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071F1" w14:textId="19B61CAF" w:rsidR="004F59D5" w:rsidRDefault="004F59D5" w:rsidP="004F59D5">
      <w:pPr>
        <w:jc w:val="center"/>
        <w:rPr>
          <w:b/>
          <w:sz w:val="36"/>
        </w:rPr>
      </w:pPr>
      <w:r>
        <w:rPr>
          <w:b/>
          <w:sz w:val="36"/>
        </w:rPr>
        <w:t>Dashboard Update Report</w:t>
      </w:r>
    </w:p>
    <w:p w14:paraId="47564A65" w14:textId="5470CC8C" w:rsidR="004F59D5" w:rsidRDefault="004F59D5" w:rsidP="004F59D5">
      <w:pPr>
        <w:jc w:val="center"/>
        <w:rPr>
          <w:b/>
          <w:sz w:val="26"/>
        </w:rPr>
      </w:pPr>
      <w:r>
        <w:rPr>
          <w:b/>
          <w:sz w:val="26"/>
        </w:rPr>
        <w:t>Dashboard master control, freeze fix and explanation panel (update of Steps 39 and 40)</w:t>
      </w:r>
    </w:p>
    <w:p w14:paraId="443267E5" w14:textId="5CC8A397" w:rsidR="004F59D5" w:rsidRDefault="004F59D5" w:rsidP="004F59D5">
      <w:pPr>
        <w:jc w:val="center"/>
      </w:pPr>
      <w:r>
        <w:t>Environment: Claude Code (this chat), MATLAB through the MCP connection   |   Completed: 15 October 2026   |   Report version 1 (15 October 2026)</w:t>
      </w:r>
    </w:p>
    <w:p w14:paraId="55D71F5D" w14:textId="38DB1E75" w:rsidR="004F59D5" w:rsidRDefault="004F59D5" w:rsidP="004F59D5">
      <w:pPr>
        <w:jc w:val="center"/>
      </w:pPr>
      <w:r>
        <w:t>Thesis: Intelligent Power Transformer Fault Diagnosis Using Dissolved Gas Analysis and Machine Learning (MPhil, UMaT)</w:t>
      </w:r>
    </w:p>
    <w:p w14:paraId="42FA087A" w14:textId="0D240AFD" w:rsidR="004F59D5" w:rsidRDefault="004F59D5" w:rsidP="004F59D5">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4F59D5" w14:paraId="6C7258EE" w14:textId="77777777" w:rsidTr="004F59D5">
        <w:tblPrEx>
          <w:tblCellMar>
            <w:top w:w="0" w:type="dxa"/>
            <w:bottom w:w="0" w:type="dxa"/>
          </w:tblCellMar>
        </w:tblPrEx>
        <w:tc>
          <w:tcPr>
            <w:tcW w:w="9026" w:type="dxa"/>
            <w:shd w:val="clear" w:color="auto" w:fill="DDEBF7"/>
          </w:tcPr>
          <w:p w14:paraId="55605A3A" w14:textId="38B74BDF" w:rsidR="004F59D5" w:rsidRPr="004F59D5" w:rsidRDefault="004F59D5" w:rsidP="004F59D5">
            <w:pPr>
              <w:spacing w:after="80"/>
            </w:pPr>
            <w:r w:rsidRPr="004F59D5">
              <w:t>In short: The dashboard no longer freezes, and running it is enough. The freeze was reproduced and its cause found: the ML service had been started in a way that tied it to MATLAB's own output channel, and after about 60 requests the service stopped and MATLAB waited for it (request 62 waited 248.4 seconds). The service is now started detached from MATLAB; a stuck service is replaced automatically; the Simulink model is prepared behind a progress window at start-up; the buttons are switched off while a step runs; and the service is stopped when the dashboard is closed. A new panel, How to read this result, explains every result in plain words for the viewer. All 23 automatic checks pass, including the stress test that stopped the old version (400 of 400 requests answered, none failed) and the 19 + 13 checks of Steps 39 and 40.</w:t>
            </w:r>
          </w:p>
        </w:tc>
      </w:tr>
    </w:tbl>
    <w:p w14:paraId="613E58DC" w14:textId="6AE67D7B" w:rsidR="004F59D5" w:rsidRDefault="004F59D5" w:rsidP="004F59D5">
      <w:pPr>
        <w:pStyle w:val="Heading1"/>
      </w:pPr>
      <w:r>
        <w:t>1. Purpose of this update</w:t>
      </w:r>
    </w:p>
    <w:p w14:paraId="786EDC67" w14:textId="38B19134" w:rsidR="004F59D5" w:rsidRDefault="004F59D5" w:rsidP="004F59D5">
      <w:r>
        <w:t>The researcher reported that the software froze, and asked that the dashboard be the master control (running the app should be enough and everything should work), that the app show an explanation text so that a viewer can interpret each result, that every step be reported, and that the work not stop before everything works. This report describes how the cause was found, what was changed, what the explanation panel says and how it was checked.</w:t>
      </w:r>
    </w:p>
    <w:p w14:paraId="487612C6" w14:textId="74BB1CBA" w:rsidR="004F59D5" w:rsidRDefault="004F59D5" w:rsidP="004F59D5">
      <w:pPr>
        <w:pStyle w:val="Heading1"/>
      </w:pPr>
      <w:r>
        <w:t>2. Method used</w:t>
      </w:r>
    </w:p>
    <w:p w14:paraId="39E8EEB6" w14:textId="381A8566" w:rsidR="004F59D5" w:rsidRDefault="004F59D5" w:rsidP="004F59D5">
      <w:pPr>
        <w:pStyle w:val="Heading2"/>
      </w:pPr>
      <w:r>
        <w:t>Approach</w:t>
      </w:r>
    </w:p>
    <w:p w14:paraId="7B6BC166" w14:textId="7559D271" w:rsidR="004F59D5" w:rsidRDefault="004F59D5" w:rsidP="004F59D5">
      <w:r>
        <w:t>The dashboard froze, so the first step was to find the cause by measurement, not by guessing. The ML service was started again in the old way and called 400 times in a row from MATLAB while the time of every call was recorded. The service answered requests 1 to 61; request 62 waited 248.4 seconds and MATLAB did not react in that time. The cause is how the service was started: MATLAB's system() command gives the program it starts MATLAB's own output channel (a pipe with a small buffer of about 4 KB). The service writes one log line per request; after about 60 requests the buffer was full, nobody read it, the service stopped while writing the next line and MATLAB waited for the service.</w:t>
      </w:r>
    </w:p>
    <w:p w14:paraId="04EF87BF" w14:textId="093E6E4D" w:rsidR="004F59D5" w:rsidRDefault="004F59D5" w:rsidP="004F59D5">
      <w:r>
        <w:t xml:space="preserve">Three more causes of a window that looks frozen were found and removed: a hung service still occupies the network port, so a new one could never start and the old code waited 90 </w:t>
      </w:r>
      <w:r>
        <w:lastRenderedPageBreak/>
        <w:t>seconds in vain; the first simulation in a MATLAB session compiles the Simulink model and took 54.4 seconds without any message; and nothing stopped a second click on a button while a step was still running.</w:t>
      </w:r>
    </w:p>
    <w:p w14:paraId="7590E754" w14:textId="1393A096" w:rsidR="004F59D5" w:rsidRDefault="004F59D5" w:rsidP="004F59D5">
      <w:r>
        <w:t>The dashboard was then made the master control. It starts the service itself (detached from MATLAB, output to a log file), checks that the service answers before every diagnosis and restarts it when it does not, prepares the Simulink model behind a progress window at start-up, switches the buttons off while a step runs, offers a Restart ML service button, and stops the service when it is closed (only if it started it). A new text panel explains every result in plain words for the person who looks at the screen. Finally 23 automatic checks were written and run until all passed (verify_step43.m).</w:t>
      </w:r>
    </w:p>
    <w:p w14:paraId="6B653820" w14:textId="25271B70" w:rsidR="004F59D5" w:rsidRDefault="004F59D5" w:rsidP="004F59D5">
      <w:pPr>
        <w:pStyle w:val="Heading2"/>
      </w:pPr>
      <w:r>
        <w:t>Why this method</w:t>
      </w:r>
    </w:p>
    <w:p w14:paraId="0763BE72" w14:textId="188DE1ED" w:rsidR="004F59D5" w:rsidRDefault="004F59D5" w:rsidP="004F59D5">
      <w:pPr>
        <w:ind w:left="420" w:hanging="280"/>
      </w:pPr>
      <w:r>
        <w:t>•  A fault of this kind cannot be repaired reliably by adding waits or timeouts: the measured wait of 248.4 s happened although a time limit of 10 s was set on the call. The cause had to be removed at its source (the shared output channel).</w:t>
      </w:r>
    </w:p>
    <w:p w14:paraId="08E3621F" w14:textId="1637F98F" w:rsidR="004F59D5" w:rsidRDefault="004F59D5" w:rsidP="004F59D5">
      <w:pPr>
        <w:ind w:left="420" w:hanging="280"/>
      </w:pPr>
      <w:r>
        <w:t>•  Starting a service through the Windows management service (WMI) gives the new program no handles of the caller; this is the standard way to start a background program that must outlive, and not depend on, the program that starts it.</w:t>
      </w:r>
    </w:p>
    <w:p w14:paraId="15025052" w14:textId="0FF81495" w:rsidR="004F59D5" w:rsidRDefault="004F59D5" w:rsidP="004F59D5">
      <w:pPr>
        <w:ind w:left="420" w:hanging="280"/>
      </w:pPr>
      <w:r>
        <w:t>•  A panel that explains each result serves a viewer who is not a DGA specialist: it names the fault types, says what the three classical methods and the ML model answered, how sure the model is, whether the methods agree and how far the answer should be trusted. The wording is fixed in one file (dashboard_explain.m) and only the numbers come from the program, so the text cannot contradict the screen.</w:t>
      </w:r>
    </w:p>
    <w:p w14:paraId="45149AC2" w14:textId="4281E1EA" w:rsidR="004F59D5" w:rsidRDefault="004F59D5" w:rsidP="004F59D5">
      <w:pPr>
        <w:ind w:left="420" w:hanging="280"/>
      </w:pPr>
      <w:r>
        <w:t>•  Running every check again after each change until all pass (the loop) and re-running the 19 checks of Step 39 and the 13 checks of Step 40 shows that the repair did not break earlier results.</w:t>
      </w:r>
    </w:p>
    <w:p w14:paraId="0F90C23A" w14:textId="3F77E4EA" w:rsidR="004F59D5" w:rsidRDefault="004F59D5" w:rsidP="004F59D5">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4F59D5" w:rsidRPr="004F59D5" w14:paraId="37E8BC18" w14:textId="77777777" w:rsidTr="004F59D5">
        <w:tblPrEx>
          <w:tblCellMar>
            <w:top w:w="0" w:type="dxa"/>
            <w:bottom w:w="0" w:type="dxa"/>
          </w:tblCellMar>
        </w:tblPrEx>
        <w:trPr>
          <w:tblHeader/>
        </w:trPr>
        <w:tc>
          <w:tcPr>
            <w:tcW w:w="3000" w:type="dxa"/>
            <w:shd w:val="clear" w:color="auto" w:fill="D9D9D9"/>
          </w:tcPr>
          <w:p w14:paraId="5C6CD771" w14:textId="756376CD" w:rsidR="004F59D5" w:rsidRPr="004F59D5" w:rsidRDefault="004F59D5" w:rsidP="004F59D5">
            <w:pPr>
              <w:spacing w:after="40" w:line="240" w:lineRule="auto"/>
              <w:rPr>
                <w:b/>
                <w:sz w:val="21"/>
              </w:rPr>
            </w:pPr>
            <w:r w:rsidRPr="004F59D5">
              <w:rPr>
                <w:b/>
                <w:sz w:val="21"/>
              </w:rPr>
              <w:t>Setting</w:t>
            </w:r>
          </w:p>
        </w:tc>
        <w:tc>
          <w:tcPr>
            <w:tcW w:w="6000" w:type="dxa"/>
            <w:shd w:val="clear" w:color="auto" w:fill="D9D9D9"/>
          </w:tcPr>
          <w:p w14:paraId="5691F173" w14:textId="03D17F60" w:rsidR="004F59D5" w:rsidRPr="004F59D5" w:rsidRDefault="004F59D5" w:rsidP="004F59D5">
            <w:pPr>
              <w:spacing w:after="40" w:line="240" w:lineRule="auto"/>
              <w:rPr>
                <w:b/>
                <w:sz w:val="21"/>
              </w:rPr>
            </w:pPr>
            <w:r w:rsidRPr="004F59D5">
              <w:rPr>
                <w:b/>
                <w:sz w:val="21"/>
              </w:rPr>
              <w:t>Value</w:t>
            </w:r>
          </w:p>
        </w:tc>
      </w:tr>
      <w:tr w:rsidR="004F59D5" w:rsidRPr="004F59D5" w14:paraId="7E585DB3" w14:textId="77777777" w:rsidTr="004F59D5">
        <w:tblPrEx>
          <w:tblCellMar>
            <w:top w:w="0" w:type="dxa"/>
            <w:bottom w:w="0" w:type="dxa"/>
          </w:tblCellMar>
        </w:tblPrEx>
        <w:tc>
          <w:tcPr>
            <w:tcW w:w="3000" w:type="dxa"/>
          </w:tcPr>
          <w:p w14:paraId="7684AD19" w14:textId="171044BE" w:rsidR="004F59D5" w:rsidRPr="004F59D5" w:rsidRDefault="004F59D5" w:rsidP="004F59D5">
            <w:pPr>
              <w:spacing w:after="40" w:line="240" w:lineRule="auto"/>
              <w:rPr>
                <w:sz w:val="21"/>
              </w:rPr>
            </w:pPr>
            <w:r>
              <w:rPr>
                <w:sz w:val="21"/>
              </w:rPr>
              <w:t>Service start</w:t>
            </w:r>
          </w:p>
        </w:tc>
        <w:tc>
          <w:tcPr>
            <w:tcW w:w="6000" w:type="dxa"/>
          </w:tcPr>
          <w:p w14:paraId="5AF183C1" w14:textId="6629EFB5" w:rsidR="004F59D5" w:rsidRPr="004F59D5" w:rsidRDefault="004F59D5" w:rsidP="004F59D5">
            <w:pPr>
              <w:spacing w:after="40" w:line="240" w:lineRule="auto"/>
              <w:rPr>
                <w:sz w:val="21"/>
              </w:rPr>
            </w:pPr>
            <w:r>
              <w:rPr>
                <w:sz w:val="21"/>
              </w:rPr>
              <w:t>09_API_FastAPI/launch_service_detached.ps1: WMI Win32_Process.Create, output to 09_API_FastAPI/logs/service.log, per-request access log off, log level warning</w:t>
            </w:r>
          </w:p>
        </w:tc>
      </w:tr>
      <w:tr w:rsidR="004F59D5" w:rsidRPr="004F59D5" w14:paraId="049CCE66" w14:textId="77777777" w:rsidTr="004F59D5">
        <w:tblPrEx>
          <w:tblCellMar>
            <w:top w:w="0" w:type="dxa"/>
            <w:bottom w:w="0" w:type="dxa"/>
          </w:tblCellMar>
        </w:tblPrEx>
        <w:tc>
          <w:tcPr>
            <w:tcW w:w="3000" w:type="dxa"/>
          </w:tcPr>
          <w:p w14:paraId="1F0F8D06" w14:textId="71DDE5EA" w:rsidR="004F59D5" w:rsidRPr="004F59D5" w:rsidRDefault="004F59D5" w:rsidP="004F59D5">
            <w:pPr>
              <w:spacing w:after="40" w:line="240" w:lineRule="auto"/>
              <w:rPr>
                <w:sz w:val="21"/>
              </w:rPr>
            </w:pPr>
            <w:r>
              <w:rPr>
                <w:sz w:val="21"/>
              </w:rPr>
              <w:t>Health check</w:t>
            </w:r>
          </w:p>
        </w:tc>
        <w:tc>
          <w:tcPr>
            <w:tcW w:w="6000" w:type="dxa"/>
          </w:tcPr>
          <w:p w14:paraId="32A1CF5C" w14:textId="68CA492D" w:rsidR="004F59D5" w:rsidRPr="004F59D5" w:rsidRDefault="004F59D5" w:rsidP="004F59D5">
            <w:pPr>
              <w:spacing w:after="40" w:line="240" w:lineRule="auto"/>
              <w:rPr>
                <w:sz w:val="21"/>
              </w:rPr>
            </w:pPr>
            <w:r>
              <w:rPr>
                <w:sz w:val="21"/>
              </w:rPr>
              <w:t>GET /health with a time limit of 2 s, before every diagnosis; failure leads to stop and restart (waits at most 60 s, reports every 0.5 s)</w:t>
            </w:r>
          </w:p>
        </w:tc>
      </w:tr>
      <w:tr w:rsidR="004F59D5" w:rsidRPr="004F59D5" w14:paraId="578DDD9E" w14:textId="77777777" w:rsidTr="004F59D5">
        <w:tblPrEx>
          <w:tblCellMar>
            <w:top w:w="0" w:type="dxa"/>
            <w:bottom w:w="0" w:type="dxa"/>
          </w:tblCellMar>
        </w:tblPrEx>
        <w:tc>
          <w:tcPr>
            <w:tcW w:w="3000" w:type="dxa"/>
          </w:tcPr>
          <w:p w14:paraId="0EA6C798" w14:textId="33663743" w:rsidR="004F59D5" w:rsidRPr="004F59D5" w:rsidRDefault="004F59D5" w:rsidP="004F59D5">
            <w:pPr>
              <w:spacing w:after="40" w:line="240" w:lineRule="auto"/>
              <w:rPr>
                <w:sz w:val="21"/>
              </w:rPr>
            </w:pPr>
            <w:r>
              <w:rPr>
                <w:sz w:val="21"/>
              </w:rPr>
              <w:t>Start-up</w:t>
            </w:r>
          </w:p>
        </w:tc>
        <w:tc>
          <w:tcPr>
            <w:tcW w:w="6000" w:type="dxa"/>
          </w:tcPr>
          <w:p w14:paraId="2F43CFF6" w14:textId="7362DF1A" w:rsidR="004F59D5" w:rsidRPr="004F59D5" w:rsidRDefault="004F59D5" w:rsidP="004F59D5">
            <w:pPr>
              <w:spacing w:after="40" w:line="240" w:lineRule="auto"/>
              <w:rPr>
                <w:sz w:val="21"/>
              </w:rPr>
            </w:pPr>
            <w:r>
              <w:rPr>
                <w:sz w:val="21"/>
              </w:rPr>
              <w:t>service check/start, then one run of the Simulink model (warm-up, result not kept)</w:t>
            </w:r>
          </w:p>
        </w:tc>
      </w:tr>
      <w:tr w:rsidR="004F59D5" w:rsidRPr="004F59D5" w14:paraId="468694A5" w14:textId="77777777" w:rsidTr="004F59D5">
        <w:tblPrEx>
          <w:tblCellMar>
            <w:top w:w="0" w:type="dxa"/>
            <w:bottom w:w="0" w:type="dxa"/>
          </w:tblCellMar>
        </w:tblPrEx>
        <w:tc>
          <w:tcPr>
            <w:tcW w:w="3000" w:type="dxa"/>
          </w:tcPr>
          <w:p w14:paraId="787BDAA6" w14:textId="3315D983" w:rsidR="004F59D5" w:rsidRPr="004F59D5" w:rsidRDefault="004F59D5" w:rsidP="004F59D5">
            <w:pPr>
              <w:spacing w:after="40" w:line="240" w:lineRule="auto"/>
              <w:rPr>
                <w:sz w:val="21"/>
              </w:rPr>
            </w:pPr>
            <w:r>
              <w:rPr>
                <w:sz w:val="21"/>
              </w:rPr>
              <w:t>Window</w:t>
            </w:r>
          </w:p>
        </w:tc>
        <w:tc>
          <w:tcPr>
            <w:tcW w:w="6000" w:type="dxa"/>
          </w:tcPr>
          <w:p w14:paraId="428013DB" w14:textId="6846542C" w:rsidR="004F59D5" w:rsidRPr="004F59D5" w:rsidRDefault="004F59D5" w:rsidP="004F59D5">
            <w:pPr>
              <w:spacing w:after="40" w:line="240" w:lineRule="auto"/>
              <w:rPr>
                <w:sz w:val="21"/>
              </w:rPr>
            </w:pPr>
            <w:r>
              <w:rPr>
                <w:sz w:val="21"/>
              </w:rPr>
              <w:t>1350 x 690 pixels (the screen of the project laptop is 1366 x 768)</w:t>
            </w:r>
          </w:p>
        </w:tc>
      </w:tr>
      <w:tr w:rsidR="004F59D5" w:rsidRPr="004F59D5" w14:paraId="2E312DAD" w14:textId="77777777" w:rsidTr="004F59D5">
        <w:tblPrEx>
          <w:tblCellMar>
            <w:top w:w="0" w:type="dxa"/>
            <w:bottom w:w="0" w:type="dxa"/>
          </w:tblCellMar>
        </w:tblPrEx>
        <w:tc>
          <w:tcPr>
            <w:tcW w:w="3000" w:type="dxa"/>
          </w:tcPr>
          <w:p w14:paraId="340160D9" w14:textId="6D18172A" w:rsidR="004F59D5" w:rsidRPr="004F59D5" w:rsidRDefault="004F59D5" w:rsidP="004F59D5">
            <w:pPr>
              <w:spacing w:after="40" w:line="240" w:lineRule="auto"/>
              <w:rPr>
                <w:sz w:val="21"/>
              </w:rPr>
            </w:pPr>
            <w:r>
              <w:rPr>
                <w:sz w:val="21"/>
              </w:rPr>
              <w:t>Reading aid in the text</w:t>
            </w:r>
          </w:p>
        </w:tc>
        <w:tc>
          <w:tcPr>
            <w:tcW w:w="6000" w:type="dxa"/>
          </w:tcPr>
          <w:p w14:paraId="33ED35AE" w14:textId="503D97C6" w:rsidR="004F59D5" w:rsidRPr="004F59D5" w:rsidRDefault="004F59D5" w:rsidP="004F59D5">
            <w:pPr>
              <w:spacing w:after="40" w:line="240" w:lineRule="auto"/>
              <w:rPr>
                <w:sz w:val="21"/>
              </w:rPr>
            </w:pPr>
            <w:r>
              <w:rPr>
                <w:sz w:val="21"/>
              </w:rPr>
              <w:t>'clear majority' = ML class with more than half of the probability (a display rule, not a validated limit)</w:t>
            </w:r>
          </w:p>
        </w:tc>
      </w:tr>
      <w:tr w:rsidR="004F59D5" w:rsidRPr="004F59D5" w14:paraId="2956B8D8" w14:textId="77777777" w:rsidTr="004F59D5">
        <w:tblPrEx>
          <w:tblCellMar>
            <w:top w:w="0" w:type="dxa"/>
            <w:bottom w:w="0" w:type="dxa"/>
          </w:tblCellMar>
        </w:tblPrEx>
        <w:tc>
          <w:tcPr>
            <w:tcW w:w="3000" w:type="dxa"/>
          </w:tcPr>
          <w:p w14:paraId="2FB21B0B" w14:textId="65F467F6" w:rsidR="004F59D5" w:rsidRPr="004F59D5" w:rsidRDefault="004F59D5" w:rsidP="004F59D5">
            <w:pPr>
              <w:spacing w:after="40" w:line="240" w:lineRule="auto"/>
              <w:rPr>
                <w:sz w:val="21"/>
              </w:rPr>
            </w:pPr>
            <w:r>
              <w:rPr>
                <w:sz w:val="21"/>
              </w:rPr>
              <w:lastRenderedPageBreak/>
              <w:t>Checks</w:t>
            </w:r>
          </w:p>
        </w:tc>
        <w:tc>
          <w:tcPr>
            <w:tcW w:w="6000" w:type="dxa"/>
          </w:tcPr>
          <w:p w14:paraId="5EC43CA0" w14:textId="6C452AD2" w:rsidR="004F59D5" w:rsidRPr="004F59D5" w:rsidRDefault="004F59D5" w:rsidP="004F59D5">
            <w:pPr>
              <w:spacing w:after="40" w:line="240" w:lineRule="auto"/>
              <w:rPr>
                <w:sz w:val="21"/>
              </w:rPr>
            </w:pPr>
            <w:r>
              <w:rPr>
                <w:sz w:val="21"/>
              </w:rPr>
              <w:t>verify_step43.m: 23 checks; stress test 400 requests</w:t>
            </w:r>
          </w:p>
        </w:tc>
      </w:tr>
      <w:tr w:rsidR="004F59D5" w:rsidRPr="004F59D5" w14:paraId="056456D2" w14:textId="77777777" w:rsidTr="004F59D5">
        <w:tblPrEx>
          <w:tblCellMar>
            <w:top w:w="0" w:type="dxa"/>
            <w:bottom w:w="0" w:type="dxa"/>
          </w:tblCellMar>
        </w:tblPrEx>
        <w:tc>
          <w:tcPr>
            <w:tcW w:w="3000" w:type="dxa"/>
          </w:tcPr>
          <w:p w14:paraId="7EFDED76" w14:textId="3488AE0E" w:rsidR="004F59D5" w:rsidRPr="004F59D5" w:rsidRDefault="004F59D5" w:rsidP="004F59D5">
            <w:pPr>
              <w:spacing w:after="40" w:line="240" w:lineRule="auto"/>
              <w:rPr>
                <w:sz w:val="21"/>
              </w:rPr>
            </w:pPr>
            <w:r>
              <w:rPr>
                <w:sz w:val="21"/>
              </w:rPr>
              <w:t>Software</w:t>
            </w:r>
          </w:p>
        </w:tc>
        <w:tc>
          <w:tcPr>
            <w:tcW w:w="6000" w:type="dxa"/>
          </w:tcPr>
          <w:p w14:paraId="6E8BD481" w14:textId="7A8A1AFC" w:rsidR="004F59D5" w:rsidRPr="004F59D5" w:rsidRDefault="004F59D5" w:rsidP="004F59D5">
            <w:pPr>
              <w:spacing w:after="40" w:line="240" w:lineRule="auto"/>
              <w:rPr>
                <w:sz w:val="21"/>
              </w:rPr>
            </w:pPr>
            <w:r>
              <w:rPr>
                <w:sz w:val="21"/>
              </w:rPr>
              <w:t>MATLAB 25.2.0.2998904 (R2025b), App Designer file written by the internal serializer; FastAPI service of Step 38</w:t>
            </w:r>
          </w:p>
        </w:tc>
      </w:tr>
    </w:tbl>
    <w:p w14:paraId="0E14CD81" w14:textId="1F3A35D4" w:rsidR="004F59D5" w:rsidRDefault="004F59D5" w:rsidP="004F59D5">
      <w:pPr>
        <w:pStyle w:val="Heading2"/>
      </w:pPr>
      <w:r>
        <w:t>Tools and programs</w:t>
      </w:r>
    </w:p>
    <w:p w14:paraId="1CBDEA84" w14:textId="3CDA988E" w:rsidR="004F59D5" w:rsidRDefault="004F59D5" w:rsidP="004F59D5">
      <w:pPr>
        <w:ind w:left="420" w:hanging="280"/>
      </w:pPr>
      <w:r>
        <w:t>•  09_API_FastAPI/launch_service_detached.ps1, stop_service.ps1</w:t>
      </w:r>
    </w:p>
    <w:p w14:paraId="169EFAAA" w14:textId="6C030826" w:rsidR="004F59D5" w:rsidRDefault="004F59D5" w:rsidP="004F59D5">
      <w:pPr>
        <w:ind w:left="420" w:hanging="280"/>
      </w:pPr>
      <w:r>
        <w:t>•  10_Dashboard_Client/ensure_ml_service.m, stop_ml_service.m, dashboard_explain.m, verify_step43.m</w:t>
      </w:r>
    </w:p>
    <w:p w14:paraId="371D780C" w14:textId="00933FC7" w:rsidR="004F59D5" w:rsidRDefault="004F59D5" w:rsidP="004F59D5">
      <w:pPr>
        <w:ind w:left="420" w:hanging="280"/>
      </w:pPr>
      <w:r>
        <w:t>•  10_Dashboard_Client/tools/DGADashboard_code.txt and build_dashboard_mlapp.m (write DGADashboard.mlapp)</w:t>
      </w:r>
    </w:p>
    <w:p w14:paraId="712FB99F" w14:textId="4EF0EA5B" w:rsidR="004F59D5" w:rsidRDefault="004F59D5" w:rsidP="004F59D5">
      <w:pPr>
        <w:ind w:left="420" w:hanging="280"/>
      </w:pPr>
      <w:r>
        <w:t>•  00_Project_Admin/report_builder/update_register_step43u.ps1 (register, glossary, decision D42)</w:t>
      </w:r>
    </w:p>
    <w:p w14:paraId="50A44947" w14:textId="499C046E" w:rsidR="004F59D5" w:rsidRDefault="004F59D5" w:rsidP="004F59D5">
      <w:pPr>
        <w:pStyle w:val="Heading2"/>
      </w:pPr>
      <w:r>
        <w:t>Method references</w:t>
      </w:r>
    </w:p>
    <w:p w14:paraId="46BC2572" w14:textId="3AF55DA2" w:rsidR="004F59D5" w:rsidRDefault="004F59D5" w:rsidP="004F59D5">
      <w:pPr>
        <w:ind w:left="420" w:hanging="420"/>
      </w:pPr>
      <w:r>
        <w:t>[SW2] MATLAB R2025b, version 25.2.0.2998904, The MathWorks, Inc., Natick, MA, USA. https://www.mathworks.com/products/matlab.html</w:t>
      </w:r>
    </w:p>
    <w:p w14:paraId="4C236EF3" w14:textId="06643720" w:rsidR="004F59D5" w:rsidRDefault="004F59D5" w:rsidP="004F59D5">
      <w:pPr>
        <w:ind w:left="420" w:hanging="420"/>
      </w:pPr>
      <w:r>
        <w:t>[SW6] FastAPI 0.143.0 (web framework), Uvicorn 0.54.0 (server), Pydantic 2.14.0 (input validation), HTTPX 0.28.1 (HTTP client for tests and the service check); Python packages pinned in 06_Python_ML/requirements.txt. https://fastapi.tiangolo.com/</w:t>
      </w:r>
    </w:p>
    <w:p w14:paraId="10CFC8CE" w14:textId="0E574614" w:rsidR="004F59D5" w:rsidRDefault="004F59D5" w:rsidP="004F59D5">
      <w:pPr>
        <w:pStyle w:val="Heading1"/>
      </w:pPr>
      <w:r>
        <w:t>3. Why the software froze (measured)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0"/>
        <w:gridCol w:w="4000"/>
      </w:tblGrid>
      <w:tr w:rsidR="004F59D5" w:rsidRPr="004F59D5" w14:paraId="72B692C3" w14:textId="77777777" w:rsidTr="004F59D5">
        <w:tblPrEx>
          <w:tblCellMar>
            <w:top w:w="0" w:type="dxa"/>
            <w:bottom w:w="0" w:type="dxa"/>
          </w:tblCellMar>
        </w:tblPrEx>
        <w:trPr>
          <w:tblHeader/>
        </w:trPr>
        <w:tc>
          <w:tcPr>
            <w:tcW w:w="5000" w:type="dxa"/>
            <w:shd w:val="clear" w:color="auto" w:fill="D9D9D9"/>
          </w:tcPr>
          <w:p w14:paraId="0C06B962" w14:textId="57F33CC8" w:rsidR="004F59D5" w:rsidRPr="004F59D5" w:rsidRDefault="004F59D5" w:rsidP="004F59D5">
            <w:pPr>
              <w:spacing w:after="40" w:line="240" w:lineRule="auto"/>
              <w:rPr>
                <w:b/>
                <w:sz w:val="21"/>
              </w:rPr>
            </w:pPr>
            <w:r w:rsidRPr="004F59D5">
              <w:rPr>
                <w:b/>
                <w:sz w:val="21"/>
              </w:rPr>
              <w:t>What was measured</w:t>
            </w:r>
          </w:p>
        </w:tc>
        <w:tc>
          <w:tcPr>
            <w:tcW w:w="4000" w:type="dxa"/>
            <w:shd w:val="clear" w:color="auto" w:fill="D9D9D9"/>
          </w:tcPr>
          <w:p w14:paraId="79029261" w14:textId="296FAFBB" w:rsidR="004F59D5" w:rsidRPr="004F59D5" w:rsidRDefault="004F59D5" w:rsidP="004F59D5">
            <w:pPr>
              <w:spacing w:after="40" w:line="240" w:lineRule="auto"/>
              <w:rPr>
                <w:b/>
                <w:sz w:val="21"/>
              </w:rPr>
            </w:pPr>
            <w:r w:rsidRPr="004F59D5">
              <w:rPr>
                <w:b/>
                <w:sz w:val="21"/>
              </w:rPr>
              <w:t>Result</w:t>
            </w:r>
          </w:p>
        </w:tc>
      </w:tr>
      <w:tr w:rsidR="004F59D5" w:rsidRPr="004F59D5" w14:paraId="47F246A2" w14:textId="77777777" w:rsidTr="004F59D5">
        <w:tblPrEx>
          <w:tblCellMar>
            <w:top w:w="0" w:type="dxa"/>
            <w:bottom w:w="0" w:type="dxa"/>
          </w:tblCellMar>
        </w:tblPrEx>
        <w:tc>
          <w:tcPr>
            <w:tcW w:w="5000" w:type="dxa"/>
          </w:tcPr>
          <w:p w14:paraId="61294909" w14:textId="3CB56210" w:rsidR="004F59D5" w:rsidRPr="004F59D5" w:rsidRDefault="004F59D5" w:rsidP="004F59D5">
            <w:pPr>
              <w:spacing w:after="40" w:line="240" w:lineRule="auto"/>
              <w:rPr>
                <w:sz w:val="21"/>
              </w:rPr>
            </w:pPr>
            <w:r>
              <w:rPr>
                <w:sz w:val="21"/>
              </w:rPr>
              <w:t>State at the start of the session</w:t>
            </w:r>
          </w:p>
        </w:tc>
        <w:tc>
          <w:tcPr>
            <w:tcW w:w="4000" w:type="dxa"/>
          </w:tcPr>
          <w:p w14:paraId="07E3C467" w14:textId="157FE472" w:rsidR="004F59D5" w:rsidRPr="004F59D5" w:rsidRDefault="004F59D5" w:rsidP="004F59D5">
            <w:pPr>
              <w:spacing w:after="40" w:line="240" w:lineRule="auto"/>
              <w:rPr>
                <w:sz w:val="21"/>
              </w:rPr>
            </w:pPr>
            <w:r>
              <w:rPr>
                <w:sz w:val="21"/>
              </w:rPr>
              <w:t>A service process held port 8000 but did not answer: the health request timed out after 3 s</w:t>
            </w:r>
          </w:p>
        </w:tc>
      </w:tr>
      <w:tr w:rsidR="004F59D5" w:rsidRPr="004F59D5" w14:paraId="20DADA13" w14:textId="77777777" w:rsidTr="004F59D5">
        <w:tblPrEx>
          <w:tblCellMar>
            <w:top w:w="0" w:type="dxa"/>
            <w:bottom w:w="0" w:type="dxa"/>
          </w:tblCellMar>
        </w:tblPrEx>
        <w:tc>
          <w:tcPr>
            <w:tcW w:w="5000" w:type="dxa"/>
          </w:tcPr>
          <w:p w14:paraId="348C9CEE" w14:textId="666B9AB7" w:rsidR="004F59D5" w:rsidRPr="004F59D5" w:rsidRDefault="004F59D5" w:rsidP="004F59D5">
            <w:pPr>
              <w:spacing w:after="40" w:line="240" w:lineRule="auto"/>
              <w:rPr>
                <w:sz w:val="21"/>
              </w:rPr>
            </w:pPr>
            <w:r>
              <w:rPr>
                <w:sz w:val="21"/>
              </w:rPr>
              <w:t>Reproduction with the old start method: requests answered</w:t>
            </w:r>
          </w:p>
        </w:tc>
        <w:tc>
          <w:tcPr>
            <w:tcW w:w="4000" w:type="dxa"/>
          </w:tcPr>
          <w:p w14:paraId="116D1567" w14:textId="491B4C40" w:rsidR="004F59D5" w:rsidRPr="004F59D5" w:rsidRDefault="004F59D5" w:rsidP="004F59D5">
            <w:pPr>
              <w:spacing w:after="40" w:line="240" w:lineRule="auto"/>
              <w:rPr>
                <w:sz w:val="21"/>
              </w:rPr>
            </w:pPr>
            <w:r>
              <w:rPr>
                <w:sz w:val="21"/>
              </w:rPr>
              <w:t>1 to 61</w:t>
            </w:r>
          </w:p>
        </w:tc>
      </w:tr>
      <w:tr w:rsidR="004F59D5" w:rsidRPr="004F59D5" w14:paraId="6579B317" w14:textId="77777777" w:rsidTr="004F59D5">
        <w:tblPrEx>
          <w:tblCellMar>
            <w:top w:w="0" w:type="dxa"/>
            <w:bottom w:w="0" w:type="dxa"/>
          </w:tblCellMar>
        </w:tblPrEx>
        <w:tc>
          <w:tcPr>
            <w:tcW w:w="5000" w:type="dxa"/>
          </w:tcPr>
          <w:p w14:paraId="06ECD396" w14:textId="37491110" w:rsidR="004F59D5" w:rsidRPr="004F59D5" w:rsidRDefault="004F59D5" w:rsidP="004F59D5">
            <w:pPr>
              <w:spacing w:after="40" w:line="240" w:lineRule="auto"/>
              <w:rPr>
                <w:sz w:val="21"/>
              </w:rPr>
            </w:pPr>
            <w:r>
              <w:rPr>
                <w:sz w:val="21"/>
              </w:rPr>
              <w:t>Request 62</w:t>
            </w:r>
          </w:p>
        </w:tc>
        <w:tc>
          <w:tcPr>
            <w:tcW w:w="4000" w:type="dxa"/>
          </w:tcPr>
          <w:p w14:paraId="467DDC50" w14:textId="0920562D" w:rsidR="004F59D5" w:rsidRPr="004F59D5" w:rsidRDefault="004F59D5" w:rsidP="004F59D5">
            <w:pPr>
              <w:spacing w:after="40" w:line="240" w:lineRule="auto"/>
              <w:rPr>
                <w:sz w:val="21"/>
              </w:rPr>
            </w:pPr>
            <w:r>
              <w:rPr>
                <w:sz w:val="21"/>
              </w:rPr>
              <w:t>waited 248.4 s, until the service processes were stopped from outside; MATLAB itself did not respond meanwhile</w:t>
            </w:r>
          </w:p>
        </w:tc>
      </w:tr>
      <w:tr w:rsidR="004F59D5" w:rsidRPr="004F59D5" w14:paraId="32516754" w14:textId="77777777" w:rsidTr="004F59D5">
        <w:tblPrEx>
          <w:tblCellMar>
            <w:top w:w="0" w:type="dxa"/>
            <w:bottom w:w="0" w:type="dxa"/>
          </w:tblCellMar>
        </w:tblPrEx>
        <w:tc>
          <w:tcPr>
            <w:tcW w:w="5000" w:type="dxa"/>
          </w:tcPr>
          <w:p w14:paraId="08D864E2" w14:textId="3896BB23" w:rsidR="004F59D5" w:rsidRPr="004F59D5" w:rsidRDefault="004F59D5" w:rsidP="004F59D5">
            <w:pPr>
              <w:spacing w:after="40" w:line="240" w:lineRule="auto"/>
              <w:rPr>
                <w:sz w:val="21"/>
              </w:rPr>
            </w:pPr>
            <w:r>
              <w:rPr>
                <w:sz w:val="21"/>
              </w:rPr>
              <w:t>First simulation of a fresh MATLAB session (whole run)</w:t>
            </w:r>
          </w:p>
        </w:tc>
        <w:tc>
          <w:tcPr>
            <w:tcW w:w="4000" w:type="dxa"/>
          </w:tcPr>
          <w:p w14:paraId="70A2D850" w14:textId="09960FCD" w:rsidR="004F59D5" w:rsidRPr="004F59D5" w:rsidRDefault="004F59D5" w:rsidP="004F59D5">
            <w:pPr>
              <w:spacing w:after="40" w:line="240" w:lineRule="auto"/>
              <w:rPr>
                <w:sz w:val="21"/>
              </w:rPr>
            </w:pPr>
            <w:r>
              <w:rPr>
                <w:sz w:val="21"/>
              </w:rPr>
              <w:t>54.4 s with no message (a repeated run: 12.4 s; the simulation alone: 3.3 s)</w:t>
            </w:r>
          </w:p>
        </w:tc>
      </w:tr>
      <w:tr w:rsidR="004F59D5" w:rsidRPr="004F59D5" w14:paraId="5541CA1A" w14:textId="77777777" w:rsidTr="004F59D5">
        <w:tblPrEx>
          <w:tblCellMar>
            <w:top w:w="0" w:type="dxa"/>
            <w:bottom w:w="0" w:type="dxa"/>
          </w:tblCellMar>
        </w:tblPrEx>
        <w:tc>
          <w:tcPr>
            <w:tcW w:w="5000" w:type="dxa"/>
          </w:tcPr>
          <w:p w14:paraId="77F5DB80" w14:textId="5CE8D608" w:rsidR="004F59D5" w:rsidRPr="004F59D5" w:rsidRDefault="004F59D5" w:rsidP="004F59D5">
            <w:pPr>
              <w:spacing w:after="40" w:line="240" w:lineRule="auto"/>
              <w:rPr>
                <w:sz w:val="21"/>
              </w:rPr>
            </w:pPr>
            <w:r>
              <w:rPr>
                <w:sz w:val="21"/>
              </w:rPr>
              <w:t>Same stress test after the fix</w:t>
            </w:r>
          </w:p>
        </w:tc>
        <w:tc>
          <w:tcPr>
            <w:tcW w:w="4000" w:type="dxa"/>
          </w:tcPr>
          <w:p w14:paraId="2DF2C379" w14:textId="6B67D156" w:rsidR="004F59D5" w:rsidRPr="004F59D5" w:rsidRDefault="004F59D5" w:rsidP="004F59D5">
            <w:pPr>
              <w:spacing w:after="40" w:line="240" w:lineRule="auto"/>
              <w:rPr>
                <w:sz w:val="21"/>
              </w:rPr>
            </w:pPr>
            <w:r>
              <w:rPr>
                <w:sz w:val="21"/>
              </w:rPr>
              <w:t>400 requests in 27.6 s, 0 failed, median 64 ms, slowest 83 ms</w:t>
            </w:r>
          </w:p>
        </w:tc>
      </w:tr>
    </w:tbl>
    <w:p w14:paraId="313D5686" w14:textId="32B7265E" w:rsidR="004F59D5" w:rsidRDefault="004F59D5" w:rsidP="004F59D5">
      <w:r>
        <w:t>The full analysis, with the table of changed files, is in 10_Dashboard_Client/results/step43_freeze_analysis.md. In plain words: the old start gave the service MATLAB's output pipe; a pipe holds only about 4 KB; the service writes a line for every request; when the pipe was full, the service waited for someone to read it, and MATLAB waited for the service.</w:t>
      </w:r>
    </w:p>
    <w:p w14:paraId="55DA89E2" w14:textId="3BE88C00" w:rsidR="004F59D5" w:rsidRDefault="004F59D5" w:rsidP="004F59D5">
      <w:pPr>
        <w:pStyle w:val="Heading1"/>
      </w:pPr>
      <w:r>
        <w:lastRenderedPageBreak/>
        <w:t>4. What was done, step by step</w:t>
      </w:r>
    </w:p>
    <w:p w14:paraId="05B4B720" w14:textId="00E1ED11" w:rsidR="004F59D5" w:rsidRDefault="004F59D5" w:rsidP="004F59D5">
      <w:pPr>
        <w:ind w:left="420" w:hanging="280"/>
      </w:pPr>
      <w:r>
        <w:t>1.  Read the project memory (session summary, working preferences, plan) and the dashboard code. Found that the app waited up to 90 s in start-up with no message, and that the service could be started in a hidden window by system().</w:t>
      </w:r>
    </w:p>
    <w:p w14:paraId="04712451" w14:textId="038AF672" w:rsidR="004F59D5" w:rsidRDefault="004F59D5" w:rsidP="004F59D5">
      <w:pPr>
        <w:ind w:left="420" w:hanging="280"/>
      </w:pPr>
      <w:r>
        <w:t>2.  Checked the running system: the service process was alive but did not answer. Stopped it and restarted it, then reproduced the freeze with a loop of 400 calls (result above).</w:t>
      </w:r>
    </w:p>
    <w:p w14:paraId="49083A68" w14:textId="5BB58956" w:rsidR="004F59D5" w:rsidRDefault="004F59D5" w:rsidP="004F59D5">
      <w:pPr>
        <w:ind w:left="420" w:hanging="280"/>
      </w:pPr>
      <w:r>
        <w:t>3.  Wrote the repair: a start script that uses the Windows management service (09_API_FastAPI/launch_service_detached.ps1), a safe stop script, and a new ensure_ml_service.m that also replaces a stuck service. Repeated the 400-call test: all answered.</w:t>
      </w:r>
    </w:p>
    <w:p w14:paraId="06FF5075" w14:textId="1CC0C184" w:rsidR="004F59D5" w:rsidRDefault="004F59D5" w:rsidP="004F59D5">
      <w:pPr>
        <w:ind w:left="420" w:hanging="280"/>
      </w:pPr>
      <w:r>
        <w:t>4.  Rebuilt the dashboard: health check before each diagnosis, busy lock on the buttons, progress windows, model warm-up at start, Restart ML service button, click on an event row, stop of the own service on close, and a fourth column with the explanation panel. The window was made 1350 x 690 pixels for the 1366 x 768 screen of the project laptop.</w:t>
      </w:r>
    </w:p>
    <w:p w14:paraId="2AD230AF" w14:textId="5CA27387" w:rsidR="004F59D5" w:rsidRDefault="004F59D5" w:rsidP="004F59D5">
      <w:pPr>
        <w:ind w:left="420" w:hanging="280"/>
      </w:pPr>
      <w:r>
        <w:t>5.  Wrote dashboard_explain.m, the program that writes the explanation text, and checked its output on a screenshot of the app.</w:t>
      </w:r>
    </w:p>
    <w:p w14:paraId="58394C47" w14:textId="293031B0" w:rsidR="004F59D5" w:rsidRDefault="004F59D5" w:rsidP="004F59D5">
      <w:pPr>
        <w:ind w:left="420" w:hanging="280"/>
      </w:pPr>
      <w:r>
        <w:t>6.  Wrote verify_step43.m (23 checks) and ran it until every check passed (see Problems and fixes).</w:t>
      </w:r>
    </w:p>
    <w:p w14:paraId="3FAE0DF9" w14:textId="135ADCDB" w:rsidR="004F59D5" w:rsidRDefault="004F59D5" w:rsidP="004F59D5">
      <w:pPr>
        <w:ind w:left="420" w:hanging="280"/>
      </w:pPr>
      <w:r>
        <w:t>7.  Updated the how-to README (section 5), the dashboard README, the register (DF86-DF89), the glossary, the decision log (D42), CHANGELOG.md, SESSION_SUMMARY.md and the memory notes.</w:t>
      </w:r>
    </w:p>
    <w:p w14:paraId="280C8CF3" w14:textId="04881AA7" w:rsidR="004F59D5" w:rsidRDefault="004F59D5" w:rsidP="004F59D5">
      <w:pPr>
        <w:pStyle w:val="Heading1"/>
      </w:pPr>
      <w:r>
        <w:t>5. How the dashboard works now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0"/>
        <w:gridCol w:w="6200"/>
      </w:tblGrid>
      <w:tr w:rsidR="004F59D5" w:rsidRPr="004F59D5" w14:paraId="33D812AF" w14:textId="77777777" w:rsidTr="004F59D5">
        <w:tblPrEx>
          <w:tblCellMar>
            <w:top w:w="0" w:type="dxa"/>
            <w:bottom w:w="0" w:type="dxa"/>
          </w:tblCellMar>
        </w:tblPrEx>
        <w:trPr>
          <w:tblHeader/>
        </w:trPr>
        <w:tc>
          <w:tcPr>
            <w:tcW w:w="2800" w:type="dxa"/>
            <w:shd w:val="clear" w:color="auto" w:fill="D9D9D9"/>
          </w:tcPr>
          <w:p w14:paraId="5435847A" w14:textId="4D9E30B1" w:rsidR="004F59D5" w:rsidRPr="004F59D5" w:rsidRDefault="004F59D5" w:rsidP="004F59D5">
            <w:pPr>
              <w:spacing w:after="40" w:line="240" w:lineRule="auto"/>
              <w:rPr>
                <w:b/>
                <w:sz w:val="21"/>
              </w:rPr>
            </w:pPr>
            <w:r w:rsidRPr="004F59D5">
              <w:rPr>
                <w:b/>
                <w:sz w:val="21"/>
              </w:rPr>
              <w:t>When</w:t>
            </w:r>
          </w:p>
        </w:tc>
        <w:tc>
          <w:tcPr>
            <w:tcW w:w="6200" w:type="dxa"/>
            <w:shd w:val="clear" w:color="auto" w:fill="D9D9D9"/>
          </w:tcPr>
          <w:p w14:paraId="242829CB" w14:textId="48BED130" w:rsidR="004F59D5" w:rsidRPr="004F59D5" w:rsidRDefault="004F59D5" w:rsidP="004F59D5">
            <w:pPr>
              <w:spacing w:after="40" w:line="240" w:lineRule="auto"/>
              <w:rPr>
                <w:b/>
                <w:sz w:val="21"/>
              </w:rPr>
            </w:pPr>
            <w:r w:rsidRPr="004F59D5">
              <w:rPr>
                <w:b/>
                <w:sz w:val="21"/>
              </w:rPr>
              <w:t>What the dashboard does by itself</w:t>
            </w:r>
          </w:p>
        </w:tc>
      </w:tr>
      <w:tr w:rsidR="004F59D5" w:rsidRPr="004F59D5" w14:paraId="40354FDA" w14:textId="77777777" w:rsidTr="004F59D5">
        <w:tblPrEx>
          <w:tblCellMar>
            <w:top w:w="0" w:type="dxa"/>
            <w:bottom w:w="0" w:type="dxa"/>
          </w:tblCellMar>
        </w:tblPrEx>
        <w:tc>
          <w:tcPr>
            <w:tcW w:w="2800" w:type="dxa"/>
          </w:tcPr>
          <w:p w14:paraId="0351976C" w14:textId="5B6C04F0" w:rsidR="004F59D5" w:rsidRPr="004F59D5" w:rsidRDefault="004F59D5" w:rsidP="004F59D5">
            <w:pPr>
              <w:spacing w:after="40" w:line="240" w:lineRule="auto"/>
              <w:rPr>
                <w:sz w:val="21"/>
              </w:rPr>
            </w:pPr>
            <w:r>
              <w:rPr>
                <w:sz w:val="21"/>
              </w:rPr>
              <w:t>It is started (DGADashboard)</w:t>
            </w:r>
          </w:p>
        </w:tc>
        <w:tc>
          <w:tcPr>
            <w:tcW w:w="6200" w:type="dxa"/>
          </w:tcPr>
          <w:p w14:paraId="6C2AC786" w14:textId="405BCF24" w:rsidR="004F59D5" w:rsidRPr="004F59D5" w:rsidRDefault="004F59D5" w:rsidP="004F59D5">
            <w:pPr>
              <w:spacing w:after="40" w:line="240" w:lineRule="auto"/>
              <w:rPr>
                <w:sz w:val="21"/>
              </w:rPr>
            </w:pPr>
            <w:r>
              <w:rPr>
                <w:sz w:val="21"/>
              </w:rPr>
              <w:t>Finds the project folders; loads params_transformer; checks the ML service and starts it detached if needed; runs the Simulink model once (warm-up); shows the welcome text. A window 'Starting the dashboard' shows each of these steps (about 25 s with a warm model, up to about 1 min on the first start).</w:t>
            </w:r>
          </w:p>
        </w:tc>
      </w:tr>
      <w:tr w:rsidR="004F59D5" w:rsidRPr="004F59D5" w14:paraId="660C9C0E" w14:textId="77777777" w:rsidTr="004F59D5">
        <w:tblPrEx>
          <w:tblCellMar>
            <w:top w:w="0" w:type="dxa"/>
            <w:bottom w:w="0" w:type="dxa"/>
          </w:tblCellMar>
        </w:tblPrEx>
        <w:tc>
          <w:tcPr>
            <w:tcW w:w="2800" w:type="dxa"/>
          </w:tcPr>
          <w:p w14:paraId="58452573" w14:textId="1D267F42" w:rsidR="004F59D5" w:rsidRPr="004F59D5" w:rsidRDefault="004F59D5" w:rsidP="004F59D5">
            <w:pPr>
              <w:spacing w:after="40" w:line="240" w:lineRule="auto"/>
              <w:rPr>
                <w:sz w:val="21"/>
              </w:rPr>
            </w:pPr>
            <w:r>
              <w:rPr>
                <w:sz w:val="21"/>
              </w:rPr>
              <w:t>Run transformer simulation</w:t>
            </w:r>
          </w:p>
        </w:tc>
        <w:tc>
          <w:tcPr>
            <w:tcW w:w="6200" w:type="dxa"/>
          </w:tcPr>
          <w:p w14:paraId="6FBAA303" w14:textId="68ECBF05" w:rsidR="004F59D5" w:rsidRPr="004F59D5" w:rsidRDefault="004F59D5" w:rsidP="004F59D5">
            <w:pPr>
              <w:spacing w:after="40" w:line="240" w:lineRule="auto"/>
              <w:rPr>
                <w:sz w:val="21"/>
              </w:rPr>
            </w:pPr>
            <w:r>
              <w:rPr>
                <w:sz w:val="21"/>
              </w:rPr>
              <w:t>Switches the buttons off, shows a progress window, runs the model for 24 h, plots top-oil and hot-spot temperature, marks the sampling events, then diagnoses the record of each event and explains the run.</w:t>
            </w:r>
          </w:p>
        </w:tc>
      </w:tr>
      <w:tr w:rsidR="004F59D5" w:rsidRPr="004F59D5" w14:paraId="14EB0A6F" w14:textId="77777777" w:rsidTr="004F59D5">
        <w:tblPrEx>
          <w:tblCellMar>
            <w:top w:w="0" w:type="dxa"/>
            <w:bottom w:w="0" w:type="dxa"/>
          </w:tblCellMar>
        </w:tblPrEx>
        <w:tc>
          <w:tcPr>
            <w:tcW w:w="2800" w:type="dxa"/>
          </w:tcPr>
          <w:p w14:paraId="0CCBA991" w14:textId="5D691DEC" w:rsidR="004F59D5" w:rsidRPr="004F59D5" w:rsidRDefault="004F59D5" w:rsidP="004F59D5">
            <w:pPr>
              <w:spacing w:after="40" w:line="240" w:lineRule="auto"/>
              <w:rPr>
                <w:sz w:val="21"/>
              </w:rPr>
            </w:pPr>
            <w:r>
              <w:rPr>
                <w:sz w:val="21"/>
              </w:rPr>
              <w:t>Diagnose selected record</w:t>
            </w:r>
          </w:p>
        </w:tc>
        <w:tc>
          <w:tcPr>
            <w:tcW w:w="6200" w:type="dxa"/>
          </w:tcPr>
          <w:p w14:paraId="7C34E967" w14:textId="24ADD149" w:rsidR="004F59D5" w:rsidRPr="004F59D5" w:rsidRDefault="004F59D5" w:rsidP="004F59D5">
            <w:pPr>
              <w:spacing w:after="40" w:line="240" w:lineRule="auto"/>
              <w:rPr>
                <w:sz w:val="21"/>
              </w:rPr>
            </w:pPr>
            <w:r>
              <w:rPr>
                <w:sz w:val="21"/>
              </w:rPr>
              <w:t>Reads the five gases of the chosen row, computes Rogers, IEC 60599 and Duval in MATLAB, checks that the service answers (restarts it if not), asks the ML service, shows the tables, the Duval Triangle, the agreement lamp and the explanation.</w:t>
            </w:r>
          </w:p>
        </w:tc>
      </w:tr>
      <w:tr w:rsidR="004F59D5" w:rsidRPr="004F59D5" w14:paraId="07A9A906" w14:textId="77777777" w:rsidTr="004F59D5">
        <w:tblPrEx>
          <w:tblCellMar>
            <w:top w:w="0" w:type="dxa"/>
            <w:bottom w:w="0" w:type="dxa"/>
          </w:tblCellMar>
        </w:tblPrEx>
        <w:tc>
          <w:tcPr>
            <w:tcW w:w="2800" w:type="dxa"/>
          </w:tcPr>
          <w:p w14:paraId="17FBFB19" w14:textId="3B429C3C" w:rsidR="004F59D5" w:rsidRPr="004F59D5" w:rsidRDefault="004F59D5" w:rsidP="004F59D5">
            <w:pPr>
              <w:spacing w:after="40" w:line="240" w:lineRule="auto"/>
              <w:rPr>
                <w:sz w:val="21"/>
              </w:rPr>
            </w:pPr>
            <w:r>
              <w:rPr>
                <w:sz w:val="21"/>
              </w:rPr>
              <w:t>A row of the event table is clicked</w:t>
            </w:r>
          </w:p>
        </w:tc>
        <w:tc>
          <w:tcPr>
            <w:tcW w:w="6200" w:type="dxa"/>
          </w:tcPr>
          <w:p w14:paraId="38DCBF74" w14:textId="057084EA" w:rsidR="004F59D5" w:rsidRPr="004F59D5" w:rsidRDefault="004F59D5" w:rsidP="004F59D5">
            <w:pPr>
              <w:spacing w:after="40" w:line="240" w:lineRule="auto"/>
              <w:rPr>
                <w:sz w:val="21"/>
              </w:rPr>
            </w:pPr>
            <w:r>
              <w:rPr>
                <w:sz w:val="21"/>
              </w:rPr>
              <w:t>Shows that event's record, results and explanation again.</w:t>
            </w:r>
          </w:p>
        </w:tc>
      </w:tr>
      <w:tr w:rsidR="004F59D5" w:rsidRPr="004F59D5" w14:paraId="078469AD" w14:textId="77777777" w:rsidTr="004F59D5">
        <w:tblPrEx>
          <w:tblCellMar>
            <w:top w:w="0" w:type="dxa"/>
            <w:bottom w:w="0" w:type="dxa"/>
          </w:tblCellMar>
        </w:tblPrEx>
        <w:tc>
          <w:tcPr>
            <w:tcW w:w="2800" w:type="dxa"/>
          </w:tcPr>
          <w:p w14:paraId="12C60387" w14:textId="48A7B3B0" w:rsidR="004F59D5" w:rsidRPr="004F59D5" w:rsidRDefault="004F59D5" w:rsidP="004F59D5">
            <w:pPr>
              <w:spacing w:after="40" w:line="240" w:lineRule="auto"/>
              <w:rPr>
                <w:sz w:val="21"/>
              </w:rPr>
            </w:pPr>
            <w:r>
              <w:rPr>
                <w:sz w:val="21"/>
              </w:rPr>
              <w:lastRenderedPageBreak/>
              <w:t>Restart ML service is pressed</w:t>
            </w:r>
          </w:p>
        </w:tc>
        <w:tc>
          <w:tcPr>
            <w:tcW w:w="6200" w:type="dxa"/>
          </w:tcPr>
          <w:p w14:paraId="51821C4C" w14:textId="64A546FE" w:rsidR="004F59D5" w:rsidRPr="004F59D5" w:rsidRDefault="004F59D5" w:rsidP="004F59D5">
            <w:pPr>
              <w:spacing w:after="40" w:line="240" w:lineRule="auto"/>
              <w:rPr>
                <w:sz w:val="21"/>
              </w:rPr>
            </w:pPr>
            <w:r>
              <w:rPr>
                <w:sz w:val="21"/>
              </w:rPr>
              <w:t>Stops the service (also a stuck one) and starts it again.</w:t>
            </w:r>
          </w:p>
        </w:tc>
      </w:tr>
      <w:tr w:rsidR="004F59D5" w:rsidRPr="004F59D5" w14:paraId="45D31374" w14:textId="77777777" w:rsidTr="004F59D5">
        <w:tblPrEx>
          <w:tblCellMar>
            <w:top w:w="0" w:type="dxa"/>
            <w:bottom w:w="0" w:type="dxa"/>
          </w:tblCellMar>
        </w:tblPrEx>
        <w:tc>
          <w:tcPr>
            <w:tcW w:w="2800" w:type="dxa"/>
          </w:tcPr>
          <w:p w14:paraId="7DD6D20F" w14:textId="33A1793B" w:rsidR="004F59D5" w:rsidRPr="004F59D5" w:rsidRDefault="004F59D5" w:rsidP="004F59D5">
            <w:pPr>
              <w:spacing w:after="40" w:line="240" w:lineRule="auto"/>
              <w:rPr>
                <w:sz w:val="21"/>
              </w:rPr>
            </w:pPr>
            <w:r>
              <w:rPr>
                <w:sz w:val="21"/>
              </w:rPr>
              <w:t>The window is closed</w:t>
            </w:r>
          </w:p>
        </w:tc>
        <w:tc>
          <w:tcPr>
            <w:tcW w:w="6200" w:type="dxa"/>
          </w:tcPr>
          <w:p w14:paraId="35457CD7" w14:textId="54B4A90B" w:rsidR="004F59D5" w:rsidRPr="004F59D5" w:rsidRDefault="004F59D5" w:rsidP="004F59D5">
            <w:pPr>
              <w:spacing w:after="40" w:line="240" w:lineRule="auto"/>
              <w:rPr>
                <w:sz w:val="21"/>
              </w:rPr>
            </w:pPr>
            <w:r>
              <w:rPr>
                <w:sz w:val="21"/>
              </w:rPr>
              <w:t>Stops the ML service if this dashboard started it; leaves one that was started by hand.</w:t>
            </w:r>
          </w:p>
        </w:tc>
      </w:tr>
    </w:tbl>
    <w:p w14:paraId="7EB9B868" w14:textId="31C5F851" w:rsidR="004F59D5" w:rsidRDefault="004F59D5" w:rsidP="004F59D5">
      <w:pPr>
        <w:pStyle w:val="Heading1"/>
      </w:pPr>
      <w:r>
        <w:t>6. The explanation panel</w:t>
      </w:r>
    </w:p>
    <w:p w14:paraId="6D54C278" w14:textId="2CEDEACC" w:rsidR="004F59D5" w:rsidRDefault="004F59D5" w:rsidP="004F59D5">
      <w:r>
        <w:t>The panel at the right edge is called How to read this result. At the start it explains what the dashboard does, what to press, which information comes from where (temperatures from the simulated transformer; gas values only from measured records) and what the fault types mean. After a diagnosis it explains that record; after a simulated day it first summarises the day (the sampling events and the simulation) and then the last record. Every number in it is taken from the program output; the fixed wording follows IEC 60599 (fault types, typical values) and the project decisions on agreement (D11, D25, D37).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6600"/>
      </w:tblGrid>
      <w:tr w:rsidR="004F59D5" w:rsidRPr="004F59D5" w14:paraId="114B7C80" w14:textId="77777777" w:rsidTr="004F59D5">
        <w:tblPrEx>
          <w:tblCellMar>
            <w:top w:w="0" w:type="dxa"/>
            <w:bottom w:w="0" w:type="dxa"/>
          </w:tblCellMar>
        </w:tblPrEx>
        <w:trPr>
          <w:tblHeader/>
        </w:trPr>
        <w:tc>
          <w:tcPr>
            <w:tcW w:w="2400" w:type="dxa"/>
            <w:shd w:val="clear" w:color="auto" w:fill="D9D9D9"/>
          </w:tcPr>
          <w:p w14:paraId="483E8E27" w14:textId="2F7396F3" w:rsidR="004F59D5" w:rsidRPr="004F59D5" w:rsidRDefault="004F59D5" w:rsidP="004F59D5">
            <w:pPr>
              <w:spacing w:after="40" w:line="240" w:lineRule="auto"/>
              <w:rPr>
                <w:b/>
                <w:sz w:val="21"/>
              </w:rPr>
            </w:pPr>
            <w:r w:rsidRPr="004F59D5">
              <w:rPr>
                <w:b/>
                <w:sz w:val="21"/>
              </w:rPr>
              <w:t>Part of the text</w:t>
            </w:r>
          </w:p>
        </w:tc>
        <w:tc>
          <w:tcPr>
            <w:tcW w:w="6600" w:type="dxa"/>
            <w:shd w:val="clear" w:color="auto" w:fill="D9D9D9"/>
          </w:tcPr>
          <w:p w14:paraId="22E04889" w14:textId="0072C62B" w:rsidR="004F59D5" w:rsidRPr="004F59D5" w:rsidRDefault="004F59D5" w:rsidP="004F59D5">
            <w:pPr>
              <w:spacing w:after="40" w:line="240" w:lineRule="auto"/>
              <w:rPr>
                <w:b/>
                <w:sz w:val="21"/>
              </w:rPr>
            </w:pPr>
            <w:r w:rsidRPr="004F59D5">
              <w:rPr>
                <w:b/>
                <w:sz w:val="21"/>
              </w:rPr>
              <w:t>What it tells the viewer</w:t>
            </w:r>
          </w:p>
        </w:tc>
      </w:tr>
      <w:tr w:rsidR="004F59D5" w:rsidRPr="004F59D5" w14:paraId="2A91F82A" w14:textId="77777777" w:rsidTr="004F59D5">
        <w:tblPrEx>
          <w:tblCellMar>
            <w:top w:w="0" w:type="dxa"/>
            <w:bottom w:w="0" w:type="dxa"/>
          </w:tblCellMar>
        </w:tblPrEx>
        <w:tc>
          <w:tcPr>
            <w:tcW w:w="2400" w:type="dxa"/>
          </w:tcPr>
          <w:p w14:paraId="17F3EDFA" w14:textId="4E290396" w:rsidR="004F59D5" w:rsidRPr="004F59D5" w:rsidRDefault="004F59D5" w:rsidP="004F59D5">
            <w:pPr>
              <w:spacing w:after="40" w:line="240" w:lineRule="auto"/>
              <w:rPr>
                <w:sz w:val="21"/>
              </w:rPr>
            </w:pPr>
            <w:r>
              <w:rPr>
                <w:sz w:val="21"/>
              </w:rPr>
              <w:t>Gas level</w:t>
            </w:r>
          </w:p>
        </w:tc>
        <w:tc>
          <w:tcPr>
            <w:tcW w:w="6600" w:type="dxa"/>
          </w:tcPr>
          <w:p w14:paraId="03FD617F" w14:textId="167B7287" w:rsidR="004F59D5" w:rsidRPr="004F59D5" w:rsidRDefault="004F59D5" w:rsidP="004F59D5">
            <w:pPr>
              <w:spacing w:after="40" w:line="240" w:lineRule="auto"/>
              <w:rPr>
                <w:sz w:val="21"/>
              </w:rPr>
            </w:pPr>
            <w:r>
              <w:rPr>
                <w:sz w:val="21"/>
              </w:rPr>
              <w:t>Whether every gas is at or below the IEC 60599 typical value (the classical methods then say Normal), with the warning that typical values are not fault limits</w:t>
            </w:r>
          </w:p>
        </w:tc>
      </w:tr>
      <w:tr w:rsidR="004F59D5" w:rsidRPr="004F59D5" w14:paraId="66DEDD73" w14:textId="77777777" w:rsidTr="004F59D5">
        <w:tblPrEx>
          <w:tblCellMar>
            <w:top w:w="0" w:type="dxa"/>
            <w:bottom w:w="0" w:type="dxa"/>
          </w:tblCellMar>
        </w:tblPrEx>
        <w:tc>
          <w:tcPr>
            <w:tcW w:w="2400" w:type="dxa"/>
          </w:tcPr>
          <w:p w14:paraId="3CEA317C" w14:textId="18E56C9A" w:rsidR="004F59D5" w:rsidRPr="004F59D5" w:rsidRDefault="004F59D5" w:rsidP="004F59D5">
            <w:pPr>
              <w:spacing w:after="40" w:line="240" w:lineRule="auto"/>
              <w:rPr>
                <w:sz w:val="21"/>
              </w:rPr>
            </w:pPr>
            <w:r>
              <w:rPr>
                <w:sz w:val="21"/>
              </w:rPr>
              <w:t>Classical methods</w:t>
            </w:r>
          </w:p>
        </w:tc>
        <w:tc>
          <w:tcPr>
            <w:tcW w:w="6600" w:type="dxa"/>
          </w:tcPr>
          <w:p w14:paraId="7F792DCC" w14:textId="34841554" w:rsidR="004F59D5" w:rsidRPr="004F59D5" w:rsidRDefault="004F59D5" w:rsidP="004F59D5">
            <w:pPr>
              <w:spacing w:after="40" w:line="240" w:lineRule="auto"/>
              <w:rPr>
                <w:sz w:val="21"/>
              </w:rPr>
            </w:pPr>
            <w:r>
              <w:rPr>
                <w:sz w:val="21"/>
              </w:rPr>
              <w:t>Rogers, IEC 60599 and Duval answers, each with the fault type in words; ND (no diagnosis), DT (mixed fault) and D1 or D2 are explained</w:t>
            </w:r>
          </w:p>
        </w:tc>
      </w:tr>
      <w:tr w:rsidR="004F59D5" w:rsidRPr="004F59D5" w14:paraId="2DB5326F" w14:textId="77777777" w:rsidTr="004F59D5">
        <w:tblPrEx>
          <w:tblCellMar>
            <w:top w:w="0" w:type="dxa"/>
            <w:bottom w:w="0" w:type="dxa"/>
          </w:tblCellMar>
        </w:tblPrEx>
        <w:tc>
          <w:tcPr>
            <w:tcW w:w="2400" w:type="dxa"/>
          </w:tcPr>
          <w:p w14:paraId="0EE265D0" w14:textId="4A3318FF" w:rsidR="004F59D5" w:rsidRPr="004F59D5" w:rsidRDefault="004F59D5" w:rsidP="004F59D5">
            <w:pPr>
              <w:spacing w:after="40" w:line="240" w:lineRule="auto"/>
              <w:rPr>
                <w:sz w:val="21"/>
              </w:rPr>
            </w:pPr>
            <w:r>
              <w:rPr>
                <w:sz w:val="21"/>
              </w:rPr>
              <w:t>Machine learning</w:t>
            </w:r>
          </w:p>
        </w:tc>
        <w:tc>
          <w:tcPr>
            <w:tcW w:w="6600" w:type="dxa"/>
          </w:tcPr>
          <w:p w14:paraId="1E6898A8" w14:textId="2552D48B" w:rsidR="004F59D5" w:rsidRPr="004F59D5" w:rsidRDefault="004F59D5" w:rsidP="004F59D5">
            <w:pPr>
              <w:spacing w:after="40" w:line="240" w:lineRule="auto"/>
              <w:rPr>
                <w:sz w:val="21"/>
              </w:rPr>
            </w:pPr>
            <w:r>
              <w:rPr>
                <w:sz w:val="21"/>
              </w:rPr>
              <w:t>Most probable class, its probability, the next two classes, whether one class has more than half of the probability, and a note when the model names a fault although all gases are within typical values</w:t>
            </w:r>
          </w:p>
        </w:tc>
      </w:tr>
      <w:tr w:rsidR="004F59D5" w:rsidRPr="004F59D5" w14:paraId="7626AC4B" w14:textId="77777777" w:rsidTr="004F59D5">
        <w:tblPrEx>
          <w:tblCellMar>
            <w:top w:w="0" w:type="dxa"/>
            <w:bottom w:w="0" w:type="dxa"/>
          </w:tblCellMar>
        </w:tblPrEx>
        <w:tc>
          <w:tcPr>
            <w:tcW w:w="2400" w:type="dxa"/>
          </w:tcPr>
          <w:p w14:paraId="1B5C9827" w14:textId="75B08D2B" w:rsidR="004F59D5" w:rsidRPr="004F59D5" w:rsidRDefault="004F59D5" w:rsidP="004F59D5">
            <w:pPr>
              <w:spacing w:after="40" w:line="240" w:lineRule="auto"/>
              <w:rPr>
                <w:sz w:val="21"/>
              </w:rPr>
            </w:pPr>
            <w:r>
              <w:rPr>
                <w:sz w:val="21"/>
              </w:rPr>
              <w:t>Agreement</w:t>
            </w:r>
          </w:p>
        </w:tc>
        <w:tc>
          <w:tcPr>
            <w:tcW w:w="6600" w:type="dxa"/>
          </w:tcPr>
          <w:p w14:paraId="4A45E31D" w14:textId="11249F10" w:rsidR="004F59D5" w:rsidRPr="004F59D5" w:rsidRDefault="004F59D5" w:rsidP="004F59D5">
            <w:pPr>
              <w:spacing w:after="40" w:line="240" w:lineRule="auto"/>
              <w:rPr>
                <w:sz w:val="21"/>
              </w:rPr>
            </w:pPr>
            <w:r>
              <w:rPr>
                <w:sz w:val="21"/>
              </w:rPr>
              <w:t>What the lamp colour means and which method differs from the ML answer</w:t>
            </w:r>
          </w:p>
        </w:tc>
      </w:tr>
      <w:tr w:rsidR="004F59D5" w:rsidRPr="004F59D5" w14:paraId="7404A240" w14:textId="77777777" w:rsidTr="004F59D5">
        <w:tblPrEx>
          <w:tblCellMar>
            <w:top w:w="0" w:type="dxa"/>
            <w:bottom w:w="0" w:type="dxa"/>
          </w:tblCellMar>
        </w:tblPrEx>
        <w:tc>
          <w:tcPr>
            <w:tcW w:w="2400" w:type="dxa"/>
          </w:tcPr>
          <w:p w14:paraId="44ACB481" w14:textId="44F6E6C7" w:rsidR="004F59D5" w:rsidRPr="004F59D5" w:rsidRDefault="004F59D5" w:rsidP="004F59D5">
            <w:pPr>
              <w:spacing w:after="40" w:line="240" w:lineRule="auto"/>
              <w:rPr>
                <w:sz w:val="21"/>
              </w:rPr>
            </w:pPr>
            <w:r>
              <w:rPr>
                <w:sz w:val="21"/>
              </w:rPr>
              <w:t>How much to trust it</w:t>
            </w:r>
          </w:p>
        </w:tc>
        <w:tc>
          <w:tcPr>
            <w:tcW w:w="6600" w:type="dxa"/>
          </w:tcPr>
          <w:p w14:paraId="30958B10" w14:textId="4F004273" w:rsidR="004F59D5" w:rsidRPr="004F59D5" w:rsidRDefault="004F59D5" w:rsidP="004F59D5">
            <w:pPr>
              <w:spacing w:after="40" w:line="240" w:lineRule="auto"/>
              <w:rPr>
                <w:sz w:val="21"/>
              </w:rPr>
            </w:pPr>
            <w:r>
              <w:rPr>
                <w:sz w:val="21"/>
              </w:rPr>
              <w:t>Decision support, not a verdict; on the IEC TC 10 cases of this study the ML model was not shown to be better than the classical methods; confirm with a repeat sample, the gas trend and an inspection</w:t>
            </w:r>
          </w:p>
        </w:tc>
      </w:tr>
      <w:tr w:rsidR="004F59D5" w:rsidRPr="004F59D5" w14:paraId="64E48FF5" w14:textId="77777777" w:rsidTr="004F59D5">
        <w:tblPrEx>
          <w:tblCellMar>
            <w:top w:w="0" w:type="dxa"/>
            <w:bottom w:w="0" w:type="dxa"/>
          </w:tblCellMar>
        </w:tblPrEx>
        <w:tc>
          <w:tcPr>
            <w:tcW w:w="2400" w:type="dxa"/>
          </w:tcPr>
          <w:p w14:paraId="70D16F5A" w14:textId="58020DAB" w:rsidR="004F59D5" w:rsidRPr="004F59D5" w:rsidRDefault="004F59D5" w:rsidP="004F59D5">
            <w:pPr>
              <w:spacing w:after="40" w:line="240" w:lineRule="auto"/>
              <w:rPr>
                <w:sz w:val="21"/>
              </w:rPr>
            </w:pPr>
            <w:r>
              <w:rPr>
                <w:sz w:val="21"/>
              </w:rPr>
              <w:t>Simulation</w:t>
            </w:r>
          </w:p>
        </w:tc>
        <w:tc>
          <w:tcPr>
            <w:tcW w:w="6600" w:type="dxa"/>
          </w:tcPr>
          <w:p w14:paraId="2DA9C483" w14:textId="61D3356E" w:rsidR="004F59D5" w:rsidRPr="004F59D5" w:rsidRDefault="004F59D5" w:rsidP="004F59D5">
            <w:pPr>
              <w:spacing w:after="40" w:line="240" w:lineRule="auto"/>
              <w:rPr>
                <w:sz w:val="21"/>
              </w:rPr>
            </w:pPr>
            <w:r>
              <w:rPr>
                <w:sz w:val="21"/>
              </w:rPr>
              <w:t>Peak and final temperatures, load, the ageing rule (98 degC = rate 1, 6 K doubles it, TO VERIFY) and the loss of life of the run, with the reminder that the simulation is context and not the cause of the gases</w:t>
            </w:r>
          </w:p>
        </w:tc>
      </w:tr>
    </w:tbl>
    <w:p w14:paraId="6DB59CF7" w14:textId="7EB5B4C5" w:rsidR="004F59D5" w:rsidRDefault="004F59D5" w:rsidP="004F59D5">
      <w:pPr>
        <w:pStyle w:val="Heading2"/>
      </w:pPr>
      <w:r>
        <w:t>Example of the text (record IECTC10_0002 and the simulated day)</w:t>
      </w:r>
    </w:p>
    <w:p w14:paraId="34B5C13F" w14:textId="3BC36674" w:rsidR="004F59D5" w:rsidRDefault="004F59D5" w:rsidP="004F59D5">
      <w:pPr>
        <w:rPr>
          <w:i/>
        </w:rPr>
      </w:pPr>
      <w:r>
        <w:rPr>
          <w:i/>
        </w:rPr>
        <w:t>The lines below were written by the program (results/step43_example_explanation.txt); nothing was edited.</w:t>
      </w:r>
    </w:p>
    <w:p w14:paraId="38EE47C6" w14:textId="28443ECA" w:rsidR="004F59D5" w:rsidRDefault="004F59D5" w:rsidP="004F59D5">
      <w:r>
        <w:t>WHAT THE DIAGNOSIS MEANS</w:t>
      </w:r>
    </w:p>
    <w:p w14:paraId="1D1122CB" w14:textId="357086C9" w:rsidR="004F59D5" w:rsidRDefault="004F59D5" w:rsidP="004F59D5">
      <w:r>
        <w:t>Record IECTC10_0002</w:t>
      </w:r>
    </w:p>
    <w:p w14:paraId="5AF2ADD6" w14:textId="2B03D66A" w:rsidR="004F59D5" w:rsidRDefault="004F59D5" w:rsidP="004F59D5">
      <w:r>
        <w:t>Measured gases (ppm): H2 37800, CH4 1740, C2H6 249, C2H4 8, C2H2 8. These values come from the data file as they are.</w:t>
      </w:r>
    </w:p>
    <w:p w14:paraId="7D8D58D6" w14:textId="32960AC5" w:rsidR="004F59D5" w:rsidRDefault="004F59D5" w:rsidP="004F59D5">
      <w:r>
        <w:lastRenderedPageBreak/>
        <w:t>Gas level: at least one gas is above the typical value of IEC 60599 (Annex A), so the classical methods look at the gas ratios to name a fault type.</w:t>
      </w:r>
    </w:p>
    <w:p w14:paraId="3594526C" w14:textId="162AC357" w:rsidR="004F59D5" w:rsidRDefault="004F59D5" w:rsidP="004F59D5">
      <w:r>
        <w:t>Classical methods:</w:t>
      </w:r>
    </w:p>
    <w:p w14:paraId="3FB370C1" w14:textId="61F96864" w:rsidR="004F59D5" w:rsidRDefault="004F59D5" w:rsidP="004F59D5">
      <w:r>
        <w:t>- Rogers ratio: ND, no diagnosis: the ratios fall in no coded combination.</w:t>
      </w:r>
    </w:p>
    <w:p w14:paraId="3DC23B75" w14:textId="5F6FBDEF" w:rsidR="004F59D5" w:rsidRDefault="004F59D5" w:rsidP="004F59D5">
      <w:r>
        <w:t>- IEC 60599 ratio: PD, partial discharges.</w:t>
      </w:r>
    </w:p>
    <w:p w14:paraId="2998C14A" w14:textId="643BEDCD" w:rsidR="004F59D5" w:rsidRDefault="004F59D5" w:rsidP="004F59D5">
      <w:r>
        <w:t>- Duval Triangle 1: PD, partial discharges.</w:t>
      </w:r>
    </w:p>
    <w:p w14:paraId="37F7B2B5" w14:textId="348F91D6" w:rsidR="004F59D5" w:rsidRDefault="004F59D5" w:rsidP="004F59D5">
      <w:r>
        <w:t>Machine learning (Random Forest, model 1.0): most probable type PD (partial discharges), probability 81 %.</w:t>
      </w:r>
    </w:p>
    <w:p w14:paraId="159B2F22" w14:textId="7D6BED83" w:rsidR="004F59D5" w:rsidRDefault="004F59D5" w:rsidP="004F59D5">
      <w:r>
        <w:t>The next most probable types are D1 (12 %) and T1 (5 %).</w:t>
      </w:r>
    </w:p>
    <w:p w14:paraId="48909045" w14:textId="6CFB79C9" w:rsidR="004F59D5" w:rsidRDefault="004F59D5" w:rsidP="004F59D5">
      <w:r>
        <w:t>The model has a clear majority for one type (more than half of the probability).</w:t>
      </w:r>
    </w:p>
    <w:p w14:paraId="5E6EBF7E" w14:textId="59B51CBD" w:rsidR="004F59D5" w:rsidRDefault="004F59D5" w:rsidP="004F59D5">
      <w:r>
        <w:t>Agreement (amber lamp): 2 of the 3 classical methods agree with the ML answer. When methods disagree, the record is close to a boundary between fault types or is unusual: do not rely on one method alone.</w:t>
      </w:r>
    </w:p>
    <w:p w14:paraId="1FE627E1" w14:textId="5B94A799" w:rsidR="004F59D5" w:rsidRDefault="004F59D5" w:rsidP="004F59D5">
      <w:r>
        <w:t>Who differs from ML (PD): Rogers says ND. D1/D2 counts as agreeing with D1 or D2; DT and ND never count as agreeing.</w:t>
      </w:r>
    </w:p>
    <w:p w14:paraId="063E0FB2" w14:textId="15ECD1CB" w:rsidR="004F59D5" w:rsidRDefault="004F59D5" w:rsidP="004F59D5">
      <w:r>
        <w:t>HOW MUCH TO TRUST IT</w:t>
      </w:r>
    </w:p>
    <w:p w14:paraId="5F90761B" w14:textId="2ED10673" w:rsidR="004F59D5" w:rsidRDefault="004F59D5" w:rsidP="004F59D5">
      <w:r>
        <w:t>This is decision support, not a verdict. On the inspection-confirmed IEC TC 10 cases used in this study, the ML model was not shown to be better than the classical methods (thesis, Chapter 4); use it as a second opinion. Confirm any fault indication with a repeat sample, the gas trend over time and, if needed, an inspection.</w:t>
      </w:r>
    </w:p>
    <w:p w14:paraId="75BF63FA" w14:textId="4A6B72BE" w:rsidR="004F59D5" w:rsidRDefault="004F59D5" w:rsidP="004F59D5">
      <w:r>
        <w:t>WHAT THE SIMULATION SHOWS</w:t>
      </w:r>
    </w:p>
    <w:p w14:paraId="6C3C2C6F" w14:textId="5B81A246" w:rsidR="004F59D5" w:rsidRDefault="004F59D5" w:rsidP="004F59D5">
      <w:r>
        <w:t>The transformer was simulated for 24 hours with an ambient temperature of 20 degC.</w:t>
      </w:r>
    </w:p>
    <w:p w14:paraId="54203E46" w14:textId="7401E043" w:rsidR="004F59D5" w:rsidRDefault="004F59D5" w:rsidP="004F59D5">
      <w:r>
        <w:t>Top-oil temperature (blue): ends at 78.6 degC. Hot-spot temperature (red, the hottest point of the winding): peaks at 100.3 degC at 24.0 h and ends at 100.3 degC.</w:t>
      </w:r>
    </w:p>
    <w:p w14:paraId="7622C4D3" w14:textId="2EE5BDCD" w:rsidR="004F59D5" w:rsidRDefault="004F59D5" w:rsidP="004F59D5">
      <w:r>
        <w:t>The load factor was constant at 0.98 times the rated load.</w:t>
      </w:r>
    </w:p>
    <w:p w14:paraId="62134E49" w14:textId="72B7CA35" w:rsidR="004F59D5" w:rsidRDefault="004F59D5" w:rsidP="004F59D5">
      <w:r>
        <w:t>Insulation ageing: the paper insulation ages faster when the hot-spot is hotter. At a hot-spot of 98 degC the ageing rate is 1 (normal); every 6 K more doubles it (reference values of params_transformer.m, TO VERIFY against IEC 60076-7). Over this run the insulation aged as much as it would in 27.9 hours at the normal rate (loss of life).</w:t>
      </w:r>
    </w:p>
    <w:p w14:paraId="02632A1F" w14:textId="31539F29" w:rsidR="004F59D5" w:rsidRDefault="004F59D5" w:rsidP="004F59D5">
      <w:r>
        <w:t>The hot-spot was above 98 degC for part of the run, so the insulation aged faster than the normal rate during that time.</w:t>
      </w:r>
    </w:p>
    <w:p w14:paraId="57F412D2" w14:textId="4982DDA0" w:rsidR="004F59D5" w:rsidRDefault="004F59D5" w:rsidP="004F59D5">
      <w:r>
        <w:t>Remember: this is a thermal model of the operating condition. It gives context for the gas results; it does not prove or disprove a fault.</w:t>
      </w:r>
    </w:p>
    <w:p w14:paraId="29370599" w14:textId="3EDE944D" w:rsidR="004F59D5" w:rsidRDefault="004F59D5" w:rsidP="004F59D5">
      <w:pPr>
        <w:keepNext/>
        <w:spacing w:before="120"/>
        <w:rPr>
          <w:b/>
          <w:sz w:val="22"/>
        </w:rPr>
      </w:pPr>
      <w:r>
        <w:rPr>
          <w:b/>
          <w:sz w:val="22"/>
        </w:rPr>
        <w:lastRenderedPageBreak/>
        <w:t>Figure  The dashboard after a simulated day and a click on sampling event 2 (program screenshot)</w:t>
      </w:r>
    </w:p>
    <w:p w14:paraId="2C9535B0" w14:textId="7A59AD50" w:rsidR="004F59D5" w:rsidRDefault="004F59D5" w:rsidP="004F59D5">
      <w:pPr>
        <w:keepNext/>
        <w:jc w:val="center"/>
      </w:pPr>
      <w:r>
        <w:rPr>
          <w:noProof/>
        </w:rPr>
        <w:drawing>
          <wp:inline distT="0" distB="0" distL="0" distR="0" wp14:anchorId="5D5AD511" wp14:editId="74D9925F">
            <wp:extent cx="5715000" cy="2920817"/>
            <wp:effectExtent l="0" t="0" r="0" b="0"/>
            <wp:docPr id="202616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3628" name=""/>
                    <pic:cNvPicPr/>
                  </pic:nvPicPr>
                  <pic:blipFill>
                    <a:blip r:embed="rId6">
                      <a:extLst>
                        <a:ext uri="{28A0092B-C50C-407E-A947-70E740481C1C}">
                          <a14:useLocalDpi xmlns:a14="http://schemas.microsoft.com/office/drawing/2010/main" val="0"/>
                        </a:ext>
                      </a:extLst>
                    </a:blip>
                    <a:stretch>
                      <a:fillRect/>
                    </a:stretch>
                  </pic:blipFill>
                  <pic:spPr>
                    <a:xfrm>
                      <a:off x="0" y="0"/>
                      <a:ext cx="5715000" cy="2920817"/>
                    </a:xfrm>
                    <a:prstGeom prst="rect">
                      <a:avLst/>
                    </a:prstGeom>
                  </pic:spPr>
                </pic:pic>
              </a:graphicData>
            </a:graphic>
          </wp:inline>
        </w:drawing>
      </w:r>
    </w:p>
    <w:p w14:paraId="4B3C9B8B" w14:textId="6F27F491" w:rsidR="004F59D5" w:rsidRDefault="004F59D5" w:rsidP="004F59D5">
      <w:pPr>
        <w:pStyle w:val="Heading1"/>
      </w:pPr>
      <w:r>
        <w:t>7.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4F59D5" w:rsidRPr="004F59D5" w14:paraId="448EE1F0" w14:textId="77777777" w:rsidTr="004F59D5">
        <w:tblPrEx>
          <w:tblCellMar>
            <w:top w:w="0" w:type="dxa"/>
            <w:bottom w:w="0" w:type="dxa"/>
          </w:tblCellMar>
        </w:tblPrEx>
        <w:trPr>
          <w:tblHeader/>
        </w:trPr>
        <w:tc>
          <w:tcPr>
            <w:tcW w:w="7200" w:type="dxa"/>
            <w:shd w:val="clear" w:color="auto" w:fill="D9D9D9"/>
          </w:tcPr>
          <w:p w14:paraId="04B9AB89" w14:textId="40672356" w:rsidR="004F59D5" w:rsidRPr="004F59D5" w:rsidRDefault="004F59D5" w:rsidP="004F59D5">
            <w:pPr>
              <w:spacing w:after="40" w:line="240" w:lineRule="auto"/>
              <w:rPr>
                <w:b/>
                <w:sz w:val="21"/>
              </w:rPr>
            </w:pPr>
            <w:r w:rsidRPr="004F59D5">
              <w:rPr>
                <w:b/>
                <w:sz w:val="21"/>
              </w:rPr>
              <w:t>Check (verify_step43.m)</w:t>
            </w:r>
          </w:p>
        </w:tc>
        <w:tc>
          <w:tcPr>
            <w:tcW w:w="1800" w:type="dxa"/>
            <w:shd w:val="clear" w:color="auto" w:fill="D9D9D9"/>
          </w:tcPr>
          <w:p w14:paraId="61F66508" w14:textId="4FC380F8" w:rsidR="004F59D5" w:rsidRPr="004F59D5" w:rsidRDefault="004F59D5" w:rsidP="004F59D5">
            <w:pPr>
              <w:spacing w:after="40" w:line="240" w:lineRule="auto"/>
              <w:rPr>
                <w:b/>
                <w:sz w:val="21"/>
              </w:rPr>
            </w:pPr>
            <w:r w:rsidRPr="004F59D5">
              <w:rPr>
                <w:b/>
                <w:sz w:val="21"/>
              </w:rPr>
              <w:t>Result</w:t>
            </w:r>
          </w:p>
        </w:tc>
      </w:tr>
      <w:tr w:rsidR="004F59D5" w:rsidRPr="004F59D5" w14:paraId="429C7A44" w14:textId="77777777" w:rsidTr="004F59D5">
        <w:tblPrEx>
          <w:tblCellMar>
            <w:top w:w="0" w:type="dxa"/>
            <w:bottom w:w="0" w:type="dxa"/>
          </w:tblCellMar>
        </w:tblPrEx>
        <w:tc>
          <w:tcPr>
            <w:tcW w:w="7200" w:type="dxa"/>
          </w:tcPr>
          <w:p w14:paraId="387E7B98" w14:textId="1A37850F" w:rsidR="004F59D5" w:rsidRPr="004F59D5" w:rsidRDefault="004F59D5" w:rsidP="004F59D5">
            <w:pPr>
              <w:spacing w:after="40" w:line="240" w:lineRule="auto"/>
              <w:rPr>
                <w:sz w:val="21"/>
              </w:rPr>
            </w:pPr>
            <w:r>
              <w:rPr>
                <w:sz w:val="21"/>
              </w:rPr>
              <w:t>A1 the service starts from MATLAB without blocking MATLAB (detached start)</w:t>
            </w:r>
          </w:p>
        </w:tc>
        <w:tc>
          <w:tcPr>
            <w:tcW w:w="1800" w:type="dxa"/>
          </w:tcPr>
          <w:p w14:paraId="67585407" w14:textId="5EF8578E" w:rsidR="004F59D5" w:rsidRPr="004F59D5" w:rsidRDefault="004F59D5" w:rsidP="004F59D5">
            <w:pPr>
              <w:spacing w:after="40" w:line="240" w:lineRule="auto"/>
              <w:rPr>
                <w:sz w:val="21"/>
              </w:rPr>
            </w:pPr>
            <w:r>
              <w:rPr>
                <w:sz w:val="21"/>
              </w:rPr>
              <w:t>PASS</w:t>
            </w:r>
          </w:p>
        </w:tc>
      </w:tr>
      <w:tr w:rsidR="004F59D5" w:rsidRPr="004F59D5" w14:paraId="58504A80" w14:textId="77777777" w:rsidTr="004F59D5">
        <w:tblPrEx>
          <w:tblCellMar>
            <w:top w:w="0" w:type="dxa"/>
            <w:bottom w:w="0" w:type="dxa"/>
          </w:tblCellMar>
        </w:tblPrEx>
        <w:tc>
          <w:tcPr>
            <w:tcW w:w="7200" w:type="dxa"/>
          </w:tcPr>
          <w:p w14:paraId="080B67DC" w14:textId="7843CAE2" w:rsidR="004F59D5" w:rsidRPr="004F59D5" w:rsidRDefault="004F59D5" w:rsidP="004F59D5">
            <w:pPr>
              <w:spacing w:after="40" w:line="240" w:lineRule="auto"/>
              <w:rPr>
                <w:sz w:val="21"/>
              </w:rPr>
            </w:pPr>
            <w:r>
              <w:rPr>
                <w:sz w:val="21"/>
              </w:rPr>
              <w:t>A2 400 requests in a row through that service: none fails (the old start froze at request 62)</w:t>
            </w:r>
          </w:p>
        </w:tc>
        <w:tc>
          <w:tcPr>
            <w:tcW w:w="1800" w:type="dxa"/>
          </w:tcPr>
          <w:p w14:paraId="389C1EA4" w14:textId="5BCB3A4F" w:rsidR="004F59D5" w:rsidRPr="004F59D5" w:rsidRDefault="004F59D5" w:rsidP="004F59D5">
            <w:pPr>
              <w:spacing w:after="40" w:line="240" w:lineRule="auto"/>
              <w:rPr>
                <w:sz w:val="21"/>
              </w:rPr>
            </w:pPr>
            <w:r>
              <w:rPr>
                <w:sz w:val="21"/>
              </w:rPr>
              <w:t>PASS</w:t>
            </w:r>
          </w:p>
        </w:tc>
      </w:tr>
      <w:tr w:rsidR="004F59D5" w:rsidRPr="004F59D5" w14:paraId="0DA22C90" w14:textId="77777777" w:rsidTr="004F59D5">
        <w:tblPrEx>
          <w:tblCellMar>
            <w:top w:w="0" w:type="dxa"/>
            <w:bottom w:w="0" w:type="dxa"/>
          </w:tblCellMar>
        </w:tblPrEx>
        <w:tc>
          <w:tcPr>
            <w:tcW w:w="7200" w:type="dxa"/>
          </w:tcPr>
          <w:p w14:paraId="1B46F0EF" w14:textId="1E88CC6E" w:rsidR="004F59D5" w:rsidRPr="004F59D5" w:rsidRDefault="004F59D5" w:rsidP="004F59D5">
            <w:pPr>
              <w:spacing w:after="40" w:line="240" w:lineRule="auto"/>
              <w:rPr>
                <w:sz w:val="21"/>
              </w:rPr>
            </w:pPr>
            <w:r>
              <w:rPr>
                <w:sz w:val="21"/>
              </w:rPr>
              <w:t>A3 the service writes to its own log file, not to a pipe of MATLAB (log exists, no request lines)</w:t>
            </w:r>
          </w:p>
        </w:tc>
        <w:tc>
          <w:tcPr>
            <w:tcW w:w="1800" w:type="dxa"/>
          </w:tcPr>
          <w:p w14:paraId="0B95D1E6" w14:textId="011768BD" w:rsidR="004F59D5" w:rsidRPr="004F59D5" w:rsidRDefault="004F59D5" w:rsidP="004F59D5">
            <w:pPr>
              <w:spacing w:after="40" w:line="240" w:lineRule="auto"/>
              <w:rPr>
                <w:sz w:val="21"/>
              </w:rPr>
            </w:pPr>
            <w:r>
              <w:rPr>
                <w:sz w:val="21"/>
              </w:rPr>
              <w:t>PASS</w:t>
            </w:r>
          </w:p>
        </w:tc>
      </w:tr>
      <w:tr w:rsidR="004F59D5" w:rsidRPr="004F59D5" w14:paraId="7363CB50" w14:textId="77777777" w:rsidTr="004F59D5">
        <w:tblPrEx>
          <w:tblCellMar>
            <w:top w:w="0" w:type="dxa"/>
            <w:bottom w:w="0" w:type="dxa"/>
          </w:tblCellMar>
        </w:tblPrEx>
        <w:tc>
          <w:tcPr>
            <w:tcW w:w="7200" w:type="dxa"/>
          </w:tcPr>
          <w:p w14:paraId="21945925" w14:textId="7A19C6CA" w:rsidR="004F59D5" w:rsidRPr="004F59D5" w:rsidRDefault="004F59D5" w:rsidP="004F59D5">
            <w:pPr>
              <w:spacing w:after="40" w:line="240" w:lineRule="auto"/>
              <w:rPr>
                <w:sz w:val="21"/>
              </w:rPr>
            </w:pPr>
            <w:r>
              <w:rPr>
                <w:sz w:val="21"/>
              </w:rPr>
              <w:t>B a service that holds the port but does not answer is stopped and replaced by a working one</w:t>
            </w:r>
          </w:p>
        </w:tc>
        <w:tc>
          <w:tcPr>
            <w:tcW w:w="1800" w:type="dxa"/>
          </w:tcPr>
          <w:p w14:paraId="532CA932" w14:textId="49EC3310" w:rsidR="004F59D5" w:rsidRPr="004F59D5" w:rsidRDefault="004F59D5" w:rsidP="004F59D5">
            <w:pPr>
              <w:spacing w:after="40" w:line="240" w:lineRule="auto"/>
              <w:rPr>
                <w:sz w:val="21"/>
              </w:rPr>
            </w:pPr>
            <w:r>
              <w:rPr>
                <w:sz w:val="21"/>
              </w:rPr>
              <w:t>PASS</w:t>
            </w:r>
          </w:p>
        </w:tc>
      </w:tr>
      <w:tr w:rsidR="004F59D5" w:rsidRPr="004F59D5" w14:paraId="4C8E6B38" w14:textId="77777777" w:rsidTr="004F59D5">
        <w:tblPrEx>
          <w:tblCellMar>
            <w:top w:w="0" w:type="dxa"/>
            <w:bottom w:w="0" w:type="dxa"/>
          </w:tblCellMar>
        </w:tblPrEx>
        <w:tc>
          <w:tcPr>
            <w:tcW w:w="7200" w:type="dxa"/>
          </w:tcPr>
          <w:p w14:paraId="567BA855" w14:textId="056FBF9D" w:rsidR="004F59D5" w:rsidRPr="004F59D5" w:rsidRDefault="004F59D5" w:rsidP="004F59D5">
            <w:pPr>
              <w:spacing w:after="40" w:line="240" w:lineRule="auto"/>
              <w:rPr>
                <w:sz w:val="21"/>
              </w:rPr>
            </w:pPr>
            <w:r>
              <w:rPr>
                <w:sz w:val="21"/>
              </w:rPr>
              <w:t>C1 cold start with the service stopped: the app starts the service and reports Ready</w:t>
            </w:r>
          </w:p>
        </w:tc>
        <w:tc>
          <w:tcPr>
            <w:tcW w:w="1800" w:type="dxa"/>
          </w:tcPr>
          <w:p w14:paraId="60F5B0D9" w14:textId="2B16927F" w:rsidR="004F59D5" w:rsidRPr="004F59D5" w:rsidRDefault="004F59D5" w:rsidP="004F59D5">
            <w:pPr>
              <w:spacing w:after="40" w:line="240" w:lineRule="auto"/>
              <w:rPr>
                <w:sz w:val="21"/>
              </w:rPr>
            </w:pPr>
            <w:r>
              <w:rPr>
                <w:sz w:val="21"/>
              </w:rPr>
              <w:t>PASS</w:t>
            </w:r>
          </w:p>
        </w:tc>
      </w:tr>
      <w:tr w:rsidR="004F59D5" w:rsidRPr="004F59D5" w14:paraId="52C28236" w14:textId="77777777" w:rsidTr="004F59D5">
        <w:tblPrEx>
          <w:tblCellMar>
            <w:top w:w="0" w:type="dxa"/>
            <w:bottom w:w="0" w:type="dxa"/>
          </w:tblCellMar>
        </w:tblPrEx>
        <w:tc>
          <w:tcPr>
            <w:tcW w:w="7200" w:type="dxa"/>
          </w:tcPr>
          <w:p w14:paraId="0EB41CE3" w14:textId="1BFEEF46" w:rsidR="004F59D5" w:rsidRPr="004F59D5" w:rsidRDefault="004F59D5" w:rsidP="004F59D5">
            <w:pPr>
              <w:spacing w:after="40" w:line="240" w:lineRule="auto"/>
              <w:rPr>
                <w:sz w:val="21"/>
              </w:rPr>
            </w:pPr>
            <w:r>
              <w:rPr>
                <w:sz w:val="21"/>
              </w:rPr>
              <w:t>C2 the explanation panel shows the welcome text (how to use, two kinds of information, fault types)</w:t>
            </w:r>
          </w:p>
        </w:tc>
        <w:tc>
          <w:tcPr>
            <w:tcW w:w="1800" w:type="dxa"/>
          </w:tcPr>
          <w:p w14:paraId="2EC4E644" w14:textId="1E2E21CE" w:rsidR="004F59D5" w:rsidRPr="004F59D5" w:rsidRDefault="004F59D5" w:rsidP="004F59D5">
            <w:pPr>
              <w:spacing w:after="40" w:line="240" w:lineRule="auto"/>
              <w:rPr>
                <w:sz w:val="21"/>
              </w:rPr>
            </w:pPr>
            <w:r>
              <w:rPr>
                <w:sz w:val="21"/>
              </w:rPr>
              <w:t>PASS</w:t>
            </w:r>
          </w:p>
        </w:tc>
      </w:tr>
      <w:tr w:rsidR="004F59D5" w:rsidRPr="004F59D5" w14:paraId="62E271E4" w14:textId="77777777" w:rsidTr="004F59D5">
        <w:tblPrEx>
          <w:tblCellMar>
            <w:top w:w="0" w:type="dxa"/>
            <w:bottom w:w="0" w:type="dxa"/>
          </w:tblCellMar>
        </w:tblPrEx>
        <w:tc>
          <w:tcPr>
            <w:tcW w:w="7200" w:type="dxa"/>
          </w:tcPr>
          <w:p w14:paraId="0B0A44B6" w14:textId="6AD3995A" w:rsidR="004F59D5" w:rsidRPr="004F59D5" w:rsidRDefault="004F59D5" w:rsidP="004F59D5">
            <w:pPr>
              <w:spacing w:after="40" w:line="240" w:lineRule="auto"/>
              <w:rPr>
                <w:sz w:val="21"/>
              </w:rPr>
            </w:pPr>
            <w:r>
              <w:rPr>
                <w:sz w:val="21"/>
              </w:rPr>
              <w:t>C3 all buttons are enabled after the start</w:t>
            </w:r>
          </w:p>
        </w:tc>
        <w:tc>
          <w:tcPr>
            <w:tcW w:w="1800" w:type="dxa"/>
          </w:tcPr>
          <w:p w14:paraId="23FAAD98" w14:textId="52AEF067" w:rsidR="004F59D5" w:rsidRPr="004F59D5" w:rsidRDefault="004F59D5" w:rsidP="004F59D5">
            <w:pPr>
              <w:spacing w:after="40" w:line="240" w:lineRule="auto"/>
              <w:rPr>
                <w:sz w:val="21"/>
              </w:rPr>
            </w:pPr>
            <w:r>
              <w:rPr>
                <w:sz w:val="21"/>
              </w:rPr>
              <w:t>PASS</w:t>
            </w:r>
          </w:p>
        </w:tc>
      </w:tr>
      <w:tr w:rsidR="004F59D5" w:rsidRPr="004F59D5" w14:paraId="1AD42FCB" w14:textId="77777777" w:rsidTr="004F59D5">
        <w:tblPrEx>
          <w:tblCellMar>
            <w:top w:w="0" w:type="dxa"/>
            <w:bottom w:w="0" w:type="dxa"/>
          </w:tblCellMar>
        </w:tblPrEx>
        <w:tc>
          <w:tcPr>
            <w:tcW w:w="7200" w:type="dxa"/>
          </w:tcPr>
          <w:p w14:paraId="24381138" w14:textId="1C49900A" w:rsidR="004F59D5" w:rsidRPr="004F59D5" w:rsidRDefault="004F59D5" w:rsidP="004F59D5">
            <w:pPr>
              <w:spacing w:after="40" w:line="240" w:lineRule="auto"/>
              <w:rPr>
                <w:sz w:val="21"/>
              </w:rPr>
            </w:pPr>
            <w:r>
              <w:rPr>
                <w:sz w:val="21"/>
              </w:rPr>
              <w:t>D1 the run completes (simulation + 4 sampling events) without error</w:t>
            </w:r>
          </w:p>
        </w:tc>
        <w:tc>
          <w:tcPr>
            <w:tcW w:w="1800" w:type="dxa"/>
          </w:tcPr>
          <w:p w14:paraId="15F95F92" w14:textId="4D278355" w:rsidR="004F59D5" w:rsidRPr="004F59D5" w:rsidRDefault="004F59D5" w:rsidP="004F59D5">
            <w:pPr>
              <w:spacing w:after="40" w:line="240" w:lineRule="auto"/>
              <w:rPr>
                <w:sz w:val="21"/>
              </w:rPr>
            </w:pPr>
            <w:r>
              <w:rPr>
                <w:sz w:val="21"/>
              </w:rPr>
              <w:t>PASS</w:t>
            </w:r>
          </w:p>
        </w:tc>
      </w:tr>
      <w:tr w:rsidR="004F59D5" w:rsidRPr="004F59D5" w14:paraId="4D1252E0" w14:textId="77777777" w:rsidTr="004F59D5">
        <w:tblPrEx>
          <w:tblCellMar>
            <w:top w:w="0" w:type="dxa"/>
            <w:bottom w:w="0" w:type="dxa"/>
          </w:tblCellMar>
        </w:tblPrEx>
        <w:tc>
          <w:tcPr>
            <w:tcW w:w="7200" w:type="dxa"/>
          </w:tcPr>
          <w:p w14:paraId="593A4AB9" w14:textId="7FE63A74" w:rsidR="004F59D5" w:rsidRPr="004F59D5" w:rsidRDefault="004F59D5" w:rsidP="004F59D5">
            <w:pPr>
              <w:spacing w:after="40" w:line="240" w:lineRule="auto"/>
              <w:rPr>
                <w:sz w:val="21"/>
              </w:rPr>
            </w:pPr>
            <w:r>
              <w:rPr>
                <w:sz w:val="21"/>
              </w:rPr>
              <w:t>D2 the simulation explanation quotes the program values (peak hot-spot, final top-oil, loss of life)</w:t>
            </w:r>
          </w:p>
        </w:tc>
        <w:tc>
          <w:tcPr>
            <w:tcW w:w="1800" w:type="dxa"/>
          </w:tcPr>
          <w:p w14:paraId="2C517C17" w14:textId="3E5D6788" w:rsidR="004F59D5" w:rsidRPr="004F59D5" w:rsidRDefault="004F59D5" w:rsidP="004F59D5">
            <w:pPr>
              <w:spacing w:after="40" w:line="240" w:lineRule="auto"/>
              <w:rPr>
                <w:sz w:val="21"/>
              </w:rPr>
            </w:pPr>
            <w:r>
              <w:rPr>
                <w:sz w:val="21"/>
              </w:rPr>
              <w:t>PASS</w:t>
            </w:r>
          </w:p>
        </w:tc>
      </w:tr>
      <w:tr w:rsidR="004F59D5" w:rsidRPr="004F59D5" w14:paraId="4B7BC62E" w14:textId="77777777" w:rsidTr="004F59D5">
        <w:tblPrEx>
          <w:tblCellMar>
            <w:top w:w="0" w:type="dxa"/>
            <w:bottom w:w="0" w:type="dxa"/>
          </w:tblCellMar>
        </w:tblPrEx>
        <w:tc>
          <w:tcPr>
            <w:tcW w:w="7200" w:type="dxa"/>
          </w:tcPr>
          <w:p w14:paraId="53023104" w14:textId="20599BC2" w:rsidR="004F59D5" w:rsidRPr="004F59D5" w:rsidRDefault="004F59D5" w:rsidP="004F59D5">
            <w:pPr>
              <w:spacing w:after="40" w:line="240" w:lineRule="auto"/>
              <w:rPr>
                <w:sz w:val="21"/>
              </w:rPr>
            </w:pPr>
            <w:r>
              <w:rPr>
                <w:sz w:val="21"/>
              </w:rPr>
              <w:t>D3 after a run the summary of the events comes first, then the simulation, then the last record</w:t>
            </w:r>
          </w:p>
        </w:tc>
        <w:tc>
          <w:tcPr>
            <w:tcW w:w="1800" w:type="dxa"/>
          </w:tcPr>
          <w:p w14:paraId="161F57E6" w14:textId="28B922AA" w:rsidR="004F59D5" w:rsidRPr="004F59D5" w:rsidRDefault="004F59D5" w:rsidP="004F59D5">
            <w:pPr>
              <w:spacing w:after="40" w:line="240" w:lineRule="auto"/>
              <w:rPr>
                <w:sz w:val="21"/>
              </w:rPr>
            </w:pPr>
            <w:r>
              <w:rPr>
                <w:sz w:val="21"/>
              </w:rPr>
              <w:t>PASS</w:t>
            </w:r>
          </w:p>
        </w:tc>
      </w:tr>
      <w:tr w:rsidR="004F59D5" w:rsidRPr="004F59D5" w14:paraId="217EFA2A" w14:textId="77777777" w:rsidTr="004F59D5">
        <w:tblPrEx>
          <w:tblCellMar>
            <w:top w:w="0" w:type="dxa"/>
            <w:bottom w:w="0" w:type="dxa"/>
          </w:tblCellMar>
        </w:tblPrEx>
        <w:tc>
          <w:tcPr>
            <w:tcW w:w="7200" w:type="dxa"/>
          </w:tcPr>
          <w:p w14:paraId="666EB251" w14:textId="6173AEA5" w:rsidR="004F59D5" w:rsidRPr="004F59D5" w:rsidRDefault="004F59D5" w:rsidP="004F59D5">
            <w:pPr>
              <w:spacing w:after="40" w:line="240" w:lineRule="auto"/>
              <w:rPr>
                <w:sz w:val="21"/>
              </w:rPr>
            </w:pPr>
            <w:r>
              <w:rPr>
                <w:sz w:val="21"/>
              </w:rPr>
              <w:t>D4 the explanation names the record that is shown and its three conventional answers and the ML class</w:t>
            </w:r>
          </w:p>
        </w:tc>
        <w:tc>
          <w:tcPr>
            <w:tcW w:w="1800" w:type="dxa"/>
          </w:tcPr>
          <w:p w14:paraId="3FBBC4F0" w14:textId="2DFFD672" w:rsidR="004F59D5" w:rsidRPr="004F59D5" w:rsidRDefault="004F59D5" w:rsidP="004F59D5">
            <w:pPr>
              <w:spacing w:after="40" w:line="240" w:lineRule="auto"/>
              <w:rPr>
                <w:sz w:val="21"/>
              </w:rPr>
            </w:pPr>
            <w:r>
              <w:rPr>
                <w:sz w:val="21"/>
              </w:rPr>
              <w:t>PASS</w:t>
            </w:r>
          </w:p>
        </w:tc>
      </w:tr>
      <w:tr w:rsidR="004F59D5" w:rsidRPr="004F59D5" w14:paraId="54215F56" w14:textId="77777777" w:rsidTr="004F59D5">
        <w:tblPrEx>
          <w:tblCellMar>
            <w:top w:w="0" w:type="dxa"/>
            <w:bottom w:w="0" w:type="dxa"/>
          </w:tblCellMar>
        </w:tblPrEx>
        <w:tc>
          <w:tcPr>
            <w:tcW w:w="7200" w:type="dxa"/>
          </w:tcPr>
          <w:p w14:paraId="1F4FE1F8" w14:textId="4AD29979" w:rsidR="004F59D5" w:rsidRPr="004F59D5" w:rsidRDefault="004F59D5" w:rsidP="004F59D5">
            <w:pPr>
              <w:spacing w:after="40" w:line="240" w:lineRule="auto"/>
              <w:rPr>
                <w:sz w:val="21"/>
              </w:rPr>
            </w:pPr>
            <w:r>
              <w:rPr>
                <w:sz w:val="21"/>
              </w:rPr>
              <w:t>D5 all buttons are enabled after the run</w:t>
            </w:r>
          </w:p>
        </w:tc>
        <w:tc>
          <w:tcPr>
            <w:tcW w:w="1800" w:type="dxa"/>
          </w:tcPr>
          <w:p w14:paraId="569CB039" w14:textId="0C568A6E" w:rsidR="004F59D5" w:rsidRPr="004F59D5" w:rsidRDefault="004F59D5" w:rsidP="004F59D5">
            <w:pPr>
              <w:spacing w:after="40" w:line="240" w:lineRule="auto"/>
              <w:rPr>
                <w:sz w:val="21"/>
              </w:rPr>
            </w:pPr>
            <w:r>
              <w:rPr>
                <w:sz w:val="21"/>
              </w:rPr>
              <w:t>PASS</w:t>
            </w:r>
          </w:p>
        </w:tc>
      </w:tr>
      <w:tr w:rsidR="004F59D5" w:rsidRPr="004F59D5" w14:paraId="1F325F89" w14:textId="77777777" w:rsidTr="004F59D5">
        <w:tblPrEx>
          <w:tblCellMar>
            <w:top w:w="0" w:type="dxa"/>
            <w:bottom w:w="0" w:type="dxa"/>
          </w:tblCellMar>
        </w:tblPrEx>
        <w:tc>
          <w:tcPr>
            <w:tcW w:w="7200" w:type="dxa"/>
          </w:tcPr>
          <w:p w14:paraId="1F533DE9" w14:textId="6F095EC5" w:rsidR="004F59D5" w:rsidRPr="004F59D5" w:rsidRDefault="004F59D5" w:rsidP="004F59D5">
            <w:pPr>
              <w:spacing w:after="40" w:line="240" w:lineRule="auto"/>
              <w:rPr>
                <w:sz w:val="21"/>
              </w:rPr>
            </w:pPr>
            <w:r>
              <w:rPr>
                <w:sz w:val="21"/>
              </w:rPr>
              <w:t>E clicking event 2 shows its record (spinner, tables, explanation first)</w:t>
            </w:r>
          </w:p>
        </w:tc>
        <w:tc>
          <w:tcPr>
            <w:tcW w:w="1800" w:type="dxa"/>
          </w:tcPr>
          <w:p w14:paraId="577ADB0D" w14:textId="5585B057" w:rsidR="004F59D5" w:rsidRPr="004F59D5" w:rsidRDefault="004F59D5" w:rsidP="004F59D5">
            <w:pPr>
              <w:spacing w:after="40" w:line="240" w:lineRule="auto"/>
              <w:rPr>
                <w:sz w:val="21"/>
              </w:rPr>
            </w:pPr>
            <w:r>
              <w:rPr>
                <w:sz w:val="21"/>
              </w:rPr>
              <w:t>PASS</w:t>
            </w:r>
          </w:p>
        </w:tc>
      </w:tr>
      <w:tr w:rsidR="004F59D5" w:rsidRPr="004F59D5" w14:paraId="302E2029" w14:textId="77777777" w:rsidTr="004F59D5">
        <w:tblPrEx>
          <w:tblCellMar>
            <w:top w:w="0" w:type="dxa"/>
            <w:bottom w:w="0" w:type="dxa"/>
          </w:tblCellMar>
        </w:tblPrEx>
        <w:tc>
          <w:tcPr>
            <w:tcW w:w="7200" w:type="dxa"/>
          </w:tcPr>
          <w:p w14:paraId="6A87CE21" w14:textId="04CACE5A" w:rsidR="004F59D5" w:rsidRPr="004F59D5" w:rsidRDefault="004F59D5" w:rsidP="004F59D5">
            <w:pPr>
              <w:spacing w:after="40" w:line="240" w:lineRule="auto"/>
              <w:rPr>
                <w:sz w:val="21"/>
              </w:rPr>
            </w:pPr>
            <w:r>
              <w:rPr>
                <w:sz w:val="21"/>
              </w:rPr>
              <w:t>G0 (set-up) the service is stopped</w:t>
            </w:r>
          </w:p>
        </w:tc>
        <w:tc>
          <w:tcPr>
            <w:tcW w:w="1800" w:type="dxa"/>
          </w:tcPr>
          <w:p w14:paraId="76FBAD23" w14:textId="735B16E1" w:rsidR="004F59D5" w:rsidRPr="004F59D5" w:rsidRDefault="004F59D5" w:rsidP="004F59D5">
            <w:pPr>
              <w:spacing w:after="40" w:line="240" w:lineRule="auto"/>
              <w:rPr>
                <w:sz w:val="21"/>
              </w:rPr>
            </w:pPr>
            <w:r>
              <w:rPr>
                <w:sz w:val="21"/>
              </w:rPr>
              <w:t>PASS</w:t>
            </w:r>
          </w:p>
        </w:tc>
      </w:tr>
      <w:tr w:rsidR="004F59D5" w:rsidRPr="004F59D5" w14:paraId="5D852B62" w14:textId="77777777" w:rsidTr="004F59D5">
        <w:tblPrEx>
          <w:tblCellMar>
            <w:top w:w="0" w:type="dxa"/>
            <w:bottom w:w="0" w:type="dxa"/>
          </w:tblCellMar>
        </w:tblPrEx>
        <w:tc>
          <w:tcPr>
            <w:tcW w:w="7200" w:type="dxa"/>
          </w:tcPr>
          <w:p w14:paraId="749495E4" w14:textId="08899AD2" w:rsidR="004F59D5" w:rsidRPr="004F59D5" w:rsidRDefault="004F59D5" w:rsidP="004F59D5">
            <w:pPr>
              <w:spacing w:after="40" w:line="240" w:lineRule="auto"/>
              <w:rPr>
                <w:sz w:val="21"/>
              </w:rPr>
            </w:pPr>
            <w:r>
              <w:rPr>
                <w:sz w:val="21"/>
              </w:rPr>
              <w:t>G the service was stopped before the run: the app restarts it and all 4 events are diagnosed by ML</w:t>
            </w:r>
          </w:p>
        </w:tc>
        <w:tc>
          <w:tcPr>
            <w:tcW w:w="1800" w:type="dxa"/>
          </w:tcPr>
          <w:p w14:paraId="0347333C" w14:textId="22051F1E" w:rsidR="004F59D5" w:rsidRPr="004F59D5" w:rsidRDefault="004F59D5" w:rsidP="004F59D5">
            <w:pPr>
              <w:spacing w:after="40" w:line="240" w:lineRule="auto"/>
              <w:rPr>
                <w:sz w:val="21"/>
              </w:rPr>
            </w:pPr>
            <w:r>
              <w:rPr>
                <w:sz w:val="21"/>
              </w:rPr>
              <w:t>PASS</w:t>
            </w:r>
          </w:p>
        </w:tc>
      </w:tr>
      <w:tr w:rsidR="004F59D5" w:rsidRPr="004F59D5" w14:paraId="339C9A64" w14:textId="77777777" w:rsidTr="004F59D5">
        <w:tblPrEx>
          <w:tblCellMar>
            <w:top w:w="0" w:type="dxa"/>
            <w:bottom w:w="0" w:type="dxa"/>
          </w:tblCellMar>
        </w:tblPrEx>
        <w:tc>
          <w:tcPr>
            <w:tcW w:w="7200" w:type="dxa"/>
          </w:tcPr>
          <w:p w14:paraId="58DE3D59" w14:textId="3987778C" w:rsidR="004F59D5" w:rsidRPr="004F59D5" w:rsidRDefault="004F59D5" w:rsidP="004F59D5">
            <w:pPr>
              <w:spacing w:after="40" w:line="240" w:lineRule="auto"/>
              <w:rPr>
                <w:sz w:val="21"/>
              </w:rPr>
            </w:pPr>
            <w:r>
              <w:rPr>
                <w:sz w:val="21"/>
              </w:rPr>
              <w:t>I1 buttons enabled again after that run</w:t>
            </w:r>
          </w:p>
        </w:tc>
        <w:tc>
          <w:tcPr>
            <w:tcW w:w="1800" w:type="dxa"/>
          </w:tcPr>
          <w:p w14:paraId="60E45BA4" w14:textId="1D0211CD" w:rsidR="004F59D5" w:rsidRPr="004F59D5" w:rsidRDefault="004F59D5" w:rsidP="004F59D5">
            <w:pPr>
              <w:spacing w:after="40" w:line="240" w:lineRule="auto"/>
              <w:rPr>
                <w:sz w:val="21"/>
              </w:rPr>
            </w:pPr>
            <w:r>
              <w:rPr>
                <w:sz w:val="21"/>
              </w:rPr>
              <w:t>PASS</w:t>
            </w:r>
          </w:p>
        </w:tc>
      </w:tr>
      <w:tr w:rsidR="004F59D5" w:rsidRPr="004F59D5" w14:paraId="50DD92CC" w14:textId="77777777" w:rsidTr="004F59D5">
        <w:tblPrEx>
          <w:tblCellMar>
            <w:top w:w="0" w:type="dxa"/>
            <w:bottom w:w="0" w:type="dxa"/>
          </w:tblCellMar>
        </w:tblPrEx>
        <w:tc>
          <w:tcPr>
            <w:tcW w:w="7200" w:type="dxa"/>
          </w:tcPr>
          <w:p w14:paraId="19DBB2D1" w14:textId="73719413" w:rsidR="004F59D5" w:rsidRPr="004F59D5" w:rsidRDefault="004F59D5" w:rsidP="004F59D5">
            <w:pPr>
              <w:spacing w:after="40" w:line="240" w:lineRule="auto"/>
              <w:rPr>
                <w:sz w:val="21"/>
              </w:rPr>
            </w:pPr>
            <w:r>
              <w:rPr>
                <w:sz w:val="21"/>
              </w:rPr>
              <w:t>F the explanation of every held-out record is built without error, has no NaN, names Rogers, IEC, Duval and the ML class, and the agreement text matches the lamp</w:t>
            </w:r>
          </w:p>
        </w:tc>
        <w:tc>
          <w:tcPr>
            <w:tcW w:w="1800" w:type="dxa"/>
          </w:tcPr>
          <w:p w14:paraId="1C67B027" w14:textId="674A9C5A" w:rsidR="004F59D5" w:rsidRPr="004F59D5" w:rsidRDefault="004F59D5" w:rsidP="004F59D5">
            <w:pPr>
              <w:spacing w:after="40" w:line="240" w:lineRule="auto"/>
              <w:rPr>
                <w:sz w:val="21"/>
              </w:rPr>
            </w:pPr>
            <w:r>
              <w:rPr>
                <w:sz w:val="21"/>
              </w:rPr>
              <w:t>PASS</w:t>
            </w:r>
          </w:p>
        </w:tc>
      </w:tr>
      <w:tr w:rsidR="004F59D5" w:rsidRPr="004F59D5" w14:paraId="13355C7B" w14:textId="77777777" w:rsidTr="004F59D5">
        <w:tblPrEx>
          <w:tblCellMar>
            <w:top w:w="0" w:type="dxa"/>
            <w:bottom w:w="0" w:type="dxa"/>
          </w:tblCellMar>
        </w:tblPrEx>
        <w:tc>
          <w:tcPr>
            <w:tcW w:w="7200" w:type="dxa"/>
          </w:tcPr>
          <w:p w14:paraId="5F5572A6" w14:textId="345D27DA" w:rsidR="004F59D5" w:rsidRPr="004F59D5" w:rsidRDefault="004F59D5" w:rsidP="004F59D5">
            <w:pPr>
              <w:spacing w:after="40" w:line="240" w:lineRule="auto"/>
              <w:rPr>
                <w:sz w:val="21"/>
              </w:rPr>
            </w:pPr>
            <w:r>
              <w:rPr>
                <w:sz w:val="21"/>
              </w:rPr>
              <w:t>F2 with the ML service not connected the explanation says so and keeps the classical results</w:t>
            </w:r>
          </w:p>
        </w:tc>
        <w:tc>
          <w:tcPr>
            <w:tcW w:w="1800" w:type="dxa"/>
          </w:tcPr>
          <w:p w14:paraId="6C1C42A3" w14:textId="74CE9309" w:rsidR="004F59D5" w:rsidRPr="004F59D5" w:rsidRDefault="004F59D5" w:rsidP="004F59D5">
            <w:pPr>
              <w:spacing w:after="40" w:line="240" w:lineRule="auto"/>
              <w:rPr>
                <w:sz w:val="21"/>
              </w:rPr>
            </w:pPr>
            <w:r>
              <w:rPr>
                <w:sz w:val="21"/>
              </w:rPr>
              <w:t>PASS</w:t>
            </w:r>
          </w:p>
        </w:tc>
      </w:tr>
      <w:tr w:rsidR="004F59D5" w:rsidRPr="004F59D5" w14:paraId="3CF584FA" w14:textId="77777777" w:rsidTr="004F59D5">
        <w:tblPrEx>
          <w:tblCellMar>
            <w:top w:w="0" w:type="dxa"/>
            <w:bottom w:w="0" w:type="dxa"/>
          </w:tblCellMar>
        </w:tblPrEx>
        <w:tc>
          <w:tcPr>
            <w:tcW w:w="7200" w:type="dxa"/>
          </w:tcPr>
          <w:p w14:paraId="01299881" w14:textId="33EBACFE" w:rsidR="004F59D5" w:rsidRPr="004F59D5" w:rsidRDefault="004F59D5" w:rsidP="004F59D5">
            <w:pPr>
              <w:spacing w:after="40" w:line="240" w:lineRule="auto"/>
              <w:rPr>
                <w:sz w:val="21"/>
              </w:rPr>
            </w:pPr>
            <w:r>
              <w:rPr>
                <w:sz w:val="21"/>
              </w:rPr>
              <w:t>H1 closing the window stops the service that this app started</w:t>
            </w:r>
          </w:p>
        </w:tc>
        <w:tc>
          <w:tcPr>
            <w:tcW w:w="1800" w:type="dxa"/>
          </w:tcPr>
          <w:p w14:paraId="33CC3AB8" w14:textId="73585553" w:rsidR="004F59D5" w:rsidRPr="004F59D5" w:rsidRDefault="004F59D5" w:rsidP="004F59D5">
            <w:pPr>
              <w:spacing w:after="40" w:line="240" w:lineRule="auto"/>
              <w:rPr>
                <w:sz w:val="21"/>
              </w:rPr>
            </w:pPr>
            <w:r>
              <w:rPr>
                <w:sz w:val="21"/>
              </w:rPr>
              <w:t>PASS</w:t>
            </w:r>
          </w:p>
        </w:tc>
      </w:tr>
      <w:tr w:rsidR="004F59D5" w:rsidRPr="004F59D5" w14:paraId="246FCC55" w14:textId="77777777" w:rsidTr="004F59D5">
        <w:tblPrEx>
          <w:tblCellMar>
            <w:top w:w="0" w:type="dxa"/>
            <w:bottom w:w="0" w:type="dxa"/>
          </w:tblCellMar>
        </w:tblPrEx>
        <w:tc>
          <w:tcPr>
            <w:tcW w:w="7200" w:type="dxa"/>
          </w:tcPr>
          <w:p w14:paraId="31FB51E3" w14:textId="1ECE552E" w:rsidR="004F59D5" w:rsidRPr="004F59D5" w:rsidRDefault="004F59D5" w:rsidP="004F59D5">
            <w:pPr>
              <w:spacing w:after="40" w:line="240" w:lineRule="auto"/>
              <w:rPr>
                <w:sz w:val="21"/>
              </w:rPr>
            </w:pPr>
            <w:r>
              <w:rPr>
                <w:sz w:val="21"/>
              </w:rPr>
              <w:t>H2 closing the window leaves a service that this app did not start</w:t>
            </w:r>
          </w:p>
        </w:tc>
        <w:tc>
          <w:tcPr>
            <w:tcW w:w="1800" w:type="dxa"/>
          </w:tcPr>
          <w:p w14:paraId="11813235" w14:textId="6CA67B48" w:rsidR="004F59D5" w:rsidRPr="004F59D5" w:rsidRDefault="004F59D5" w:rsidP="004F59D5">
            <w:pPr>
              <w:spacing w:after="40" w:line="240" w:lineRule="auto"/>
              <w:rPr>
                <w:sz w:val="21"/>
              </w:rPr>
            </w:pPr>
            <w:r>
              <w:rPr>
                <w:sz w:val="21"/>
              </w:rPr>
              <w:t>PASS</w:t>
            </w:r>
          </w:p>
        </w:tc>
      </w:tr>
      <w:tr w:rsidR="004F59D5" w:rsidRPr="004F59D5" w14:paraId="247556D7" w14:textId="77777777" w:rsidTr="004F59D5">
        <w:tblPrEx>
          <w:tblCellMar>
            <w:top w:w="0" w:type="dxa"/>
            <w:bottom w:w="0" w:type="dxa"/>
          </w:tblCellMar>
        </w:tblPrEx>
        <w:tc>
          <w:tcPr>
            <w:tcW w:w="7200" w:type="dxa"/>
          </w:tcPr>
          <w:p w14:paraId="6FFEB1BE" w14:textId="49D4747D" w:rsidR="004F59D5" w:rsidRPr="004F59D5" w:rsidRDefault="004F59D5" w:rsidP="004F59D5">
            <w:pPr>
              <w:spacing w:after="40" w:line="240" w:lineRule="auto"/>
              <w:rPr>
                <w:sz w:val="21"/>
              </w:rPr>
            </w:pPr>
            <w:r>
              <w:rPr>
                <w:sz w:val="21"/>
              </w:rPr>
              <w:t>I2 a failed diagnosis (file missing) gives a message and the buttons are enabled again</w:t>
            </w:r>
          </w:p>
        </w:tc>
        <w:tc>
          <w:tcPr>
            <w:tcW w:w="1800" w:type="dxa"/>
          </w:tcPr>
          <w:p w14:paraId="18F5B033" w14:textId="7685B8A6" w:rsidR="004F59D5" w:rsidRPr="004F59D5" w:rsidRDefault="004F59D5" w:rsidP="004F59D5">
            <w:pPr>
              <w:spacing w:after="40" w:line="240" w:lineRule="auto"/>
              <w:rPr>
                <w:sz w:val="21"/>
              </w:rPr>
            </w:pPr>
            <w:r>
              <w:rPr>
                <w:sz w:val="21"/>
              </w:rPr>
              <w:t>PASS</w:t>
            </w:r>
          </w:p>
        </w:tc>
      </w:tr>
      <w:tr w:rsidR="004F59D5" w:rsidRPr="004F59D5" w14:paraId="1E9173C5" w14:textId="77777777" w:rsidTr="004F59D5">
        <w:tblPrEx>
          <w:tblCellMar>
            <w:top w:w="0" w:type="dxa"/>
            <w:bottom w:w="0" w:type="dxa"/>
          </w:tblCellMar>
        </w:tblPrEx>
        <w:tc>
          <w:tcPr>
            <w:tcW w:w="7200" w:type="dxa"/>
          </w:tcPr>
          <w:p w14:paraId="4491466E" w14:textId="03099EF6" w:rsidR="004F59D5" w:rsidRPr="004F59D5" w:rsidRDefault="004F59D5" w:rsidP="004F59D5">
            <w:pPr>
              <w:spacing w:after="40" w:line="240" w:lineRule="auto"/>
              <w:rPr>
                <w:sz w:val="21"/>
              </w:rPr>
            </w:pPr>
            <w:r>
              <w:rPr>
                <w:sz w:val="21"/>
              </w:rPr>
              <w:t>J1 the 19 checks of verify_step39 still pass</w:t>
            </w:r>
          </w:p>
        </w:tc>
        <w:tc>
          <w:tcPr>
            <w:tcW w:w="1800" w:type="dxa"/>
          </w:tcPr>
          <w:p w14:paraId="1447B903" w14:textId="2323F127" w:rsidR="004F59D5" w:rsidRPr="004F59D5" w:rsidRDefault="004F59D5" w:rsidP="004F59D5">
            <w:pPr>
              <w:spacing w:after="40" w:line="240" w:lineRule="auto"/>
              <w:rPr>
                <w:sz w:val="21"/>
              </w:rPr>
            </w:pPr>
            <w:r>
              <w:rPr>
                <w:sz w:val="21"/>
              </w:rPr>
              <w:t>PASS</w:t>
            </w:r>
          </w:p>
        </w:tc>
      </w:tr>
      <w:tr w:rsidR="004F59D5" w:rsidRPr="004F59D5" w14:paraId="6C597EEC" w14:textId="77777777" w:rsidTr="004F59D5">
        <w:tblPrEx>
          <w:tblCellMar>
            <w:top w:w="0" w:type="dxa"/>
            <w:bottom w:w="0" w:type="dxa"/>
          </w:tblCellMar>
        </w:tblPrEx>
        <w:tc>
          <w:tcPr>
            <w:tcW w:w="7200" w:type="dxa"/>
          </w:tcPr>
          <w:p w14:paraId="4D131193" w14:textId="34E717F9" w:rsidR="004F59D5" w:rsidRPr="004F59D5" w:rsidRDefault="004F59D5" w:rsidP="004F59D5">
            <w:pPr>
              <w:spacing w:after="40" w:line="240" w:lineRule="auto"/>
              <w:rPr>
                <w:sz w:val="21"/>
              </w:rPr>
            </w:pPr>
            <w:r>
              <w:rPr>
                <w:sz w:val="21"/>
              </w:rPr>
              <w:t>J2 the 13 checks of verify_step40 still pass</w:t>
            </w:r>
          </w:p>
        </w:tc>
        <w:tc>
          <w:tcPr>
            <w:tcW w:w="1800" w:type="dxa"/>
          </w:tcPr>
          <w:p w14:paraId="6F961967" w14:textId="208F7BC8" w:rsidR="004F59D5" w:rsidRPr="004F59D5" w:rsidRDefault="004F59D5" w:rsidP="004F59D5">
            <w:pPr>
              <w:spacing w:after="40" w:line="240" w:lineRule="auto"/>
              <w:rPr>
                <w:sz w:val="21"/>
              </w:rPr>
            </w:pPr>
            <w:r>
              <w:rPr>
                <w:sz w:val="21"/>
              </w:rPr>
              <w:t>PASS</w:t>
            </w:r>
          </w:p>
        </w:tc>
      </w:tr>
    </w:tbl>
    <w:p w14:paraId="6D3E8E43" w14:textId="16B2C96F" w:rsidR="004F59D5" w:rsidRDefault="004F59D5" w:rsidP="004F59D5">
      <w:r>
        <w:t>Check F built the explanation of all 388 held-out records (248 of them with amber agreement) without error and without any NaN in the text, named the three classical answers and the ML class in each, and checked that the agreement text matches the lamp colour.</w:t>
      </w:r>
    </w:p>
    <w:p w14:paraId="19D6DDE3" w14:textId="630AFB3F" w:rsidR="004F59D5" w:rsidRDefault="004F59D5" w:rsidP="004F59D5">
      <w:pPr>
        <w:pStyle w:val="Heading1"/>
      </w:pPr>
      <w:r>
        <w:t>8. Problems and fixes</w:t>
      </w:r>
    </w:p>
    <w:p w14:paraId="6511C767" w14:textId="761BB8E5" w:rsidR="004F59D5" w:rsidRDefault="004F59D5" w:rsidP="004F59D5">
      <w:pPr>
        <w:ind w:left="420" w:hanging="280"/>
      </w:pPr>
      <w:r>
        <w:t>•  The first full run of the checks stopped at check C3 because the test helper put buttons of different types into one array (a fault in the test, not in the app); corrected.</w:t>
      </w:r>
    </w:p>
    <w:p w14:paraId="79AEF34D" w14:textId="47B8C3EA" w:rsidR="004F59D5" w:rsidRDefault="004F59D5" w:rsidP="004F59D5">
      <w:pPr>
        <w:ind w:left="420" w:hanging="280"/>
      </w:pPr>
      <w:r>
        <w:t>•  The second run failed at check D because the test read a private property of the app (SimResult); the property was made public so that the check can compare the plotted values with the program values.</w:t>
      </w:r>
    </w:p>
    <w:p w14:paraId="4B488B4D" w14:textId="6FE3E787" w:rsidR="004F59D5" w:rsidRDefault="004F59D5" w:rsidP="004F59D5">
      <w:pPr>
        <w:ind w:left="420" w:hanging="280"/>
      </w:pPr>
      <w:r>
        <w:t>•  Check B (a stuck service is replaced) failed twice at its set-up, not in the app: the stuck-service stand-in could not be created, first because the default execution policy of PowerShell blocks script files, then because the MATLAB temp folder name contains a space. The stand-in was first created by hand and the real recovery code was run against it (the stuck service was stopped and replaced in about 15 s); the test was then corrected and the whole verification repeated.</w:t>
      </w:r>
    </w:p>
    <w:p w14:paraId="56A8B030" w14:textId="207C09E4" w:rsidR="004F59D5" w:rsidRDefault="004F59D5" w:rsidP="004F59D5">
      <w:pPr>
        <w:ind w:left="420" w:hanging="280"/>
      </w:pPr>
      <w:r>
        <w:t>•  One earlier idea was not used: a longer or shorter time limit on the call. The measured wait (248.4 s) happened with a 10 s limit set, so a limit does not protect against this fault; the health check before each call and the detached start do.</w:t>
      </w:r>
    </w:p>
    <w:p w14:paraId="3C4BEB4D" w14:textId="488A119E" w:rsidR="004F59D5" w:rsidRDefault="004F59D5" w:rsidP="004F59D5">
      <w:pPr>
        <w:ind w:left="420" w:hanging="280"/>
      </w:pPr>
      <w:r>
        <w:t>•  The old ensure_ml_service.m and stop_ml_service.m were overwritten before the backup copy was made; the backup folder tools/backup_before_masterctl therefore holds the new versions of these two files (the old version is described in the freeze analysis). The old app and its code are in the backup.</w:t>
      </w:r>
    </w:p>
    <w:p w14:paraId="74C9A04C" w14:textId="76176B3B" w:rsidR="004F59D5" w:rsidRDefault="004F59D5" w:rsidP="004F59D5">
      <w:pPr>
        <w:pStyle w:val="Heading1"/>
      </w:pPr>
      <w:r>
        <w:t>9. Decisions</w:t>
      </w:r>
    </w:p>
    <w:p w14:paraId="0896CF00" w14:textId="55114471" w:rsidR="004F59D5" w:rsidRDefault="004F59D5" w:rsidP="004F59D5">
      <w:pPr>
        <w:ind w:left="420" w:hanging="280"/>
      </w:pPr>
      <w:r>
        <w:t>•  D42 (proposed): the cause and the repair of the freeze; the start of the service detached from MATLAB; the health check before each diagnosis; the busy lock, progress windows and warm-up; the Restart button; stop on close only for a service that the app started; the explanation panel and its rules; the checks. The reading aid 'more than half of the probability = clear majority' is a display rule.</w:t>
      </w:r>
    </w:p>
    <w:p w14:paraId="2A051F60" w14:textId="2191791F" w:rsidR="004F59D5" w:rsidRDefault="004F59D5" w:rsidP="004F59D5">
      <w:pPr>
        <w:pStyle w:val="Heading1"/>
      </w:pPr>
      <w:r>
        <w:t>10. Files produced</w:t>
      </w:r>
    </w:p>
    <w:p w14:paraId="10B0882F" w14:textId="5F652054" w:rsidR="004F59D5" w:rsidRDefault="004F59D5" w:rsidP="004F59D5">
      <w:pPr>
        <w:ind w:left="420" w:hanging="280"/>
      </w:pPr>
      <w:r>
        <w:t>•  09_API_FastAPI/launch_service_detached.ps1, stop_service.ps1 (new); logs/service.log (written when the service runs)</w:t>
      </w:r>
    </w:p>
    <w:p w14:paraId="2D1495A8" w14:textId="5E65AF2F" w:rsidR="004F59D5" w:rsidRDefault="004F59D5" w:rsidP="004F59D5">
      <w:pPr>
        <w:ind w:left="420" w:hanging="280"/>
      </w:pPr>
      <w:r>
        <w:t>•  10_Dashboard_Client/DGADashboard.mlapp (rebuilt), dashboard_explain.m (new), ensure_ml_service.m, stop_ml_service.m (rewritten), verify_step43.m (new), tools/DGADashboard_code.txt and build_dashboard_mlapp.m (updated), tools/backup_before_masterctl/ (previous app and code)</w:t>
      </w:r>
    </w:p>
    <w:p w14:paraId="278D0F32" w14:textId="698CC981" w:rsidR="004F59D5" w:rsidRDefault="004F59D5" w:rsidP="004F59D5">
      <w:pPr>
        <w:ind w:left="420" w:hanging="280"/>
      </w:pPr>
      <w:r>
        <w:t>•  10_Dashboard_Client/results/step43_checks.csv, step43_freeze_analysis.md, step43_example_explanation.txt, step43_dashboard_screenshot.png; code_manifest_masterctl_2026-10-15.sha256</w:t>
      </w:r>
    </w:p>
    <w:p w14:paraId="047E67DA" w14:textId="0062B692" w:rsidR="004F59D5" w:rsidRDefault="004F59D5" w:rsidP="004F59D5">
      <w:pPr>
        <w:pStyle w:val="Heading1"/>
      </w:pPr>
      <w:r>
        <w:t>11. What was achieved</w:t>
      </w:r>
    </w:p>
    <w:p w14:paraId="0D7966CE" w14:textId="0569B6A5" w:rsidR="004F59D5" w:rsidRDefault="004F59D5" w:rsidP="004F59D5">
      <w:pPr>
        <w:ind w:left="420" w:hanging="280"/>
      </w:pPr>
      <w:r>
        <w:t>•  The cause of the freeze was found by reproduction and removed: the service is started detached from MATLAB. The same stress test that stopped the old start at request 62 now passes: 400 of 400 requests answered, none failed, median 64 ms.</w:t>
      </w:r>
    </w:p>
    <w:p w14:paraId="1AC5BF1B" w14:textId="2F413997" w:rsidR="004F59D5" w:rsidRDefault="004F59D5" w:rsidP="004F59D5">
      <w:pPr>
        <w:ind w:left="420" w:hanging="280"/>
      </w:pPr>
      <w:r>
        <w:t>•  A service that is stuck (holds the port, does not answer) is detected, stopped and replaced by a working one in 14 s.</w:t>
      </w:r>
    </w:p>
    <w:p w14:paraId="7F4A012F" w14:textId="551C5E16" w:rsidR="004F59D5" w:rsidRDefault="004F59D5" w:rsidP="004F59D5">
      <w:pPr>
        <w:ind w:left="420" w:hanging="280"/>
      </w:pPr>
      <w:r>
        <w:t>•  The dashboard is the master control: running DGADashboard is enough (it starts the service, prepares the model, restarts the service when needed and stops it on close).</w:t>
      </w:r>
    </w:p>
    <w:p w14:paraId="3CB2765C" w14:textId="25738B4E" w:rsidR="004F59D5" w:rsidRDefault="004F59D5" w:rsidP="004F59D5">
      <w:pPr>
        <w:ind w:left="420" w:hanging="280"/>
      </w:pPr>
      <w:r>
        <w:t>•  A new panel explains each result in plain words (simulation, the three classical methods, the ML class and probability, agreement, fault types, how much to trust it); its text was built without error for all 388 held-out records.</w:t>
      </w:r>
    </w:p>
    <w:p w14:paraId="7CCBEED3" w14:textId="36961515" w:rsidR="004F59D5" w:rsidRDefault="004F59D5" w:rsidP="004F59D5">
      <w:pPr>
        <w:ind w:left="420" w:hanging="280"/>
      </w:pPr>
      <w:r>
        <w:t>•  All 23 checks pass, including the 19 checks of Step 39 and the 13 checks of Step 40.</w:t>
      </w:r>
    </w:p>
    <w:p w14:paraId="204E993D" w14:textId="02598045" w:rsidR="004F59D5" w:rsidRDefault="004F59D5" w:rsidP="004F59D5">
      <w:pPr>
        <w:pStyle w:val="Heading1"/>
      </w:pPr>
      <w:r>
        <w:t>12.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F59D5" w:rsidRPr="004F59D5" w14:paraId="553C83C8" w14:textId="77777777" w:rsidTr="004F59D5">
        <w:tblPrEx>
          <w:tblCellMar>
            <w:top w:w="0" w:type="dxa"/>
            <w:bottom w:w="0" w:type="dxa"/>
          </w:tblCellMar>
        </w:tblPrEx>
        <w:trPr>
          <w:tblHeader/>
        </w:trPr>
        <w:tc>
          <w:tcPr>
            <w:tcW w:w="2200" w:type="dxa"/>
            <w:shd w:val="clear" w:color="auto" w:fill="D9D9D9"/>
          </w:tcPr>
          <w:p w14:paraId="46D0B1D4" w14:textId="46F45BA4" w:rsidR="004F59D5" w:rsidRPr="004F59D5" w:rsidRDefault="004F59D5" w:rsidP="004F59D5">
            <w:pPr>
              <w:spacing w:after="40" w:line="240" w:lineRule="auto"/>
              <w:rPr>
                <w:b/>
                <w:sz w:val="21"/>
              </w:rPr>
            </w:pPr>
            <w:r w:rsidRPr="004F59D5">
              <w:rPr>
                <w:b/>
                <w:sz w:val="21"/>
              </w:rPr>
              <w:t>Item</w:t>
            </w:r>
          </w:p>
        </w:tc>
        <w:tc>
          <w:tcPr>
            <w:tcW w:w="6800" w:type="dxa"/>
            <w:shd w:val="clear" w:color="auto" w:fill="D9D9D9"/>
          </w:tcPr>
          <w:p w14:paraId="4F42EAF4" w14:textId="276C6CD5" w:rsidR="004F59D5" w:rsidRPr="004F59D5" w:rsidRDefault="004F59D5" w:rsidP="004F59D5">
            <w:pPr>
              <w:spacing w:after="40" w:line="240" w:lineRule="auto"/>
              <w:rPr>
                <w:b/>
                <w:sz w:val="21"/>
              </w:rPr>
            </w:pPr>
            <w:r w:rsidRPr="004F59D5">
              <w:rPr>
                <w:b/>
                <w:sz w:val="21"/>
              </w:rPr>
              <w:t>Record</w:t>
            </w:r>
          </w:p>
        </w:tc>
      </w:tr>
      <w:tr w:rsidR="004F59D5" w:rsidRPr="004F59D5" w14:paraId="6431E110" w14:textId="77777777" w:rsidTr="004F59D5">
        <w:tblPrEx>
          <w:tblCellMar>
            <w:top w:w="0" w:type="dxa"/>
            <w:bottom w:w="0" w:type="dxa"/>
          </w:tblCellMar>
        </w:tblPrEx>
        <w:tc>
          <w:tcPr>
            <w:tcW w:w="2200" w:type="dxa"/>
          </w:tcPr>
          <w:p w14:paraId="0D987423" w14:textId="05980172" w:rsidR="004F59D5" w:rsidRPr="004F59D5" w:rsidRDefault="004F59D5" w:rsidP="004F59D5">
            <w:pPr>
              <w:spacing w:after="40" w:line="240" w:lineRule="auto"/>
              <w:rPr>
                <w:sz w:val="21"/>
              </w:rPr>
            </w:pPr>
            <w:r>
              <w:rPr>
                <w:sz w:val="21"/>
              </w:rPr>
              <w:t>Step</w:t>
            </w:r>
          </w:p>
        </w:tc>
        <w:tc>
          <w:tcPr>
            <w:tcW w:w="6800" w:type="dxa"/>
          </w:tcPr>
          <w:p w14:paraId="2CAC2C72" w14:textId="337C32A1" w:rsidR="004F59D5" w:rsidRPr="004F59D5" w:rsidRDefault="004F59D5" w:rsidP="004F59D5">
            <w:pPr>
              <w:spacing w:after="40" w:line="240" w:lineRule="auto"/>
              <w:rPr>
                <w:sz w:val="21"/>
              </w:rPr>
            </w:pPr>
            <w:r>
              <w:rPr>
                <w:sz w:val="21"/>
              </w:rPr>
              <w:t>Update of Steps 39-40: dashboard freeze fix, master control and explanation panel (decision D42)</w:t>
            </w:r>
          </w:p>
        </w:tc>
      </w:tr>
      <w:tr w:rsidR="004F59D5" w:rsidRPr="004F59D5" w14:paraId="7CFA004A" w14:textId="77777777" w:rsidTr="004F59D5">
        <w:tblPrEx>
          <w:tblCellMar>
            <w:top w:w="0" w:type="dxa"/>
            <w:bottom w:w="0" w:type="dxa"/>
          </w:tblCellMar>
        </w:tblPrEx>
        <w:tc>
          <w:tcPr>
            <w:tcW w:w="2200" w:type="dxa"/>
          </w:tcPr>
          <w:p w14:paraId="6893FFDF" w14:textId="3EAF1784" w:rsidR="004F59D5" w:rsidRPr="004F59D5" w:rsidRDefault="004F59D5" w:rsidP="004F59D5">
            <w:pPr>
              <w:spacing w:after="40" w:line="240" w:lineRule="auto"/>
              <w:rPr>
                <w:sz w:val="21"/>
              </w:rPr>
            </w:pPr>
            <w:r>
              <w:rPr>
                <w:sz w:val="21"/>
              </w:rPr>
              <w:t>Environment</w:t>
            </w:r>
          </w:p>
        </w:tc>
        <w:tc>
          <w:tcPr>
            <w:tcW w:w="6800" w:type="dxa"/>
          </w:tcPr>
          <w:p w14:paraId="10CBFEC8" w14:textId="5E25F24D" w:rsidR="004F59D5" w:rsidRPr="004F59D5" w:rsidRDefault="004F59D5" w:rsidP="004F59D5">
            <w:pPr>
              <w:spacing w:after="40" w:line="240" w:lineRule="auto"/>
              <w:rPr>
                <w:sz w:val="21"/>
              </w:rPr>
            </w:pPr>
            <w:r>
              <w:rPr>
                <w:sz w:val="21"/>
              </w:rPr>
              <w:t>Claude Code (this chat) through the MATLAB MCP connection</w:t>
            </w:r>
          </w:p>
        </w:tc>
      </w:tr>
      <w:tr w:rsidR="004F59D5" w:rsidRPr="004F59D5" w14:paraId="25999C76" w14:textId="77777777" w:rsidTr="004F59D5">
        <w:tblPrEx>
          <w:tblCellMar>
            <w:top w:w="0" w:type="dxa"/>
            <w:bottom w:w="0" w:type="dxa"/>
          </w:tblCellMar>
        </w:tblPrEx>
        <w:tc>
          <w:tcPr>
            <w:tcW w:w="2200" w:type="dxa"/>
          </w:tcPr>
          <w:p w14:paraId="1DEA1B95" w14:textId="70CD5B85" w:rsidR="004F59D5" w:rsidRPr="004F59D5" w:rsidRDefault="004F59D5" w:rsidP="004F59D5">
            <w:pPr>
              <w:spacing w:after="40" w:line="240" w:lineRule="auto"/>
              <w:rPr>
                <w:sz w:val="21"/>
              </w:rPr>
            </w:pPr>
            <w:r>
              <w:rPr>
                <w:sz w:val="21"/>
              </w:rPr>
              <w:t>Completed</w:t>
            </w:r>
          </w:p>
        </w:tc>
        <w:tc>
          <w:tcPr>
            <w:tcW w:w="6800" w:type="dxa"/>
          </w:tcPr>
          <w:p w14:paraId="3930F0FB" w14:textId="113CFE92" w:rsidR="004F59D5" w:rsidRPr="004F59D5" w:rsidRDefault="004F59D5" w:rsidP="004F59D5">
            <w:pPr>
              <w:spacing w:after="40" w:line="240" w:lineRule="auto"/>
              <w:rPr>
                <w:sz w:val="21"/>
              </w:rPr>
            </w:pPr>
            <w:r>
              <w:rPr>
                <w:sz w:val="21"/>
              </w:rPr>
              <w:t>15 October 2026</w:t>
            </w:r>
          </w:p>
        </w:tc>
      </w:tr>
      <w:tr w:rsidR="004F59D5" w:rsidRPr="004F59D5" w14:paraId="3D940221" w14:textId="77777777" w:rsidTr="004F59D5">
        <w:tblPrEx>
          <w:tblCellMar>
            <w:top w:w="0" w:type="dxa"/>
            <w:bottom w:w="0" w:type="dxa"/>
          </w:tblCellMar>
        </w:tblPrEx>
        <w:tc>
          <w:tcPr>
            <w:tcW w:w="2200" w:type="dxa"/>
          </w:tcPr>
          <w:p w14:paraId="11141517" w14:textId="6BFEE740" w:rsidR="004F59D5" w:rsidRPr="004F59D5" w:rsidRDefault="004F59D5" w:rsidP="004F59D5">
            <w:pPr>
              <w:spacing w:after="40" w:line="240" w:lineRule="auto"/>
              <w:rPr>
                <w:sz w:val="21"/>
              </w:rPr>
            </w:pPr>
            <w:r>
              <w:rPr>
                <w:sz w:val="21"/>
              </w:rPr>
              <w:t>Status</w:t>
            </w:r>
          </w:p>
        </w:tc>
        <w:tc>
          <w:tcPr>
            <w:tcW w:w="6800" w:type="dxa"/>
          </w:tcPr>
          <w:p w14:paraId="4A79CC00" w14:textId="2CFA75A4" w:rsidR="004F59D5" w:rsidRPr="004F59D5" w:rsidRDefault="004F59D5" w:rsidP="004F59D5">
            <w:pPr>
              <w:spacing w:after="40" w:line="240" w:lineRule="auto"/>
              <w:rPr>
                <w:sz w:val="21"/>
              </w:rPr>
            </w:pPr>
            <w:r>
              <w:rPr>
                <w:sz w:val="21"/>
              </w:rPr>
              <w:t>Done (D42 proposed, to be confirmed by the researcher)</w:t>
            </w:r>
          </w:p>
        </w:tc>
      </w:tr>
      <w:tr w:rsidR="004F59D5" w:rsidRPr="004F59D5" w14:paraId="73396220" w14:textId="77777777" w:rsidTr="004F59D5">
        <w:tblPrEx>
          <w:tblCellMar>
            <w:top w:w="0" w:type="dxa"/>
            <w:bottom w:w="0" w:type="dxa"/>
          </w:tblCellMar>
        </w:tblPrEx>
        <w:tc>
          <w:tcPr>
            <w:tcW w:w="2200" w:type="dxa"/>
          </w:tcPr>
          <w:p w14:paraId="72227591" w14:textId="1F7FE3EE" w:rsidR="004F59D5" w:rsidRPr="004F59D5" w:rsidRDefault="004F59D5" w:rsidP="004F59D5">
            <w:pPr>
              <w:spacing w:after="40" w:line="240" w:lineRule="auto"/>
              <w:rPr>
                <w:sz w:val="21"/>
              </w:rPr>
            </w:pPr>
            <w:r>
              <w:rPr>
                <w:sz w:val="21"/>
              </w:rPr>
              <w:t>Main inputs</w:t>
            </w:r>
          </w:p>
        </w:tc>
        <w:tc>
          <w:tcPr>
            <w:tcW w:w="6800" w:type="dxa"/>
          </w:tcPr>
          <w:p w14:paraId="2F0523C1" w14:textId="0857E2A7" w:rsidR="004F59D5" w:rsidRPr="004F59D5" w:rsidRDefault="004F59D5" w:rsidP="004F59D5">
            <w:pPr>
              <w:spacing w:after="40" w:line="240" w:lineRule="auto"/>
              <w:rPr>
                <w:sz w:val="21"/>
              </w:rPr>
            </w:pPr>
            <w:r>
              <w:rPr>
                <w:sz w:val="21"/>
              </w:rPr>
              <w:t>DGADashboard.mlapp of Steps 39-40; the FastAPI service of Step 38; the model of Step 33; dga_master.csv</w:t>
            </w:r>
          </w:p>
        </w:tc>
      </w:tr>
      <w:tr w:rsidR="004F59D5" w:rsidRPr="004F59D5" w14:paraId="504F23DA" w14:textId="77777777" w:rsidTr="004F59D5">
        <w:tblPrEx>
          <w:tblCellMar>
            <w:top w:w="0" w:type="dxa"/>
            <w:bottom w:w="0" w:type="dxa"/>
          </w:tblCellMar>
        </w:tblPrEx>
        <w:tc>
          <w:tcPr>
            <w:tcW w:w="2200" w:type="dxa"/>
          </w:tcPr>
          <w:p w14:paraId="7B765C9C" w14:textId="2E9ED532" w:rsidR="004F59D5" w:rsidRPr="004F59D5" w:rsidRDefault="004F59D5" w:rsidP="004F59D5">
            <w:pPr>
              <w:spacing w:after="40" w:line="240" w:lineRule="auto"/>
              <w:rPr>
                <w:sz w:val="21"/>
              </w:rPr>
            </w:pPr>
            <w:r>
              <w:rPr>
                <w:sz w:val="21"/>
              </w:rPr>
              <w:t>Main outputs</w:t>
            </w:r>
          </w:p>
        </w:tc>
        <w:tc>
          <w:tcPr>
            <w:tcW w:w="6800" w:type="dxa"/>
          </w:tcPr>
          <w:p w14:paraId="06CBB799" w14:textId="1E659F4E" w:rsidR="004F59D5" w:rsidRPr="004F59D5" w:rsidRDefault="004F59D5" w:rsidP="004F59D5">
            <w:pPr>
              <w:spacing w:after="40" w:line="240" w:lineRule="auto"/>
              <w:rPr>
                <w:sz w:val="21"/>
              </w:rPr>
            </w:pPr>
            <w:r>
              <w:rPr>
                <w:sz w:val="21"/>
              </w:rPr>
              <w:t>DGADashboard.mlapp (rebuilt), dashboard_explain.m, ensure_ml_service.m, stop_ml_service.m, launch_service_detached.ps1, stop_service.ps1, verify_step43.m, results/step43_checks.csv, step43_freeze_analysis.md, step43_dashboard_screenshot.png</w:t>
            </w:r>
          </w:p>
        </w:tc>
      </w:tr>
      <w:tr w:rsidR="004F59D5" w:rsidRPr="004F59D5" w14:paraId="610214FB" w14:textId="77777777" w:rsidTr="004F59D5">
        <w:tblPrEx>
          <w:tblCellMar>
            <w:top w:w="0" w:type="dxa"/>
            <w:bottom w:w="0" w:type="dxa"/>
          </w:tblCellMar>
        </w:tblPrEx>
        <w:tc>
          <w:tcPr>
            <w:tcW w:w="2200" w:type="dxa"/>
          </w:tcPr>
          <w:p w14:paraId="071F2FAD" w14:textId="3B9D3965" w:rsidR="004F59D5" w:rsidRPr="004F59D5" w:rsidRDefault="004F59D5" w:rsidP="004F59D5">
            <w:pPr>
              <w:spacing w:after="40" w:line="240" w:lineRule="auto"/>
              <w:rPr>
                <w:sz w:val="21"/>
              </w:rPr>
            </w:pPr>
            <w:r>
              <w:rPr>
                <w:sz w:val="21"/>
              </w:rPr>
              <w:t>Checks</w:t>
            </w:r>
          </w:p>
        </w:tc>
        <w:tc>
          <w:tcPr>
            <w:tcW w:w="6800" w:type="dxa"/>
          </w:tcPr>
          <w:p w14:paraId="5274AC48" w14:textId="19AFAB2A" w:rsidR="004F59D5" w:rsidRPr="004F59D5" w:rsidRDefault="004F59D5" w:rsidP="004F59D5">
            <w:pPr>
              <w:spacing w:after="40" w:line="240" w:lineRule="auto"/>
              <w:rPr>
                <w:sz w:val="21"/>
              </w:rPr>
            </w:pPr>
            <w:r>
              <w:rPr>
                <w:sz w:val="21"/>
              </w:rPr>
              <w:t>verify_step43.m: 23 of 23 PASS</w:t>
            </w:r>
          </w:p>
        </w:tc>
      </w:tr>
      <w:tr w:rsidR="004F59D5" w:rsidRPr="004F59D5" w14:paraId="529205C6" w14:textId="77777777" w:rsidTr="004F59D5">
        <w:tblPrEx>
          <w:tblCellMar>
            <w:top w:w="0" w:type="dxa"/>
            <w:bottom w:w="0" w:type="dxa"/>
          </w:tblCellMar>
        </w:tblPrEx>
        <w:tc>
          <w:tcPr>
            <w:tcW w:w="2200" w:type="dxa"/>
          </w:tcPr>
          <w:p w14:paraId="27EBBE52" w14:textId="03462B13" w:rsidR="004F59D5" w:rsidRPr="004F59D5" w:rsidRDefault="004F59D5" w:rsidP="004F59D5">
            <w:pPr>
              <w:spacing w:after="40" w:line="240" w:lineRule="auto"/>
              <w:rPr>
                <w:sz w:val="21"/>
              </w:rPr>
            </w:pPr>
            <w:r>
              <w:rPr>
                <w:sz w:val="21"/>
              </w:rPr>
              <w:t>Decisions</w:t>
            </w:r>
          </w:p>
        </w:tc>
        <w:tc>
          <w:tcPr>
            <w:tcW w:w="6800" w:type="dxa"/>
          </w:tcPr>
          <w:p w14:paraId="19F1212A" w14:textId="35EF2FF3" w:rsidR="004F59D5" w:rsidRPr="004F59D5" w:rsidRDefault="004F59D5" w:rsidP="004F59D5">
            <w:pPr>
              <w:spacing w:after="40" w:line="240" w:lineRule="auto"/>
              <w:rPr>
                <w:sz w:val="21"/>
              </w:rPr>
            </w:pPr>
            <w:r>
              <w:rPr>
                <w:sz w:val="21"/>
              </w:rPr>
              <w:t>D42</w:t>
            </w:r>
          </w:p>
        </w:tc>
      </w:tr>
    </w:tbl>
    <w:p w14:paraId="4BEC8F36" w14:textId="340F5206" w:rsidR="004F59D5" w:rsidRDefault="004F59D5" w:rsidP="004F59D5">
      <w:pPr>
        <w:pStyle w:val="Heading1"/>
      </w:pPr>
      <w:r>
        <w:t>13. Data and sources used in this step</w:t>
      </w:r>
    </w:p>
    <w:p w14:paraId="57517129" w14:textId="41727959" w:rsidR="004F59D5" w:rsidRDefault="004F59D5" w:rsidP="004F59D5">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4F59D5" w:rsidRPr="004F59D5" w14:paraId="11904B1F" w14:textId="77777777" w:rsidTr="004F59D5">
        <w:tblPrEx>
          <w:tblCellMar>
            <w:top w:w="0" w:type="dxa"/>
            <w:bottom w:w="0" w:type="dxa"/>
          </w:tblCellMar>
        </w:tblPrEx>
        <w:trPr>
          <w:tblHeader/>
        </w:trPr>
        <w:tc>
          <w:tcPr>
            <w:tcW w:w="700" w:type="dxa"/>
            <w:shd w:val="clear" w:color="auto" w:fill="D9D9D9"/>
          </w:tcPr>
          <w:p w14:paraId="096211AE" w14:textId="0FA14B2D" w:rsidR="004F59D5" w:rsidRPr="004F59D5" w:rsidRDefault="004F59D5" w:rsidP="004F59D5">
            <w:pPr>
              <w:spacing w:after="40" w:line="240" w:lineRule="auto"/>
              <w:rPr>
                <w:b/>
                <w:sz w:val="21"/>
              </w:rPr>
            </w:pPr>
            <w:r w:rsidRPr="004F59D5">
              <w:rPr>
                <w:b/>
                <w:sz w:val="21"/>
              </w:rPr>
              <w:t>ID</w:t>
            </w:r>
          </w:p>
        </w:tc>
        <w:tc>
          <w:tcPr>
            <w:tcW w:w="4900" w:type="dxa"/>
            <w:shd w:val="clear" w:color="auto" w:fill="D9D9D9"/>
          </w:tcPr>
          <w:p w14:paraId="124CE800" w14:textId="39CDC49B" w:rsidR="004F59D5" w:rsidRPr="004F59D5" w:rsidRDefault="004F59D5" w:rsidP="004F59D5">
            <w:pPr>
              <w:spacing w:after="40" w:line="240" w:lineRule="auto"/>
              <w:rPr>
                <w:b/>
                <w:sz w:val="21"/>
              </w:rPr>
            </w:pPr>
            <w:r w:rsidRPr="004F59D5">
              <w:rPr>
                <w:b/>
                <w:sz w:val="21"/>
              </w:rPr>
              <w:t>Reference and use in the project</w:t>
            </w:r>
          </w:p>
        </w:tc>
        <w:tc>
          <w:tcPr>
            <w:tcW w:w="3400" w:type="dxa"/>
            <w:shd w:val="clear" w:color="auto" w:fill="D9D9D9"/>
          </w:tcPr>
          <w:p w14:paraId="2B6D0CC9" w14:textId="25FC3E2F" w:rsidR="004F59D5" w:rsidRPr="004F59D5" w:rsidRDefault="004F59D5" w:rsidP="004F59D5">
            <w:pPr>
              <w:spacing w:after="40" w:line="240" w:lineRule="auto"/>
              <w:rPr>
                <w:b/>
                <w:sz w:val="21"/>
              </w:rPr>
            </w:pPr>
            <w:r w:rsidRPr="004F59D5">
              <w:rPr>
                <w:b/>
                <w:sz w:val="21"/>
              </w:rPr>
              <w:t>Link, DOI and local file</w:t>
            </w:r>
          </w:p>
        </w:tc>
      </w:tr>
      <w:tr w:rsidR="004F59D5" w:rsidRPr="004F59D5" w14:paraId="5520BC56" w14:textId="77777777" w:rsidTr="004F59D5">
        <w:tblPrEx>
          <w:tblCellMar>
            <w:top w:w="0" w:type="dxa"/>
            <w:bottom w:w="0" w:type="dxa"/>
          </w:tblCellMar>
        </w:tblPrEx>
        <w:tc>
          <w:tcPr>
            <w:tcW w:w="700" w:type="dxa"/>
          </w:tcPr>
          <w:p w14:paraId="679E9E67" w14:textId="58EA5CAD" w:rsidR="004F59D5" w:rsidRPr="004F59D5" w:rsidRDefault="004F59D5" w:rsidP="004F59D5">
            <w:pPr>
              <w:spacing w:after="40" w:line="240" w:lineRule="auto"/>
              <w:rPr>
                <w:sz w:val="21"/>
              </w:rPr>
            </w:pPr>
            <w:r>
              <w:rPr>
                <w:sz w:val="21"/>
              </w:rPr>
              <w:t>DF86</w:t>
            </w:r>
          </w:p>
        </w:tc>
        <w:tc>
          <w:tcPr>
            <w:tcW w:w="4900" w:type="dxa"/>
          </w:tcPr>
          <w:p w14:paraId="4B2FD3D2" w14:textId="3524A960" w:rsidR="004F59D5" w:rsidRPr="004F59D5" w:rsidRDefault="004F59D5" w:rsidP="004F59D5">
            <w:pPr>
              <w:spacing w:after="40" w:line="240" w:lineRule="auto"/>
              <w:rPr>
                <w:sz w:val="21"/>
              </w:rPr>
            </w:pPr>
            <w:r>
              <w:rPr>
                <w:sz w:val="21"/>
              </w:rPr>
              <w:t>verify_step43.m: 23 checks (400-request stress test through the detached service start, recovery from a hung service, cold start of the app, run + explanation text, click on an event, explanation text of all 388 held-out records, service stopped during use, closing the window, buttons after a failure, regression of the 19 + 13 older checks). Use: Evidence that the dashboard is the master control and no longer freezes.</w:t>
            </w:r>
          </w:p>
        </w:tc>
        <w:tc>
          <w:tcPr>
            <w:tcW w:w="3400" w:type="dxa"/>
          </w:tcPr>
          <w:p w14:paraId="04DE098B" w14:textId="5A829BA5" w:rsidR="004F59D5" w:rsidRPr="004F59D5" w:rsidRDefault="004F59D5" w:rsidP="004F59D5">
            <w:pPr>
              <w:spacing w:after="40" w:line="240" w:lineRule="auto"/>
              <w:rPr>
                <w:sz w:val="21"/>
              </w:rPr>
            </w:pPr>
            <w:r>
              <w:rPr>
                <w:sz w:val="21"/>
              </w:rPr>
              <w:t>File: 10_Dashboard_Client/results/step43_checks.csv; SHA-256 F04854F8773A7636...</w:t>
            </w:r>
          </w:p>
        </w:tc>
      </w:tr>
      <w:tr w:rsidR="004F59D5" w:rsidRPr="004F59D5" w14:paraId="06B91112" w14:textId="77777777" w:rsidTr="004F59D5">
        <w:tblPrEx>
          <w:tblCellMar>
            <w:top w:w="0" w:type="dxa"/>
            <w:bottom w:w="0" w:type="dxa"/>
          </w:tblCellMar>
        </w:tblPrEx>
        <w:tc>
          <w:tcPr>
            <w:tcW w:w="700" w:type="dxa"/>
          </w:tcPr>
          <w:p w14:paraId="63E61AD6" w14:textId="5F99E5A0" w:rsidR="004F59D5" w:rsidRPr="004F59D5" w:rsidRDefault="004F59D5" w:rsidP="004F59D5">
            <w:pPr>
              <w:spacing w:after="40" w:line="240" w:lineRule="auto"/>
              <w:rPr>
                <w:sz w:val="21"/>
              </w:rPr>
            </w:pPr>
            <w:r>
              <w:rPr>
                <w:sz w:val="21"/>
              </w:rPr>
              <w:t>DF87</w:t>
            </w:r>
          </w:p>
        </w:tc>
        <w:tc>
          <w:tcPr>
            <w:tcW w:w="4900" w:type="dxa"/>
          </w:tcPr>
          <w:p w14:paraId="0DA07DA7" w14:textId="7BC0FBBF" w:rsidR="004F59D5" w:rsidRPr="004F59D5" w:rsidRDefault="004F59D5" w:rsidP="004F59D5">
            <w:pPr>
              <w:spacing w:after="40" w:line="240" w:lineRule="auto"/>
              <w:rPr>
                <w:sz w:val="21"/>
              </w:rPr>
            </w:pPr>
            <w:r>
              <w:rPr>
                <w:sz w:val="21"/>
              </w:rPr>
              <w:t>step43_freeze_analysis.md: observation, reproduction (request 62 waited 248.4 s), cause (service started with system() inherited MATLAB's 4 KB output pipe), fix, second cause (cold first run 54.4 s), result after the fix. Use: Record of why the software froze and what was changed.</w:t>
            </w:r>
          </w:p>
        </w:tc>
        <w:tc>
          <w:tcPr>
            <w:tcW w:w="3400" w:type="dxa"/>
          </w:tcPr>
          <w:p w14:paraId="61013773" w14:textId="3586D136" w:rsidR="004F59D5" w:rsidRPr="004F59D5" w:rsidRDefault="004F59D5" w:rsidP="004F59D5">
            <w:pPr>
              <w:spacing w:after="40" w:line="240" w:lineRule="auto"/>
              <w:rPr>
                <w:sz w:val="21"/>
              </w:rPr>
            </w:pPr>
            <w:r>
              <w:rPr>
                <w:sz w:val="21"/>
              </w:rPr>
              <w:t>File: 10_Dashboard_Client/results/step43_freeze_analysis.md; SHA-256 27D97DA0000DD8F3...</w:t>
            </w:r>
          </w:p>
        </w:tc>
      </w:tr>
      <w:tr w:rsidR="004F59D5" w:rsidRPr="004F59D5" w14:paraId="6D9F7DE7" w14:textId="77777777" w:rsidTr="004F59D5">
        <w:tblPrEx>
          <w:tblCellMar>
            <w:top w:w="0" w:type="dxa"/>
            <w:bottom w:w="0" w:type="dxa"/>
          </w:tblCellMar>
        </w:tblPrEx>
        <w:tc>
          <w:tcPr>
            <w:tcW w:w="700" w:type="dxa"/>
          </w:tcPr>
          <w:p w14:paraId="04D08E4C" w14:textId="1014E427" w:rsidR="004F59D5" w:rsidRPr="004F59D5" w:rsidRDefault="004F59D5" w:rsidP="004F59D5">
            <w:pPr>
              <w:spacing w:after="40" w:line="240" w:lineRule="auto"/>
              <w:rPr>
                <w:sz w:val="21"/>
              </w:rPr>
            </w:pPr>
            <w:r>
              <w:rPr>
                <w:sz w:val="21"/>
              </w:rPr>
              <w:t>DF88</w:t>
            </w:r>
          </w:p>
        </w:tc>
        <w:tc>
          <w:tcPr>
            <w:tcW w:w="4900" w:type="dxa"/>
          </w:tcPr>
          <w:p w14:paraId="4FEFBA46" w14:textId="0C81765A" w:rsidR="004F59D5" w:rsidRPr="004F59D5" w:rsidRDefault="004F59D5" w:rsidP="004F59D5">
            <w:pPr>
              <w:spacing w:after="40" w:line="240" w:lineRule="auto"/>
              <w:rPr>
                <w:sz w:val="21"/>
              </w:rPr>
            </w:pPr>
            <w:r>
              <w:rPr>
                <w:sz w:val="21"/>
              </w:rPr>
              <w:t>step43_dashboard_screenshot.png: the app after a simulated day and a click on sampling event 2 (exportapp). Use: Candidate replacement of Figure 4.22 (not yet used in the thesis).</w:t>
            </w:r>
          </w:p>
        </w:tc>
        <w:tc>
          <w:tcPr>
            <w:tcW w:w="3400" w:type="dxa"/>
          </w:tcPr>
          <w:p w14:paraId="3AC9DFE7" w14:textId="5DA6076D" w:rsidR="004F59D5" w:rsidRPr="004F59D5" w:rsidRDefault="004F59D5" w:rsidP="004F59D5">
            <w:pPr>
              <w:spacing w:after="40" w:line="240" w:lineRule="auto"/>
              <w:rPr>
                <w:sz w:val="21"/>
              </w:rPr>
            </w:pPr>
            <w:r>
              <w:rPr>
                <w:sz w:val="21"/>
              </w:rPr>
              <w:t>File: 10_Dashboard_Client/results/step43_dashboard_screenshot.png; SHA-256 60BD364E3113FABD...</w:t>
            </w:r>
          </w:p>
        </w:tc>
      </w:tr>
      <w:tr w:rsidR="004F59D5" w:rsidRPr="004F59D5" w14:paraId="498EEA94" w14:textId="77777777" w:rsidTr="004F59D5">
        <w:tblPrEx>
          <w:tblCellMar>
            <w:top w:w="0" w:type="dxa"/>
            <w:bottom w:w="0" w:type="dxa"/>
          </w:tblCellMar>
        </w:tblPrEx>
        <w:tc>
          <w:tcPr>
            <w:tcW w:w="700" w:type="dxa"/>
          </w:tcPr>
          <w:p w14:paraId="1AADF0B8" w14:textId="4577CB4C" w:rsidR="004F59D5" w:rsidRPr="004F59D5" w:rsidRDefault="004F59D5" w:rsidP="004F59D5">
            <w:pPr>
              <w:spacing w:after="40" w:line="240" w:lineRule="auto"/>
              <w:rPr>
                <w:sz w:val="21"/>
              </w:rPr>
            </w:pPr>
            <w:r>
              <w:rPr>
                <w:sz w:val="21"/>
              </w:rPr>
              <w:t>DF89</w:t>
            </w:r>
          </w:p>
        </w:tc>
        <w:tc>
          <w:tcPr>
            <w:tcW w:w="4900" w:type="dxa"/>
          </w:tcPr>
          <w:p w14:paraId="1DF8889B" w14:textId="7AEDB035" w:rsidR="004F59D5" w:rsidRPr="004F59D5" w:rsidRDefault="004F59D5" w:rsidP="004F59D5">
            <w:pPr>
              <w:spacing w:after="40" w:line="240" w:lineRule="auto"/>
              <w:rPr>
                <w:sz w:val="21"/>
              </w:rPr>
            </w:pPr>
            <w:r>
              <w:rPr>
                <w:sz w:val="21"/>
              </w:rPr>
              <w:t>DGADashboard.mlapp, tools/DGADashboard_code.txt, tools/build_dashboard_mlapp.m, dashboard_explain.m, ensure_ml_service.m, stop_ml_service.m, verify_step43.m, 09_API_FastAPI/launch_service_detached.ps1, stop_service.ps1. Previous app and code: tools/backup_before_masterctl/. Use: Fingerprints of the master-control code.</w:t>
            </w:r>
          </w:p>
        </w:tc>
        <w:tc>
          <w:tcPr>
            <w:tcW w:w="3400" w:type="dxa"/>
          </w:tcPr>
          <w:p w14:paraId="629D59E7" w14:textId="0B8DDD6A" w:rsidR="004F59D5" w:rsidRPr="004F59D5" w:rsidRDefault="004F59D5" w:rsidP="004F59D5">
            <w:pPr>
              <w:spacing w:after="40" w:line="240" w:lineRule="auto"/>
              <w:rPr>
                <w:sz w:val="21"/>
              </w:rPr>
            </w:pPr>
            <w:r>
              <w:rPr>
                <w:sz w:val="21"/>
              </w:rPr>
              <w:t>File: 10_Dashboard_Client/code_manifest_masterctl_2026-10-15.sha256; SHA-256 558BBDCD768E9C4D...</w:t>
            </w:r>
          </w:p>
        </w:tc>
      </w:tr>
      <w:tr w:rsidR="004F59D5" w:rsidRPr="004F59D5" w14:paraId="199A5BF2" w14:textId="77777777" w:rsidTr="004F59D5">
        <w:tblPrEx>
          <w:tblCellMar>
            <w:top w:w="0" w:type="dxa"/>
            <w:bottom w:w="0" w:type="dxa"/>
          </w:tblCellMar>
        </w:tblPrEx>
        <w:tc>
          <w:tcPr>
            <w:tcW w:w="700" w:type="dxa"/>
          </w:tcPr>
          <w:p w14:paraId="0ACA0CAE" w14:textId="5C73DE3C" w:rsidR="004F59D5" w:rsidRPr="004F59D5" w:rsidRDefault="004F59D5" w:rsidP="004F59D5">
            <w:pPr>
              <w:spacing w:after="40" w:line="240" w:lineRule="auto"/>
              <w:rPr>
                <w:sz w:val="21"/>
              </w:rPr>
            </w:pPr>
            <w:r>
              <w:rPr>
                <w:sz w:val="21"/>
              </w:rPr>
              <w:t>DF71</w:t>
            </w:r>
          </w:p>
        </w:tc>
        <w:tc>
          <w:tcPr>
            <w:tcW w:w="4900" w:type="dxa"/>
          </w:tcPr>
          <w:p w14:paraId="04552BAF" w14:textId="73B289D3" w:rsidR="004F59D5" w:rsidRPr="004F59D5" w:rsidRDefault="004F59D5" w:rsidP="004F59D5">
            <w:pPr>
              <w:spacing w:after="40" w:line="240" w:lineRule="auto"/>
              <w:rPr>
                <w:sz w:val="21"/>
              </w:rPr>
            </w:pPr>
            <w:r>
              <w:rPr>
                <w:sz w:val="21"/>
              </w:rPr>
              <w:t>step39_checks.csv (19 checks of verify_step39.m), step39_three_records.csv (the three known records), step39_held_out_comparison.csv (388 held-out records: app answers against offline results). Use: Evidence for the Step 39 check: known records give the offline answers.</w:t>
            </w:r>
          </w:p>
        </w:tc>
        <w:tc>
          <w:tcPr>
            <w:tcW w:w="3400" w:type="dxa"/>
          </w:tcPr>
          <w:p w14:paraId="52797C17" w14:textId="235E547F" w:rsidR="004F59D5" w:rsidRPr="004F59D5" w:rsidRDefault="004F59D5" w:rsidP="004F59D5">
            <w:pPr>
              <w:spacing w:after="40" w:line="240" w:lineRule="auto"/>
              <w:rPr>
                <w:sz w:val="21"/>
              </w:rPr>
            </w:pPr>
            <w:r>
              <w:rPr>
                <w:sz w:val="21"/>
              </w:rPr>
              <w:t>File: 10_Dashboard_Client/results/step39_checks.csv; SHA-256 2DA3E3899E47A1C5...</w:t>
            </w:r>
          </w:p>
        </w:tc>
      </w:tr>
      <w:tr w:rsidR="004F59D5" w:rsidRPr="004F59D5" w14:paraId="3B7C7DF8" w14:textId="77777777" w:rsidTr="004F59D5">
        <w:tblPrEx>
          <w:tblCellMar>
            <w:top w:w="0" w:type="dxa"/>
            <w:bottom w:w="0" w:type="dxa"/>
          </w:tblCellMar>
        </w:tblPrEx>
        <w:tc>
          <w:tcPr>
            <w:tcW w:w="700" w:type="dxa"/>
          </w:tcPr>
          <w:p w14:paraId="51C6015E" w14:textId="74DC54E4" w:rsidR="004F59D5" w:rsidRPr="004F59D5" w:rsidRDefault="004F59D5" w:rsidP="004F59D5">
            <w:pPr>
              <w:spacing w:after="40" w:line="240" w:lineRule="auto"/>
              <w:rPr>
                <w:sz w:val="21"/>
              </w:rPr>
            </w:pPr>
            <w:r>
              <w:rPr>
                <w:sz w:val="21"/>
              </w:rPr>
              <w:t>DF74</w:t>
            </w:r>
          </w:p>
        </w:tc>
        <w:tc>
          <w:tcPr>
            <w:tcW w:w="4900" w:type="dxa"/>
          </w:tcPr>
          <w:p w14:paraId="342F64AA" w14:textId="0EF9E13F" w:rsidR="004F59D5" w:rsidRPr="004F59D5" w:rsidRDefault="004F59D5" w:rsidP="004F59D5">
            <w:pPr>
              <w:spacing w:after="40" w:line="240" w:lineRule="auto"/>
              <w:rPr>
                <w:sz w:val="21"/>
              </w:rPr>
            </w:pPr>
            <w:r>
              <w:rPr>
                <w:sz w:val="21"/>
              </w:rPr>
              <w:t>step40_checks.csv (13 checks of verify_step40.m) and step40_event_run.csv (the four sampling events of the full simulated day as the dashboard shows them: time, record_id, ML class, conventional methods agreeing, simulated hot-spot temperature). Use: Evidence for the Step 40 check: a full simulated day runs from the app.</w:t>
            </w:r>
          </w:p>
        </w:tc>
        <w:tc>
          <w:tcPr>
            <w:tcW w:w="3400" w:type="dxa"/>
          </w:tcPr>
          <w:p w14:paraId="1935AEB8" w14:textId="2342DAFF" w:rsidR="004F59D5" w:rsidRPr="004F59D5" w:rsidRDefault="004F59D5" w:rsidP="004F59D5">
            <w:pPr>
              <w:spacing w:after="40" w:line="240" w:lineRule="auto"/>
              <w:rPr>
                <w:sz w:val="21"/>
              </w:rPr>
            </w:pPr>
            <w:r>
              <w:rPr>
                <w:sz w:val="21"/>
              </w:rPr>
              <w:t>File: 10_Dashboard_Client/results/step40_checks.csv; SHA-256 9CA8E7417EB4A616...</w:t>
            </w:r>
          </w:p>
        </w:tc>
      </w:tr>
      <w:tr w:rsidR="004F59D5" w:rsidRPr="004F59D5" w14:paraId="3C0D4DC3" w14:textId="77777777" w:rsidTr="004F59D5">
        <w:tblPrEx>
          <w:tblCellMar>
            <w:top w:w="0" w:type="dxa"/>
            <w:bottom w:w="0" w:type="dxa"/>
          </w:tblCellMar>
        </w:tblPrEx>
        <w:tc>
          <w:tcPr>
            <w:tcW w:w="700" w:type="dxa"/>
          </w:tcPr>
          <w:p w14:paraId="31F9649E" w14:textId="56D82973" w:rsidR="004F59D5" w:rsidRPr="004F59D5" w:rsidRDefault="004F59D5" w:rsidP="004F59D5">
            <w:pPr>
              <w:spacing w:after="40" w:line="240" w:lineRule="auto"/>
              <w:rPr>
                <w:sz w:val="21"/>
              </w:rPr>
            </w:pPr>
            <w:r>
              <w:rPr>
                <w:sz w:val="21"/>
              </w:rPr>
              <w:t>SW2</w:t>
            </w:r>
          </w:p>
        </w:tc>
        <w:tc>
          <w:tcPr>
            <w:tcW w:w="4900" w:type="dxa"/>
          </w:tcPr>
          <w:p w14:paraId="4795CCDA" w14:textId="3DBAFF30" w:rsidR="004F59D5" w:rsidRPr="004F59D5" w:rsidRDefault="004F59D5" w:rsidP="004F59D5">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58E09DA9" w14:textId="49DCA92E" w:rsidR="004F59D5" w:rsidRPr="004F59D5" w:rsidRDefault="004F59D5" w:rsidP="004F59D5">
            <w:pPr>
              <w:spacing w:after="40" w:line="240" w:lineRule="auto"/>
              <w:rPr>
                <w:sz w:val="21"/>
              </w:rPr>
            </w:pPr>
            <w:r>
              <w:rPr>
                <w:sz w:val="21"/>
              </w:rPr>
              <w:t>https://www.mathworks.com/products/matlab.html</w:t>
            </w:r>
          </w:p>
        </w:tc>
      </w:tr>
      <w:tr w:rsidR="004F59D5" w:rsidRPr="004F59D5" w14:paraId="1EB7E38D" w14:textId="77777777" w:rsidTr="004F59D5">
        <w:tblPrEx>
          <w:tblCellMar>
            <w:top w:w="0" w:type="dxa"/>
            <w:bottom w:w="0" w:type="dxa"/>
          </w:tblCellMar>
        </w:tblPrEx>
        <w:tc>
          <w:tcPr>
            <w:tcW w:w="700" w:type="dxa"/>
          </w:tcPr>
          <w:p w14:paraId="656D04DC" w14:textId="31533443" w:rsidR="004F59D5" w:rsidRPr="004F59D5" w:rsidRDefault="004F59D5" w:rsidP="004F59D5">
            <w:pPr>
              <w:spacing w:after="40" w:line="240" w:lineRule="auto"/>
              <w:rPr>
                <w:sz w:val="21"/>
              </w:rPr>
            </w:pPr>
            <w:r>
              <w:rPr>
                <w:sz w:val="21"/>
              </w:rPr>
              <w:t>SW6</w:t>
            </w:r>
          </w:p>
        </w:tc>
        <w:tc>
          <w:tcPr>
            <w:tcW w:w="4900" w:type="dxa"/>
          </w:tcPr>
          <w:p w14:paraId="22604FA7" w14:textId="47E3CD33" w:rsidR="004F59D5" w:rsidRPr="004F59D5" w:rsidRDefault="004F59D5" w:rsidP="004F59D5">
            <w:pPr>
              <w:spacing w:after="40" w:line="240" w:lineRule="auto"/>
              <w:rPr>
                <w:sz w:val="21"/>
              </w:rPr>
            </w:pPr>
            <w:r>
              <w:rPr>
                <w:sz w:val="21"/>
              </w:rPr>
              <w:t>FastAPI 0.143.0 (web framework), Uvicorn 0.54.0 (server), Pydantic 2.14.0 (input validation), HTTPX 0.28.1 (HTTP client for tests and the service check); Python packages pinned in 06_Python_ML/requirements.txt. Use: Runs the diagnosis service of Step 38 and its tests.</w:t>
            </w:r>
          </w:p>
        </w:tc>
        <w:tc>
          <w:tcPr>
            <w:tcW w:w="3400" w:type="dxa"/>
          </w:tcPr>
          <w:p w14:paraId="63DC8A70" w14:textId="0943F293" w:rsidR="004F59D5" w:rsidRPr="004F59D5" w:rsidRDefault="004F59D5" w:rsidP="004F59D5">
            <w:pPr>
              <w:spacing w:after="40" w:line="240" w:lineRule="auto"/>
              <w:rPr>
                <w:sz w:val="21"/>
              </w:rPr>
            </w:pPr>
            <w:r>
              <w:rPr>
                <w:sz w:val="21"/>
              </w:rPr>
              <w:t>https://fastapi.tiangolo.com/; File: 06_Python_ML/requirements.txt; SHA-256 594BC0CB122EED99...</w:t>
            </w:r>
          </w:p>
        </w:tc>
      </w:tr>
    </w:tbl>
    <w:p w14:paraId="03D01BF4" w14:textId="0EBDAB1A" w:rsidR="004F59D5" w:rsidRDefault="004F59D5" w:rsidP="004F59D5">
      <w:pPr>
        <w:pStyle w:val="Heading1"/>
      </w:pPr>
      <w:r>
        <w:t>14. How this helps the next steps</w:t>
      </w:r>
    </w:p>
    <w:p w14:paraId="15287376" w14:textId="41444504" w:rsidR="004F59D5" w:rsidRDefault="004F59D5" w:rsidP="004F59D5">
      <w:r>
        <w:t>Next step: Step 43 (thesis writing, already drafted as 12_Thesis/Thesis_Draft_v2.docx): replace the dashboard figure by the new screenshot and describe the master control and the explanation panel in the dashboard section; the supervisor demonstration can start from the single command DGADashboard.</w:t>
      </w:r>
    </w:p>
    <w:p w14:paraId="0EEE3F0B" w14:textId="64F5337A" w:rsidR="004F59D5" w:rsidRDefault="004F59D5" w:rsidP="004F59D5">
      <w:pPr>
        <w:ind w:left="420" w:hanging="280"/>
      </w:pPr>
      <w:r>
        <w:t>•  Step 43 (the thesis) can describe the dashboard as a self-starting master control and show the new screenshot (results/step43_dashboard_screenshot.png) instead of the earlier Figure 4.22.</w:t>
      </w:r>
    </w:p>
    <w:p w14:paraId="724BB9FF" w14:textId="5E2B59A1" w:rsidR="004F59D5" w:rsidRDefault="004F59D5" w:rsidP="004F59D5">
      <w:pPr>
        <w:ind w:left="420" w:hanging="280"/>
      </w:pPr>
      <w:r>
        <w:t>•  The demonstration for the supervisor needs one command (DGADashboard); the how-to README (section 5) was rewritten accordingly.</w:t>
      </w:r>
    </w:p>
    <w:p w14:paraId="501C7040" w14:textId="6E0B2D86" w:rsidR="004F59D5" w:rsidRDefault="004F59D5" w:rsidP="004F59D5">
      <w:pPr>
        <w:ind w:left="420" w:hanging="280"/>
      </w:pPr>
      <w:r>
        <w:t>•  The explanation text gives the viewer the interpretation that the thesis Chapter 4 gives in writing.</w:t>
      </w:r>
    </w:p>
    <w:p w14:paraId="18D12CC9" w14:textId="2BAFDAB6" w:rsidR="004F59D5" w:rsidRDefault="004F59D5" w:rsidP="004F59D5">
      <w:pPr>
        <w:pStyle w:val="Heading1"/>
      </w:pPr>
      <w:r>
        <w:t>15. Open items and limitations</w:t>
      </w:r>
    </w:p>
    <w:p w14:paraId="30E7DDC5" w14:textId="4A338D22" w:rsidR="004F59D5" w:rsidRDefault="004F59D5" w:rsidP="004F59D5">
      <w:pPr>
        <w:ind w:left="420" w:hanging="280"/>
      </w:pPr>
      <w:r>
        <w:t>•  Figure 4.22 of the thesis and the Step 39 and 40 reports still show the layout before this update; the new screenshot is a candidate replacement (not yet used).</w:t>
      </w:r>
    </w:p>
    <w:p w14:paraId="1D31FE55" w14:textId="21F6BBD4" w:rsidR="004F59D5" w:rsidRDefault="004F59D5" w:rsidP="004F59D5">
      <w:pPr>
        <w:ind w:left="420" w:hanging="280"/>
      </w:pPr>
      <w:r>
        <w:t>•  Not tested on a second computer. The explanation text assumes the project folders as delivered.</w:t>
      </w:r>
    </w:p>
    <w:p w14:paraId="6C241B57" w14:textId="4039C22E" w:rsidR="004F59D5" w:rsidRDefault="004F59D5" w:rsidP="004F59D5">
      <w:pPr>
        <w:ind w:left="420" w:hanging="280"/>
      </w:pPr>
      <w:r>
        <w:t>•  The statement in the panel that the ML model was not shown to be better than the classical methods on IEC TC 10 repeats the final verdict of Step 31; it must be kept in line with the thesis.</w:t>
      </w:r>
    </w:p>
    <w:p w14:paraId="2EB38F4B" w14:textId="398CFC4D" w:rsidR="004F59D5" w:rsidRDefault="004F59D5" w:rsidP="004F59D5">
      <w:pPr>
        <w:ind w:left="420" w:hanging="280"/>
      </w:pPr>
      <w:r>
        <w:t>•  The reference values for the ageing text (98 degC and 6 K) are those of params_transformer.m and are still marked TO VERIFY against IEC 60076-7.</w:t>
      </w:r>
    </w:p>
    <w:p w14:paraId="5B441290" w14:textId="5D88F527" w:rsidR="004F59D5" w:rsidRDefault="004F59D5" w:rsidP="004F59D5">
      <w:pPr>
        <w:ind w:left="420" w:hanging="280"/>
      </w:pPr>
      <w:r>
        <w:t>•  The service is stopped on close only when the dashboard started it; a service started by hand stays running.</w:t>
      </w:r>
    </w:p>
    <w:p w14:paraId="12ACA2DF" w14:textId="03F10441" w:rsidR="004F59D5" w:rsidRDefault="004F59D5" w:rsidP="004F59D5">
      <w:pPr>
        <w:ind w:left="420" w:hanging="280"/>
      </w:pPr>
      <w:r>
        <w:t>•  dashboard_explain.m: the number format of the gas values was changed after the last full run of verify_step43 (checked on one record).</w:t>
      </w:r>
    </w:p>
    <w:p w14:paraId="4CEDE0DA" w14:textId="5CD7EDE0" w:rsidR="004F59D5" w:rsidRDefault="004F59D5" w:rsidP="004F59D5">
      <w:pPr>
        <w:ind w:left="420" w:hanging="280"/>
      </w:pPr>
      <w:r>
        <w:t>•  The full verification takes about 20 minutes because it also repeats the 388-record checks of Steps 39 and 40.</w:t>
      </w:r>
    </w:p>
    <w:p w14:paraId="029AD50B" w14:textId="08EBB4B5" w:rsidR="004F59D5" w:rsidRDefault="004F59D5" w:rsidP="004F59D5">
      <w:pPr>
        <w:pStyle w:val="Heading1"/>
      </w:pPr>
      <w:r>
        <w:t>16. Abbreviations and terms used in this report</w:t>
      </w:r>
    </w:p>
    <w:p w14:paraId="31AE884B" w14:textId="0FAF64A4" w:rsidR="004F59D5" w:rsidRDefault="004F59D5" w:rsidP="004F59D5">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4F59D5" w:rsidRPr="004F59D5" w14:paraId="51E32D56" w14:textId="77777777" w:rsidTr="004F59D5">
        <w:tblPrEx>
          <w:tblCellMar>
            <w:top w:w="0" w:type="dxa"/>
            <w:bottom w:w="0" w:type="dxa"/>
          </w:tblCellMar>
        </w:tblPrEx>
        <w:trPr>
          <w:tblHeader/>
        </w:trPr>
        <w:tc>
          <w:tcPr>
            <w:tcW w:w="1900" w:type="dxa"/>
            <w:shd w:val="clear" w:color="auto" w:fill="D9D9D9"/>
          </w:tcPr>
          <w:p w14:paraId="220F1A9D" w14:textId="4ED5356D" w:rsidR="004F59D5" w:rsidRPr="004F59D5" w:rsidRDefault="004F59D5" w:rsidP="004F59D5">
            <w:pPr>
              <w:spacing w:after="40" w:line="240" w:lineRule="auto"/>
              <w:rPr>
                <w:b/>
                <w:sz w:val="21"/>
              </w:rPr>
            </w:pPr>
            <w:r w:rsidRPr="004F59D5">
              <w:rPr>
                <w:b/>
                <w:sz w:val="21"/>
              </w:rPr>
              <w:t>Abbreviation or term</w:t>
            </w:r>
          </w:p>
        </w:tc>
        <w:tc>
          <w:tcPr>
            <w:tcW w:w="2600" w:type="dxa"/>
            <w:shd w:val="clear" w:color="auto" w:fill="D9D9D9"/>
          </w:tcPr>
          <w:p w14:paraId="387CC623" w14:textId="646F6472" w:rsidR="004F59D5" w:rsidRPr="004F59D5" w:rsidRDefault="004F59D5" w:rsidP="004F59D5">
            <w:pPr>
              <w:spacing w:after="40" w:line="240" w:lineRule="auto"/>
              <w:rPr>
                <w:b/>
                <w:sz w:val="21"/>
              </w:rPr>
            </w:pPr>
            <w:r w:rsidRPr="004F59D5">
              <w:rPr>
                <w:b/>
                <w:sz w:val="21"/>
              </w:rPr>
              <w:t>Meaning</w:t>
            </w:r>
          </w:p>
        </w:tc>
        <w:tc>
          <w:tcPr>
            <w:tcW w:w="4500" w:type="dxa"/>
            <w:shd w:val="clear" w:color="auto" w:fill="D9D9D9"/>
          </w:tcPr>
          <w:p w14:paraId="25CA0309" w14:textId="206D5F0E" w:rsidR="004F59D5" w:rsidRPr="004F59D5" w:rsidRDefault="004F59D5" w:rsidP="004F59D5">
            <w:pPr>
              <w:spacing w:after="40" w:line="240" w:lineRule="auto"/>
              <w:rPr>
                <w:b/>
                <w:sz w:val="21"/>
              </w:rPr>
            </w:pPr>
            <w:r w:rsidRPr="004F59D5">
              <w:rPr>
                <w:b/>
                <w:sz w:val="21"/>
              </w:rPr>
              <w:t>Plain explanation</w:t>
            </w:r>
          </w:p>
        </w:tc>
      </w:tr>
      <w:tr w:rsidR="004F59D5" w:rsidRPr="004F59D5" w14:paraId="6DF205DC" w14:textId="77777777" w:rsidTr="004F59D5">
        <w:tblPrEx>
          <w:tblCellMar>
            <w:top w:w="0" w:type="dxa"/>
            <w:bottom w:w="0" w:type="dxa"/>
          </w:tblCellMar>
        </w:tblPrEx>
        <w:tc>
          <w:tcPr>
            <w:tcW w:w="1900" w:type="dxa"/>
          </w:tcPr>
          <w:p w14:paraId="134F1782" w14:textId="1EE4564F" w:rsidR="004F59D5" w:rsidRPr="004F59D5" w:rsidRDefault="004F59D5" w:rsidP="004F59D5">
            <w:pPr>
              <w:spacing w:after="40" w:line="240" w:lineRule="auto"/>
              <w:rPr>
                <w:sz w:val="21"/>
              </w:rPr>
            </w:pPr>
            <w:r>
              <w:rPr>
                <w:sz w:val="21"/>
              </w:rPr>
              <w:t>MPhil</w:t>
            </w:r>
          </w:p>
        </w:tc>
        <w:tc>
          <w:tcPr>
            <w:tcW w:w="2600" w:type="dxa"/>
          </w:tcPr>
          <w:p w14:paraId="5C4592D8" w14:textId="38CFCD59" w:rsidR="004F59D5" w:rsidRPr="004F59D5" w:rsidRDefault="004F59D5" w:rsidP="004F59D5">
            <w:pPr>
              <w:spacing w:after="40" w:line="240" w:lineRule="auto"/>
              <w:rPr>
                <w:sz w:val="21"/>
              </w:rPr>
            </w:pPr>
            <w:r>
              <w:rPr>
                <w:sz w:val="21"/>
              </w:rPr>
              <w:t>Master of Philosophy</w:t>
            </w:r>
          </w:p>
        </w:tc>
        <w:tc>
          <w:tcPr>
            <w:tcW w:w="4500" w:type="dxa"/>
          </w:tcPr>
          <w:p w14:paraId="741F4048" w14:textId="17058F19" w:rsidR="004F59D5" w:rsidRPr="004F59D5" w:rsidRDefault="004F59D5" w:rsidP="004F59D5">
            <w:pPr>
              <w:spacing w:after="40" w:line="240" w:lineRule="auto"/>
              <w:rPr>
                <w:sz w:val="21"/>
              </w:rPr>
            </w:pPr>
            <w:r>
              <w:rPr>
                <w:sz w:val="21"/>
              </w:rPr>
              <w:t>The research degree this thesis is written for.</w:t>
            </w:r>
          </w:p>
        </w:tc>
      </w:tr>
      <w:tr w:rsidR="004F59D5" w:rsidRPr="004F59D5" w14:paraId="427CE7A2" w14:textId="77777777" w:rsidTr="004F59D5">
        <w:tblPrEx>
          <w:tblCellMar>
            <w:top w:w="0" w:type="dxa"/>
            <w:bottom w:w="0" w:type="dxa"/>
          </w:tblCellMar>
        </w:tblPrEx>
        <w:tc>
          <w:tcPr>
            <w:tcW w:w="1900" w:type="dxa"/>
          </w:tcPr>
          <w:p w14:paraId="78D7C4ED" w14:textId="4B4F7BA9" w:rsidR="004F59D5" w:rsidRPr="004F59D5" w:rsidRDefault="004F59D5" w:rsidP="004F59D5">
            <w:pPr>
              <w:spacing w:after="40" w:line="240" w:lineRule="auto"/>
              <w:rPr>
                <w:sz w:val="21"/>
              </w:rPr>
            </w:pPr>
            <w:r>
              <w:rPr>
                <w:sz w:val="21"/>
              </w:rPr>
              <w:t>UMaT</w:t>
            </w:r>
          </w:p>
        </w:tc>
        <w:tc>
          <w:tcPr>
            <w:tcW w:w="2600" w:type="dxa"/>
          </w:tcPr>
          <w:p w14:paraId="08AAA99E" w14:textId="4347EA78" w:rsidR="004F59D5" w:rsidRPr="004F59D5" w:rsidRDefault="004F59D5" w:rsidP="004F59D5">
            <w:pPr>
              <w:spacing w:after="40" w:line="240" w:lineRule="auto"/>
              <w:rPr>
                <w:sz w:val="21"/>
              </w:rPr>
            </w:pPr>
            <w:r>
              <w:rPr>
                <w:sz w:val="21"/>
              </w:rPr>
              <w:t>University of Mines and Technology, Tarkwa</w:t>
            </w:r>
          </w:p>
        </w:tc>
        <w:tc>
          <w:tcPr>
            <w:tcW w:w="4500" w:type="dxa"/>
          </w:tcPr>
          <w:p w14:paraId="1639CD12" w14:textId="38FAE2E6" w:rsidR="004F59D5" w:rsidRPr="004F59D5" w:rsidRDefault="004F59D5" w:rsidP="004F59D5">
            <w:pPr>
              <w:spacing w:after="40" w:line="240" w:lineRule="auto"/>
              <w:rPr>
                <w:sz w:val="21"/>
              </w:rPr>
            </w:pPr>
            <w:r>
              <w:rPr>
                <w:sz w:val="21"/>
              </w:rPr>
              <w:t>The university where the thesis is submitted.</w:t>
            </w:r>
          </w:p>
        </w:tc>
      </w:tr>
      <w:tr w:rsidR="004F59D5" w:rsidRPr="004F59D5" w14:paraId="62C1BC65" w14:textId="77777777" w:rsidTr="004F59D5">
        <w:tblPrEx>
          <w:tblCellMar>
            <w:top w:w="0" w:type="dxa"/>
            <w:bottom w:w="0" w:type="dxa"/>
          </w:tblCellMar>
        </w:tblPrEx>
        <w:tc>
          <w:tcPr>
            <w:tcW w:w="1900" w:type="dxa"/>
          </w:tcPr>
          <w:p w14:paraId="4CCEFF41" w14:textId="0BDF5B36" w:rsidR="004F59D5" w:rsidRPr="004F59D5" w:rsidRDefault="004F59D5" w:rsidP="004F59D5">
            <w:pPr>
              <w:spacing w:after="40" w:line="240" w:lineRule="auto"/>
              <w:rPr>
                <w:sz w:val="21"/>
              </w:rPr>
            </w:pPr>
            <w:r>
              <w:rPr>
                <w:sz w:val="21"/>
              </w:rPr>
              <w:t>DGA</w:t>
            </w:r>
          </w:p>
        </w:tc>
        <w:tc>
          <w:tcPr>
            <w:tcW w:w="2600" w:type="dxa"/>
          </w:tcPr>
          <w:p w14:paraId="3C232C71" w14:textId="12BAEF4D" w:rsidR="004F59D5" w:rsidRPr="004F59D5" w:rsidRDefault="004F59D5" w:rsidP="004F59D5">
            <w:pPr>
              <w:spacing w:after="40" w:line="240" w:lineRule="auto"/>
              <w:rPr>
                <w:sz w:val="21"/>
              </w:rPr>
            </w:pPr>
            <w:r>
              <w:rPr>
                <w:sz w:val="21"/>
              </w:rPr>
              <w:t>Dissolved Gas Analysis</w:t>
            </w:r>
          </w:p>
        </w:tc>
        <w:tc>
          <w:tcPr>
            <w:tcW w:w="4500" w:type="dxa"/>
          </w:tcPr>
          <w:p w14:paraId="2C6CBDFF" w14:textId="287B17CB" w:rsidR="004F59D5" w:rsidRPr="004F59D5" w:rsidRDefault="004F59D5" w:rsidP="004F59D5">
            <w:pPr>
              <w:spacing w:after="40" w:line="240" w:lineRule="auto"/>
              <w:rPr>
                <w:sz w:val="21"/>
              </w:rPr>
            </w:pPr>
            <w:r>
              <w:rPr>
                <w:sz w:val="21"/>
              </w:rPr>
              <w:t>Measuring the gases dissolved in transformer oil to find faults inside the transformer without opening it.</w:t>
            </w:r>
          </w:p>
        </w:tc>
      </w:tr>
      <w:tr w:rsidR="004F59D5" w:rsidRPr="004F59D5" w14:paraId="10DDA0C5" w14:textId="77777777" w:rsidTr="004F59D5">
        <w:tblPrEx>
          <w:tblCellMar>
            <w:top w:w="0" w:type="dxa"/>
            <w:bottom w:w="0" w:type="dxa"/>
          </w:tblCellMar>
        </w:tblPrEx>
        <w:tc>
          <w:tcPr>
            <w:tcW w:w="1900" w:type="dxa"/>
          </w:tcPr>
          <w:p w14:paraId="3D6569F3" w14:textId="154C90C7" w:rsidR="004F59D5" w:rsidRPr="004F59D5" w:rsidRDefault="004F59D5" w:rsidP="004F59D5">
            <w:pPr>
              <w:spacing w:after="40" w:line="240" w:lineRule="auto"/>
              <w:rPr>
                <w:sz w:val="21"/>
              </w:rPr>
            </w:pPr>
            <w:r>
              <w:rPr>
                <w:sz w:val="21"/>
              </w:rPr>
              <w:t>ppm</w:t>
            </w:r>
          </w:p>
        </w:tc>
        <w:tc>
          <w:tcPr>
            <w:tcW w:w="2600" w:type="dxa"/>
          </w:tcPr>
          <w:p w14:paraId="769E6165" w14:textId="355AE774" w:rsidR="004F59D5" w:rsidRPr="004F59D5" w:rsidRDefault="004F59D5" w:rsidP="004F59D5">
            <w:pPr>
              <w:spacing w:after="40" w:line="240" w:lineRule="auto"/>
              <w:rPr>
                <w:sz w:val="21"/>
              </w:rPr>
            </w:pPr>
            <w:r>
              <w:rPr>
                <w:sz w:val="21"/>
              </w:rPr>
              <w:t>parts per million</w:t>
            </w:r>
          </w:p>
        </w:tc>
        <w:tc>
          <w:tcPr>
            <w:tcW w:w="4500" w:type="dxa"/>
          </w:tcPr>
          <w:p w14:paraId="350B62E4" w14:textId="7B6E19B7" w:rsidR="004F59D5" w:rsidRPr="004F59D5" w:rsidRDefault="004F59D5" w:rsidP="004F59D5">
            <w:pPr>
              <w:spacing w:after="40" w:line="240" w:lineRule="auto"/>
              <w:rPr>
                <w:sz w:val="21"/>
              </w:rPr>
            </w:pPr>
            <w:r>
              <w:rPr>
                <w:sz w:val="21"/>
              </w:rPr>
              <w:t>Amount of gas in the oil; 1 ppm = 1 microlitre of gas in 1 litre of oil.</w:t>
            </w:r>
          </w:p>
        </w:tc>
      </w:tr>
      <w:tr w:rsidR="004F59D5" w:rsidRPr="004F59D5" w14:paraId="7C9133A2" w14:textId="77777777" w:rsidTr="004F59D5">
        <w:tblPrEx>
          <w:tblCellMar>
            <w:top w:w="0" w:type="dxa"/>
            <w:bottom w:w="0" w:type="dxa"/>
          </w:tblCellMar>
        </w:tblPrEx>
        <w:tc>
          <w:tcPr>
            <w:tcW w:w="1900" w:type="dxa"/>
          </w:tcPr>
          <w:p w14:paraId="216D542D" w14:textId="49DD73BF" w:rsidR="004F59D5" w:rsidRPr="004F59D5" w:rsidRDefault="004F59D5" w:rsidP="004F59D5">
            <w:pPr>
              <w:spacing w:after="40" w:line="240" w:lineRule="auto"/>
              <w:rPr>
                <w:sz w:val="21"/>
              </w:rPr>
            </w:pPr>
            <w:r>
              <w:rPr>
                <w:sz w:val="21"/>
              </w:rPr>
              <w:t>H2</w:t>
            </w:r>
          </w:p>
        </w:tc>
        <w:tc>
          <w:tcPr>
            <w:tcW w:w="2600" w:type="dxa"/>
          </w:tcPr>
          <w:p w14:paraId="7A42F512" w14:textId="4FAE4060" w:rsidR="004F59D5" w:rsidRPr="004F59D5" w:rsidRDefault="004F59D5" w:rsidP="004F59D5">
            <w:pPr>
              <w:spacing w:after="40" w:line="240" w:lineRule="auto"/>
              <w:rPr>
                <w:sz w:val="21"/>
              </w:rPr>
            </w:pPr>
            <w:r>
              <w:rPr>
                <w:sz w:val="21"/>
              </w:rPr>
              <w:t>hydrogen</w:t>
            </w:r>
          </w:p>
        </w:tc>
        <w:tc>
          <w:tcPr>
            <w:tcW w:w="4500" w:type="dxa"/>
          </w:tcPr>
          <w:p w14:paraId="75C0B29D" w14:textId="6AE8827B" w:rsidR="004F59D5" w:rsidRPr="004F59D5" w:rsidRDefault="004F59D5" w:rsidP="004F59D5">
            <w:pPr>
              <w:spacing w:after="40" w:line="240" w:lineRule="auto"/>
              <w:rPr>
                <w:sz w:val="21"/>
              </w:rPr>
            </w:pPr>
            <w:r>
              <w:rPr>
                <w:sz w:val="21"/>
              </w:rPr>
              <w:t>Gas formed mainly by partial discharges (low-energy electrical activity) in the oil.</w:t>
            </w:r>
          </w:p>
        </w:tc>
      </w:tr>
      <w:tr w:rsidR="004F59D5" w:rsidRPr="004F59D5" w14:paraId="017AB267" w14:textId="77777777" w:rsidTr="004F59D5">
        <w:tblPrEx>
          <w:tblCellMar>
            <w:top w:w="0" w:type="dxa"/>
            <w:bottom w:w="0" w:type="dxa"/>
          </w:tblCellMar>
        </w:tblPrEx>
        <w:tc>
          <w:tcPr>
            <w:tcW w:w="1900" w:type="dxa"/>
          </w:tcPr>
          <w:p w14:paraId="6976BEC4" w14:textId="74E2A031" w:rsidR="004F59D5" w:rsidRPr="004F59D5" w:rsidRDefault="004F59D5" w:rsidP="004F59D5">
            <w:pPr>
              <w:spacing w:after="40" w:line="240" w:lineRule="auto"/>
              <w:rPr>
                <w:sz w:val="21"/>
              </w:rPr>
            </w:pPr>
            <w:r>
              <w:rPr>
                <w:sz w:val="21"/>
              </w:rPr>
              <w:t>Normal (class 0)</w:t>
            </w:r>
          </w:p>
        </w:tc>
        <w:tc>
          <w:tcPr>
            <w:tcW w:w="2600" w:type="dxa"/>
          </w:tcPr>
          <w:p w14:paraId="0B815B38" w14:textId="35286D37" w:rsidR="004F59D5" w:rsidRPr="004F59D5" w:rsidRDefault="004F59D5" w:rsidP="004F59D5">
            <w:pPr>
              <w:spacing w:after="40" w:line="240" w:lineRule="auto"/>
              <w:rPr>
                <w:sz w:val="21"/>
              </w:rPr>
            </w:pPr>
            <w:r>
              <w:rPr>
                <w:sz w:val="21"/>
              </w:rPr>
              <w:t>no fault</w:t>
            </w:r>
          </w:p>
        </w:tc>
        <w:tc>
          <w:tcPr>
            <w:tcW w:w="4500" w:type="dxa"/>
          </w:tcPr>
          <w:p w14:paraId="7C952A0A" w14:textId="6AF2A2BB" w:rsidR="004F59D5" w:rsidRPr="004F59D5" w:rsidRDefault="004F59D5" w:rsidP="004F59D5">
            <w:pPr>
              <w:spacing w:after="40" w:line="240" w:lineRule="auto"/>
              <w:rPr>
                <w:sz w:val="21"/>
              </w:rPr>
            </w:pPr>
            <w:r>
              <w:rPr>
                <w:sz w:val="21"/>
              </w:rPr>
              <w:t>A transformer without a fault: its gases stay at the levels normally found in service.</w:t>
            </w:r>
          </w:p>
        </w:tc>
      </w:tr>
      <w:tr w:rsidR="004F59D5" w:rsidRPr="004F59D5" w14:paraId="1EE076D0" w14:textId="77777777" w:rsidTr="004F59D5">
        <w:tblPrEx>
          <w:tblCellMar>
            <w:top w:w="0" w:type="dxa"/>
            <w:bottom w:w="0" w:type="dxa"/>
          </w:tblCellMar>
        </w:tblPrEx>
        <w:tc>
          <w:tcPr>
            <w:tcW w:w="1900" w:type="dxa"/>
          </w:tcPr>
          <w:p w14:paraId="5B1ADB21" w14:textId="7959D245" w:rsidR="004F59D5" w:rsidRPr="004F59D5" w:rsidRDefault="004F59D5" w:rsidP="004F59D5">
            <w:pPr>
              <w:spacing w:after="40" w:line="240" w:lineRule="auto"/>
              <w:rPr>
                <w:sz w:val="21"/>
              </w:rPr>
            </w:pPr>
            <w:r>
              <w:rPr>
                <w:sz w:val="21"/>
              </w:rPr>
              <w:t>PD</w:t>
            </w:r>
          </w:p>
        </w:tc>
        <w:tc>
          <w:tcPr>
            <w:tcW w:w="2600" w:type="dxa"/>
          </w:tcPr>
          <w:p w14:paraId="3055664B" w14:textId="05E4A877" w:rsidR="004F59D5" w:rsidRPr="004F59D5" w:rsidRDefault="004F59D5" w:rsidP="004F59D5">
            <w:pPr>
              <w:spacing w:after="40" w:line="240" w:lineRule="auto"/>
              <w:rPr>
                <w:sz w:val="21"/>
              </w:rPr>
            </w:pPr>
            <w:r>
              <w:rPr>
                <w:sz w:val="21"/>
              </w:rPr>
              <w:t>partial discharges</w:t>
            </w:r>
          </w:p>
        </w:tc>
        <w:tc>
          <w:tcPr>
            <w:tcW w:w="4500" w:type="dxa"/>
          </w:tcPr>
          <w:p w14:paraId="5742205D" w14:textId="301F9966" w:rsidR="004F59D5" w:rsidRPr="004F59D5" w:rsidRDefault="004F59D5" w:rsidP="004F59D5">
            <w:pPr>
              <w:spacing w:after="40" w:line="240" w:lineRule="auto"/>
              <w:rPr>
                <w:sz w:val="21"/>
              </w:rPr>
            </w:pPr>
            <w:r>
              <w:rPr>
                <w:sz w:val="21"/>
              </w:rPr>
              <w:t>Small electrical discharges that only partly bridge the insulation (corona type, can form X-wax, or small sparking punctures in paper).</w:t>
            </w:r>
          </w:p>
        </w:tc>
      </w:tr>
      <w:tr w:rsidR="004F59D5" w:rsidRPr="004F59D5" w14:paraId="329DFB45" w14:textId="77777777" w:rsidTr="004F59D5">
        <w:tblPrEx>
          <w:tblCellMar>
            <w:top w:w="0" w:type="dxa"/>
            <w:bottom w:w="0" w:type="dxa"/>
          </w:tblCellMar>
        </w:tblPrEx>
        <w:tc>
          <w:tcPr>
            <w:tcW w:w="1900" w:type="dxa"/>
          </w:tcPr>
          <w:p w14:paraId="243ADA0A" w14:textId="474CB26C" w:rsidR="004F59D5" w:rsidRPr="004F59D5" w:rsidRDefault="004F59D5" w:rsidP="004F59D5">
            <w:pPr>
              <w:spacing w:after="40" w:line="240" w:lineRule="auto"/>
              <w:rPr>
                <w:sz w:val="21"/>
              </w:rPr>
            </w:pPr>
            <w:r>
              <w:rPr>
                <w:sz w:val="21"/>
              </w:rPr>
              <w:t>D1</w:t>
            </w:r>
          </w:p>
        </w:tc>
        <w:tc>
          <w:tcPr>
            <w:tcW w:w="2600" w:type="dxa"/>
          </w:tcPr>
          <w:p w14:paraId="00CB6842" w14:textId="6465C74D" w:rsidR="004F59D5" w:rsidRPr="004F59D5" w:rsidRDefault="004F59D5" w:rsidP="004F59D5">
            <w:pPr>
              <w:spacing w:after="40" w:line="240" w:lineRule="auto"/>
              <w:rPr>
                <w:sz w:val="21"/>
              </w:rPr>
            </w:pPr>
            <w:r>
              <w:rPr>
                <w:sz w:val="21"/>
              </w:rPr>
              <w:t>discharges of low energy</w:t>
            </w:r>
          </w:p>
        </w:tc>
        <w:tc>
          <w:tcPr>
            <w:tcW w:w="4500" w:type="dxa"/>
          </w:tcPr>
          <w:p w14:paraId="166B6F6A" w14:textId="2F9BCEA8" w:rsidR="004F59D5" w:rsidRPr="004F59D5" w:rsidRDefault="004F59D5" w:rsidP="004F59D5">
            <w:pPr>
              <w:spacing w:after="40" w:line="240" w:lineRule="auto"/>
              <w:rPr>
                <w:sz w:val="21"/>
              </w:rPr>
            </w:pPr>
            <w:r>
              <w:rPr>
                <w:sz w:val="21"/>
              </w:rPr>
              <w:t>Sparking or tracking: larger punctures in paper, carbonised paper surface or carbon particles in oil.</w:t>
            </w:r>
          </w:p>
        </w:tc>
      </w:tr>
      <w:tr w:rsidR="004F59D5" w:rsidRPr="004F59D5" w14:paraId="45109566" w14:textId="77777777" w:rsidTr="004F59D5">
        <w:tblPrEx>
          <w:tblCellMar>
            <w:top w:w="0" w:type="dxa"/>
            <w:bottom w:w="0" w:type="dxa"/>
          </w:tblCellMar>
        </w:tblPrEx>
        <w:tc>
          <w:tcPr>
            <w:tcW w:w="1900" w:type="dxa"/>
          </w:tcPr>
          <w:p w14:paraId="71BD4929" w14:textId="0753DC46" w:rsidR="004F59D5" w:rsidRPr="004F59D5" w:rsidRDefault="004F59D5" w:rsidP="004F59D5">
            <w:pPr>
              <w:spacing w:after="40" w:line="240" w:lineRule="auto"/>
              <w:rPr>
                <w:sz w:val="21"/>
              </w:rPr>
            </w:pPr>
            <w:r>
              <w:rPr>
                <w:sz w:val="21"/>
              </w:rPr>
              <w:t>D2</w:t>
            </w:r>
          </w:p>
        </w:tc>
        <w:tc>
          <w:tcPr>
            <w:tcW w:w="2600" w:type="dxa"/>
          </w:tcPr>
          <w:p w14:paraId="05ACB035" w14:textId="373629B8" w:rsidR="004F59D5" w:rsidRPr="004F59D5" w:rsidRDefault="004F59D5" w:rsidP="004F59D5">
            <w:pPr>
              <w:spacing w:after="40" w:line="240" w:lineRule="auto"/>
              <w:rPr>
                <w:sz w:val="21"/>
              </w:rPr>
            </w:pPr>
            <w:r>
              <w:rPr>
                <w:sz w:val="21"/>
              </w:rPr>
              <w:t>discharges of high energy</w:t>
            </w:r>
          </w:p>
        </w:tc>
        <w:tc>
          <w:tcPr>
            <w:tcW w:w="4500" w:type="dxa"/>
          </w:tcPr>
          <w:p w14:paraId="4CF09853" w14:textId="33EB4BD7" w:rsidR="004F59D5" w:rsidRPr="004F59D5" w:rsidRDefault="004F59D5" w:rsidP="004F59D5">
            <w:pPr>
              <w:spacing w:after="40" w:line="240" w:lineRule="auto"/>
              <w:rPr>
                <w:sz w:val="21"/>
              </w:rPr>
            </w:pPr>
            <w:r>
              <w:rPr>
                <w:sz w:val="21"/>
              </w:rPr>
              <w:t>Arcing with power follow-through: extensive carbonisation, metal fusion, sometimes tripping of the equipment.</w:t>
            </w:r>
          </w:p>
        </w:tc>
      </w:tr>
      <w:tr w:rsidR="004F59D5" w:rsidRPr="004F59D5" w14:paraId="6A9585A2" w14:textId="77777777" w:rsidTr="004F59D5">
        <w:tblPrEx>
          <w:tblCellMar>
            <w:top w:w="0" w:type="dxa"/>
            <w:bottom w:w="0" w:type="dxa"/>
          </w:tblCellMar>
        </w:tblPrEx>
        <w:tc>
          <w:tcPr>
            <w:tcW w:w="1900" w:type="dxa"/>
          </w:tcPr>
          <w:p w14:paraId="28403D74" w14:textId="64C94255" w:rsidR="004F59D5" w:rsidRPr="004F59D5" w:rsidRDefault="004F59D5" w:rsidP="004F59D5">
            <w:pPr>
              <w:spacing w:after="40" w:line="240" w:lineRule="auto"/>
              <w:rPr>
                <w:sz w:val="21"/>
              </w:rPr>
            </w:pPr>
            <w:r>
              <w:rPr>
                <w:sz w:val="21"/>
              </w:rPr>
              <w:t>T1</w:t>
            </w:r>
          </w:p>
        </w:tc>
        <w:tc>
          <w:tcPr>
            <w:tcW w:w="2600" w:type="dxa"/>
          </w:tcPr>
          <w:p w14:paraId="438244FC" w14:textId="18029ECF" w:rsidR="004F59D5" w:rsidRPr="004F59D5" w:rsidRDefault="004F59D5" w:rsidP="004F59D5">
            <w:pPr>
              <w:spacing w:after="40" w:line="240" w:lineRule="auto"/>
              <w:rPr>
                <w:sz w:val="21"/>
              </w:rPr>
            </w:pPr>
            <w:r>
              <w:rPr>
                <w:sz w:val="21"/>
              </w:rPr>
              <w:t>thermal fault below 300 °C</w:t>
            </w:r>
          </w:p>
        </w:tc>
        <w:tc>
          <w:tcPr>
            <w:tcW w:w="4500" w:type="dxa"/>
          </w:tcPr>
          <w:p w14:paraId="779D5A13" w14:textId="37931C34" w:rsidR="004F59D5" w:rsidRPr="004F59D5" w:rsidRDefault="004F59D5" w:rsidP="004F59D5">
            <w:pPr>
              <w:spacing w:after="40" w:line="240" w:lineRule="auto"/>
              <w:rPr>
                <w:sz w:val="21"/>
              </w:rPr>
            </w:pPr>
            <w:r>
              <w:rPr>
                <w:sz w:val="21"/>
              </w:rPr>
              <w:t>Overheating in which the paper has turned brownish.</w:t>
            </w:r>
          </w:p>
        </w:tc>
      </w:tr>
      <w:tr w:rsidR="004F59D5" w:rsidRPr="004F59D5" w14:paraId="6AFDF335" w14:textId="77777777" w:rsidTr="004F59D5">
        <w:tblPrEx>
          <w:tblCellMar>
            <w:top w:w="0" w:type="dxa"/>
            <w:bottom w:w="0" w:type="dxa"/>
          </w:tblCellMar>
        </w:tblPrEx>
        <w:tc>
          <w:tcPr>
            <w:tcW w:w="1900" w:type="dxa"/>
          </w:tcPr>
          <w:p w14:paraId="05348613" w14:textId="21ADC8CA" w:rsidR="004F59D5" w:rsidRPr="004F59D5" w:rsidRDefault="004F59D5" w:rsidP="004F59D5">
            <w:pPr>
              <w:spacing w:after="40" w:line="240" w:lineRule="auto"/>
              <w:rPr>
                <w:sz w:val="21"/>
              </w:rPr>
            </w:pPr>
            <w:r>
              <w:rPr>
                <w:sz w:val="21"/>
              </w:rPr>
              <w:t>DT</w:t>
            </w:r>
          </w:p>
        </w:tc>
        <w:tc>
          <w:tcPr>
            <w:tcW w:w="2600" w:type="dxa"/>
          </w:tcPr>
          <w:p w14:paraId="4B0841CC" w14:textId="22FCB551" w:rsidR="004F59D5" w:rsidRPr="004F59D5" w:rsidRDefault="004F59D5" w:rsidP="004F59D5">
            <w:pPr>
              <w:spacing w:after="40" w:line="240" w:lineRule="auto"/>
              <w:rPr>
                <w:sz w:val="21"/>
              </w:rPr>
            </w:pPr>
            <w:r>
              <w:rPr>
                <w:sz w:val="21"/>
              </w:rPr>
              <w:t>mixture of thermal and electrical faults</w:t>
            </w:r>
          </w:p>
        </w:tc>
        <w:tc>
          <w:tcPr>
            <w:tcW w:w="4500" w:type="dxa"/>
          </w:tcPr>
          <w:p w14:paraId="16D1001C" w14:textId="53C4A649" w:rsidR="004F59D5" w:rsidRPr="004F59D5" w:rsidRDefault="004F59D5" w:rsidP="004F59D5">
            <w:pPr>
              <w:spacing w:after="40" w:line="240" w:lineRule="auto"/>
              <w:rPr>
                <w:sz w:val="21"/>
              </w:rPr>
            </w:pPr>
            <w:r>
              <w:rPr>
                <w:sz w:val="21"/>
              </w:rPr>
              <w:t>A zone of the Duval Triangle 1 for cases that look partly thermal and partly electrical.</w:t>
            </w:r>
          </w:p>
        </w:tc>
      </w:tr>
      <w:tr w:rsidR="004F59D5" w:rsidRPr="004F59D5" w14:paraId="56C144E6" w14:textId="77777777" w:rsidTr="004F59D5">
        <w:tblPrEx>
          <w:tblCellMar>
            <w:top w:w="0" w:type="dxa"/>
            <w:bottom w:w="0" w:type="dxa"/>
          </w:tblCellMar>
        </w:tblPrEx>
        <w:tc>
          <w:tcPr>
            <w:tcW w:w="1900" w:type="dxa"/>
          </w:tcPr>
          <w:p w14:paraId="2B682B92" w14:textId="3A2C31C3" w:rsidR="004F59D5" w:rsidRPr="004F59D5" w:rsidRDefault="004F59D5" w:rsidP="004F59D5">
            <w:pPr>
              <w:spacing w:after="40" w:line="240" w:lineRule="auto"/>
              <w:rPr>
                <w:sz w:val="21"/>
              </w:rPr>
            </w:pPr>
            <w:r>
              <w:rPr>
                <w:sz w:val="21"/>
              </w:rPr>
              <w:t>IEC</w:t>
            </w:r>
          </w:p>
        </w:tc>
        <w:tc>
          <w:tcPr>
            <w:tcW w:w="2600" w:type="dxa"/>
          </w:tcPr>
          <w:p w14:paraId="565C487E" w14:textId="4C7DC740" w:rsidR="004F59D5" w:rsidRPr="004F59D5" w:rsidRDefault="004F59D5" w:rsidP="004F59D5">
            <w:pPr>
              <w:spacing w:after="40" w:line="240" w:lineRule="auto"/>
              <w:rPr>
                <w:sz w:val="21"/>
              </w:rPr>
            </w:pPr>
            <w:r>
              <w:rPr>
                <w:sz w:val="21"/>
              </w:rPr>
              <w:t>International Electrotechnical Commission</w:t>
            </w:r>
          </w:p>
        </w:tc>
        <w:tc>
          <w:tcPr>
            <w:tcW w:w="4500" w:type="dxa"/>
          </w:tcPr>
          <w:p w14:paraId="2D55FC6A" w14:textId="1051D20C" w:rsidR="004F59D5" w:rsidRPr="004F59D5" w:rsidRDefault="004F59D5" w:rsidP="004F59D5">
            <w:pPr>
              <w:spacing w:after="40" w:line="240" w:lineRule="auto"/>
              <w:rPr>
                <w:sz w:val="21"/>
              </w:rPr>
            </w:pPr>
            <w:r>
              <w:rPr>
                <w:sz w:val="21"/>
              </w:rPr>
              <w:t>The world body that publishes electrical standards, such as IEC 60599.</w:t>
            </w:r>
          </w:p>
        </w:tc>
      </w:tr>
      <w:tr w:rsidR="004F59D5" w:rsidRPr="004F59D5" w14:paraId="16F57B63" w14:textId="77777777" w:rsidTr="004F59D5">
        <w:tblPrEx>
          <w:tblCellMar>
            <w:top w:w="0" w:type="dxa"/>
            <w:bottom w:w="0" w:type="dxa"/>
          </w:tblCellMar>
        </w:tblPrEx>
        <w:tc>
          <w:tcPr>
            <w:tcW w:w="1900" w:type="dxa"/>
          </w:tcPr>
          <w:p w14:paraId="4F7D15F4" w14:textId="2DF3CA23" w:rsidR="004F59D5" w:rsidRPr="004F59D5" w:rsidRDefault="004F59D5" w:rsidP="004F59D5">
            <w:pPr>
              <w:spacing w:after="40" w:line="240" w:lineRule="auto"/>
              <w:rPr>
                <w:sz w:val="21"/>
              </w:rPr>
            </w:pPr>
            <w:r>
              <w:rPr>
                <w:sz w:val="21"/>
              </w:rPr>
              <w:t>IEC 60599</w:t>
            </w:r>
          </w:p>
        </w:tc>
        <w:tc>
          <w:tcPr>
            <w:tcW w:w="2600" w:type="dxa"/>
          </w:tcPr>
          <w:p w14:paraId="0CC008C9" w14:textId="7C9E67E5" w:rsidR="004F59D5" w:rsidRPr="004F59D5" w:rsidRDefault="004F59D5" w:rsidP="004F59D5">
            <w:pPr>
              <w:spacing w:after="40" w:line="240" w:lineRule="auto"/>
              <w:rPr>
                <w:sz w:val="21"/>
              </w:rPr>
            </w:pPr>
            <w:r>
              <w:rPr>
                <w:sz w:val="21"/>
              </w:rPr>
              <w:t>IEC guide to the interpretation of dissolved and free gas analysis</w:t>
            </w:r>
          </w:p>
        </w:tc>
        <w:tc>
          <w:tcPr>
            <w:tcW w:w="4500" w:type="dxa"/>
          </w:tcPr>
          <w:p w14:paraId="3E1DC403" w14:textId="6404AB75" w:rsidR="004F59D5" w:rsidRPr="004F59D5" w:rsidRDefault="004F59D5" w:rsidP="004F59D5">
            <w:pPr>
              <w:spacing w:after="40" w:line="240" w:lineRule="auto"/>
              <w:rPr>
                <w:sz w:val="21"/>
              </w:rPr>
            </w:pPr>
            <w:r>
              <w:rPr>
                <w:sz w:val="21"/>
              </w:rPr>
              <w:t>The international standard that defines the fault types and the IEC gas-ratio method.</w:t>
            </w:r>
          </w:p>
        </w:tc>
      </w:tr>
      <w:tr w:rsidR="004F59D5" w:rsidRPr="004F59D5" w14:paraId="1FE411B3" w14:textId="77777777" w:rsidTr="004F59D5">
        <w:tblPrEx>
          <w:tblCellMar>
            <w:top w:w="0" w:type="dxa"/>
            <w:bottom w:w="0" w:type="dxa"/>
          </w:tblCellMar>
        </w:tblPrEx>
        <w:tc>
          <w:tcPr>
            <w:tcW w:w="1900" w:type="dxa"/>
          </w:tcPr>
          <w:p w14:paraId="628B45B3" w14:textId="22329DAB" w:rsidR="004F59D5" w:rsidRPr="004F59D5" w:rsidRDefault="004F59D5" w:rsidP="004F59D5">
            <w:pPr>
              <w:spacing w:after="40" w:line="240" w:lineRule="auto"/>
              <w:rPr>
                <w:sz w:val="21"/>
              </w:rPr>
            </w:pPr>
            <w:r>
              <w:rPr>
                <w:sz w:val="21"/>
              </w:rPr>
              <w:t>IEC TC 10</w:t>
            </w:r>
          </w:p>
        </w:tc>
        <w:tc>
          <w:tcPr>
            <w:tcW w:w="2600" w:type="dxa"/>
          </w:tcPr>
          <w:p w14:paraId="13FDE1D6" w14:textId="0AD76DC2" w:rsidR="004F59D5" w:rsidRPr="004F59D5" w:rsidRDefault="004F59D5" w:rsidP="004F59D5">
            <w:pPr>
              <w:spacing w:after="40" w:line="240" w:lineRule="auto"/>
              <w:rPr>
                <w:sz w:val="21"/>
              </w:rPr>
            </w:pPr>
            <w:r>
              <w:rPr>
                <w:sz w:val="21"/>
              </w:rPr>
              <w:t>IEC Technical Committee 10 (fluids for electrotechnical applications)</w:t>
            </w:r>
          </w:p>
        </w:tc>
        <w:tc>
          <w:tcPr>
            <w:tcW w:w="4500" w:type="dxa"/>
          </w:tcPr>
          <w:p w14:paraId="0DCD813F" w14:textId="059A6DA4" w:rsidR="004F59D5" w:rsidRPr="004F59D5" w:rsidRDefault="004F59D5" w:rsidP="004F59D5">
            <w:pPr>
              <w:spacing w:after="40" w:line="240" w:lineRule="auto"/>
              <w:rPr>
                <w:sz w:val="21"/>
              </w:rPr>
            </w:pPr>
            <w:r>
              <w:rPr>
                <w:sz w:val="21"/>
              </w:rPr>
              <w:t>The committee that wrote IEC 60599; its database of 117 inspected faulty units is this thesis's main benchmark.</w:t>
            </w:r>
          </w:p>
        </w:tc>
      </w:tr>
      <w:tr w:rsidR="004F59D5" w:rsidRPr="004F59D5" w14:paraId="1D1D3D38" w14:textId="77777777" w:rsidTr="004F59D5">
        <w:tblPrEx>
          <w:tblCellMar>
            <w:top w:w="0" w:type="dxa"/>
            <w:bottom w:w="0" w:type="dxa"/>
          </w:tblCellMar>
        </w:tblPrEx>
        <w:tc>
          <w:tcPr>
            <w:tcW w:w="1900" w:type="dxa"/>
          </w:tcPr>
          <w:p w14:paraId="0B87C244" w14:textId="106CEEF8" w:rsidR="004F59D5" w:rsidRPr="004F59D5" w:rsidRDefault="004F59D5" w:rsidP="004F59D5">
            <w:pPr>
              <w:spacing w:after="40" w:line="240" w:lineRule="auto"/>
              <w:rPr>
                <w:sz w:val="21"/>
              </w:rPr>
            </w:pPr>
            <w:r>
              <w:rPr>
                <w:sz w:val="21"/>
              </w:rPr>
              <w:t>Duval Triangle 1</w:t>
            </w:r>
          </w:p>
        </w:tc>
        <w:tc>
          <w:tcPr>
            <w:tcW w:w="2600" w:type="dxa"/>
          </w:tcPr>
          <w:p w14:paraId="7234740E" w14:textId="3E185106" w:rsidR="004F59D5" w:rsidRPr="004F59D5" w:rsidRDefault="004F59D5" w:rsidP="004F59D5">
            <w:pPr>
              <w:spacing w:after="40" w:line="240" w:lineRule="auto"/>
              <w:rPr>
                <w:sz w:val="21"/>
              </w:rPr>
            </w:pPr>
            <w:r>
              <w:rPr>
                <w:sz w:val="21"/>
              </w:rPr>
              <w:t>graphical DGA method by M. Duval</w:t>
            </w:r>
          </w:p>
        </w:tc>
        <w:tc>
          <w:tcPr>
            <w:tcW w:w="4500" w:type="dxa"/>
          </w:tcPr>
          <w:p w14:paraId="6155369E" w14:textId="45E91E1C" w:rsidR="004F59D5" w:rsidRPr="004F59D5" w:rsidRDefault="004F59D5" w:rsidP="004F59D5">
            <w:pPr>
              <w:spacing w:after="40" w:line="240" w:lineRule="auto"/>
              <w:rPr>
                <w:sz w:val="21"/>
              </w:rPr>
            </w:pPr>
            <w:r>
              <w:rPr>
                <w:sz w:val="21"/>
              </w:rPr>
              <w:t>The shares of CH4, C2H4 and C2H2 are plotted as one point in a triangle divided into fault zones.</w:t>
            </w:r>
          </w:p>
        </w:tc>
      </w:tr>
      <w:tr w:rsidR="004F59D5" w:rsidRPr="004F59D5" w14:paraId="66487693" w14:textId="77777777" w:rsidTr="004F59D5">
        <w:tblPrEx>
          <w:tblCellMar>
            <w:top w:w="0" w:type="dxa"/>
            <w:bottom w:w="0" w:type="dxa"/>
          </w:tblCellMar>
        </w:tblPrEx>
        <w:tc>
          <w:tcPr>
            <w:tcW w:w="1900" w:type="dxa"/>
          </w:tcPr>
          <w:p w14:paraId="05C23D74" w14:textId="1B34E43A" w:rsidR="004F59D5" w:rsidRPr="004F59D5" w:rsidRDefault="004F59D5" w:rsidP="004F59D5">
            <w:pPr>
              <w:spacing w:after="40" w:line="240" w:lineRule="auto"/>
              <w:rPr>
                <w:sz w:val="21"/>
              </w:rPr>
            </w:pPr>
            <w:r>
              <w:rPr>
                <w:sz w:val="21"/>
              </w:rPr>
              <w:t>Rogers ratios</w:t>
            </w:r>
          </w:p>
        </w:tc>
        <w:tc>
          <w:tcPr>
            <w:tcW w:w="2600" w:type="dxa"/>
          </w:tcPr>
          <w:p w14:paraId="07BC2FC9" w14:textId="5724468E" w:rsidR="004F59D5" w:rsidRPr="004F59D5" w:rsidRDefault="004F59D5" w:rsidP="004F59D5">
            <w:pPr>
              <w:spacing w:after="40" w:line="240" w:lineRule="auto"/>
              <w:rPr>
                <w:sz w:val="21"/>
              </w:rPr>
            </w:pPr>
            <w:r>
              <w:rPr>
                <w:sz w:val="21"/>
              </w:rPr>
              <w:t>older gas-ratio method by R.R. Rogers</w:t>
            </w:r>
          </w:p>
        </w:tc>
        <w:tc>
          <w:tcPr>
            <w:tcW w:w="4500" w:type="dxa"/>
          </w:tcPr>
          <w:p w14:paraId="5981DEAD" w14:textId="25B3AC59" w:rsidR="004F59D5" w:rsidRPr="004F59D5" w:rsidRDefault="004F59D5" w:rsidP="004F59D5">
            <w:pPr>
              <w:spacing w:after="40" w:line="240" w:lineRule="auto"/>
              <w:rPr>
                <w:sz w:val="21"/>
              </w:rPr>
            </w:pPr>
            <w:r>
              <w:rPr>
                <w:sz w:val="21"/>
              </w:rPr>
              <w:t>A ratio table that names faults from three gas ratios; kept in IEEE C57.104.</w:t>
            </w:r>
          </w:p>
        </w:tc>
      </w:tr>
      <w:tr w:rsidR="004F59D5" w:rsidRPr="004F59D5" w14:paraId="1E1EE719" w14:textId="77777777" w:rsidTr="004F59D5">
        <w:tblPrEx>
          <w:tblCellMar>
            <w:top w:w="0" w:type="dxa"/>
            <w:bottom w:w="0" w:type="dxa"/>
          </w:tblCellMar>
        </w:tblPrEx>
        <w:tc>
          <w:tcPr>
            <w:tcW w:w="1900" w:type="dxa"/>
          </w:tcPr>
          <w:p w14:paraId="04F9DC8B" w14:textId="78E7A859" w:rsidR="004F59D5" w:rsidRPr="004F59D5" w:rsidRDefault="004F59D5" w:rsidP="004F59D5">
            <w:pPr>
              <w:spacing w:after="40" w:line="240" w:lineRule="auto"/>
              <w:rPr>
                <w:sz w:val="21"/>
              </w:rPr>
            </w:pPr>
            <w:r>
              <w:rPr>
                <w:sz w:val="21"/>
              </w:rPr>
              <w:t>Typical values</w:t>
            </w:r>
          </w:p>
        </w:tc>
        <w:tc>
          <w:tcPr>
            <w:tcW w:w="2600" w:type="dxa"/>
          </w:tcPr>
          <w:p w14:paraId="008E6CA2" w14:textId="6A324C40" w:rsidR="004F59D5" w:rsidRPr="004F59D5" w:rsidRDefault="004F59D5" w:rsidP="004F59D5">
            <w:pPr>
              <w:spacing w:after="40" w:line="240" w:lineRule="auto"/>
              <w:rPr>
                <w:sz w:val="21"/>
              </w:rPr>
            </w:pPr>
            <w:r>
              <w:rPr>
                <w:sz w:val="21"/>
              </w:rPr>
              <w:t>90 % typical gas concentrations</w:t>
            </w:r>
          </w:p>
        </w:tc>
        <w:tc>
          <w:tcPr>
            <w:tcW w:w="4500" w:type="dxa"/>
          </w:tcPr>
          <w:p w14:paraId="72EA35CD" w14:textId="26A41F13" w:rsidR="004F59D5" w:rsidRPr="004F59D5" w:rsidRDefault="004F59D5" w:rsidP="004F59D5">
            <w:pPr>
              <w:spacing w:after="40" w:line="240" w:lineRule="auto"/>
              <w:rPr>
                <w:sz w:val="21"/>
              </w:rPr>
            </w:pPr>
            <w:r>
              <w:rPr>
                <w:sz w:val="21"/>
              </w:rPr>
              <w:t>Levels below which about 90 % of transformers in service are found; not limit values.</w:t>
            </w:r>
          </w:p>
        </w:tc>
      </w:tr>
      <w:tr w:rsidR="004F59D5" w:rsidRPr="004F59D5" w14:paraId="0596ABDC" w14:textId="77777777" w:rsidTr="004F59D5">
        <w:tblPrEx>
          <w:tblCellMar>
            <w:top w:w="0" w:type="dxa"/>
            <w:bottom w:w="0" w:type="dxa"/>
          </w:tblCellMar>
        </w:tblPrEx>
        <w:tc>
          <w:tcPr>
            <w:tcW w:w="1900" w:type="dxa"/>
          </w:tcPr>
          <w:p w14:paraId="22945F35" w14:textId="0148DDFE" w:rsidR="004F59D5" w:rsidRPr="004F59D5" w:rsidRDefault="004F59D5" w:rsidP="004F59D5">
            <w:pPr>
              <w:spacing w:after="40" w:line="240" w:lineRule="auto"/>
              <w:rPr>
                <w:sz w:val="21"/>
              </w:rPr>
            </w:pPr>
            <w:r>
              <w:rPr>
                <w:sz w:val="21"/>
              </w:rPr>
              <w:t>ML</w:t>
            </w:r>
          </w:p>
        </w:tc>
        <w:tc>
          <w:tcPr>
            <w:tcW w:w="2600" w:type="dxa"/>
          </w:tcPr>
          <w:p w14:paraId="311545C7" w14:textId="637914B1" w:rsidR="004F59D5" w:rsidRPr="004F59D5" w:rsidRDefault="004F59D5" w:rsidP="004F59D5">
            <w:pPr>
              <w:spacing w:after="40" w:line="240" w:lineRule="auto"/>
              <w:rPr>
                <w:sz w:val="21"/>
              </w:rPr>
            </w:pPr>
            <w:r>
              <w:rPr>
                <w:sz w:val="21"/>
              </w:rPr>
              <w:t>machine learning</w:t>
            </w:r>
          </w:p>
        </w:tc>
        <w:tc>
          <w:tcPr>
            <w:tcW w:w="4500" w:type="dxa"/>
          </w:tcPr>
          <w:p w14:paraId="1822AEC0" w14:textId="371BA5B7" w:rsidR="004F59D5" w:rsidRPr="004F59D5" w:rsidRDefault="004F59D5" w:rsidP="004F59D5">
            <w:pPr>
              <w:spacing w:after="40" w:line="240" w:lineRule="auto"/>
              <w:rPr>
                <w:sz w:val="21"/>
              </w:rPr>
            </w:pPr>
            <w:r>
              <w:rPr>
                <w:sz w:val="21"/>
              </w:rPr>
              <w:t>Computer methods that learn the link between gas values and fault type from labelled examples.</w:t>
            </w:r>
          </w:p>
        </w:tc>
      </w:tr>
      <w:tr w:rsidR="004F59D5" w:rsidRPr="004F59D5" w14:paraId="1AD3E5E9" w14:textId="77777777" w:rsidTr="004F59D5">
        <w:tblPrEx>
          <w:tblCellMar>
            <w:top w:w="0" w:type="dxa"/>
            <w:bottom w:w="0" w:type="dxa"/>
          </w:tblCellMar>
        </w:tblPrEx>
        <w:tc>
          <w:tcPr>
            <w:tcW w:w="1900" w:type="dxa"/>
          </w:tcPr>
          <w:p w14:paraId="004BBB91" w14:textId="3AB13380" w:rsidR="004F59D5" w:rsidRPr="004F59D5" w:rsidRDefault="004F59D5" w:rsidP="004F59D5">
            <w:pPr>
              <w:spacing w:after="40" w:line="240" w:lineRule="auto"/>
              <w:rPr>
                <w:sz w:val="21"/>
              </w:rPr>
            </w:pPr>
            <w:r>
              <w:rPr>
                <w:sz w:val="21"/>
              </w:rPr>
              <w:t>Inspection-based label</w:t>
            </w:r>
          </w:p>
        </w:tc>
        <w:tc>
          <w:tcPr>
            <w:tcW w:w="2600" w:type="dxa"/>
          </w:tcPr>
          <w:p w14:paraId="74675655" w14:textId="3B117D0F" w:rsidR="004F59D5" w:rsidRPr="004F59D5" w:rsidRDefault="004F59D5" w:rsidP="004F59D5">
            <w:pPr>
              <w:spacing w:after="40" w:line="240" w:lineRule="auto"/>
              <w:rPr>
                <w:sz w:val="21"/>
              </w:rPr>
            </w:pPr>
            <w:r>
              <w:rPr>
                <w:sz w:val="21"/>
              </w:rPr>
              <w:t>fault confirmed by opening the equipment</w:t>
            </w:r>
          </w:p>
        </w:tc>
        <w:tc>
          <w:tcPr>
            <w:tcW w:w="4500" w:type="dxa"/>
          </w:tcPr>
          <w:p w14:paraId="3B67DE9C" w14:textId="28F76DD6" w:rsidR="004F59D5" w:rsidRPr="004F59D5" w:rsidRDefault="004F59D5" w:rsidP="004F59D5">
            <w:pPr>
              <w:spacing w:after="40" w:line="240" w:lineRule="auto"/>
              <w:rPr>
                <w:sz w:val="21"/>
              </w:rPr>
            </w:pPr>
            <w:r>
              <w:rPr>
                <w:sz w:val="21"/>
              </w:rPr>
              <w:t>The fault type was seen by engineers after the unit was opened, not guessed from the gases.</w:t>
            </w:r>
          </w:p>
        </w:tc>
      </w:tr>
      <w:tr w:rsidR="004F59D5" w:rsidRPr="004F59D5" w14:paraId="3DBFE137" w14:textId="77777777" w:rsidTr="004F59D5">
        <w:tblPrEx>
          <w:tblCellMar>
            <w:top w:w="0" w:type="dxa"/>
            <w:bottom w:w="0" w:type="dxa"/>
          </w:tblCellMar>
        </w:tblPrEx>
        <w:tc>
          <w:tcPr>
            <w:tcW w:w="1900" w:type="dxa"/>
          </w:tcPr>
          <w:p w14:paraId="4E27C9F3" w14:textId="373D65DD" w:rsidR="004F59D5" w:rsidRPr="004F59D5" w:rsidRDefault="004F59D5" w:rsidP="004F59D5">
            <w:pPr>
              <w:spacing w:after="40" w:line="240" w:lineRule="auto"/>
              <w:rPr>
                <w:sz w:val="21"/>
              </w:rPr>
            </w:pPr>
            <w:r>
              <w:rPr>
                <w:sz w:val="21"/>
              </w:rPr>
              <w:t>SHA-256</w:t>
            </w:r>
          </w:p>
        </w:tc>
        <w:tc>
          <w:tcPr>
            <w:tcW w:w="2600" w:type="dxa"/>
          </w:tcPr>
          <w:p w14:paraId="677B52DB" w14:textId="49798ED3" w:rsidR="004F59D5" w:rsidRPr="004F59D5" w:rsidRDefault="004F59D5" w:rsidP="004F59D5">
            <w:pPr>
              <w:spacing w:after="40" w:line="240" w:lineRule="auto"/>
              <w:rPr>
                <w:sz w:val="21"/>
              </w:rPr>
            </w:pPr>
            <w:r>
              <w:rPr>
                <w:sz w:val="21"/>
              </w:rPr>
              <w:t>Secure Hash Algorithm, 256-bit</w:t>
            </w:r>
          </w:p>
        </w:tc>
        <w:tc>
          <w:tcPr>
            <w:tcW w:w="4500" w:type="dxa"/>
          </w:tcPr>
          <w:p w14:paraId="012684C3" w14:textId="57690FB0" w:rsidR="004F59D5" w:rsidRPr="004F59D5" w:rsidRDefault="004F59D5" w:rsidP="004F59D5">
            <w:pPr>
              <w:spacing w:after="40" w:line="240" w:lineRule="auto"/>
              <w:rPr>
                <w:sz w:val="21"/>
              </w:rPr>
            </w:pPr>
            <w:r>
              <w:rPr>
                <w:sz w:val="21"/>
              </w:rPr>
              <w:t>A file's digital fingerprint: if one byte of the file changes, the fingerprint changes.</w:t>
            </w:r>
          </w:p>
        </w:tc>
      </w:tr>
      <w:tr w:rsidR="004F59D5" w:rsidRPr="004F59D5" w14:paraId="3F7A6987" w14:textId="77777777" w:rsidTr="004F59D5">
        <w:tblPrEx>
          <w:tblCellMar>
            <w:top w:w="0" w:type="dxa"/>
            <w:bottom w:w="0" w:type="dxa"/>
          </w:tblCellMar>
        </w:tblPrEx>
        <w:tc>
          <w:tcPr>
            <w:tcW w:w="1900" w:type="dxa"/>
          </w:tcPr>
          <w:p w14:paraId="052FD38D" w14:textId="748BC760" w:rsidR="004F59D5" w:rsidRPr="004F59D5" w:rsidRDefault="004F59D5" w:rsidP="004F59D5">
            <w:pPr>
              <w:spacing w:after="40" w:line="240" w:lineRule="auto"/>
              <w:rPr>
                <w:sz w:val="21"/>
              </w:rPr>
            </w:pPr>
            <w:r>
              <w:rPr>
                <w:sz w:val="21"/>
              </w:rPr>
              <w:t>Median, quartiles</w:t>
            </w:r>
          </w:p>
        </w:tc>
        <w:tc>
          <w:tcPr>
            <w:tcW w:w="2600" w:type="dxa"/>
          </w:tcPr>
          <w:p w14:paraId="16D37BA0" w14:textId="316C920E" w:rsidR="004F59D5" w:rsidRPr="004F59D5" w:rsidRDefault="004F59D5" w:rsidP="004F59D5">
            <w:pPr>
              <w:spacing w:after="40" w:line="240" w:lineRule="auto"/>
              <w:rPr>
                <w:sz w:val="21"/>
              </w:rPr>
            </w:pPr>
            <w:r>
              <w:rPr>
                <w:sz w:val="21"/>
              </w:rPr>
              <w:t>middle value and the values a quarter and three quarters of the way up</w:t>
            </w:r>
          </w:p>
        </w:tc>
        <w:tc>
          <w:tcPr>
            <w:tcW w:w="4500" w:type="dxa"/>
          </w:tcPr>
          <w:p w14:paraId="4A3A73D4" w14:textId="2D2BF762" w:rsidR="004F59D5" w:rsidRPr="004F59D5" w:rsidRDefault="004F59D5" w:rsidP="004F59D5">
            <w:pPr>
              <w:spacing w:after="40" w:line="240" w:lineRule="auto"/>
              <w:rPr>
                <w:sz w:val="21"/>
              </w:rPr>
            </w:pPr>
            <w:r>
              <w:rPr>
                <w:sz w:val="21"/>
              </w:rPr>
              <w:t>Describe typical gas levels without being pulled by extreme values.</w:t>
            </w:r>
          </w:p>
        </w:tc>
      </w:tr>
      <w:tr w:rsidR="004F59D5" w:rsidRPr="004F59D5" w14:paraId="27E5CCA6" w14:textId="77777777" w:rsidTr="004F59D5">
        <w:tblPrEx>
          <w:tblCellMar>
            <w:top w:w="0" w:type="dxa"/>
            <w:bottom w:w="0" w:type="dxa"/>
          </w:tblCellMar>
        </w:tblPrEx>
        <w:tc>
          <w:tcPr>
            <w:tcW w:w="1900" w:type="dxa"/>
          </w:tcPr>
          <w:p w14:paraId="562F2DE4" w14:textId="0ABE2B58" w:rsidR="004F59D5" w:rsidRPr="004F59D5" w:rsidRDefault="004F59D5" w:rsidP="004F59D5">
            <w:pPr>
              <w:spacing w:after="40" w:line="240" w:lineRule="auto"/>
              <w:rPr>
                <w:sz w:val="21"/>
              </w:rPr>
            </w:pPr>
            <w:r>
              <w:rPr>
                <w:sz w:val="21"/>
              </w:rPr>
              <w:t>CSV</w:t>
            </w:r>
          </w:p>
        </w:tc>
        <w:tc>
          <w:tcPr>
            <w:tcW w:w="2600" w:type="dxa"/>
          </w:tcPr>
          <w:p w14:paraId="6B007977" w14:textId="3C91800C" w:rsidR="004F59D5" w:rsidRPr="004F59D5" w:rsidRDefault="004F59D5" w:rsidP="004F59D5">
            <w:pPr>
              <w:spacing w:after="40" w:line="240" w:lineRule="auto"/>
              <w:rPr>
                <w:sz w:val="21"/>
              </w:rPr>
            </w:pPr>
            <w:r>
              <w:rPr>
                <w:sz w:val="21"/>
              </w:rPr>
              <w:t>comma-separated values</w:t>
            </w:r>
          </w:p>
        </w:tc>
        <w:tc>
          <w:tcPr>
            <w:tcW w:w="4500" w:type="dxa"/>
          </w:tcPr>
          <w:p w14:paraId="0C40AAD1" w14:textId="34EA253A" w:rsidR="004F59D5" w:rsidRPr="004F59D5" w:rsidRDefault="004F59D5" w:rsidP="004F59D5">
            <w:pPr>
              <w:spacing w:after="40" w:line="240" w:lineRule="auto"/>
              <w:rPr>
                <w:sz w:val="21"/>
              </w:rPr>
            </w:pPr>
            <w:r>
              <w:rPr>
                <w:sz w:val="21"/>
              </w:rPr>
              <w:t>A plain-text table file that any program can read.</w:t>
            </w:r>
          </w:p>
        </w:tc>
      </w:tr>
      <w:tr w:rsidR="004F59D5" w:rsidRPr="004F59D5" w14:paraId="3E816E9E" w14:textId="77777777" w:rsidTr="004F59D5">
        <w:tblPrEx>
          <w:tblCellMar>
            <w:top w:w="0" w:type="dxa"/>
            <w:bottom w:w="0" w:type="dxa"/>
          </w:tblCellMar>
        </w:tblPrEx>
        <w:tc>
          <w:tcPr>
            <w:tcW w:w="1900" w:type="dxa"/>
          </w:tcPr>
          <w:p w14:paraId="35E8C30A" w14:textId="15A2E5E2" w:rsidR="004F59D5" w:rsidRPr="004F59D5" w:rsidRDefault="004F59D5" w:rsidP="004F59D5">
            <w:pPr>
              <w:spacing w:after="40" w:line="240" w:lineRule="auto"/>
              <w:rPr>
                <w:sz w:val="21"/>
              </w:rPr>
            </w:pPr>
            <w:r>
              <w:rPr>
                <w:sz w:val="21"/>
              </w:rPr>
              <w:t>docx</w:t>
            </w:r>
          </w:p>
        </w:tc>
        <w:tc>
          <w:tcPr>
            <w:tcW w:w="2600" w:type="dxa"/>
          </w:tcPr>
          <w:p w14:paraId="3D8F1C18" w14:textId="2559D157" w:rsidR="004F59D5" w:rsidRPr="004F59D5" w:rsidRDefault="004F59D5" w:rsidP="004F59D5">
            <w:pPr>
              <w:spacing w:after="40" w:line="240" w:lineRule="auto"/>
              <w:rPr>
                <w:sz w:val="21"/>
              </w:rPr>
            </w:pPr>
            <w:r>
              <w:rPr>
                <w:sz w:val="21"/>
              </w:rPr>
              <w:t>Microsoft Word document</w:t>
            </w:r>
          </w:p>
        </w:tc>
        <w:tc>
          <w:tcPr>
            <w:tcW w:w="4500" w:type="dxa"/>
          </w:tcPr>
          <w:p w14:paraId="363586CE" w14:textId="01C0BFF7" w:rsidR="004F59D5" w:rsidRPr="004F59D5" w:rsidRDefault="004F59D5" w:rsidP="004F59D5">
            <w:pPr>
              <w:spacing w:after="40" w:line="240" w:lineRule="auto"/>
              <w:rPr>
                <w:sz w:val="21"/>
              </w:rPr>
            </w:pPr>
            <w:r>
              <w:rPr>
                <w:sz w:val="21"/>
              </w:rPr>
              <w:t>The format of these reports.</w:t>
            </w:r>
          </w:p>
        </w:tc>
      </w:tr>
      <w:tr w:rsidR="004F59D5" w:rsidRPr="004F59D5" w14:paraId="5B01EA0C" w14:textId="77777777" w:rsidTr="004F59D5">
        <w:tblPrEx>
          <w:tblCellMar>
            <w:top w:w="0" w:type="dxa"/>
            <w:bottom w:w="0" w:type="dxa"/>
          </w:tblCellMar>
        </w:tblPrEx>
        <w:tc>
          <w:tcPr>
            <w:tcW w:w="1900" w:type="dxa"/>
          </w:tcPr>
          <w:p w14:paraId="067D7ED1" w14:textId="5A911389" w:rsidR="004F59D5" w:rsidRPr="004F59D5" w:rsidRDefault="004F59D5" w:rsidP="004F59D5">
            <w:pPr>
              <w:spacing w:after="40" w:line="240" w:lineRule="auto"/>
              <w:rPr>
                <w:sz w:val="21"/>
              </w:rPr>
            </w:pPr>
            <w:r>
              <w:rPr>
                <w:sz w:val="21"/>
              </w:rPr>
              <w:t>Python</w:t>
            </w:r>
          </w:p>
        </w:tc>
        <w:tc>
          <w:tcPr>
            <w:tcW w:w="2600" w:type="dxa"/>
          </w:tcPr>
          <w:p w14:paraId="1776BC1E" w14:textId="0AA76071" w:rsidR="004F59D5" w:rsidRPr="004F59D5" w:rsidRDefault="004F59D5" w:rsidP="004F59D5">
            <w:pPr>
              <w:spacing w:after="40" w:line="240" w:lineRule="auto"/>
              <w:rPr>
                <w:sz w:val="21"/>
              </w:rPr>
            </w:pPr>
            <w:r>
              <w:rPr>
                <w:sz w:val="21"/>
              </w:rPr>
              <w:t>programming language</w:t>
            </w:r>
          </w:p>
        </w:tc>
        <w:tc>
          <w:tcPr>
            <w:tcW w:w="4500" w:type="dxa"/>
          </w:tcPr>
          <w:p w14:paraId="411B9A79" w14:textId="522B8838" w:rsidR="004F59D5" w:rsidRPr="004F59D5" w:rsidRDefault="004F59D5" w:rsidP="004F59D5">
            <w:pPr>
              <w:spacing w:after="40" w:line="240" w:lineRule="auto"/>
              <w:rPr>
                <w:sz w:val="21"/>
              </w:rPr>
            </w:pPr>
            <w:r>
              <w:rPr>
                <w:sz w:val="21"/>
              </w:rPr>
              <w:t>Used for data preparation, machine learning and statistics (Claude Code).</w:t>
            </w:r>
          </w:p>
        </w:tc>
      </w:tr>
      <w:tr w:rsidR="004F59D5" w:rsidRPr="004F59D5" w14:paraId="27AD55AB" w14:textId="77777777" w:rsidTr="004F59D5">
        <w:tblPrEx>
          <w:tblCellMar>
            <w:top w:w="0" w:type="dxa"/>
            <w:bottom w:w="0" w:type="dxa"/>
          </w:tblCellMar>
        </w:tblPrEx>
        <w:tc>
          <w:tcPr>
            <w:tcW w:w="1900" w:type="dxa"/>
          </w:tcPr>
          <w:p w14:paraId="737CC33F" w14:textId="6B15BCE2" w:rsidR="004F59D5" w:rsidRPr="004F59D5" w:rsidRDefault="004F59D5" w:rsidP="004F59D5">
            <w:pPr>
              <w:spacing w:after="40" w:line="240" w:lineRule="auto"/>
              <w:rPr>
                <w:sz w:val="21"/>
              </w:rPr>
            </w:pPr>
            <w:r>
              <w:rPr>
                <w:sz w:val="21"/>
              </w:rPr>
              <w:t>MATLAB</w:t>
            </w:r>
          </w:p>
        </w:tc>
        <w:tc>
          <w:tcPr>
            <w:tcW w:w="2600" w:type="dxa"/>
          </w:tcPr>
          <w:p w14:paraId="145B2F84" w14:textId="3BFC2390" w:rsidR="004F59D5" w:rsidRPr="004F59D5" w:rsidRDefault="004F59D5" w:rsidP="004F59D5">
            <w:pPr>
              <w:spacing w:after="40" w:line="240" w:lineRule="auto"/>
              <w:rPr>
                <w:sz w:val="21"/>
              </w:rPr>
            </w:pPr>
            <w:r>
              <w:rPr>
                <w:sz w:val="21"/>
              </w:rPr>
              <w:t>MATLAB (MathWorks)</w:t>
            </w:r>
          </w:p>
        </w:tc>
        <w:tc>
          <w:tcPr>
            <w:tcW w:w="4500" w:type="dxa"/>
          </w:tcPr>
          <w:p w14:paraId="093A9686" w14:textId="52ED0FB9" w:rsidR="004F59D5" w:rsidRPr="004F59D5" w:rsidRDefault="004F59D5" w:rsidP="004F59D5">
            <w:pPr>
              <w:spacing w:after="40" w:line="240" w:lineRule="auto"/>
              <w:rPr>
                <w:sz w:val="21"/>
              </w:rPr>
            </w:pPr>
            <w:r>
              <w:rPr>
                <w:sz w:val="21"/>
              </w:rPr>
              <w:t>Numerical programming environment; used for the conventional methods and the dashboard (MATLAB Agentic Toolkit).</w:t>
            </w:r>
          </w:p>
        </w:tc>
      </w:tr>
      <w:tr w:rsidR="004F59D5" w:rsidRPr="004F59D5" w14:paraId="3112D2BD" w14:textId="77777777" w:rsidTr="004F59D5">
        <w:tblPrEx>
          <w:tblCellMar>
            <w:top w:w="0" w:type="dxa"/>
            <w:bottom w:w="0" w:type="dxa"/>
          </w:tblCellMar>
        </w:tblPrEx>
        <w:tc>
          <w:tcPr>
            <w:tcW w:w="1900" w:type="dxa"/>
          </w:tcPr>
          <w:p w14:paraId="3FBC436F" w14:textId="6B80FFD3" w:rsidR="004F59D5" w:rsidRPr="004F59D5" w:rsidRDefault="004F59D5" w:rsidP="004F59D5">
            <w:pPr>
              <w:spacing w:after="40" w:line="240" w:lineRule="auto"/>
              <w:rPr>
                <w:sz w:val="21"/>
              </w:rPr>
            </w:pPr>
            <w:r>
              <w:rPr>
                <w:sz w:val="21"/>
              </w:rPr>
              <w:t>Simulink, Simscape</w:t>
            </w:r>
          </w:p>
        </w:tc>
        <w:tc>
          <w:tcPr>
            <w:tcW w:w="2600" w:type="dxa"/>
          </w:tcPr>
          <w:p w14:paraId="3473C9A6" w14:textId="4EE336C4" w:rsidR="004F59D5" w:rsidRPr="004F59D5" w:rsidRDefault="004F59D5" w:rsidP="004F59D5">
            <w:pPr>
              <w:spacing w:after="40" w:line="240" w:lineRule="auto"/>
              <w:rPr>
                <w:sz w:val="21"/>
              </w:rPr>
            </w:pPr>
            <w:r>
              <w:rPr>
                <w:sz w:val="21"/>
              </w:rPr>
              <w:t>MATLAB's block-diagram modelling tool and its physical-modelling library</w:t>
            </w:r>
          </w:p>
        </w:tc>
        <w:tc>
          <w:tcPr>
            <w:tcW w:w="4500" w:type="dxa"/>
          </w:tcPr>
          <w:p w14:paraId="590BB45A" w14:textId="7DB8D371" w:rsidR="004F59D5" w:rsidRPr="004F59D5" w:rsidRDefault="004F59D5" w:rsidP="004F59D5">
            <w:pPr>
              <w:spacing w:after="40" w:line="240" w:lineRule="auto"/>
              <w:rPr>
                <w:sz w:val="21"/>
              </w:rPr>
            </w:pPr>
            <w:r>
              <w:rPr>
                <w:sz w:val="21"/>
              </w:rPr>
              <w:t>Used to model the transformer's operating conditions (Simulink Agentic Toolkit); it never makes gas values.</w:t>
            </w:r>
          </w:p>
        </w:tc>
      </w:tr>
      <w:tr w:rsidR="004F59D5" w:rsidRPr="004F59D5" w14:paraId="043B73BC" w14:textId="77777777" w:rsidTr="004F59D5">
        <w:tblPrEx>
          <w:tblCellMar>
            <w:top w:w="0" w:type="dxa"/>
            <w:bottom w:w="0" w:type="dxa"/>
          </w:tblCellMar>
        </w:tblPrEx>
        <w:tc>
          <w:tcPr>
            <w:tcW w:w="1900" w:type="dxa"/>
          </w:tcPr>
          <w:p w14:paraId="3A2B61AB" w14:textId="369498E0" w:rsidR="004F59D5" w:rsidRPr="004F59D5" w:rsidRDefault="004F59D5" w:rsidP="004F59D5">
            <w:pPr>
              <w:spacing w:after="40" w:line="240" w:lineRule="auto"/>
              <w:rPr>
                <w:sz w:val="21"/>
              </w:rPr>
            </w:pPr>
            <w:r>
              <w:rPr>
                <w:sz w:val="21"/>
              </w:rPr>
              <w:t>D1-D42 (decisions)</w:t>
            </w:r>
          </w:p>
        </w:tc>
        <w:tc>
          <w:tcPr>
            <w:tcW w:w="2600" w:type="dxa"/>
          </w:tcPr>
          <w:p w14:paraId="2D4EC220" w14:textId="7DB9A8E8" w:rsidR="004F59D5" w:rsidRPr="004F59D5" w:rsidRDefault="004F59D5" w:rsidP="004F59D5">
            <w:pPr>
              <w:spacing w:after="40" w:line="240" w:lineRule="auto"/>
              <w:rPr>
                <w:sz w:val="21"/>
              </w:rPr>
            </w:pPr>
            <w:r>
              <w:rPr>
                <w:sz w:val="21"/>
              </w:rPr>
              <w:t>numbered project decisions</w:t>
            </w:r>
          </w:p>
        </w:tc>
        <w:tc>
          <w:tcPr>
            <w:tcW w:w="4500" w:type="dxa"/>
          </w:tcPr>
          <w:p w14:paraId="417A19C5" w14:textId="5691BCD3" w:rsidR="004F59D5" w:rsidRPr="004F59D5" w:rsidRDefault="004F59D5" w:rsidP="004F59D5">
            <w:pPr>
              <w:spacing w:after="40" w:line="240" w:lineRule="auto"/>
              <w:rPr>
                <w:sz w:val="21"/>
              </w:rPr>
            </w:pPr>
            <w:r>
              <w:rPr>
                <w:sz w:val="21"/>
              </w:rPr>
              <w:t>Decisions recorded in 00_Project_Admin/decisions_log.md; not the same as the fault codes D1 and D2.</w:t>
            </w:r>
          </w:p>
        </w:tc>
      </w:tr>
      <w:tr w:rsidR="004F59D5" w:rsidRPr="004F59D5" w14:paraId="460C9D48" w14:textId="77777777" w:rsidTr="004F59D5">
        <w:tblPrEx>
          <w:tblCellMar>
            <w:top w:w="0" w:type="dxa"/>
            <w:bottom w:w="0" w:type="dxa"/>
          </w:tblCellMar>
        </w:tblPrEx>
        <w:tc>
          <w:tcPr>
            <w:tcW w:w="1900" w:type="dxa"/>
          </w:tcPr>
          <w:p w14:paraId="77D3AC9D" w14:textId="3005BDE6" w:rsidR="004F59D5" w:rsidRPr="004F59D5" w:rsidRDefault="004F59D5" w:rsidP="004F59D5">
            <w:pPr>
              <w:spacing w:after="40" w:line="240" w:lineRule="auto"/>
              <w:rPr>
                <w:sz w:val="21"/>
              </w:rPr>
            </w:pPr>
            <w:r>
              <w:rPr>
                <w:sz w:val="21"/>
              </w:rPr>
              <w:t>TO VERIFY</w:t>
            </w:r>
          </w:p>
        </w:tc>
        <w:tc>
          <w:tcPr>
            <w:tcW w:w="2600" w:type="dxa"/>
          </w:tcPr>
          <w:p w14:paraId="0E920184" w14:textId="6752F2D3" w:rsidR="004F59D5" w:rsidRPr="004F59D5" w:rsidRDefault="004F59D5" w:rsidP="004F59D5">
            <w:pPr>
              <w:spacing w:after="40" w:line="240" w:lineRule="auto"/>
              <w:rPr>
                <w:sz w:val="21"/>
              </w:rPr>
            </w:pPr>
            <w:r>
              <w:rPr>
                <w:sz w:val="21"/>
              </w:rPr>
              <w:t>not yet checked against the original source</w:t>
            </w:r>
          </w:p>
        </w:tc>
        <w:tc>
          <w:tcPr>
            <w:tcW w:w="4500" w:type="dxa"/>
          </w:tcPr>
          <w:p w14:paraId="1250EFCF" w14:textId="743A736C" w:rsidR="004F59D5" w:rsidRPr="004F59D5" w:rsidRDefault="004F59D5" w:rsidP="004F59D5">
            <w:pPr>
              <w:spacing w:after="40" w:line="240" w:lineRule="auto"/>
              <w:rPr>
                <w:sz w:val="21"/>
              </w:rPr>
            </w:pPr>
            <w:r>
              <w:rPr>
                <w:sz w:val="21"/>
              </w:rPr>
              <w:t>Marks any value or fact that must still be confirmed before final use.</w:t>
            </w:r>
          </w:p>
        </w:tc>
      </w:tr>
      <w:tr w:rsidR="004F59D5" w:rsidRPr="004F59D5" w14:paraId="768AA5A6" w14:textId="77777777" w:rsidTr="004F59D5">
        <w:tblPrEx>
          <w:tblCellMar>
            <w:top w:w="0" w:type="dxa"/>
            <w:bottom w:w="0" w:type="dxa"/>
          </w:tblCellMar>
        </w:tblPrEx>
        <w:tc>
          <w:tcPr>
            <w:tcW w:w="1900" w:type="dxa"/>
          </w:tcPr>
          <w:p w14:paraId="6CFABF20" w14:textId="016AF039" w:rsidR="004F59D5" w:rsidRPr="004F59D5" w:rsidRDefault="004F59D5" w:rsidP="004F59D5">
            <w:pPr>
              <w:spacing w:after="40" w:line="240" w:lineRule="auto"/>
              <w:rPr>
                <w:sz w:val="21"/>
              </w:rPr>
            </w:pPr>
            <w:r>
              <w:rPr>
                <w:sz w:val="21"/>
              </w:rPr>
              <w:t>ND (no diagnosis)</w:t>
            </w:r>
          </w:p>
        </w:tc>
        <w:tc>
          <w:tcPr>
            <w:tcW w:w="2600" w:type="dxa"/>
          </w:tcPr>
          <w:p w14:paraId="6A832502" w14:textId="7E8E6317" w:rsidR="004F59D5" w:rsidRPr="004F59D5" w:rsidRDefault="004F59D5" w:rsidP="004F59D5">
            <w:pPr>
              <w:spacing w:after="40" w:line="240" w:lineRule="auto"/>
              <w:rPr>
                <w:sz w:val="21"/>
              </w:rPr>
            </w:pPr>
            <w:r>
              <w:rPr>
                <w:sz w:val="21"/>
              </w:rPr>
              <w:t>No diagnosis</w:t>
            </w:r>
          </w:p>
        </w:tc>
        <w:tc>
          <w:tcPr>
            <w:tcW w:w="4500" w:type="dxa"/>
          </w:tcPr>
          <w:p w14:paraId="442FBDA1" w14:textId="377C65E3" w:rsidR="004F59D5" w:rsidRPr="004F59D5" w:rsidRDefault="004F59D5" w:rsidP="004F59D5">
            <w:pPr>
              <w:spacing w:after="40" w:line="240" w:lineRule="auto"/>
              <w:rPr>
                <w:sz w:val="21"/>
              </w:rPr>
            </w:pPr>
            <w:r>
              <w:rPr>
                <w:sz w:val="21"/>
              </w:rPr>
              <w:t>The answer of a method when no rule applies or a ratio it needs cannot be calculated. It is a result and is never deleted.</w:t>
            </w:r>
          </w:p>
        </w:tc>
      </w:tr>
      <w:tr w:rsidR="004F59D5" w:rsidRPr="004F59D5" w14:paraId="5F7AF09B" w14:textId="77777777" w:rsidTr="004F59D5">
        <w:tblPrEx>
          <w:tblCellMar>
            <w:top w:w="0" w:type="dxa"/>
            <w:bottom w:w="0" w:type="dxa"/>
          </w:tblCellMar>
        </w:tblPrEx>
        <w:tc>
          <w:tcPr>
            <w:tcW w:w="1900" w:type="dxa"/>
          </w:tcPr>
          <w:p w14:paraId="4001BB2E" w14:textId="3A5D967F" w:rsidR="004F59D5" w:rsidRPr="004F59D5" w:rsidRDefault="004F59D5" w:rsidP="004F59D5">
            <w:pPr>
              <w:spacing w:after="40" w:line="240" w:lineRule="auto"/>
              <w:rPr>
                <w:sz w:val="21"/>
              </w:rPr>
            </w:pPr>
            <w:r>
              <w:rPr>
                <w:sz w:val="21"/>
              </w:rPr>
              <w:t>Unit test (matlab.unittest)</w:t>
            </w:r>
          </w:p>
        </w:tc>
        <w:tc>
          <w:tcPr>
            <w:tcW w:w="2600" w:type="dxa"/>
          </w:tcPr>
          <w:p w14:paraId="1D76A084" w14:textId="33636898" w:rsidR="004F59D5" w:rsidRPr="004F59D5" w:rsidRDefault="004F59D5" w:rsidP="004F59D5">
            <w:pPr>
              <w:spacing w:after="40" w:line="240" w:lineRule="auto"/>
              <w:rPr>
                <w:sz w:val="21"/>
              </w:rPr>
            </w:pPr>
            <w:r>
              <w:rPr>
                <w:sz w:val="21"/>
              </w:rPr>
              <w:t>Automatic test of one small piece of code</w:t>
            </w:r>
          </w:p>
        </w:tc>
        <w:tc>
          <w:tcPr>
            <w:tcW w:w="4500" w:type="dxa"/>
          </w:tcPr>
          <w:p w14:paraId="6AF8A265" w14:textId="07B05CA0" w:rsidR="004F59D5" w:rsidRPr="004F59D5" w:rsidRDefault="004F59D5" w:rsidP="004F59D5">
            <w:pPr>
              <w:spacing w:after="40" w:line="240" w:lineRule="auto"/>
              <w:rPr>
                <w:sz w:val="21"/>
              </w:rPr>
            </w:pPr>
            <w:r>
              <w:rPr>
                <w:sz w:val="21"/>
              </w:rPr>
              <w:t>A test that feeds a function a known input and checks the answer, so that any later change that breaks the function is noticed at once.</w:t>
            </w:r>
          </w:p>
        </w:tc>
      </w:tr>
      <w:tr w:rsidR="004F59D5" w:rsidRPr="004F59D5" w14:paraId="5ADF4057" w14:textId="77777777" w:rsidTr="004F59D5">
        <w:tblPrEx>
          <w:tblCellMar>
            <w:top w:w="0" w:type="dxa"/>
            <w:bottom w:w="0" w:type="dxa"/>
          </w:tblCellMar>
        </w:tblPrEx>
        <w:tc>
          <w:tcPr>
            <w:tcW w:w="1900" w:type="dxa"/>
          </w:tcPr>
          <w:p w14:paraId="0A6D4427" w14:textId="13DE0B98" w:rsidR="004F59D5" w:rsidRPr="004F59D5" w:rsidRDefault="004F59D5" w:rsidP="004F59D5">
            <w:pPr>
              <w:spacing w:after="40" w:line="240" w:lineRule="auto"/>
              <w:rPr>
                <w:sz w:val="21"/>
              </w:rPr>
            </w:pPr>
            <w:r>
              <w:rPr>
                <w:sz w:val="21"/>
              </w:rPr>
              <w:t>Majority baseline</w:t>
            </w:r>
          </w:p>
        </w:tc>
        <w:tc>
          <w:tcPr>
            <w:tcW w:w="2600" w:type="dxa"/>
          </w:tcPr>
          <w:p w14:paraId="1CDC377B" w14:textId="486F72CD" w:rsidR="004F59D5" w:rsidRPr="004F59D5" w:rsidRDefault="004F59D5" w:rsidP="004F59D5">
            <w:pPr>
              <w:spacing w:after="40" w:line="240" w:lineRule="auto"/>
              <w:rPr>
                <w:sz w:val="21"/>
              </w:rPr>
            </w:pPr>
            <w:r>
              <w:rPr>
                <w:sz w:val="21"/>
              </w:rPr>
              <w:t>reference model</w:t>
            </w:r>
          </w:p>
        </w:tc>
        <w:tc>
          <w:tcPr>
            <w:tcW w:w="4500" w:type="dxa"/>
          </w:tcPr>
          <w:p w14:paraId="47491CB6" w14:textId="7693FF3B" w:rsidR="004F59D5" w:rsidRPr="004F59D5" w:rsidRDefault="004F59D5" w:rsidP="004F59D5">
            <w:pPr>
              <w:spacing w:after="40" w:line="240" w:lineRule="auto"/>
              <w:rPr>
                <w:sz w:val="21"/>
              </w:rPr>
            </w:pPr>
            <w:r>
              <w:rPr>
                <w:sz w:val="21"/>
              </w:rPr>
              <w:t>Always predicts the most common class; any useful model must do clearly better.</w:t>
            </w:r>
          </w:p>
        </w:tc>
      </w:tr>
      <w:tr w:rsidR="004F59D5" w:rsidRPr="004F59D5" w14:paraId="15EE7E87" w14:textId="77777777" w:rsidTr="004F59D5">
        <w:tblPrEx>
          <w:tblCellMar>
            <w:top w:w="0" w:type="dxa"/>
            <w:bottom w:w="0" w:type="dxa"/>
          </w:tblCellMar>
        </w:tblPrEx>
        <w:tc>
          <w:tcPr>
            <w:tcW w:w="1900" w:type="dxa"/>
          </w:tcPr>
          <w:p w14:paraId="41B43BB9" w14:textId="26B375B1" w:rsidR="004F59D5" w:rsidRPr="004F59D5" w:rsidRDefault="004F59D5" w:rsidP="004F59D5">
            <w:pPr>
              <w:spacing w:after="40" w:line="240" w:lineRule="auto"/>
              <w:rPr>
                <w:sz w:val="21"/>
              </w:rPr>
            </w:pPr>
            <w:r>
              <w:rPr>
                <w:sz w:val="21"/>
              </w:rPr>
              <w:t>Gas-level importance</w:t>
            </w:r>
          </w:p>
        </w:tc>
        <w:tc>
          <w:tcPr>
            <w:tcW w:w="2600" w:type="dxa"/>
          </w:tcPr>
          <w:p w14:paraId="3A63F42F" w14:textId="4DB6D97F" w:rsidR="004F59D5" w:rsidRPr="004F59D5" w:rsidRDefault="004F59D5" w:rsidP="004F59D5">
            <w:pPr>
              <w:spacing w:after="40" w:line="240" w:lineRule="auto"/>
              <w:rPr>
                <w:sz w:val="21"/>
              </w:rPr>
            </w:pPr>
            <w:r>
              <w:rPr>
                <w:sz w:val="21"/>
              </w:rPr>
              <w:t>shuffling one gas and everything made from it</w:t>
            </w:r>
          </w:p>
        </w:tc>
        <w:tc>
          <w:tcPr>
            <w:tcW w:w="4500" w:type="dxa"/>
          </w:tcPr>
          <w:p w14:paraId="279B8FF5" w14:textId="7AC2C0F0" w:rsidR="004F59D5" w:rsidRPr="004F59D5" w:rsidRDefault="004F59D5" w:rsidP="004F59D5">
            <w:pPr>
              <w:spacing w:after="40" w:line="240" w:lineRule="auto"/>
              <w:rPr>
                <w:sz w:val="21"/>
              </w:rPr>
            </w:pPr>
            <w:r>
              <w:rPr>
                <w:sz w:val="21"/>
              </w:rPr>
              <w:t>One raw gas is shuffled before the features are built, so all its ratios and percentages move together; this avoids under-rating gases whose information is shared by several features.</w:t>
            </w:r>
          </w:p>
        </w:tc>
      </w:tr>
      <w:tr w:rsidR="004F59D5" w:rsidRPr="004F59D5" w14:paraId="4F83DE95" w14:textId="77777777" w:rsidTr="004F59D5">
        <w:tblPrEx>
          <w:tblCellMar>
            <w:top w:w="0" w:type="dxa"/>
            <w:bottom w:w="0" w:type="dxa"/>
          </w:tblCellMar>
        </w:tblPrEx>
        <w:tc>
          <w:tcPr>
            <w:tcW w:w="1900" w:type="dxa"/>
          </w:tcPr>
          <w:p w14:paraId="7978B052" w14:textId="1C70B54B" w:rsidR="004F59D5" w:rsidRPr="004F59D5" w:rsidRDefault="004F59D5" w:rsidP="004F59D5">
            <w:pPr>
              <w:spacing w:after="40" w:line="240" w:lineRule="auto"/>
              <w:rPr>
                <w:sz w:val="21"/>
              </w:rPr>
            </w:pPr>
            <w:r>
              <w:rPr>
                <w:sz w:val="21"/>
              </w:rPr>
              <w:t>NaN (not measured)</w:t>
            </w:r>
          </w:p>
        </w:tc>
        <w:tc>
          <w:tcPr>
            <w:tcW w:w="2600" w:type="dxa"/>
          </w:tcPr>
          <w:p w14:paraId="26112B3B" w14:textId="2AE7CCB3" w:rsidR="004F59D5" w:rsidRPr="004F59D5" w:rsidRDefault="004F59D5" w:rsidP="004F59D5">
            <w:pPr>
              <w:spacing w:after="40" w:line="240" w:lineRule="auto"/>
              <w:rPr>
                <w:sz w:val="21"/>
              </w:rPr>
            </w:pPr>
            <w:r>
              <w:rPr>
                <w:sz w:val="21"/>
              </w:rPr>
              <w:t>Not a Number, used here for a gas that was not measured</w:t>
            </w:r>
          </w:p>
        </w:tc>
        <w:tc>
          <w:tcPr>
            <w:tcW w:w="4500" w:type="dxa"/>
          </w:tcPr>
          <w:p w14:paraId="7BB45092" w14:textId="19A4A953" w:rsidR="004F59D5" w:rsidRPr="004F59D5" w:rsidRDefault="004F59D5" w:rsidP="004F59D5">
            <w:pPr>
              <w:spacing w:after="40" w:line="240" w:lineRule="auto"/>
              <w:rPr>
                <w:sz w:val="21"/>
              </w:rPr>
            </w:pPr>
            <w:r>
              <w:rPr>
                <w:sz w:val="21"/>
              </w:rPr>
              <w:t>A marker for a missing value. It is different from 0 ppm: 0 ppm means the gas was measured and not found, NaN means nobody measured it, so no ratio or percentage can be calculated from it.</w:t>
            </w:r>
          </w:p>
        </w:tc>
      </w:tr>
      <w:tr w:rsidR="004F59D5" w:rsidRPr="004F59D5" w14:paraId="4C0359D7" w14:textId="77777777" w:rsidTr="004F59D5">
        <w:tblPrEx>
          <w:tblCellMar>
            <w:top w:w="0" w:type="dxa"/>
            <w:bottom w:w="0" w:type="dxa"/>
          </w:tblCellMar>
        </w:tblPrEx>
        <w:tc>
          <w:tcPr>
            <w:tcW w:w="1900" w:type="dxa"/>
          </w:tcPr>
          <w:p w14:paraId="10FEE98D" w14:textId="5D0094C4" w:rsidR="004F59D5" w:rsidRPr="004F59D5" w:rsidRDefault="004F59D5" w:rsidP="004F59D5">
            <w:pPr>
              <w:spacing w:after="40" w:line="240" w:lineRule="auto"/>
              <w:rPr>
                <w:sz w:val="21"/>
              </w:rPr>
            </w:pPr>
            <w:r>
              <w:rPr>
                <w:sz w:val="21"/>
              </w:rPr>
              <w:t>Simulink</w:t>
            </w:r>
          </w:p>
        </w:tc>
        <w:tc>
          <w:tcPr>
            <w:tcW w:w="2600" w:type="dxa"/>
          </w:tcPr>
          <w:p w14:paraId="1E527D86" w14:textId="7A580535" w:rsidR="004F59D5" w:rsidRPr="004F59D5" w:rsidRDefault="004F59D5" w:rsidP="004F59D5">
            <w:pPr>
              <w:spacing w:after="40" w:line="240" w:lineRule="auto"/>
              <w:rPr>
                <w:sz w:val="21"/>
              </w:rPr>
            </w:pPr>
            <w:r>
              <w:rPr>
                <w:sz w:val="21"/>
              </w:rPr>
              <w:t>MathWorks block-diagram simulation environment</w:t>
            </w:r>
          </w:p>
        </w:tc>
        <w:tc>
          <w:tcPr>
            <w:tcW w:w="4500" w:type="dxa"/>
          </w:tcPr>
          <w:p w14:paraId="5DA6331A" w14:textId="1DCCB293" w:rsidR="004F59D5" w:rsidRPr="004F59D5" w:rsidRDefault="004F59D5" w:rsidP="004F59D5">
            <w:pPr>
              <w:spacing w:after="40" w:line="240" w:lineRule="auto"/>
              <w:rPr>
                <w:sz w:val="21"/>
              </w:rPr>
            </w:pPr>
            <w:r>
              <w:rPr>
                <w:sz w:val="21"/>
              </w:rPr>
              <w:t>Software in which the model is drawn as blocks and lines and simulated over time.</w:t>
            </w:r>
          </w:p>
        </w:tc>
      </w:tr>
      <w:tr w:rsidR="004F59D5" w:rsidRPr="004F59D5" w14:paraId="07E3A29B" w14:textId="77777777" w:rsidTr="004F59D5">
        <w:tblPrEx>
          <w:tblCellMar>
            <w:top w:w="0" w:type="dxa"/>
            <w:bottom w:w="0" w:type="dxa"/>
          </w:tblCellMar>
        </w:tblPrEx>
        <w:tc>
          <w:tcPr>
            <w:tcW w:w="1900" w:type="dxa"/>
          </w:tcPr>
          <w:p w14:paraId="379A6E70" w14:textId="50EB6FAB" w:rsidR="004F59D5" w:rsidRPr="004F59D5" w:rsidRDefault="004F59D5" w:rsidP="004F59D5">
            <w:pPr>
              <w:spacing w:after="40" w:line="240" w:lineRule="auto"/>
              <w:rPr>
                <w:sz w:val="21"/>
              </w:rPr>
            </w:pPr>
            <w:r>
              <w:rPr>
                <w:sz w:val="21"/>
              </w:rPr>
              <w:t>Top-oil temperature</w:t>
            </w:r>
          </w:p>
        </w:tc>
        <w:tc>
          <w:tcPr>
            <w:tcW w:w="2600" w:type="dxa"/>
          </w:tcPr>
          <w:p w14:paraId="3A8B96A7" w14:textId="7327CAC9" w:rsidR="004F59D5" w:rsidRPr="004F59D5" w:rsidRDefault="004F59D5" w:rsidP="004F59D5">
            <w:pPr>
              <w:spacing w:after="40" w:line="240" w:lineRule="auto"/>
              <w:rPr>
                <w:sz w:val="21"/>
              </w:rPr>
            </w:pPr>
            <w:r>
              <w:rPr>
                <w:sz w:val="21"/>
              </w:rPr>
              <w:t>Temperature of the oil at the top of the tank</w:t>
            </w:r>
          </w:p>
        </w:tc>
        <w:tc>
          <w:tcPr>
            <w:tcW w:w="4500" w:type="dxa"/>
          </w:tcPr>
          <w:p w14:paraId="181F67F3" w14:textId="589B6ECA" w:rsidR="004F59D5" w:rsidRPr="004F59D5" w:rsidRDefault="004F59D5" w:rsidP="004F59D5">
            <w:pPr>
              <w:spacing w:after="40" w:line="240" w:lineRule="auto"/>
              <w:rPr>
                <w:sz w:val="21"/>
              </w:rPr>
            </w:pPr>
            <w:r>
              <w:rPr>
                <w:sz w:val="21"/>
              </w:rPr>
              <w:t>The oil temperature used in the thermal model; it rises with load and falls back towards ambient.</w:t>
            </w:r>
          </w:p>
        </w:tc>
      </w:tr>
      <w:tr w:rsidR="004F59D5" w:rsidRPr="004F59D5" w14:paraId="1C7ED9A5" w14:textId="77777777" w:rsidTr="004F59D5">
        <w:tblPrEx>
          <w:tblCellMar>
            <w:top w:w="0" w:type="dxa"/>
            <w:bottom w:w="0" w:type="dxa"/>
          </w:tblCellMar>
        </w:tblPrEx>
        <w:tc>
          <w:tcPr>
            <w:tcW w:w="1900" w:type="dxa"/>
          </w:tcPr>
          <w:p w14:paraId="42E1D92B" w14:textId="5DF61944" w:rsidR="004F59D5" w:rsidRPr="004F59D5" w:rsidRDefault="004F59D5" w:rsidP="004F59D5">
            <w:pPr>
              <w:spacing w:after="40" w:line="240" w:lineRule="auto"/>
              <w:rPr>
                <w:sz w:val="21"/>
              </w:rPr>
            </w:pPr>
            <w:r>
              <w:rPr>
                <w:sz w:val="21"/>
              </w:rPr>
              <w:t>Hot-spot temperature</w:t>
            </w:r>
          </w:p>
        </w:tc>
        <w:tc>
          <w:tcPr>
            <w:tcW w:w="2600" w:type="dxa"/>
          </w:tcPr>
          <w:p w14:paraId="6D551DAF" w14:textId="45343665" w:rsidR="004F59D5" w:rsidRPr="004F59D5" w:rsidRDefault="004F59D5" w:rsidP="004F59D5">
            <w:pPr>
              <w:spacing w:after="40" w:line="240" w:lineRule="auto"/>
              <w:rPr>
                <w:sz w:val="21"/>
              </w:rPr>
            </w:pPr>
            <w:r>
              <w:rPr>
                <w:sz w:val="21"/>
              </w:rPr>
              <w:t>Temperature of the hottest part of the winding</w:t>
            </w:r>
          </w:p>
        </w:tc>
        <w:tc>
          <w:tcPr>
            <w:tcW w:w="4500" w:type="dxa"/>
          </w:tcPr>
          <w:p w14:paraId="7560C552" w14:textId="7F17A1B8" w:rsidR="004F59D5" w:rsidRPr="004F59D5" w:rsidRDefault="004F59D5" w:rsidP="004F59D5">
            <w:pPr>
              <w:spacing w:after="40" w:line="240" w:lineRule="auto"/>
              <w:rPr>
                <w:sz w:val="21"/>
              </w:rPr>
            </w:pPr>
            <w:r>
              <w:rPr>
                <w:sz w:val="21"/>
              </w:rPr>
              <w:t>The winding temperature that mostly decides how fast the paper insulation ages; it is the top-oil temperature plus a load-dependent rise.</w:t>
            </w:r>
          </w:p>
        </w:tc>
      </w:tr>
      <w:tr w:rsidR="004F59D5" w:rsidRPr="004F59D5" w14:paraId="28BE75B4" w14:textId="77777777" w:rsidTr="004F59D5">
        <w:tblPrEx>
          <w:tblCellMar>
            <w:top w:w="0" w:type="dxa"/>
            <w:bottom w:w="0" w:type="dxa"/>
          </w:tblCellMar>
        </w:tblPrEx>
        <w:tc>
          <w:tcPr>
            <w:tcW w:w="1900" w:type="dxa"/>
          </w:tcPr>
          <w:p w14:paraId="49705659" w14:textId="48A418AA" w:rsidR="004F59D5" w:rsidRPr="004F59D5" w:rsidRDefault="004F59D5" w:rsidP="004F59D5">
            <w:pPr>
              <w:spacing w:after="40" w:line="240" w:lineRule="auto"/>
              <w:rPr>
                <w:sz w:val="21"/>
              </w:rPr>
            </w:pPr>
            <w:r>
              <w:rPr>
                <w:sz w:val="21"/>
              </w:rPr>
              <w:t>Relative ageing rate V</w:t>
            </w:r>
          </w:p>
        </w:tc>
        <w:tc>
          <w:tcPr>
            <w:tcW w:w="2600" w:type="dxa"/>
          </w:tcPr>
          <w:p w14:paraId="75AD7224" w14:textId="5A52FF4F" w:rsidR="004F59D5" w:rsidRPr="004F59D5" w:rsidRDefault="004F59D5" w:rsidP="004F59D5">
            <w:pPr>
              <w:spacing w:after="40" w:line="240" w:lineRule="auto"/>
              <w:rPr>
                <w:sz w:val="21"/>
              </w:rPr>
            </w:pPr>
            <w:r>
              <w:rPr>
                <w:sz w:val="21"/>
              </w:rPr>
              <w:t>How many times faster than normal the paper ages</w:t>
            </w:r>
          </w:p>
        </w:tc>
        <w:tc>
          <w:tcPr>
            <w:tcW w:w="4500" w:type="dxa"/>
          </w:tcPr>
          <w:p w14:paraId="1A00B8CE" w14:textId="3D195377" w:rsidR="004F59D5" w:rsidRPr="004F59D5" w:rsidRDefault="004F59D5" w:rsidP="004F59D5">
            <w:pPr>
              <w:spacing w:after="40" w:line="240" w:lineRule="auto"/>
              <w:rPr>
                <w:sz w:val="21"/>
              </w:rPr>
            </w:pPr>
            <w:r>
              <w:rPr>
                <w:sz w:val="21"/>
              </w:rPr>
              <w:t>V = 1 at the reference hot-spot temperature (98 degC); every 6 K more doubles it. The loss of life is the sum of V over time.</w:t>
            </w:r>
          </w:p>
        </w:tc>
      </w:tr>
      <w:tr w:rsidR="004F59D5" w:rsidRPr="004F59D5" w14:paraId="620F2A19" w14:textId="77777777" w:rsidTr="004F59D5">
        <w:tblPrEx>
          <w:tblCellMar>
            <w:top w:w="0" w:type="dxa"/>
            <w:bottom w:w="0" w:type="dxa"/>
          </w:tblCellMar>
        </w:tblPrEx>
        <w:tc>
          <w:tcPr>
            <w:tcW w:w="1900" w:type="dxa"/>
          </w:tcPr>
          <w:p w14:paraId="2DB63D14" w14:textId="0FA3C6F0" w:rsidR="004F59D5" w:rsidRPr="004F59D5" w:rsidRDefault="004F59D5" w:rsidP="004F59D5">
            <w:pPr>
              <w:spacing w:after="40" w:line="240" w:lineRule="auto"/>
              <w:rPr>
                <w:sz w:val="21"/>
              </w:rPr>
            </w:pPr>
            <w:r>
              <w:rPr>
                <w:sz w:val="21"/>
              </w:rPr>
              <w:t>IEC 60076-7</w:t>
            </w:r>
          </w:p>
        </w:tc>
        <w:tc>
          <w:tcPr>
            <w:tcW w:w="2600" w:type="dxa"/>
          </w:tcPr>
          <w:p w14:paraId="4351F511" w14:textId="19139C56" w:rsidR="004F59D5" w:rsidRPr="004F59D5" w:rsidRDefault="004F59D5" w:rsidP="004F59D5">
            <w:pPr>
              <w:spacing w:after="40" w:line="240" w:lineRule="auto"/>
              <w:rPr>
                <w:sz w:val="21"/>
              </w:rPr>
            </w:pPr>
            <w:r>
              <w:rPr>
                <w:sz w:val="21"/>
              </w:rPr>
              <w:t>IEC loading guide for oil-immersed power transformers</w:t>
            </w:r>
          </w:p>
        </w:tc>
        <w:tc>
          <w:tcPr>
            <w:tcW w:w="4500" w:type="dxa"/>
          </w:tcPr>
          <w:p w14:paraId="3A336DFC" w14:textId="20615D18" w:rsidR="004F59D5" w:rsidRPr="004F59D5" w:rsidRDefault="004F59D5" w:rsidP="004F59D5">
            <w:pPr>
              <w:spacing w:after="40" w:line="240" w:lineRule="auto"/>
              <w:rPr>
                <w:sz w:val="21"/>
              </w:rPr>
            </w:pPr>
            <w:r>
              <w:rPr>
                <w:sz w:val="21"/>
              </w:rPr>
              <w:t>The standard that gives the equations for oil and hot-spot temperature and for ageing under a changing load.</w:t>
            </w:r>
          </w:p>
        </w:tc>
      </w:tr>
      <w:tr w:rsidR="004F59D5" w:rsidRPr="004F59D5" w14:paraId="547A71F4" w14:textId="77777777" w:rsidTr="004F59D5">
        <w:tblPrEx>
          <w:tblCellMar>
            <w:top w:w="0" w:type="dxa"/>
            <w:bottom w:w="0" w:type="dxa"/>
          </w:tblCellMar>
        </w:tblPrEx>
        <w:tc>
          <w:tcPr>
            <w:tcW w:w="1900" w:type="dxa"/>
          </w:tcPr>
          <w:p w14:paraId="7ACEDAD8" w14:textId="523D30FE" w:rsidR="004F59D5" w:rsidRPr="004F59D5" w:rsidRDefault="004F59D5" w:rsidP="004F59D5">
            <w:pPr>
              <w:spacing w:after="40" w:line="240" w:lineRule="auto"/>
              <w:rPr>
                <w:sz w:val="21"/>
              </w:rPr>
            </w:pPr>
            <w:r>
              <w:rPr>
                <w:sz w:val="21"/>
              </w:rPr>
              <w:t>Loss of life (L)</w:t>
            </w:r>
          </w:p>
        </w:tc>
        <w:tc>
          <w:tcPr>
            <w:tcW w:w="2600" w:type="dxa"/>
          </w:tcPr>
          <w:p w14:paraId="6CAE8188" w14:textId="108D60DC" w:rsidR="004F59D5" w:rsidRPr="004F59D5" w:rsidRDefault="004F59D5" w:rsidP="004F59D5">
            <w:pPr>
              <w:spacing w:after="40" w:line="240" w:lineRule="auto"/>
              <w:rPr>
                <w:sz w:val="21"/>
              </w:rPr>
            </w:pPr>
            <w:r>
              <w:rPr>
                <w:sz w:val="21"/>
              </w:rPr>
              <w:t>Equivalent hours of insulation ageing at the reference hot-spot temperature</w:t>
            </w:r>
          </w:p>
        </w:tc>
        <w:tc>
          <w:tcPr>
            <w:tcW w:w="4500" w:type="dxa"/>
          </w:tcPr>
          <w:p w14:paraId="7DAC425A" w14:textId="1AC99092" w:rsidR="004F59D5" w:rsidRPr="004F59D5" w:rsidRDefault="004F59D5" w:rsidP="004F59D5">
            <w:pPr>
              <w:spacing w:after="40" w:line="240" w:lineRule="auto"/>
              <w:rPr>
                <w:sz w:val="21"/>
              </w:rPr>
            </w:pPr>
            <w:r>
              <w:rPr>
                <w:sz w:val="21"/>
              </w:rPr>
              <w:t>The sum of the ageing rate over time: L = 24 h would mean the insulation aged as much as in 24 hours at 98 degC.</w:t>
            </w:r>
          </w:p>
        </w:tc>
      </w:tr>
      <w:tr w:rsidR="004F59D5" w:rsidRPr="004F59D5" w14:paraId="0BBAB453" w14:textId="77777777" w:rsidTr="004F59D5">
        <w:tblPrEx>
          <w:tblCellMar>
            <w:top w:w="0" w:type="dxa"/>
            <w:bottom w:w="0" w:type="dxa"/>
          </w:tblCellMar>
        </w:tblPrEx>
        <w:tc>
          <w:tcPr>
            <w:tcW w:w="1900" w:type="dxa"/>
          </w:tcPr>
          <w:p w14:paraId="78726FD5" w14:textId="41BBF0CE" w:rsidR="004F59D5" w:rsidRPr="004F59D5" w:rsidRDefault="004F59D5" w:rsidP="004F59D5">
            <w:pPr>
              <w:spacing w:after="40" w:line="240" w:lineRule="auto"/>
              <w:rPr>
                <w:sz w:val="21"/>
              </w:rPr>
            </w:pPr>
            <w:r>
              <w:rPr>
                <w:sz w:val="21"/>
              </w:rPr>
              <w:t>Sampling event</w:t>
            </w:r>
          </w:p>
        </w:tc>
        <w:tc>
          <w:tcPr>
            <w:tcW w:w="2600" w:type="dxa"/>
          </w:tcPr>
          <w:p w14:paraId="5939488C" w14:textId="6211D86A" w:rsidR="004F59D5" w:rsidRPr="004F59D5" w:rsidRDefault="004F59D5" w:rsidP="004F59D5">
            <w:pPr>
              <w:spacing w:after="40" w:line="240" w:lineRule="auto"/>
              <w:rPr>
                <w:sz w:val="21"/>
              </w:rPr>
            </w:pPr>
            <w:r>
              <w:rPr>
                <w:sz w:val="21"/>
              </w:rPr>
              <w:t>A moment in simulated time at which a gas sample would be taken</w:t>
            </w:r>
          </w:p>
        </w:tc>
        <w:tc>
          <w:tcPr>
            <w:tcW w:w="4500" w:type="dxa"/>
          </w:tcPr>
          <w:p w14:paraId="05A0FA9B" w14:textId="61A84295" w:rsidR="004F59D5" w:rsidRPr="004F59D5" w:rsidRDefault="004F59D5" w:rsidP="004F59D5">
            <w:pPr>
              <w:spacing w:after="40" w:line="240" w:lineRule="auto"/>
              <w:rPr>
                <w:sz w:val="21"/>
              </w:rPr>
            </w:pPr>
            <w:r>
              <w:rPr>
                <w:sz w:val="21"/>
              </w:rPr>
              <w:t>The model only says when; the gas values come from the real measured record in the data file, never from the model.</w:t>
            </w:r>
          </w:p>
        </w:tc>
      </w:tr>
      <w:tr w:rsidR="004F59D5" w:rsidRPr="004F59D5" w14:paraId="16740958" w14:textId="77777777" w:rsidTr="004F59D5">
        <w:tblPrEx>
          <w:tblCellMar>
            <w:top w:w="0" w:type="dxa"/>
            <w:bottom w:w="0" w:type="dxa"/>
          </w:tblCellMar>
        </w:tblPrEx>
        <w:tc>
          <w:tcPr>
            <w:tcW w:w="1900" w:type="dxa"/>
          </w:tcPr>
          <w:p w14:paraId="14A4877B" w14:textId="0F0F336F" w:rsidR="004F59D5" w:rsidRPr="004F59D5" w:rsidRDefault="004F59D5" w:rsidP="004F59D5">
            <w:pPr>
              <w:spacing w:after="40" w:line="240" w:lineRule="auto"/>
              <w:rPr>
                <w:sz w:val="21"/>
              </w:rPr>
            </w:pPr>
            <w:r>
              <w:rPr>
                <w:sz w:val="21"/>
              </w:rPr>
              <w:t>Held-out record</w:t>
            </w:r>
          </w:p>
        </w:tc>
        <w:tc>
          <w:tcPr>
            <w:tcW w:w="2600" w:type="dxa"/>
          </w:tcPr>
          <w:p w14:paraId="06EE3D6C" w14:textId="5534F2FA" w:rsidR="004F59D5" w:rsidRPr="004F59D5" w:rsidRDefault="004F59D5" w:rsidP="004F59D5">
            <w:pPr>
              <w:spacing w:after="40" w:line="240" w:lineRule="auto"/>
              <w:rPr>
                <w:sz w:val="21"/>
              </w:rPr>
            </w:pPr>
            <w:r>
              <w:rPr>
                <w:sz w:val="21"/>
              </w:rPr>
              <w:t>A record of the master table that is not used for development</w:t>
            </w:r>
          </w:p>
        </w:tc>
        <w:tc>
          <w:tcPr>
            <w:tcW w:w="4500" w:type="dxa"/>
          </w:tcPr>
          <w:p w14:paraId="7CB71380" w14:textId="6B5A4FDD" w:rsidR="004F59D5" w:rsidRPr="004F59D5" w:rsidRDefault="004F59D5" w:rsidP="004F59D5">
            <w:pPr>
              <w:spacing w:after="40" w:line="240" w:lineRule="auto"/>
              <w:rPr>
                <w:sz w:val="21"/>
              </w:rPr>
            </w:pPr>
            <w:r>
              <w:rPr>
                <w:sz w:val="21"/>
              </w:rPr>
              <w:t>A record kept aside (benchmark, internal test or external test) so that the methods are judged on data they did not learn from.</w:t>
            </w:r>
          </w:p>
        </w:tc>
      </w:tr>
      <w:tr w:rsidR="004F59D5" w:rsidRPr="004F59D5" w14:paraId="5B4902EA" w14:textId="77777777" w:rsidTr="004F59D5">
        <w:tblPrEx>
          <w:tblCellMar>
            <w:top w:w="0" w:type="dxa"/>
            <w:bottom w:w="0" w:type="dxa"/>
          </w:tblCellMar>
        </w:tblPrEx>
        <w:tc>
          <w:tcPr>
            <w:tcW w:w="1900" w:type="dxa"/>
          </w:tcPr>
          <w:p w14:paraId="7C97218C" w14:textId="02B6B279" w:rsidR="004F59D5" w:rsidRPr="004F59D5" w:rsidRDefault="004F59D5" w:rsidP="004F59D5">
            <w:pPr>
              <w:spacing w:after="40" w:line="240" w:lineRule="auto"/>
              <w:rPr>
                <w:sz w:val="21"/>
              </w:rPr>
            </w:pPr>
            <w:r>
              <w:rPr>
                <w:sz w:val="21"/>
              </w:rPr>
              <w:t>Agreement flag</w:t>
            </w:r>
          </w:p>
        </w:tc>
        <w:tc>
          <w:tcPr>
            <w:tcW w:w="2600" w:type="dxa"/>
          </w:tcPr>
          <w:p w14:paraId="4CEEFAFC" w14:textId="35E96FB3" w:rsidR="004F59D5" w:rsidRPr="004F59D5" w:rsidRDefault="004F59D5" w:rsidP="004F59D5">
            <w:pPr>
              <w:spacing w:after="40" w:line="240" w:lineRule="auto"/>
              <w:rPr>
                <w:sz w:val="21"/>
              </w:rPr>
            </w:pPr>
            <w:r>
              <w:rPr>
                <w:sz w:val="21"/>
              </w:rPr>
              <w:t>Lamp that says whether the conventional methods agree with the ML diagnosis</w:t>
            </w:r>
          </w:p>
        </w:tc>
        <w:tc>
          <w:tcPr>
            <w:tcW w:w="4500" w:type="dxa"/>
          </w:tcPr>
          <w:p w14:paraId="071F6A98" w14:textId="576EF228" w:rsidR="004F59D5" w:rsidRPr="004F59D5" w:rsidRDefault="004F59D5" w:rsidP="004F59D5">
            <w:pPr>
              <w:spacing w:after="40" w:line="240" w:lineRule="auto"/>
              <w:rPr>
                <w:sz w:val="21"/>
              </w:rPr>
            </w:pPr>
            <w:r>
              <w:rPr>
                <w:sz w:val="21"/>
              </w:rPr>
              <w:t>Green: all three conventional methods give the same class as ML. Amber: at least one does not. Grey: no ML answer.</w:t>
            </w:r>
          </w:p>
        </w:tc>
      </w:tr>
      <w:tr w:rsidR="004F59D5" w:rsidRPr="004F59D5" w14:paraId="49FC0DA5" w14:textId="77777777" w:rsidTr="004F59D5">
        <w:tblPrEx>
          <w:tblCellMar>
            <w:top w:w="0" w:type="dxa"/>
            <w:bottom w:w="0" w:type="dxa"/>
          </w:tblCellMar>
        </w:tblPrEx>
        <w:tc>
          <w:tcPr>
            <w:tcW w:w="1900" w:type="dxa"/>
          </w:tcPr>
          <w:p w14:paraId="1B019F9B" w14:textId="564CC7FD" w:rsidR="004F59D5" w:rsidRPr="004F59D5" w:rsidRDefault="004F59D5" w:rsidP="004F59D5">
            <w:pPr>
              <w:spacing w:after="40" w:line="240" w:lineRule="auto"/>
              <w:rPr>
                <w:sz w:val="21"/>
              </w:rPr>
            </w:pPr>
            <w:r>
              <w:rPr>
                <w:sz w:val="21"/>
              </w:rPr>
              <w:t>App Designer</w:t>
            </w:r>
          </w:p>
        </w:tc>
        <w:tc>
          <w:tcPr>
            <w:tcW w:w="2600" w:type="dxa"/>
          </w:tcPr>
          <w:p w14:paraId="2854B38F" w14:textId="5AA11E7C" w:rsidR="004F59D5" w:rsidRPr="004F59D5" w:rsidRDefault="004F59D5" w:rsidP="004F59D5">
            <w:pPr>
              <w:spacing w:after="40" w:line="240" w:lineRule="auto"/>
              <w:rPr>
                <w:sz w:val="21"/>
              </w:rPr>
            </w:pPr>
            <w:r>
              <w:rPr>
                <w:sz w:val="21"/>
              </w:rPr>
              <w:t>MATLAB tool for building apps (.mlapp files)</w:t>
            </w:r>
          </w:p>
        </w:tc>
        <w:tc>
          <w:tcPr>
            <w:tcW w:w="4500" w:type="dxa"/>
          </w:tcPr>
          <w:p w14:paraId="54793BE8" w14:textId="721B5243" w:rsidR="004F59D5" w:rsidRPr="004F59D5" w:rsidRDefault="004F59D5" w:rsidP="004F59D5">
            <w:pPr>
              <w:spacing w:after="40" w:line="240" w:lineRule="auto"/>
              <w:rPr>
                <w:sz w:val="21"/>
              </w:rPr>
            </w:pPr>
            <w:r>
              <w:rPr>
                <w:sz w:val="21"/>
              </w:rPr>
              <w:t>The program in which DGADashboard.mlapp is edited; the file can also be run without opening it.</w:t>
            </w:r>
          </w:p>
        </w:tc>
      </w:tr>
      <w:tr w:rsidR="004F59D5" w:rsidRPr="004F59D5" w14:paraId="3A2861AA" w14:textId="77777777" w:rsidTr="004F59D5">
        <w:tblPrEx>
          <w:tblCellMar>
            <w:top w:w="0" w:type="dxa"/>
            <w:bottom w:w="0" w:type="dxa"/>
          </w:tblCellMar>
        </w:tblPrEx>
        <w:tc>
          <w:tcPr>
            <w:tcW w:w="1900" w:type="dxa"/>
          </w:tcPr>
          <w:p w14:paraId="65A44F07" w14:textId="1D2FBEAA" w:rsidR="004F59D5" w:rsidRPr="004F59D5" w:rsidRDefault="004F59D5" w:rsidP="004F59D5">
            <w:pPr>
              <w:spacing w:after="40" w:line="240" w:lineRule="auto"/>
              <w:rPr>
                <w:sz w:val="21"/>
              </w:rPr>
            </w:pPr>
            <w:r>
              <w:rPr>
                <w:sz w:val="21"/>
              </w:rPr>
              <w:t>Event table</w:t>
            </w:r>
          </w:p>
        </w:tc>
        <w:tc>
          <w:tcPr>
            <w:tcW w:w="2600" w:type="dxa"/>
          </w:tcPr>
          <w:p w14:paraId="6B78A272" w14:textId="4BB25001" w:rsidR="004F59D5" w:rsidRPr="004F59D5" w:rsidRDefault="004F59D5" w:rsidP="004F59D5">
            <w:pPr>
              <w:spacing w:after="40" w:line="240" w:lineRule="auto"/>
              <w:rPr>
                <w:sz w:val="21"/>
              </w:rPr>
            </w:pPr>
            <w:r>
              <w:rPr>
                <w:sz w:val="21"/>
              </w:rPr>
              <w:t>List of the sampling events of a simulated run in the dashboard</w:t>
            </w:r>
          </w:p>
        </w:tc>
        <w:tc>
          <w:tcPr>
            <w:tcW w:w="4500" w:type="dxa"/>
          </w:tcPr>
          <w:p w14:paraId="0DFCE6A1" w14:textId="12B424D0" w:rsidR="004F59D5" w:rsidRPr="004F59D5" w:rsidRDefault="004F59D5" w:rsidP="004F59D5">
            <w:pPr>
              <w:spacing w:after="40" w:line="240" w:lineRule="auto"/>
              <w:rPr>
                <w:sz w:val="21"/>
              </w:rPr>
            </w:pPr>
            <w:r>
              <w:rPr>
                <w:sz w:val="21"/>
              </w:rPr>
              <w:t>One row per sampling event: time, record, ML class, how many conventional methods agree, and the simulated hot-spot temperature at that time.</w:t>
            </w:r>
          </w:p>
        </w:tc>
      </w:tr>
      <w:tr w:rsidR="004F59D5" w:rsidRPr="004F59D5" w14:paraId="22934CE1" w14:textId="77777777" w:rsidTr="004F59D5">
        <w:tblPrEx>
          <w:tblCellMar>
            <w:top w:w="0" w:type="dxa"/>
            <w:bottom w:w="0" w:type="dxa"/>
          </w:tblCellMar>
        </w:tblPrEx>
        <w:tc>
          <w:tcPr>
            <w:tcW w:w="1900" w:type="dxa"/>
          </w:tcPr>
          <w:p w14:paraId="3A3792EC" w14:textId="23F4E900" w:rsidR="004F59D5" w:rsidRPr="004F59D5" w:rsidRDefault="004F59D5" w:rsidP="004F59D5">
            <w:pPr>
              <w:spacing w:after="40" w:line="240" w:lineRule="auto"/>
              <w:rPr>
                <w:sz w:val="21"/>
              </w:rPr>
            </w:pPr>
            <w:r>
              <w:rPr>
                <w:sz w:val="21"/>
              </w:rPr>
              <w:t>Warm-up call</w:t>
            </w:r>
          </w:p>
        </w:tc>
        <w:tc>
          <w:tcPr>
            <w:tcW w:w="2600" w:type="dxa"/>
          </w:tcPr>
          <w:p w14:paraId="010C2B40" w14:textId="059B69A3" w:rsidR="004F59D5" w:rsidRPr="004F59D5" w:rsidRDefault="004F59D5" w:rsidP="004F59D5">
            <w:pPr>
              <w:spacing w:after="40" w:line="240" w:lineRule="auto"/>
              <w:rPr>
                <w:sz w:val="21"/>
              </w:rPr>
            </w:pPr>
            <w:r>
              <w:rPr>
                <w:sz w:val="21"/>
              </w:rPr>
              <w:t>One of the first calls to the service, which can be slower than the later ones</w:t>
            </w:r>
          </w:p>
        </w:tc>
        <w:tc>
          <w:tcPr>
            <w:tcW w:w="4500" w:type="dxa"/>
          </w:tcPr>
          <w:p w14:paraId="4AE3DC9D" w14:textId="36305461" w:rsidR="004F59D5" w:rsidRPr="004F59D5" w:rsidRDefault="004F59D5" w:rsidP="004F59D5">
            <w:pPr>
              <w:spacing w:after="40" w:line="240" w:lineRule="auto"/>
              <w:rPr>
                <w:sz w:val="21"/>
              </w:rPr>
            </w:pPr>
            <w:r>
              <w:rPr>
                <w:sz w:val="21"/>
              </w:rPr>
              <w:t>The first few requests set up the connection; they are flagged in the log so that they can be excluded or kept openly.</w:t>
            </w:r>
          </w:p>
        </w:tc>
      </w:tr>
      <w:tr w:rsidR="004F59D5" w:rsidRPr="004F59D5" w14:paraId="232020AC" w14:textId="77777777" w:rsidTr="004F59D5">
        <w:tblPrEx>
          <w:tblCellMar>
            <w:top w:w="0" w:type="dxa"/>
            <w:bottom w:w="0" w:type="dxa"/>
          </w:tblCellMar>
        </w:tblPrEx>
        <w:tc>
          <w:tcPr>
            <w:tcW w:w="1900" w:type="dxa"/>
          </w:tcPr>
          <w:p w14:paraId="07F90A84" w14:textId="7721CF9F" w:rsidR="004F59D5" w:rsidRPr="004F59D5" w:rsidRDefault="004F59D5" w:rsidP="004F59D5">
            <w:pPr>
              <w:spacing w:after="40" w:line="240" w:lineRule="auto"/>
              <w:rPr>
                <w:sz w:val="21"/>
              </w:rPr>
            </w:pPr>
            <w:r>
              <w:rPr>
                <w:sz w:val="21"/>
              </w:rPr>
              <w:t>HTTP</w:t>
            </w:r>
          </w:p>
        </w:tc>
        <w:tc>
          <w:tcPr>
            <w:tcW w:w="2600" w:type="dxa"/>
          </w:tcPr>
          <w:p w14:paraId="781514F5" w14:textId="6727046A" w:rsidR="004F59D5" w:rsidRPr="004F59D5" w:rsidRDefault="004F59D5" w:rsidP="004F59D5">
            <w:pPr>
              <w:spacing w:after="40" w:line="240" w:lineRule="auto"/>
              <w:rPr>
                <w:sz w:val="21"/>
              </w:rPr>
            </w:pPr>
            <w:r>
              <w:rPr>
                <w:sz w:val="21"/>
              </w:rPr>
              <w:t>Hypertext Transfer Protocol</w:t>
            </w:r>
          </w:p>
        </w:tc>
        <w:tc>
          <w:tcPr>
            <w:tcW w:w="4500" w:type="dxa"/>
          </w:tcPr>
          <w:p w14:paraId="5BD2053F" w14:textId="5EE147DF" w:rsidR="004F59D5" w:rsidRPr="004F59D5" w:rsidRDefault="004F59D5" w:rsidP="004F59D5">
            <w:pPr>
              <w:spacing w:after="40" w:line="240" w:lineRule="auto"/>
              <w:rPr>
                <w:sz w:val="21"/>
              </w:rPr>
            </w:pPr>
            <w:r>
              <w:rPr>
                <w:sz w:val="21"/>
              </w:rPr>
              <w:t>The message format of the web; the dashboard sends a request and the service sends back an answer with a status code (200 = OK, 422 = input refused).</w:t>
            </w:r>
          </w:p>
        </w:tc>
      </w:tr>
      <w:tr w:rsidR="004F59D5" w:rsidRPr="004F59D5" w14:paraId="326A4DE7" w14:textId="77777777" w:rsidTr="004F59D5">
        <w:tblPrEx>
          <w:tblCellMar>
            <w:top w:w="0" w:type="dxa"/>
            <w:bottom w:w="0" w:type="dxa"/>
          </w:tblCellMar>
        </w:tblPrEx>
        <w:tc>
          <w:tcPr>
            <w:tcW w:w="1900" w:type="dxa"/>
          </w:tcPr>
          <w:p w14:paraId="229237B5" w14:textId="038F2F66" w:rsidR="004F59D5" w:rsidRPr="004F59D5" w:rsidRDefault="004F59D5" w:rsidP="004F59D5">
            <w:pPr>
              <w:spacing w:after="40" w:line="240" w:lineRule="auto"/>
              <w:rPr>
                <w:sz w:val="21"/>
              </w:rPr>
            </w:pPr>
            <w:r>
              <w:rPr>
                <w:sz w:val="21"/>
              </w:rPr>
              <w:t>FastAPI</w:t>
            </w:r>
          </w:p>
        </w:tc>
        <w:tc>
          <w:tcPr>
            <w:tcW w:w="2600" w:type="dxa"/>
          </w:tcPr>
          <w:p w14:paraId="5E6FF0B2" w14:textId="271A196C" w:rsidR="004F59D5" w:rsidRPr="004F59D5" w:rsidRDefault="004F59D5" w:rsidP="004F59D5">
            <w:pPr>
              <w:spacing w:after="40" w:line="240" w:lineRule="auto"/>
              <w:rPr>
                <w:sz w:val="21"/>
              </w:rPr>
            </w:pPr>
            <w:r>
              <w:rPr>
                <w:sz w:val="21"/>
              </w:rPr>
              <w:t>Python framework for web services</w:t>
            </w:r>
          </w:p>
        </w:tc>
        <w:tc>
          <w:tcPr>
            <w:tcW w:w="4500" w:type="dxa"/>
          </w:tcPr>
          <w:p w14:paraId="0771C39F" w14:textId="2F4E1502" w:rsidR="004F59D5" w:rsidRPr="004F59D5" w:rsidRDefault="004F59D5" w:rsidP="004F59D5">
            <w:pPr>
              <w:spacing w:after="40" w:line="240" w:lineRule="auto"/>
              <w:rPr>
                <w:sz w:val="21"/>
              </w:rPr>
            </w:pPr>
            <w:r>
              <w:rPr>
                <w:sz w:val="21"/>
              </w:rPr>
              <w:t>The library used to build the diagnosis service; it also checks every input against the declared rules.</w:t>
            </w:r>
          </w:p>
        </w:tc>
      </w:tr>
      <w:tr w:rsidR="004F59D5" w:rsidRPr="004F59D5" w14:paraId="0E3E6310" w14:textId="77777777" w:rsidTr="004F59D5">
        <w:tblPrEx>
          <w:tblCellMar>
            <w:top w:w="0" w:type="dxa"/>
            <w:bottom w:w="0" w:type="dxa"/>
          </w:tblCellMar>
        </w:tblPrEx>
        <w:tc>
          <w:tcPr>
            <w:tcW w:w="1900" w:type="dxa"/>
          </w:tcPr>
          <w:p w14:paraId="333B7807" w14:textId="6188C039" w:rsidR="004F59D5" w:rsidRPr="004F59D5" w:rsidRDefault="004F59D5" w:rsidP="004F59D5">
            <w:pPr>
              <w:spacing w:after="40" w:line="240" w:lineRule="auto"/>
              <w:rPr>
                <w:sz w:val="21"/>
              </w:rPr>
            </w:pPr>
            <w:r>
              <w:rPr>
                <w:sz w:val="21"/>
              </w:rPr>
              <w:t>Endpoint</w:t>
            </w:r>
          </w:p>
        </w:tc>
        <w:tc>
          <w:tcPr>
            <w:tcW w:w="2600" w:type="dxa"/>
          </w:tcPr>
          <w:p w14:paraId="0B78679B" w14:textId="56432405" w:rsidR="004F59D5" w:rsidRPr="004F59D5" w:rsidRDefault="004F59D5" w:rsidP="004F59D5">
            <w:pPr>
              <w:spacing w:after="40" w:line="240" w:lineRule="auto"/>
              <w:rPr>
                <w:sz w:val="21"/>
              </w:rPr>
            </w:pPr>
            <w:r>
              <w:rPr>
                <w:sz w:val="21"/>
              </w:rPr>
              <w:t>one address of a web service</w:t>
            </w:r>
          </w:p>
        </w:tc>
        <w:tc>
          <w:tcPr>
            <w:tcW w:w="4500" w:type="dxa"/>
          </w:tcPr>
          <w:p w14:paraId="252B6E97" w14:textId="68C9C16F" w:rsidR="004F59D5" w:rsidRPr="004F59D5" w:rsidRDefault="004F59D5" w:rsidP="004F59D5">
            <w:pPr>
              <w:spacing w:after="40" w:line="240" w:lineRule="auto"/>
              <w:rPr>
                <w:sz w:val="21"/>
              </w:rPr>
            </w:pPr>
            <w:r>
              <w:rPr>
                <w:sz w:val="21"/>
              </w:rPr>
              <w:t>For example POST /diagnose (send a sample, get a diagnosis) or GET /health (is the service alive?).</w:t>
            </w:r>
          </w:p>
        </w:tc>
      </w:tr>
      <w:tr w:rsidR="004F59D5" w:rsidRPr="004F59D5" w14:paraId="498CD0DC" w14:textId="77777777" w:rsidTr="004F59D5">
        <w:tblPrEx>
          <w:tblCellMar>
            <w:top w:w="0" w:type="dxa"/>
            <w:bottom w:w="0" w:type="dxa"/>
          </w:tblCellMar>
        </w:tblPrEx>
        <w:tc>
          <w:tcPr>
            <w:tcW w:w="1900" w:type="dxa"/>
          </w:tcPr>
          <w:p w14:paraId="0A6B05E0" w14:textId="1F0EB590" w:rsidR="004F59D5" w:rsidRPr="004F59D5" w:rsidRDefault="004F59D5" w:rsidP="004F59D5">
            <w:pPr>
              <w:spacing w:after="40" w:line="240" w:lineRule="auto"/>
              <w:rPr>
                <w:sz w:val="21"/>
              </w:rPr>
            </w:pPr>
            <w:r>
              <w:rPr>
                <w:sz w:val="21"/>
              </w:rPr>
              <w:t>Master control</w:t>
            </w:r>
          </w:p>
        </w:tc>
        <w:tc>
          <w:tcPr>
            <w:tcW w:w="2600" w:type="dxa"/>
          </w:tcPr>
          <w:p w14:paraId="46CD2A88" w14:textId="125820EB" w:rsidR="004F59D5" w:rsidRPr="004F59D5" w:rsidRDefault="004F59D5" w:rsidP="004F59D5">
            <w:pPr>
              <w:spacing w:after="40" w:line="240" w:lineRule="auto"/>
              <w:rPr>
                <w:sz w:val="21"/>
              </w:rPr>
            </w:pPr>
            <w:r>
              <w:rPr>
                <w:sz w:val="21"/>
              </w:rPr>
              <w:t>one program that starts and supervises the others</w:t>
            </w:r>
          </w:p>
        </w:tc>
        <w:tc>
          <w:tcPr>
            <w:tcW w:w="4500" w:type="dxa"/>
          </w:tcPr>
          <w:p w14:paraId="47E57A2C" w14:textId="59F39569" w:rsidR="004F59D5" w:rsidRPr="004F59D5" w:rsidRDefault="004F59D5" w:rsidP="004F59D5">
            <w:pPr>
              <w:spacing w:after="40" w:line="240" w:lineRule="auto"/>
              <w:rPr>
                <w:sz w:val="21"/>
              </w:rPr>
            </w:pPr>
            <w:r>
              <w:rPr>
                <w:sz w:val="21"/>
              </w:rPr>
              <w:t>The dashboard starts the ML service, prepares the Simulink model, checks that the service answers before each diagnosis, and stops the service when the dashboard is closed.</w:t>
            </w:r>
          </w:p>
        </w:tc>
      </w:tr>
      <w:tr w:rsidR="004F59D5" w:rsidRPr="004F59D5" w14:paraId="7C3C7529" w14:textId="77777777" w:rsidTr="004F59D5">
        <w:tblPrEx>
          <w:tblCellMar>
            <w:top w:w="0" w:type="dxa"/>
            <w:bottom w:w="0" w:type="dxa"/>
          </w:tblCellMar>
        </w:tblPrEx>
        <w:tc>
          <w:tcPr>
            <w:tcW w:w="1900" w:type="dxa"/>
          </w:tcPr>
          <w:p w14:paraId="3A3570D2" w14:textId="70B7C644" w:rsidR="004F59D5" w:rsidRPr="004F59D5" w:rsidRDefault="004F59D5" w:rsidP="004F59D5">
            <w:pPr>
              <w:spacing w:after="40" w:line="240" w:lineRule="auto"/>
              <w:rPr>
                <w:sz w:val="21"/>
              </w:rPr>
            </w:pPr>
            <w:r>
              <w:rPr>
                <w:sz w:val="21"/>
              </w:rPr>
              <w:t>Detached start</w:t>
            </w:r>
          </w:p>
        </w:tc>
        <w:tc>
          <w:tcPr>
            <w:tcW w:w="2600" w:type="dxa"/>
          </w:tcPr>
          <w:p w14:paraId="2F360D85" w14:textId="553E18D6" w:rsidR="004F59D5" w:rsidRPr="004F59D5" w:rsidRDefault="004F59D5" w:rsidP="004F59D5">
            <w:pPr>
              <w:spacing w:after="40" w:line="240" w:lineRule="auto"/>
              <w:rPr>
                <w:sz w:val="21"/>
              </w:rPr>
            </w:pPr>
            <w:r>
              <w:rPr>
                <w:sz w:val="21"/>
              </w:rPr>
              <w:t>starting a program so that it shares no connection with the program that started it</w:t>
            </w:r>
          </w:p>
        </w:tc>
        <w:tc>
          <w:tcPr>
            <w:tcW w:w="4500" w:type="dxa"/>
          </w:tcPr>
          <w:p w14:paraId="47B16A01" w14:textId="4A4BA694" w:rsidR="004F59D5" w:rsidRPr="004F59D5" w:rsidRDefault="004F59D5" w:rsidP="004F59D5">
            <w:pPr>
              <w:spacing w:after="40" w:line="240" w:lineRule="auto"/>
              <w:rPr>
                <w:sz w:val="21"/>
              </w:rPr>
            </w:pPr>
            <w:r>
              <w:rPr>
                <w:sz w:val="21"/>
              </w:rPr>
              <w:t>The ML service is started in a way that leaves MATLAB's own output channel unused; if they were shared, a full channel could stop the service and freeze MATLAB.</w:t>
            </w:r>
          </w:p>
        </w:tc>
      </w:tr>
      <w:tr w:rsidR="004F59D5" w:rsidRPr="004F59D5" w14:paraId="254B24F3" w14:textId="77777777" w:rsidTr="004F59D5">
        <w:tblPrEx>
          <w:tblCellMar>
            <w:top w:w="0" w:type="dxa"/>
            <w:bottom w:w="0" w:type="dxa"/>
          </w:tblCellMar>
        </w:tblPrEx>
        <w:tc>
          <w:tcPr>
            <w:tcW w:w="1900" w:type="dxa"/>
          </w:tcPr>
          <w:p w14:paraId="3667AD11" w14:textId="534257A0" w:rsidR="004F59D5" w:rsidRPr="004F59D5" w:rsidRDefault="004F59D5" w:rsidP="004F59D5">
            <w:pPr>
              <w:spacing w:after="40" w:line="240" w:lineRule="auto"/>
              <w:rPr>
                <w:sz w:val="21"/>
              </w:rPr>
            </w:pPr>
            <w:r>
              <w:rPr>
                <w:sz w:val="21"/>
              </w:rPr>
              <w:t>Access log</w:t>
            </w:r>
          </w:p>
        </w:tc>
        <w:tc>
          <w:tcPr>
            <w:tcW w:w="2600" w:type="dxa"/>
          </w:tcPr>
          <w:p w14:paraId="426732BA" w14:textId="3328897D" w:rsidR="004F59D5" w:rsidRPr="004F59D5" w:rsidRDefault="004F59D5" w:rsidP="004F59D5">
            <w:pPr>
              <w:spacing w:after="40" w:line="240" w:lineRule="auto"/>
              <w:rPr>
                <w:sz w:val="21"/>
              </w:rPr>
            </w:pPr>
            <w:r>
              <w:rPr>
                <w:sz w:val="21"/>
              </w:rPr>
              <w:t>a line written by a web service for every request it answers</w:t>
            </w:r>
          </w:p>
        </w:tc>
        <w:tc>
          <w:tcPr>
            <w:tcW w:w="4500" w:type="dxa"/>
          </w:tcPr>
          <w:p w14:paraId="0C11E357" w14:textId="352F5D9F" w:rsidR="004F59D5" w:rsidRPr="004F59D5" w:rsidRDefault="004F59D5" w:rsidP="004F59D5">
            <w:pPr>
              <w:spacing w:after="40" w:line="240" w:lineRule="auto"/>
              <w:rPr>
                <w:sz w:val="21"/>
              </w:rPr>
            </w:pPr>
            <w:r>
              <w:rPr>
                <w:sz w:val="21"/>
              </w:rPr>
              <w:t>It was the lines of this log that filled a small buffer and stopped the service in the old start method.</w:t>
            </w:r>
          </w:p>
        </w:tc>
      </w:tr>
    </w:tbl>
    <w:p w14:paraId="67C48FBE" w14:textId="77777777" w:rsidR="004F59D5" w:rsidRPr="004F59D5" w:rsidRDefault="004F59D5" w:rsidP="004F59D5"/>
    <w:sectPr w:rsidR="004F59D5" w:rsidRPr="004F59D5" w:rsidSect="004F59D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4603E" w14:textId="77777777" w:rsidR="005F6FE4" w:rsidRDefault="005F6FE4" w:rsidP="004F59D5">
      <w:pPr>
        <w:spacing w:after="0" w:line="240" w:lineRule="auto"/>
      </w:pPr>
      <w:r>
        <w:separator/>
      </w:r>
    </w:p>
  </w:endnote>
  <w:endnote w:type="continuationSeparator" w:id="0">
    <w:p w14:paraId="587C2625" w14:textId="77777777" w:rsidR="005F6FE4" w:rsidRDefault="005F6FE4" w:rsidP="004F5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7F514" w14:textId="77777777" w:rsidR="004F59D5" w:rsidRDefault="004F59D5" w:rsidP="00A076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0AC56F3" w14:textId="77777777" w:rsidR="004F59D5" w:rsidRDefault="004F5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B1F1" w14:textId="328454CD" w:rsidR="004F59D5" w:rsidRDefault="004F59D5" w:rsidP="00A076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56FD204" w14:textId="77777777" w:rsidR="004F59D5" w:rsidRDefault="004F59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4BBF" w14:textId="77777777" w:rsidR="004F59D5" w:rsidRDefault="004F5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AC941" w14:textId="77777777" w:rsidR="005F6FE4" w:rsidRDefault="005F6FE4" w:rsidP="004F59D5">
      <w:pPr>
        <w:spacing w:after="0" w:line="240" w:lineRule="auto"/>
      </w:pPr>
      <w:r>
        <w:separator/>
      </w:r>
    </w:p>
  </w:footnote>
  <w:footnote w:type="continuationSeparator" w:id="0">
    <w:p w14:paraId="6E661196" w14:textId="77777777" w:rsidR="005F6FE4" w:rsidRDefault="005F6FE4" w:rsidP="004F5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2C86" w14:textId="77777777" w:rsidR="004F59D5" w:rsidRDefault="004F5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23B4" w14:textId="77777777" w:rsidR="004F59D5" w:rsidRDefault="004F59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344D" w14:textId="77777777" w:rsidR="004F59D5" w:rsidRDefault="004F59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D5"/>
    <w:rsid w:val="001B148F"/>
    <w:rsid w:val="004F59D5"/>
    <w:rsid w:val="005F6FE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576E3"/>
  <w15:chartTrackingRefBased/>
  <w15:docId w15:val="{2A378D73-E553-40BE-8C12-DE9E88699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4F59D5"/>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4F59D5"/>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4F59D5"/>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4F59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9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9D5"/>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4F59D5"/>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4F59D5"/>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4F59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9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9D5"/>
    <w:rPr>
      <w:rFonts w:eastAsiaTheme="majorEastAsia" w:cstheme="majorBidi"/>
      <w:color w:val="272727" w:themeColor="text1" w:themeTint="D8"/>
    </w:rPr>
  </w:style>
  <w:style w:type="paragraph" w:styleId="Title">
    <w:name w:val="Title"/>
    <w:basedOn w:val="Normal"/>
    <w:next w:val="Normal"/>
    <w:link w:val="TitleChar"/>
    <w:uiPriority w:val="10"/>
    <w:qFormat/>
    <w:rsid w:val="004F5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9D5"/>
    <w:pPr>
      <w:spacing w:before="160"/>
      <w:jc w:val="center"/>
    </w:pPr>
    <w:rPr>
      <w:i/>
      <w:iCs/>
      <w:color w:val="404040" w:themeColor="text1" w:themeTint="BF"/>
    </w:rPr>
  </w:style>
  <w:style w:type="character" w:customStyle="1" w:styleId="QuoteChar">
    <w:name w:val="Quote Char"/>
    <w:basedOn w:val="DefaultParagraphFont"/>
    <w:link w:val="Quote"/>
    <w:uiPriority w:val="29"/>
    <w:rsid w:val="004F59D5"/>
    <w:rPr>
      <w:i/>
      <w:iCs/>
      <w:color w:val="404040" w:themeColor="text1" w:themeTint="BF"/>
    </w:rPr>
  </w:style>
  <w:style w:type="paragraph" w:styleId="ListParagraph">
    <w:name w:val="List Paragraph"/>
    <w:basedOn w:val="Normal"/>
    <w:uiPriority w:val="34"/>
    <w:qFormat/>
    <w:rsid w:val="004F59D5"/>
    <w:pPr>
      <w:ind w:left="720"/>
      <w:contextualSpacing/>
    </w:pPr>
  </w:style>
  <w:style w:type="character" w:styleId="IntenseEmphasis">
    <w:name w:val="Intense Emphasis"/>
    <w:basedOn w:val="DefaultParagraphFont"/>
    <w:uiPriority w:val="21"/>
    <w:qFormat/>
    <w:rsid w:val="004F59D5"/>
    <w:rPr>
      <w:i/>
      <w:iCs/>
      <w:color w:val="2F5496" w:themeColor="accent1" w:themeShade="BF"/>
    </w:rPr>
  </w:style>
  <w:style w:type="paragraph" w:styleId="IntenseQuote">
    <w:name w:val="Intense Quote"/>
    <w:basedOn w:val="Normal"/>
    <w:next w:val="Normal"/>
    <w:link w:val="IntenseQuoteChar"/>
    <w:uiPriority w:val="30"/>
    <w:qFormat/>
    <w:rsid w:val="004F59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9D5"/>
    <w:rPr>
      <w:i/>
      <w:iCs/>
      <w:color w:val="2F5496" w:themeColor="accent1" w:themeShade="BF"/>
    </w:rPr>
  </w:style>
  <w:style w:type="character" w:styleId="IntenseReference">
    <w:name w:val="Intense Reference"/>
    <w:basedOn w:val="DefaultParagraphFont"/>
    <w:uiPriority w:val="32"/>
    <w:qFormat/>
    <w:rsid w:val="004F59D5"/>
    <w:rPr>
      <w:b/>
      <w:bCs/>
      <w:smallCaps/>
      <w:color w:val="2F5496" w:themeColor="accent1" w:themeShade="BF"/>
      <w:spacing w:val="5"/>
    </w:rPr>
  </w:style>
  <w:style w:type="paragraph" w:styleId="Header">
    <w:name w:val="header"/>
    <w:basedOn w:val="Normal"/>
    <w:link w:val="HeaderChar"/>
    <w:uiPriority w:val="99"/>
    <w:unhideWhenUsed/>
    <w:rsid w:val="004F59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9D5"/>
    <w:rPr>
      <w:rFonts w:ascii="Times New Roman" w:hAnsi="Times New Roman"/>
    </w:rPr>
  </w:style>
  <w:style w:type="paragraph" w:styleId="Footer">
    <w:name w:val="footer"/>
    <w:basedOn w:val="Normal"/>
    <w:link w:val="FooterChar"/>
    <w:uiPriority w:val="99"/>
    <w:unhideWhenUsed/>
    <w:rsid w:val="004F59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9D5"/>
    <w:rPr>
      <w:rFonts w:ascii="Times New Roman" w:hAnsi="Times New Roman"/>
    </w:rPr>
  </w:style>
  <w:style w:type="character" w:styleId="PageNumber">
    <w:name w:val="page number"/>
    <w:basedOn w:val="DefaultParagraphFont"/>
    <w:uiPriority w:val="99"/>
    <w:semiHidden/>
    <w:unhideWhenUsed/>
    <w:rsid w:val="004F5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5087</Words>
  <Characters>28996</Characters>
  <Application>Microsoft Office Word</Application>
  <DocSecurity>0</DocSecurity>
  <Lines>241</Lines>
  <Paragraphs>68</Paragraphs>
  <ScaleCrop>false</ScaleCrop>
  <Company/>
  <LinksUpToDate>false</LinksUpToDate>
  <CharactersWithSpaces>34015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2026-10-15T13:03:00Z</dcterms:created>
  <dcterms:modified xsi:type="dcterms:W3CDTF">2026-10-15T13:04:00Z</dcterms:modified>
</cp:coreProperties>
</file>