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23D0" w14:textId="642AE84D" w:rsidR="00994EF3" w:rsidRDefault="00994EF3" w:rsidP="00994EF3">
      <w:pPr>
        <w:jc w:val="center"/>
        <w:rPr>
          <w:b/>
          <w:sz w:val="36"/>
        </w:rPr>
      </w:pPr>
      <w:r>
        <w:rPr>
          <w:b/>
          <w:sz w:val="36"/>
        </w:rPr>
        <w:t>Step 4 Report</w:t>
      </w:r>
    </w:p>
    <w:p w14:paraId="00E52BDF" w14:textId="72D0B64B" w:rsidR="00994EF3" w:rsidRDefault="00994EF3" w:rsidP="00994EF3">
      <w:pPr>
        <w:jc w:val="center"/>
        <w:rPr>
          <w:b/>
          <w:sz w:val="26"/>
        </w:rPr>
      </w:pPr>
      <w:r>
        <w:rPr>
          <w:b/>
          <w:sz w:val="26"/>
        </w:rPr>
        <w:t>Approve the decisions and the analysis plan</w:t>
      </w:r>
    </w:p>
    <w:p w14:paraId="0E79F30F" w14:textId="776E2FA8" w:rsidR="00994EF3" w:rsidRDefault="00994EF3" w:rsidP="00994EF3">
      <w:pPr>
        <w:jc w:val="center"/>
      </w:pPr>
      <w:r>
        <w:t>Environment: Approval gate (researcher)   |   Completed: 10 October 2026   |   Report version 2 (11 October 2026)</w:t>
      </w:r>
    </w:p>
    <w:p w14:paraId="51485602" w14:textId="5F187952" w:rsidR="00994EF3" w:rsidRDefault="00994EF3" w:rsidP="00994EF3">
      <w:pPr>
        <w:jc w:val="center"/>
      </w:pPr>
      <w:r>
        <w:t>Thesis: Intelligent Power Transformer Fault Diagnosis Using Dissolved Gas Analysis and Machine Learning (MPhil, UMaT)</w:t>
      </w:r>
    </w:p>
    <w:p w14:paraId="319A2370" w14:textId="014E429A" w:rsidR="00994EF3" w:rsidRDefault="00994EF3" w:rsidP="00994EF3">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994EF3" w14:paraId="52610FE5" w14:textId="77777777" w:rsidTr="00994EF3">
        <w:tblPrEx>
          <w:tblCellMar>
            <w:top w:w="0" w:type="dxa"/>
            <w:bottom w:w="0" w:type="dxa"/>
          </w:tblCellMar>
        </w:tblPrEx>
        <w:tc>
          <w:tcPr>
            <w:tcW w:w="9026" w:type="dxa"/>
            <w:shd w:val="clear" w:color="auto" w:fill="DDEBF7"/>
          </w:tcPr>
          <w:p w14:paraId="6928841C" w14:textId="048C770E" w:rsidR="00994EF3" w:rsidRPr="00994EF3" w:rsidRDefault="00994EF3" w:rsidP="00994EF3">
            <w:pPr>
              <w:spacing w:after="80"/>
            </w:pPr>
            <w:r w:rsidRPr="00994EF3">
              <w:t>In short: The researcher approved the plan and all 18 items of the analysis plan on 10 October 2026, on the condition that every step follows standard research procedure. This is recorded as the researcher's approval; the supervisor's sign-off is not yet recorded.</w:t>
            </w:r>
          </w:p>
        </w:tc>
      </w:tr>
    </w:tbl>
    <w:p w14:paraId="52FFF054" w14:textId="1BBFFEB9" w:rsidR="00994EF3" w:rsidRDefault="00994EF3" w:rsidP="00994EF3">
      <w:pPr>
        <w:pStyle w:val="Heading1"/>
      </w:pPr>
      <w:r>
        <w:t>1. Purpose of this step</w:t>
      </w:r>
    </w:p>
    <w:p w14:paraId="052AFDD8" w14:textId="5D58E97C" w:rsidR="00994EF3" w:rsidRDefault="00994EF3" w:rsidP="00994EF3">
      <w:r>
        <w:t>Fixing the decisions and the analysis method before any data is analysed prevents choosing methods after seeing the results. This is a recognised safeguard for honest research.</w:t>
      </w:r>
    </w:p>
    <w:p w14:paraId="686DDE5B" w14:textId="59F83315" w:rsidR="00994EF3" w:rsidRDefault="00994EF3" w:rsidP="00994EF3">
      <w:pPr>
        <w:pStyle w:val="Heading1"/>
      </w:pPr>
      <w:r>
        <w:t>2. Method used</w:t>
      </w:r>
    </w:p>
    <w:p w14:paraId="3E6F19D8" w14:textId="473F45E4" w:rsidR="00994EF3" w:rsidRDefault="00994EF3" w:rsidP="00994EF3">
      <w:pPr>
        <w:pStyle w:val="Heading2"/>
      </w:pPr>
      <w:r>
        <w:t>Approach</w:t>
      </w:r>
    </w:p>
    <w:p w14:paraId="16519FBA" w14:textId="6C49EBA9" w:rsidR="00994EF3" w:rsidRDefault="00994EF3" w:rsidP="00994EF3">
      <w:r>
        <w:t>Pre-specification: every analysis choice - which data play which role, which measures and statistical tests are used, the tolerances and the figures - was written into the Expected Results and Analysis Plan and approved before any data were analysed. Any later change is allowed only as a numbered decision with its evidence in the decision log.</w:t>
      </w:r>
    </w:p>
    <w:p w14:paraId="14D675BF" w14:textId="026FE673" w:rsidR="00994EF3" w:rsidRDefault="00994EF3" w:rsidP="00994EF3">
      <w:pPr>
        <w:pStyle w:val="Heading2"/>
      </w:pPr>
      <w:r>
        <w:t>Why this method</w:t>
      </w:r>
    </w:p>
    <w:p w14:paraId="0625A349" w14:textId="6CF5D034" w:rsidR="00994EF3" w:rsidRDefault="00994EF3" w:rsidP="00994EF3">
      <w:pPr>
        <w:ind w:left="420" w:hanging="280"/>
      </w:pPr>
      <w:r>
        <w:t>•  Fixing the methods before seeing the results prevents choosing, consciously or not, the method that gives the best-looking result.</w:t>
      </w:r>
    </w:p>
    <w:p w14:paraId="3D3131FC" w14:textId="23575D20" w:rsidR="00994EF3" w:rsidRDefault="00994EF3" w:rsidP="00994EF3">
      <w:pPr>
        <w:ind w:left="420" w:hanging="280"/>
      </w:pPr>
      <w:r>
        <w:t>•  A written decision log lets supervisors, examiners and reviewers check that every change was justified by evidence (as for D8 and D9).</w:t>
      </w:r>
    </w:p>
    <w:p w14:paraId="2F2FF4F5" w14:textId="5DD533A5" w:rsidR="00994EF3" w:rsidRDefault="00994EF3" w:rsidP="00994EF3">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994EF3" w:rsidRPr="00994EF3" w14:paraId="2AC15C5B" w14:textId="77777777" w:rsidTr="00994EF3">
        <w:tblPrEx>
          <w:tblCellMar>
            <w:top w:w="0" w:type="dxa"/>
            <w:bottom w:w="0" w:type="dxa"/>
          </w:tblCellMar>
        </w:tblPrEx>
        <w:trPr>
          <w:tblHeader/>
        </w:trPr>
        <w:tc>
          <w:tcPr>
            <w:tcW w:w="3000" w:type="dxa"/>
            <w:shd w:val="clear" w:color="auto" w:fill="D9D9D9"/>
          </w:tcPr>
          <w:p w14:paraId="0AF85279" w14:textId="02691AD4" w:rsidR="00994EF3" w:rsidRPr="00994EF3" w:rsidRDefault="00994EF3" w:rsidP="00994EF3">
            <w:pPr>
              <w:spacing w:after="40" w:line="240" w:lineRule="auto"/>
              <w:rPr>
                <w:b/>
                <w:sz w:val="21"/>
              </w:rPr>
            </w:pPr>
            <w:r w:rsidRPr="00994EF3">
              <w:rPr>
                <w:b/>
                <w:sz w:val="21"/>
              </w:rPr>
              <w:t>Setting</w:t>
            </w:r>
          </w:p>
        </w:tc>
        <w:tc>
          <w:tcPr>
            <w:tcW w:w="6000" w:type="dxa"/>
            <w:shd w:val="clear" w:color="auto" w:fill="D9D9D9"/>
          </w:tcPr>
          <w:p w14:paraId="7380AEDD" w14:textId="1536FA9B" w:rsidR="00994EF3" w:rsidRPr="00994EF3" w:rsidRDefault="00994EF3" w:rsidP="00994EF3">
            <w:pPr>
              <w:spacing w:after="40" w:line="240" w:lineRule="auto"/>
              <w:rPr>
                <w:b/>
                <w:sz w:val="21"/>
              </w:rPr>
            </w:pPr>
            <w:r w:rsidRPr="00994EF3">
              <w:rPr>
                <w:b/>
                <w:sz w:val="21"/>
              </w:rPr>
              <w:t>Value</w:t>
            </w:r>
          </w:p>
        </w:tc>
      </w:tr>
      <w:tr w:rsidR="00994EF3" w:rsidRPr="00994EF3" w14:paraId="0F496F56" w14:textId="77777777" w:rsidTr="00994EF3">
        <w:tblPrEx>
          <w:tblCellMar>
            <w:top w:w="0" w:type="dxa"/>
            <w:bottom w:w="0" w:type="dxa"/>
          </w:tblCellMar>
        </w:tblPrEx>
        <w:tc>
          <w:tcPr>
            <w:tcW w:w="3000" w:type="dxa"/>
          </w:tcPr>
          <w:p w14:paraId="5700E380" w14:textId="7938B9A4" w:rsidR="00994EF3" w:rsidRPr="00994EF3" w:rsidRDefault="00994EF3" w:rsidP="00994EF3">
            <w:pPr>
              <w:spacing w:after="40" w:line="240" w:lineRule="auto"/>
              <w:rPr>
                <w:sz w:val="21"/>
              </w:rPr>
            </w:pPr>
            <w:r>
              <w:rPr>
                <w:sz w:val="21"/>
              </w:rPr>
              <w:t>Items approved</w:t>
            </w:r>
          </w:p>
        </w:tc>
        <w:tc>
          <w:tcPr>
            <w:tcW w:w="6000" w:type="dxa"/>
          </w:tcPr>
          <w:p w14:paraId="58249A89" w14:textId="1036B54D" w:rsidR="00994EF3" w:rsidRPr="00994EF3" w:rsidRDefault="00994EF3" w:rsidP="00994EF3">
            <w:pPr>
              <w:spacing w:after="40" w:line="240" w:lineRule="auto"/>
              <w:rPr>
                <w:sz w:val="21"/>
              </w:rPr>
            </w:pPr>
            <w:r>
              <w:rPr>
                <w:sz w:val="21"/>
              </w:rPr>
              <w:t>18 analysis-plan items (Section 14 of the Analysis Plan)</w:t>
            </w:r>
          </w:p>
        </w:tc>
      </w:tr>
      <w:tr w:rsidR="00994EF3" w:rsidRPr="00994EF3" w14:paraId="69CDA8AB" w14:textId="77777777" w:rsidTr="00994EF3">
        <w:tblPrEx>
          <w:tblCellMar>
            <w:top w:w="0" w:type="dxa"/>
            <w:bottom w:w="0" w:type="dxa"/>
          </w:tblCellMar>
        </w:tblPrEx>
        <w:tc>
          <w:tcPr>
            <w:tcW w:w="3000" w:type="dxa"/>
          </w:tcPr>
          <w:p w14:paraId="0F40E97F" w14:textId="1DD61408" w:rsidR="00994EF3" w:rsidRPr="00994EF3" w:rsidRDefault="00994EF3" w:rsidP="00994EF3">
            <w:pPr>
              <w:spacing w:after="40" w:line="240" w:lineRule="auto"/>
              <w:rPr>
                <w:sz w:val="21"/>
              </w:rPr>
            </w:pPr>
            <w:r>
              <w:rPr>
                <w:sz w:val="21"/>
              </w:rPr>
              <w:t>Decisions handled</w:t>
            </w:r>
          </w:p>
        </w:tc>
        <w:tc>
          <w:tcPr>
            <w:tcW w:w="6000" w:type="dxa"/>
          </w:tcPr>
          <w:p w14:paraId="484A69E7" w14:textId="38CB2E34" w:rsidR="00994EF3" w:rsidRPr="00994EF3" w:rsidRDefault="00994EF3" w:rsidP="00994EF3">
            <w:pPr>
              <w:spacing w:after="40" w:line="240" w:lineRule="auto"/>
              <w:rPr>
                <w:sz w:val="21"/>
              </w:rPr>
            </w:pPr>
            <w:r>
              <w:rPr>
                <w:sz w:val="21"/>
              </w:rPr>
              <w:t>D1-D7 (D5 left open); later D8, D9, D10 added with evidence</w:t>
            </w:r>
          </w:p>
        </w:tc>
      </w:tr>
      <w:tr w:rsidR="00994EF3" w:rsidRPr="00994EF3" w14:paraId="61F4ABA1" w14:textId="77777777" w:rsidTr="00994EF3">
        <w:tblPrEx>
          <w:tblCellMar>
            <w:top w:w="0" w:type="dxa"/>
            <w:bottom w:w="0" w:type="dxa"/>
          </w:tblCellMar>
        </w:tblPrEx>
        <w:tc>
          <w:tcPr>
            <w:tcW w:w="3000" w:type="dxa"/>
          </w:tcPr>
          <w:p w14:paraId="11CC9B97" w14:textId="65B85CAD" w:rsidR="00994EF3" w:rsidRPr="00994EF3" w:rsidRDefault="00994EF3" w:rsidP="00994EF3">
            <w:pPr>
              <w:spacing w:after="40" w:line="240" w:lineRule="auto"/>
              <w:rPr>
                <w:sz w:val="21"/>
              </w:rPr>
            </w:pPr>
            <w:r>
              <w:rPr>
                <w:sz w:val="21"/>
              </w:rPr>
              <w:t>Approver</w:t>
            </w:r>
          </w:p>
        </w:tc>
        <w:tc>
          <w:tcPr>
            <w:tcW w:w="6000" w:type="dxa"/>
          </w:tcPr>
          <w:p w14:paraId="71799FCF" w14:textId="6CC8463E" w:rsidR="00994EF3" w:rsidRPr="00994EF3" w:rsidRDefault="00994EF3" w:rsidP="00994EF3">
            <w:pPr>
              <w:spacing w:after="40" w:line="240" w:lineRule="auto"/>
              <w:rPr>
                <w:sz w:val="21"/>
              </w:rPr>
            </w:pPr>
            <w:r>
              <w:rPr>
                <w:sz w:val="21"/>
              </w:rPr>
              <w:t>The researcher (supervisor sign-off not yet recorded)</w:t>
            </w:r>
          </w:p>
        </w:tc>
      </w:tr>
    </w:tbl>
    <w:p w14:paraId="2AFFE438" w14:textId="5A3B99DB" w:rsidR="00994EF3" w:rsidRDefault="00994EF3" w:rsidP="00994EF3">
      <w:pPr>
        <w:pStyle w:val="Heading2"/>
      </w:pPr>
      <w:r>
        <w:t>Tools and programs</w:t>
      </w:r>
    </w:p>
    <w:p w14:paraId="41905DD5" w14:textId="5A6C7D95" w:rsidR="00994EF3" w:rsidRDefault="00994EF3" w:rsidP="00994EF3">
      <w:pPr>
        <w:ind w:left="420" w:hanging="280"/>
      </w:pPr>
      <w:r>
        <w:t>•  00_Project_Admin/Expected_Results_and_Analysis_Plan.docx; Project_Roadmap.docx; decisions_log.md</w:t>
      </w:r>
    </w:p>
    <w:p w14:paraId="0CC7BB1E" w14:textId="656235AE" w:rsidR="00994EF3" w:rsidRDefault="00994EF3" w:rsidP="00994EF3">
      <w:pPr>
        <w:pStyle w:val="Heading1"/>
      </w:pPr>
      <w:r>
        <w:t>3. What was done, step by step</w:t>
      </w:r>
    </w:p>
    <w:p w14:paraId="65AEB99E" w14:textId="7B13C96C" w:rsidR="00994EF3" w:rsidRDefault="00994EF3" w:rsidP="00994EF3">
      <w:pPr>
        <w:ind w:left="420" w:hanging="280"/>
      </w:pPr>
      <w:r>
        <w:t>1.  The researcher reviewed the roadmap and the Expected Results and Analysis Plan and approved them.</w:t>
      </w:r>
    </w:p>
    <w:p w14:paraId="7D382EAC" w14:textId="6F637438" w:rsidR="00994EF3" w:rsidRDefault="00994EF3" w:rsidP="00994EF3">
      <w:pPr>
        <w:ind w:left="420" w:hanging="280"/>
      </w:pPr>
      <w:r>
        <w:t>2.  Each open decision (D1 to D7) was closed with the proposed resolution, except D5, which is a fact only the researcher can confirm.</w:t>
      </w:r>
    </w:p>
    <w:p w14:paraId="0840653D" w14:textId="297877C7" w:rsidR="00994EF3" w:rsidRDefault="00994EF3" w:rsidP="00994EF3">
      <w:pPr>
        <w:ind w:left="420" w:hanging="280"/>
      </w:pPr>
      <w:r>
        <w:t>3.  For decision D6 (the fifth classifier) multinomial logistic regression was chosen: it is the standard simple and explainable baseline and is a different kind of model from the other four.</w:t>
      </w:r>
    </w:p>
    <w:p w14:paraId="17121A75" w14:textId="2C8DC12A" w:rsidR="00994EF3" w:rsidRDefault="00994EF3" w:rsidP="00994EF3">
      <w:pPr>
        <w:ind w:left="420" w:hanging="280"/>
      </w:pPr>
      <w:r>
        <w:t>4.  Everything was written into 00_Project_Admin/decisions_log.md, which is the single record of all decisions.</w:t>
      </w:r>
    </w:p>
    <w:p w14:paraId="663359F5" w14:textId="5B0EED69" w:rsidR="00994EF3" w:rsidRDefault="00994EF3" w:rsidP="00994EF3">
      <w:pPr>
        <w:pStyle w:val="Heading1"/>
      </w:pPr>
      <w:r>
        <w:t>4. The decisions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6600"/>
        <w:gridCol w:w="1700"/>
      </w:tblGrid>
      <w:tr w:rsidR="00994EF3" w:rsidRPr="00994EF3" w14:paraId="0028CB5E" w14:textId="77777777" w:rsidTr="00994EF3">
        <w:tblPrEx>
          <w:tblCellMar>
            <w:top w:w="0" w:type="dxa"/>
            <w:bottom w:w="0" w:type="dxa"/>
          </w:tblCellMar>
        </w:tblPrEx>
        <w:trPr>
          <w:tblHeader/>
        </w:trPr>
        <w:tc>
          <w:tcPr>
            <w:tcW w:w="700" w:type="dxa"/>
            <w:shd w:val="clear" w:color="auto" w:fill="D9D9D9"/>
          </w:tcPr>
          <w:p w14:paraId="436ECA04" w14:textId="2F1C1749" w:rsidR="00994EF3" w:rsidRPr="00994EF3" w:rsidRDefault="00994EF3" w:rsidP="00994EF3">
            <w:pPr>
              <w:spacing w:after="40" w:line="240" w:lineRule="auto"/>
              <w:rPr>
                <w:b/>
                <w:sz w:val="21"/>
              </w:rPr>
            </w:pPr>
            <w:r w:rsidRPr="00994EF3">
              <w:rPr>
                <w:b/>
                <w:sz w:val="21"/>
              </w:rPr>
              <w:t>No.</w:t>
            </w:r>
          </w:p>
        </w:tc>
        <w:tc>
          <w:tcPr>
            <w:tcW w:w="6600" w:type="dxa"/>
            <w:shd w:val="clear" w:color="auto" w:fill="D9D9D9"/>
          </w:tcPr>
          <w:p w14:paraId="0C48C93B" w14:textId="63B6268E" w:rsidR="00994EF3" w:rsidRPr="00994EF3" w:rsidRDefault="00994EF3" w:rsidP="00994EF3">
            <w:pPr>
              <w:spacing w:after="40" w:line="240" w:lineRule="auto"/>
              <w:rPr>
                <w:b/>
                <w:sz w:val="21"/>
              </w:rPr>
            </w:pPr>
            <w:r w:rsidRPr="00994EF3">
              <w:rPr>
                <w:b/>
                <w:sz w:val="21"/>
              </w:rPr>
              <w:t>Decision</w:t>
            </w:r>
          </w:p>
        </w:tc>
        <w:tc>
          <w:tcPr>
            <w:tcW w:w="1700" w:type="dxa"/>
            <w:shd w:val="clear" w:color="auto" w:fill="D9D9D9"/>
          </w:tcPr>
          <w:p w14:paraId="5F5CA4BD" w14:textId="5DF20A06" w:rsidR="00994EF3" w:rsidRPr="00994EF3" w:rsidRDefault="00994EF3" w:rsidP="00994EF3">
            <w:pPr>
              <w:spacing w:after="40" w:line="240" w:lineRule="auto"/>
              <w:rPr>
                <w:b/>
                <w:sz w:val="21"/>
              </w:rPr>
            </w:pPr>
            <w:r w:rsidRPr="00994EF3">
              <w:rPr>
                <w:b/>
                <w:sz w:val="21"/>
              </w:rPr>
              <w:t>Status</w:t>
            </w:r>
          </w:p>
        </w:tc>
      </w:tr>
      <w:tr w:rsidR="00994EF3" w:rsidRPr="00994EF3" w14:paraId="3A4EDADF" w14:textId="77777777" w:rsidTr="00994EF3">
        <w:tblPrEx>
          <w:tblCellMar>
            <w:top w:w="0" w:type="dxa"/>
            <w:bottom w:w="0" w:type="dxa"/>
          </w:tblCellMar>
        </w:tblPrEx>
        <w:tc>
          <w:tcPr>
            <w:tcW w:w="700" w:type="dxa"/>
          </w:tcPr>
          <w:p w14:paraId="380E8D6C" w14:textId="29776C5C" w:rsidR="00994EF3" w:rsidRPr="00994EF3" w:rsidRDefault="00994EF3" w:rsidP="00994EF3">
            <w:pPr>
              <w:spacing w:after="40" w:line="240" w:lineRule="auto"/>
              <w:rPr>
                <w:sz w:val="21"/>
              </w:rPr>
            </w:pPr>
            <w:r>
              <w:rPr>
                <w:sz w:val="21"/>
              </w:rPr>
              <w:t>D1</w:t>
            </w:r>
          </w:p>
        </w:tc>
        <w:tc>
          <w:tcPr>
            <w:tcW w:w="6600" w:type="dxa"/>
          </w:tcPr>
          <w:p w14:paraId="21542B86" w14:textId="6584D9A4" w:rsidR="00994EF3" w:rsidRPr="00994EF3" w:rsidRDefault="00994EF3" w:rsidP="00994EF3">
            <w:pPr>
              <w:spacing w:after="40" w:line="240" w:lineRule="auto"/>
              <w:rPr>
                <w:sz w:val="21"/>
              </w:rPr>
            </w:pPr>
            <w:r>
              <w:rPr>
                <w:sz w:val="21"/>
              </w:rPr>
              <w:t>Thesis Chapter 1 objectives govern; the reduced-gas study is an added study.</w:t>
            </w:r>
          </w:p>
        </w:tc>
        <w:tc>
          <w:tcPr>
            <w:tcW w:w="1700" w:type="dxa"/>
          </w:tcPr>
          <w:p w14:paraId="351679E3" w14:textId="349E48B6" w:rsidR="00994EF3" w:rsidRPr="00994EF3" w:rsidRDefault="00994EF3" w:rsidP="00994EF3">
            <w:pPr>
              <w:spacing w:after="40" w:line="240" w:lineRule="auto"/>
              <w:rPr>
                <w:sz w:val="21"/>
              </w:rPr>
            </w:pPr>
            <w:r>
              <w:rPr>
                <w:sz w:val="21"/>
              </w:rPr>
              <w:t>Closed</w:t>
            </w:r>
          </w:p>
        </w:tc>
      </w:tr>
      <w:tr w:rsidR="00994EF3" w:rsidRPr="00994EF3" w14:paraId="6FEDEB76" w14:textId="77777777" w:rsidTr="00994EF3">
        <w:tblPrEx>
          <w:tblCellMar>
            <w:top w:w="0" w:type="dxa"/>
            <w:bottom w:w="0" w:type="dxa"/>
          </w:tblCellMar>
        </w:tblPrEx>
        <w:tc>
          <w:tcPr>
            <w:tcW w:w="700" w:type="dxa"/>
          </w:tcPr>
          <w:p w14:paraId="7E2F7BF1" w14:textId="375849AE" w:rsidR="00994EF3" w:rsidRPr="00994EF3" w:rsidRDefault="00994EF3" w:rsidP="00994EF3">
            <w:pPr>
              <w:spacing w:after="40" w:line="240" w:lineRule="auto"/>
              <w:rPr>
                <w:sz w:val="21"/>
              </w:rPr>
            </w:pPr>
            <w:r>
              <w:rPr>
                <w:sz w:val="21"/>
              </w:rPr>
              <w:t>D2</w:t>
            </w:r>
          </w:p>
        </w:tc>
        <w:tc>
          <w:tcPr>
            <w:tcW w:w="6600" w:type="dxa"/>
          </w:tcPr>
          <w:p w14:paraId="7EB2D212" w14:textId="510F70B3" w:rsidR="00994EF3" w:rsidRPr="00994EF3" w:rsidRDefault="00994EF3" w:rsidP="00994EF3">
            <w:pPr>
              <w:spacing w:after="40" w:line="240" w:lineRule="auto"/>
              <w:rPr>
                <w:sz w:val="21"/>
              </w:rPr>
            </w:pPr>
            <w:r>
              <w:rPr>
                <w:sz w:val="21"/>
              </w:rPr>
              <w:t>Five gases (H2, CH4, C2H6, C2H4, C2H2); CO and CO2 not used.</w:t>
            </w:r>
          </w:p>
        </w:tc>
        <w:tc>
          <w:tcPr>
            <w:tcW w:w="1700" w:type="dxa"/>
          </w:tcPr>
          <w:p w14:paraId="2D31F0C1" w14:textId="586370B9" w:rsidR="00994EF3" w:rsidRPr="00994EF3" w:rsidRDefault="00994EF3" w:rsidP="00994EF3">
            <w:pPr>
              <w:spacing w:after="40" w:line="240" w:lineRule="auto"/>
              <w:rPr>
                <w:sz w:val="21"/>
              </w:rPr>
            </w:pPr>
            <w:r>
              <w:rPr>
                <w:sz w:val="21"/>
              </w:rPr>
              <w:t>Closed</w:t>
            </w:r>
          </w:p>
        </w:tc>
      </w:tr>
      <w:tr w:rsidR="00994EF3" w:rsidRPr="00994EF3" w14:paraId="14A65307" w14:textId="77777777" w:rsidTr="00994EF3">
        <w:tblPrEx>
          <w:tblCellMar>
            <w:top w:w="0" w:type="dxa"/>
            <w:bottom w:w="0" w:type="dxa"/>
          </w:tblCellMar>
        </w:tblPrEx>
        <w:tc>
          <w:tcPr>
            <w:tcW w:w="700" w:type="dxa"/>
          </w:tcPr>
          <w:p w14:paraId="156EF56C" w14:textId="79E8400C" w:rsidR="00994EF3" w:rsidRPr="00994EF3" w:rsidRDefault="00994EF3" w:rsidP="00994EF3">
            <w:pPr>
              <w:spacing w:after="40" w:line="240" w:lineRule="auto"/>
              <w:rPr>
                <w:sz w:val="21"/>
              </w:rPr>
            </w:pPr>
            <w:r>
              <w:rPr>
                <w:sz w:val="21"/>
              </w:rPr>
              <w:t>D3</w:t>
            </w:r>
          </w:p>
        </w:tc>
        <w:tc>
          <w:tcPr>
            <w:tcW w:w="6600" w:type="dxa"/>
          </w:tcPr>
          <w:p w14:paraId="5CC9E4E8" w14:textId="5DEDFA34" w:rsidR="00994EF3" w:rsidRPr="00994EF3" w:rsidRDefault="00994EF3" w:rsidP="00994EF3">
            <w:pPr>
              <w:spacing w:after="40" w:line="240" w:lineRule="auto"/>
              <w:rPr>
                <w:sz w:val="21"/>
              </w:rPr>
            </w:pPr>
            <w:r>
              <w:rPr>
                <w:sz w:val="21"/>
              </w:rPr>
              <w:t>Normal kept as class 0 where present; a normality gate lets conventional methods output Normal.</w:t>
            </w:r>
          </w:p>
        </w:tc>
        <w:tc>
          <w:tcPr>
            <w:tcW w:w="1700" w:type="dxa"/>
          </w:tcPr>
          <w:p w14:paraId="485F8CB8" w14:textId="0DA481D3" w:rsidR="00994EF3" w:rsidRPr="00994EF3" w:rsidRDefault="00994EF3" w:rsidP="00994EF3">
            <w:pPr>
              <w:spacing w:after="40" w:line="240" w:lineRule="auto"/>
              <w:rPr>
                <w:sz w:val="21"/>
              </w:rPr>
            </w:pPr>
            <w:r>
              <w:rPr>
                <w:sz w:val="21"/>
              </w:rPr>
              <w:t>Closed</w:t>
            </w:r>
          </w:p>
        </w:tc>
      </w:tr>
      <w:tr w:rsidR="00994EF3" w:rsidRPr="00994EF3" w14:paraId="4B68277D" w14:textId="77777777" w:rsidTr="00994EF3">
        <w:tblPrEx>
          <w:tblCellMar>
            <w:top w:w="0" w:type="dxa"/>
            <w:bottom w:w="0" w:type="dxa"/>
          </w:tblCellMar>
        </w:tblPrEx>
        <w:tc>
          <w:tcPr>
            <w:tcW w:w="700" w:type="dxa"/>
          </w:tcPr>
          <w:p w14:paraId="4BCBE166" w14:textId="7B152276" w:rsidR="00994EF3" w:rsidRPr="00994EF3" w:rsidRDefault="00994EF3" w:rsidP="00994EF3">
            <w:pPr>
              <w:spacing w:after="40" w:line="240" w:lineRule="auto"/>
              <w:rPr>
                <w:sz w:val="21"/>
              </w:rPr>
            </w:pPr>
            <w:r>
              <w:rPr>
                <w:sz w:val="21"/>
              </w:rPr>
              <w:t>D4</w:t>
            </w:r>
          </w:p>
        </w:tc>
        <w:tc>
          <w:tcPr>
            <w:tcW w:w="6600" w:type="dxa"/>
          </w:tcPr>
          <w:p w14:paraId="6792E630" w14:textId="74D80C83" w:rsidR="00994EF3" w:rsidRPr="00994EF3" w:rsidRDefault="00994EF3" w:rsidP="00994EF3">
            <w:pPr>
              <w:spacing w:after="40" w:line="240" w:lineRule="auto"/>
              <w:rPr>
                <w:sz w:val="21"/>
              </w:rPr>
            </w:pPr>
            <w:r>
              <w:rPr>
                <w:sz w:val="21"/>
              </w:rPr>
              <w:t>Simulink models only the operating context; it never makes gas values.</w:t>
            </w:r>
          </w:p>
        </w:tc>
        <w:tc>
          <w:tcPr>
            <w:tcW w:w="1700" w:type="dxa"/>
          </w:tcPr>
          <w:p w14:paraId="09959B01" w14:textId="1F650357" w:rsidR="00994EF3" w:rsidRPr="00994EF3" w:rsidRDefault="00994EF3" w:rsidP="00994EF3">
            <w:pPr>
              <w:spacing w:after="40" w:line="240" w:lineRule="auto"/>
              <w:rPr>
                <w:sz w:val="21"/>
              </w:rPr>
            </w:pPr>
            <w:r>
              <w:rPr>
                <w:sz w:val="21"/>
              </w:rPr>
              <w:t>Closed</w:t>
            </w:r>
          </w:p>
        </w:tc>
      </w:tr>
      <w:tr w:rsidR="00994EF3" w:rsidRPr="00994EF3" w14:paraId="4FDFE274" w14:textId="77777777" w:rsidTr="00994EF3">
        <w:tblPrEx>
          <w:tblCellMar>
            <w:top w:w="0" w:type="dxa"/>
            <w:bottom w:w="0" w:type="dxa"/>
          </w:tblCellMar>
        </w:tblPrEx>
        <w:tc>
          <w:tcPr>
            <w:tcW w:w="700" w:type="dxa"/>
          </w:tcPr>
          <w:p w14:paraId="75BFD41A" w14:textId="013DDCED" w:rsidR="00994EF3" w:rsidRPr="00994EF3" w:rsidRDefault="00994EF3" w:rsidP="00994EF3">
            <w:pPr>
              <w:spacing w:after="40" w:line="240" w:lineRule="auto"/>
              <w:rPr>
                <w:sz w:val="21"/>
              </w:rPr>
            </w:pPr>
            <w:r>
              <w:rPr>
                <w:sz w:val="21"/>
              </w:rPr>
              <w:t>D5</w:t>
            </w:r>
          </w:p>
        </w:tc>
        <w:tc>
          <w:tcPr>
            <w:tcW w:w="6600" w:type="dxa"/>
          </w:tcPr>
          <w:p w14:paraId="5B38E6A6" w14:textId="3D512C0A" w:rsidR="00994EF3" w:rsidRPr="00994EF3" w:rsidRDefault="00994EF3" w:rsidP="00994EF3">
            <w:pPr>
              <w:spacing w:after="40" w:line="240" w:lineRule="auto"/>
              <w:rPr>
                <w:sz w:val="21"/>
              </w:rPr>
            </w:pPr>
            <w:r>
              <w:rPr>
                <w:sz w:val="21"/>
              </w:rPr>
              <w:t>Author name and degree differ between the two original documents.</w:t>
            </w:r>
          </w:p>
        </w:tc>
        <w:tc>
          <w:tcPr>
            <w:tcW w:w="1700" w:type="dxa"/>
          </w:tcPr>
          <w:p w14:paraId="30F55C3A" w14:textId="6E136176" w:rsidR="00994EF3" w:rsidRPr="00994EF3" w:rsidRDefault="00994EF3" w:rsidP="00994EF3">
            <w:pPr>
              <w:spacing w:after="40" w:line="240" w:lineRule="auto"/>
              <w:rPr>
                <w:sz w:val="21"/>
              </w:rPr>
            </w:pPr>
            <w:r>
              <w:rPr>
                <w:sz w:val="21"/>
              </w:rPr>
              <w:t>Open (not blocking)</w:t>
            </w:r>
          </w:p>
        </w:tc>
      </w:tr>
      <w:tr w:rsidR="00994EF3" w:rsidRPr="00994EF3" w14:paraId="0A9EF630" w14:textId="77777777" w:rsidTr="00994EF3">
        <w:tblPrEx>
          <w:tblCellMar>
            <w:top w:w="0" w:type="dxa"/>
            <w:bottom w:w="0" w:type="dxa"/>
          </w:tblCellMar>
        </w:tblPrEx>
        <w:tc>
          <w:tcPr>
            <w:tcW w:w="700" w:type="dxa"/>
          </w:tcPr>
          <w:p w14:paraId="5AFF5D9F" w14:textId="788ECB66" w:rsidR="00994EF3" w:rsidRPr="00994EF3" w:rsidRDefault="00994EF3" w:rsidP="00994EF3">
            <w:pPr>
              <w:spacing w:after="40" w:line="240" w:lineRule="auto"/>
              <w:rPr>
                <w:sz w:val="21"/>
              </w:rPr>
            </w:pPr>
            <w:r>
              <w:rPr>
                <w:sz w:val="21"/>
              </w:rPr>
              <w:t>D6</w:t>
            </w:r>
          </w:p>
        </w:tc>
        <w:tc>
          <w:tcPr>
            <w:tcW w:w="6600" w:type="dxa"/>
          </w:tcPr>
          <w:p w14:paraId="11B782AB" w14:textId="191DF8AD" w:rsidR="00994EF3" w:rsidRPr="00994EF3" w:rsidRDefault="00994EF3" w:rsidP="00994EF3">
            <w:pPr>
              <w:spacing w:after="40" w:line="240" w:lineRule="auto"/>
              <w:rPr>
                <w:sz w:val="21"/>
              </w:rPr>
            </w:pPr>
            <w:r>
              <w:rPr>
                <w:sz w:val="21"/>
              </w:rPr>
              <w:t>Classifiers: SVM, Random Forest, XGBoost, MLP, logistic regression (plus a majority baseline).</w:t>
            </w:r>
          </w:p>
        </w:tc>
        <w:tc>
          <w:tcPr>
            <w:tcW w:w="1700" w:type="dxa"/>
          </w:tcPr>
          <w:p w14:paraId="481C8ECC" w14:textId="2DD9B8A0" w:rsidR="00994EF3" w:rsidRPr="00994EF3" w:rsidRDefault="00994EF3" w:rsidP="00994EF3">
            <w:pPr>
              <w:spacing w:after="40" w:line="240" w:lineRule="auto"/>
              <w:rPr>
                <w:sz w:val="21"/>
              </w:rPr>
            </w:pPr>
            <w:r>
              <w:rPr>
                <w:sz w:val="21"/>
              </w:rPr>
              <w:t>Closed</w:t>
            </w:r>
          </w:p>
        </w:tc>
      </w:tr>
      <w:tr w:rsidR="00994EF3" w:rsidRPr="00994EF3" w14:paraId="35299627" w14:textId="77777777" w:rsidTr="00994EF3">
        <w:tblPrEx>
          <w:tblCellMar>
            <w:top w:w="0" w:type="dxa"/>
            <w:bottom w:w="0" w:type="dxa"/>
          </w:tblCellMar>
        </w:tblPrEx>
        <w:tc>
          <w:tcPr>
            <w:tcW w:w="700" w:type="dxa"/>
          </w:tcPr>
          <w:p w14:paraId="0F574D42" w14:textId="148C994F" w:rsidR="00994EF3" w:rsidRPr="00994EF3" w:rsidRDefault="00994EF3" w:rsidP="00994EF3">
            <w:pPr>
              <w:spacing w:after="40" w:line="240" w:lineRule="auto"/>
              <w:rPr>
                <w:sz w:val="21"/>
              </w:rPr>
            </w:pPr>
            <w:r>
              <w:rPr>
                <w:sz w:val="21"/>
              </w:rPr>
              <w:t>D7</w:t>
            </w:r>
          </w:p>
        </w:tc>
        <w:tc>
          <w:tcPr>
            <w:tcW w:w="6600" w:type="dxa"/>
          </w:tcPr>
          <w:p w14:paraId="233B8AD6" w14:textId="70E2349A" w:rsidR="00994EF3" w:rsidRPr="00994EF3" w:rsidRDefault="00994EF3" w:rsidP="00994EF3">
            <w:pPr>
              <w:spacing w:after="40" w:line="240" w:lineRule="auto"/>
              <w:rPr>
                <w:sz w:val="21"/>
              </w:rPr>
            </w:pPr>
            <w:r>
              <w:rPr>
                <w:sz w:val="21"/>
              </w:rPr>
              <w:t>Dissanayake training data used for training only if its labels are not inspection-based.</w:t>
            </w:r>
          </w:p>
        </w:tc>
        <w:tc>
          <w:tcPr>
            <w:tcW w:w="1700" w:type="dxa"/>
          </w:tcPr>
          <w:p w14:paraId="3E49ED83" w14:textId="3108EE09" w:rsidR="00994EF3" w:rsidRPr="00994EF3" w:rsidRDefault="00994EF3" w:rsidP="00994EF3">
            <w:pPr>
              <w:spacing w:after="40" w:line="240" w:lineRule="auto"/>
              <w:rPr>
                <w:sz w:val="21"/>
              </w:rPr>
            </w:pPr>
            <w:r>
              <w:rPr>
                <w:sz w:val="21"/>
              </w:rPr>
              <w:t>Closed in Step 9 with evidence</w:t>
            </w:r>
          </w:p>
        </w:tc>
      </w:tr>
      <w:tr w:rsidR="00994EF3" w:rsidRPr="00994EF3" w14:paraId="6F3217FD" w14:textId="77777777" w:rsidTr="00994EF3">
        <w:tblPrEx>
          <w:tblCellMar>
            <w:top w:w="0" w:type="dxa"/>
            <w:bottom w:w="0" w:type="dxa"/>
          </w:tblCellMar>
        </w:tblPrEx>
        <w:tc>
          <w:tcPr>
            <w:tcW w:w="700" w:type="dxa"/>
          </w:tcPr>
          <w:p w14:paraId="17722EA9" w14:textId="3EA08CF0" w:rsidR="00994EF3" w:rsidRPr="00994EF3" w:rsidRDefault="00994EF3" w:rsidP="00994EF3">
            <w:pPr>
              <w:spacing w:after="40" w:line="240" w:lineRule="auto"/>
              <w:rPr>
                <w:sz w:val="21"/>
              </w:rPr>
            </w:pPr>
            <w:r>
              <w:rPr>
                <w:sz w:val="21"/>
              </w:rPr>
              <w:t>D8</w:t>
            </w:r>
          </w:p>
        </w:tc>
        <w:tc>
          <w:tcPr>
            <w:tcW w:w="6600" w:type="dxa"/>
          </w:tcPr>
          <w:p w14:paraId="1274D0BB" w14:textId="304B9979" w:rsidR="00994EF3" w:rsidRPr="00994EF3" w:rsidRDefault="00994EF3" w:rsidP="00994EF3">
            <w:pPr>
              <w:spacing w:after="40" w:line="240" w:lineRule="auto"/>
              <w:rPr>
                <w:sz w:val="21"/>
              </w:rPr>
            </w:pPr>
            <w:r>
              <w:rPr>
                <w:sz w:val="21"/>
              </w:rPr>
              <w:t>Not-available gas values treated as not detected (0 ppm) - added in Step 6, replaces plan item 4.</w:t>
            </w:r>
          </w:p>
        </w:tc>
        <w:tc>
          <w:tcPr>
            <w:tcW w:w="1700" w:type="dxa"/>
          </w:tcPr>
          <w:p w14:paraId="2678466A" w14:textId="5F4B78F8" w:rsidR="00994EF3" w:rsidRPr="00994EF3" w:rsidRDefault="00994EF3" w:rsidP="00994EF3">
            <w:pPr>
              <w:spacing w:after="40" w:line="240" w:lineRule="auto"/>
              <w:rPr>
                <w:sz w:val="21"/>
              </w:rPr>
            </w:pPr>
            <w:r>
              <w:rPr>
                <w:sz w:val="21"/>
              </w:rPr>
              <w:t>Closed</w:t>
            </w:r>
          </w:p>
        </w:tc>
      </w:tr>
      <w:tr w:rsidR="00994EF3" w:rsidRPr="00994EF3" w14:paraId="7D4DDCC9" w14:textId="77777777" w:rsidTr="00994EF3">
        <w:tblPrEx>
          <w:tblCellMar>
            <w:top w:w="0" w:type="dxa"/>
            <w:bottom w:w="0" w:type="dxa"/>
          </w:tblCellMar>
        </w:tblPrEx>
        <w:tc>
          <w:tcPr>
            <w:tcW w:w="700" w:type="dxa"/>
          </w:tcPr>
          <w:p w14:paraId="6FCF29B0" w14:textId="6D6C9CE8" w:rsidR="00994EF3" w:rsidRPr="00994EF3" w:rsidRDefault="00994EF3" w:rsidP="00994EF3">
            <w:pPr>
              <w:spacing w:after="40" w:line="240" w:lineRule="auto"/>
              <w:rPr>
                <w:sz w:val="21"/>
              </w:rPr>
            </w:pPr>
            <w:r>
              <w:rPr>
                <w:sz w:val="21"/>
              </w:rPr>
              <w:t>D9</w:t>
            </w:r>
          </w:p>
        </w:tc>
        <w:tc>
          <w:tcPr>
            <w:tcW w:w="6600" w:type="dxa"/>
          </w:tcPr>
          <w:p w14:paraId="797F2A9D" w14:textId="7ACC4FD0" w:rsidR="00994EF3" w:rsidRPr="00994EF3" w:rsidRDefault="00994EF3" w:rsidP="00994EF3">
            <w:pPr>
              <w:spacing w:after="40" w:line="240" w:lineRule="auto"/>
              <w:rPr>
                <w:sz w:val="21"/>
              </w:rPr>
            </w:pPr>
            <w:r>
              <w:rPr>
                <w:sz w:val="21"/>
              </w:rPr>
              <w:t>Test records that copy benchmark cases are flagged - added in Step 9.</w:t>
            </w:r>
          </w:p>
        </w:tc>
        <w:tc>
          <w:tcPr>
            <w:tcW w:w="1700" w:type="dxa"/>
          </w:tcPr>
          <w:p w14:paraId="1E92B59C" w14:textId="0B1ECF2F" w:rsidR="00994EF3" w:rsidRPr="00994EF3" w:rsidRDefault="00994EF3" w:rsidP="00994EF3">
            <w:pPr>
              <w:spacing w:after="40" w:line="240" w:lineRule="auto"/>
              <w:rPr>
                <w:sz w:val="21"/>
              </w:rPr>
            </w:pPr>
            <w:r>
              <w:rPr>
                <w:sz w:val="21"/>
              </w:rPr>
              <w:t>Closed</w:t>
            </w:r>
          </w:p>
        </w:tc>
      </w:tr>
    </w:tbl>
    <w:p w14:paraId="0A27426E" w14:textId="37FEF1DA" w:rsidR="00994EF3" w:rsidRDefault="00994EF3" w:rsidP="00994EF3">
      <w:pPr>
        <w:pStyle w:val="Heading1"/>
      </w:pPr>
      <w:r>
        <w:t>5. Problems and fixes</w:t>
      </w:r>
    </w:p>
    <w:p w14:paraId="37A1F525" w14:textId="5B465C2A" w:rsidR="00994EF3" w:rsidRDefault="00994EF3" w:rsidP="00994EF3">
      <w:r>
        <w:t>None at this step. Two later decisions (D8 and D9) were added when the data showed they were needed; each is explained in its own step report.</w:t>
      </w:r>
    </w:p>
    <w:p w14:paraId="0A342C2B" w14:textId="0E8F2FA3" w:rsidR="00994EF3" w:rsidRDefault="00994EF3" w:rsidP="00994EF3">
      <w:pPr>
        <w:pStyle w:val="Heading1"/>
      </w:pPr>
      <w:r>
        <w:t>6. Files produced</w:t>
      </w:r>
    </w:p>
    <w:p w14:paraId="2FA83D4B" w14:textId="6444306C" w:rsidR="00994EF3" w:rsidRDefault="00994EF3" w:rsidP="00994EF3">
      <w:pPr>
        <w:ind w:left="420" w:hanging="280"/>
      </w:pPr>
      <w:r>
        <w:t>•  00_Project_Admin/decisions_log.md</w:t>
      </w:r>
    </w:p>
    <w:p w14:paraId="29A8A900" w14:textId="466831A7" w:rsidR="00994EF3" w:rsidRDefault="00994EF3" w:rsidP="00994EF3">
      <w:pPr>
        <w:pStyle w:val="Heading1"/>
      </w:pPr>
      <w:r>
        <w:t>7. What was achieved</w:t>
      </w:r>
    </w:p>
    <w:p w14:paraId="5912D1ED" w14:textId="420C4A1D" w:rsidR="00994EF3" w:rsidRDefault="00994EF3" w:rsidP="00994EF3">
      <w:pPr>
        <w:ind w:left="420" w:hanging="280"/>
      </w:pPr>
      <w:r>
        <w:t>•  The plan and all 18 analysis-plan items were approved before any data were analysed.</w:t>
      </w:r>
    </w:p>
    <w:p w14:paraId="20D80684" w14:textId="1A7EC036" w:rsidR="00994EF3" w:rsidRDefault="00994EF3" w:rsidP="00994EF3">
      <w:pPr>
        <w:ind w:left="420" w:hanging="280"/>
      </w:pPr>
      <w:r>
        <w:t>•  Decisions D1-D4 and D6 were closed; D5 was left open because only the researcher can confirm it.</w:t>
      </w:r>
    </w:p>
    <w:p w14:paraId="290D8901" w14:textId="074DB865" w:rsidR="00994EF3" w:rsidRDefault="00994EF3" w:rsidP="00994EF3">
      <w:pPr>
        <w:ind w:left="420" w:hanging="280"/>
      </w:pPr>
      <w:r>
        <w:t>•  One single record of every decision now exists (00_Project_Admin/decisions_log.md).</w:t>
      </w:r>
    </w:p>
    <w:p w14:paraId="793F0B65" w14:textId="02A522F2" w:rsidR="00994EF3" w:rsidRDefault="00994EF3" w:rsidP="00994EF3">
      <w:pPr>
        <w:pStyle w:val="Heading1"/>
      </w:pPr>
      <w:r>
        <w:t>8.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994EF3" w:rsidRPr="00994EF3" w14:paraId="2F441BA0" w14:textId="77777777" w:rsidTr="00994EF3">
        <w:tblPrEx>
          <w:tblCellMar>
            <w:top w:w="0" w:type="dxa"/>
            <w:bottom w:w="0" w:type="dxa"/>
          </w:tblCellMar>
        </w:tblPrEx>
        <w:trPr>
          <w:tblHeader/>
        </w:trPr>
        <w:tc>
          <w:tcPr>
            <w:tcW w:w="2200" w:type="dxa"/>
            <w:shd w:val="clear" w:color="auto" w:fill="D9D9D9"/>
          </w:tcPr>
          <w:p w14:paraId="7E6FFE7F" w14:textId="7C1F4364" w:rsidR="00994EF3" w:rsidRPr="00994EF3" w:rsidRDefault="00994EF3" w:rsidP="00994EF3">
            <w:pPr>
              <w:spacing w:after="40" w:line="240" w:lineRule="auto"/>
              <w:rPr>
                <w:b/>
                <w:sz w:val="21"/>
              </w:rPr>
            </w:pPr>
            <w:r w:rsidRPr="00994EF3">
              <w:rPr>
                <w:b/>
                <w:sz w:val="21"/>
              </w:rPr>
              <w:t>Item</w:t>
            </w:r>
          </w:p>
        </w:tc>
        <w:tc>
          <w:tcPr>
            <w:tcW w:w="6800" w:type="dxa"/>
            <w:shd w:val="clear" w:color="auto" w:fill="D9D9D9"/>
          </w:tcPr>
          <w:p w14:paraId="29835AEE" w14:textId="566945BE" w:rsidR="00994EF3" w:rsidRPr="00994EF3" w:rsidRDefault="00994EF3" w:rsidP="00994EF3">
            <w:pPr>
              <w:spacing w:after="40" w:line="240" w:lineRule="auto"/>
              <w:rPr>
                <w:b/>
                <w:sz w:val="21"/>
              </w:rPr>
            </w:pPr>
            <w:r w:rsidRPr="00994EF3">
              <w:rPr>
                <w:b/>
                <w:sz w:val="21"/>
              </w:rPr>
              <w:t>Record</w:t>
            </w:r>
          </w:p>
        </w:tc>
      </w:tr>
      <w:tr w:rsidR="00994EF3" w:rsidRPr="00994EF3" w14:paraId="5445EAEB" w14:textId="77777777" w:rsidTr="00994EF3">
        <w:tblPrEx>
          <w:tblCellMar>
            <w:top w:w="0" w:type="dxa"/>
            <w:bottom w:w="0" w:type="dxa"/>
          </w:tblCellMar>
        </w:tblPrEx>
        <w:tc>
          <w:tcPr>
            <w:tcW w:w="2200" w:type="dxa"/>
          </w:tcPr>
          <w:p w14:paraId="62E4A7AF" w14:textId="1FA571F4" w:rsidR="00994EF3" w:rsidRPr="00994EF3" w:rsidRDefault="00994EF3" w:rsidP="00994EF3">
            <w:pPr>
              <w:spacing w:after="40" w:line="240" w:lineRule="auto"/>
              <w:rPr>
                <w:sz w:val="21"/>
              </w:rPr>
            </w:pPr>
            <w:r>
              <w:rPr>
                <w:sz w:val="21"/>
              </w:rPr>
              <w:t>Step</w:t>
            </w:r>
          </w:p>
        </w:tc>
        <w:tc>
          <w:tcPr>
            <w:tcW w:w="6800" w:type="dxa"/>
          </w:tcPr>
          <w:p w14:paraId="7901C740" w14:textId="29114EA5" w:rsidR="00994EF3" w:rsidRPr="00994EF3" w:rsidRDefault="00994EF3" w:rsidP="00994EF3">
            <w:pPr>
              <w:spacing w:after="40" w:line="240" w:lineRule="auto"/>
              <w:rPr>
                <w:sz w:val="21"/>
              </w:rPr>
            </w:pPr>
            <w:r>
              <w:rPr>
                <w:sz w:val="21"/>
              </w:rPr>
              <w:t>4 - Approve the decisions and the analysis plan</w:t>
            </w:r>
          </w:p>
        </w:tc>
      </w:tr>
      <w:tr w:rsidR="00994EF3" w:rsidRPr="00994EF3" w14:paraId="1EC0AEC8" w14:textId="77777777" w:rsidTr="00994EF3">
        <w:tblPrEx>
          <w:tblCellMar>
            <w:top w:w="0" w:type="dxa"/>
            <w:bottom w:w="0" w:type="dxa"/>
          </w:tblCellMar>
        </w:tblPrEx>
        <w:tc>
          <w:tcPr>
            <w:tcW w:w="2200" w:type="dxa"/>
          </w:tcPr>
          <w:p w14:paraId="19521F34" w14:textId="1802E1D7" w:rsidR="00994EF3" w:rsidRPr="00994EF3" w:rsidRDefault="00994EF3" w:rsidP="00994EF3">
            <w:pPr>
              <w:spacing w:after="40" w:line="240" w:lineRule="auto"/>
              <w:rPr>
                <w:sz w:val="21"/>
              </w:rPr>
            </w:pPr>
            <w:r>
              <w:rPr>
                <w:sz w:val="21"/>
              </w:rPr>
              <w:t>Environment</w:t>
            </w:r>
          </w:p>
        </w:tc>
        <w:tc>
          <w:tcPr>
            <w:tcW w:w="6800" w:type="dxa"/>
          </w:tcPr>
          <w:p w14:paraId="7E83BB98" w14:textId="419EBD09" w:rsidR="00994EF3" w:rsidRPr="00994EF3" w:rsidRDefault="00994EF3" w:rsidP="00994EF3">
            <w:pPr>
              <w:spacing w:after="40" w:line="240" w:lineRule="auto"/>
              <w:rPr>
                <w:sz w:val="21"/>
              </w:rPr>
            </w:pPr>
            <w:r>
              <w:rPr>
                <w:sz w:val="21"/>
              </w:rPr>
              <w:t>Approval gate (researcher)</w:t>
            </w:r>
          </w:p>
        </w:tc>
      </w:tr>
      <w:tr w:rsidR="00994EF3" w:rsidRPr="00994EF3" w14:paraId="0757A0EC" w14:textId="77777777" w:rsidTr="00994EF3">
        <w:tblPrEx>
          <w:tblCellMar>
            <w:top w:w="0" w:type="dxa"/>
            <w:bottom w:w="0" w:type="dxa"/>
          </w:tblCellMar>
        </w:tblPrEx>
        <w:tc>
          <w:tcPr>
            <w:tcW w:w="2200" w:type="dxa"/>
          </w:tcPr>
          <w:p w14:paraId="60FDEC2C" w14:textId="01C6EA80" w:rsidR="00994EF3" w:rsidRPr="00994EF3" w:rsidRDefault="00994EF3" w:rsidP="00994EF3">
            <w:pPr>
              <w:spacing w:after="40" w:line="240" w:lineRule="auto"/>
              <w:rPr>
                <w:sz w:val="21"/>
              </w:rPr>
            </w:pPr>
            <w:r>
              <w:rPr>
                <w:sz w:val="21"/>
              </w:rPr>
              <w:t>Completed</w:t>
            </w:r>
          </w:p>
        </w:tc>
        <w:tc>
          <w:tcPr>
            <w:tcW w:w="6800" w:type="dxa"/>
          </w:tcPr>
          <w:p w14:paraId="085A32B3" w14:textId="471ED703" w:rsidR="00994EF3" w:rsidRPr="00994EF3" w:rsidRDefault="00994EF3" w:rsidP="00994EF3">
            <w:pPr>
              <w:spacing w:after="40" w:line="240" w:lineRule="auto"/>
              <w:rPr>
                <w:sz w:val="21"/>
              </w:rPr>
            </w:pPr>
            <w:r>
              <w:rPr>
                <w:sz w:val="21"/>
              </w:rPr>
              <w:t>10 October 2026</w:t>
            </w:r>
          </w:p>
        </w:tc>
      </w:tr>
      <w:tr w:rsidR="00994EF3" w:rsidRPr="00994EF3" w14:paraId="551A4BF1" w14:textId="77777777" w:rsidTr="00994EF3">
        <w:tblPrEx>
          <w:tblCellMar>
            <w:top w:w="0" w:type="dxa"/>
            <w:bottom w:w="0" w:type="dxa"/>
          </w:tblCellMar>
        </w:tblPrEx>
        <w:tc>
          <w:tcPr>
            <w:tcW w:w="2200" w:type="dxa"/>
          </w:tcPr>
          <w:p w14:paraId="47C5316F" w14:textId="052B75DF" w:rsidR="00994EF3" w:rsidRPr="00994EF3" w:rsidRDefault="00994EF3" w:rsidP="00994EF3">
            <w:pPr>
              <w:spacing w:after="40" w:line="240" w:lineRule="auto"/>
              <w:rPr>
                <w:sz w:val="21"/>
              </w:rPr>
            </w:pPr>
            <w:r>
              <w:rPr>
                <w:sz w:val="21"/>
              </w:rPr>
              <w:t>Status</w:t>
            </w:r>
          </w:p>
        </w:tc>
        <w:tc>
          <w:tcPr>
            <w:tcW w:w="6800" w:type="dxa"/>
          </w:tcPr>
          <w:p w14:paraId="730655E6" w14:textId="6F55A614" w:rsidR="00994EF3" w:rsidRPr="00994EF3" w:rsidRDefault="00994EF3" w:rsidP="00994EF3">
            <w:pPr>
              <w:spacing w:after="40" w:line="240" w:lineRule="auto"/>
              <w:rPr>
                <w:sz w:val="21"/>
              </w:rPr>
            </w:pPr>
            <w:r>
              <w:rPr>
                <w:sz w:val="21"/>
              </w:rPr>
              <w:t>Done (researcher's approval; supervisor sign-off not yet recorded)</w:t>
            </w:r>
          </w:p>
        </w:tc>
      </w:tr>
      <w:tr w:rsidR="00994EF3" w:rsidRPr="00994EF3" w14:paraId="20F4F4DE" w14:textId="77777777" w:rsidTr="00994EF3">
        <w:tblPrEx>
          <w:tblCellMar>
            <w:top w:w="0" w:type="dxa"/>
            <w:bottom w:w="0" w:type="dxa"/>
          </w:tblCellMar>
        </w:tblPrEx>
        <w:tc>
          <w:tcPr>
            <w:tcW w:w="2200" w:type="dxa"/>
          </w:tcPr>
          <w:p w14:paraId="6CE05243" w14:textId="43D144B4" w:rsidR="00994EF3" w:rsidRPr="00994EF3" w:rsidRDefault="00994EF3" w:rsidP="00994EF3">
            <w:pPr>
              <w:spacing w:after="40" w:line="240" w:lineRule="auto"/>
              <w:rPr>
                <w:sz w:val="21"/>
              </w:rPr>
            </w:pPr>
            <w:r>
              <w:rPr>
                <w:sz w:val="21"/>
              </w:rPr>
              <w:t>Main inputs</w:t>
            </w:r>
          </w:p>
        </w:tc>
        <w:tc>
          <w:tcPr>
            <w:tcW w:w="6800" w:type="dxa"/>
          </w:tcPr>
          <w:p w14:paraId="74C0BBE3" w14:textId="4E45758C" w:rsidR="00994EF3" w:rsidRPr="00994EF3" w:rsidRDefault="00994EF3" w:rsidP="00994EF3">
            <w:pPr>
              <w:spacing w:after="40" w:line="240" w:lineRule="auto"/>
              <w:rPr>
                <w:sz w:val="21"/>
              </w:rPr>
            </w:pPr>
            <w:r>
              <w:rPr>
                <w:sz w:val="21"/>
              </w:rPr>
              <w:t>Project_Roadmap.docx; Expected_Results_and_Analysis_Plan.docx</w:t>
            </w:r>
          </w:p>
        </w:tc>
      </w:tr>
      <w:tr w:rsidR="00994EF3" w:rsidRPr="00994EF3" w14:paraId="56500339" w14:textId="77777777" w:rsidTr="00994EF3">
        <w:tblPrEx>
          <w:tblCellMar>
            <w:top w:w="0" w:type="dxa"/>
            <w:bottom w:w="0" w:type="dxa"/>
          </w:tblCellMar>
        </w:tblPrEx>
        <w:tc>
          <w:tcPr>
            <w:tcW w:w="2200" w:type="dxa"/>
          </w:tcPr>
          <w:p w14:paraId="7062B6CC" w14:textId="59BB52A0" w:rsidR="00994EF3" w:rsidRPr="00994EF3" w:rsidRDefault="00994EF3" w:rsidP="00994EF3">
            <w:pPr>
              <w:spacing w:after="40" w:line="240" w:lineRule="auto"/>
              <w:rPr>
                <w:sz w:val="21"/>
              </w:rPr>
            </w:pPr>
            <w:r>
              <w:rPr>
                <w:sz w:val="21"/>
              </w:rPr>
              <w:t>Main outputs</w:t>
            </w:r>
          </w:p>
        </w:tc>
        <w:tc>
          <w:tcPr>
            <w:tcW w:w="6800" w:type="dxa"/>
          </w:tcPr>
          <w:p w14:paraId="160B9B42" w14:textId="025DAB01" w:rsidR="00994EF3" w:rsidRPr="00994EF3" w:rsidRDefault="00994EF3" w:rsidP="00994EF3">
            <w:pPr>
              <w:spacing w:after="40" w:line="240" w:lineRule="auto"/>
              <w:rPr>
                <w:sz w:val="21"/>
              </w:rPr>
            </w:pPr>
            <w:r>
              <w:rPr>
                <w:sz w:val="21"/>
              </w:rPr>
              <w:t>00_Project_Admin/decisions_log.md</w:t>
            </w:r>
          </w:p>
        </w:tc>
      </w:tr>
      <w:tr w:rsidR="00994EF3" w:rsidRPr="00994EF3" w14:paraId="45DBA9BA" w14:textId="77777777" w:rsidTr="00994EF3">
        <w:tblPrEx>
          <w:tblCellMar>
            <w:top w:w="0" w:type="dxa"/>
            <w:bottom w:w="0" w:type="dxa"/>
          </w:tblCellMar>
        </w:tblPrEx>
        <w:tc>
          <w:tcPr>
            <w:tcW w:w="2200" w:type="dxa"/>
          </w:tcPr>
          <w:p w14:paraId="56989026" w14:textId="5E7607E6" w:rsidR="00994EF3" w:rsidRPr="00994EF3" w:rsidRDefault="00994EF3" w:rsidP="00994EF3">
            <w:pPr>
              <w:spacing w:after="40" w:line="240" w:lineRule="auto"/>
              <w:rPr>
                <w:sz w:val="21"/>
              </w:rPr>
            </w:pPr>
            <w:r>
              <w:rPr>
                <w:sz w:val="21"/>
              </w:rPr>
              <w:t>Checks</w:t>
            </w:r>
          </w:p>
        </w:tc>
        <w:tc>
          <w:tcPr>
            <w:tcW w:w="6800" w:type="dxa"/>
          </w:tcPr>
          <w:p w14:paraId="35DEF7F8" w14:textId="7119E7C8" w:rsidR="00994EF3" w:rsidRPr="00994EF3" w:rsidRDefault="00994EF3" w:rsidP="00994EF3">
            <w:pPr>
              <w:spacing w:after="40" w:line="240" w:lineRule="auto"/>
              <w:rPr>
                <w:sz w:val="21"/>
              </w:rPr>
            </w:pPr>
            <w:r>
              <w:rPr>
                <w:sz w:val="21"/>
              </w:rPr>
              <w:t>Every open decision has a recorded outcome</w:t>
            </w:r>
          </w:p>
        </w:tc>
      </w:tr>
      <w:tr w:rsidR="00994EF3" w:rsidRPr="00994EF3" w14:paraId="4E4304E2" w14:textId="77777777" w:rsidTr="00994EF3">
        <w:tblPrEx>
          <w:tblCellMar>
            <w:top w:w="0" w:type="dxa"/>
            <w:bottom w:w="0" w:type="dxa"/>
          </w:tblCellMar>
        </w:tblPrEx>
        <w:tc>
          <w:tcPr>
            <w:tcW w:w="2200" w:type="dxa"/>
          </w:tcPr>
          <w:p w14:paraId="170B2D19" w14:textId="09DDE3B6" w:rsidR="00994EF3" w:rsidRPr="00994EF3" w:rsidRDefault="00994EF3" w:rsidP="00994EF3">
            <w:pPr>
              <w:spacing w:after="40" w:line="240" w:lineRule="auto"/>
              <w:rPr>
                <w:sz w:val="21"/>
              </w:rPr>
            </w:pPr>
            <w:r>
              <w:rPr>
                <w:sz w:val="21"/>
              </w:rPr>
              <w:t>Decisions</w:t>
            </w:r>
          </w:p>
        </w:tc>
        <w:tc>
          <w:tcPr>
            <w:tcW w:w="6800" w:type="dxa"/>
          </w:tcPr>
          <w:p w14:paraId="22CDDA78" w14:textId="207580EE" w:rsidR="00994EF3" w:rsidRPr="00994EF3" w:rsidRDefault="00994EF3" w:rsidP="00994EF3">
            <w:pPr>
              <w:spacing w:after="40" w:line="240" w:lineRule="auto"/>
              <w:rPr>
                <w:sz w:val="21"/>
              </w:rPr>
            </w:pPr>
            <w:r>
              <w:rPr>
                <w:sz w:val="21"/>
              </w:rPr>
              <w:t>D1-D4 and D6 closed; D5 open; D8 and D9 added later</w:t>
            </w:r>
          </w:p>
        </w:tc>
      </w:tr>
    </w:tbl>
    <w:p w14:paraId="1E39E505" w14:textId="56DFECB2" w:rsidR="00994EF3" w:rsidRDefault="00994EF3" w:rsidP="00994EF3">
      <w:pPr>
        <w:pStyle w:val="Heading1"/>
      </w:pPr>
      <w:r>
        <w:t>9. Data and sources used in this step</w:t>
      </w:r>
    </w:p>
    <w:p w14:paraId="74B37AC5" w14:textId="2479C93C" w:rsidR="00994EF3" w:rsidRDefault="00994EF3" w:rsidP="00994EF3">
      <w:r>
        <w:t>No dataset or external source was used in this step. The step approved two project documents: 00_Project_Admin/Project_Roadmap.docx and 00_Project_Admin/Expected_Results_and_Analysis_Plan.docx.</w:t>
      </w:r>
    </w:p>
    <w:p w14:paraId="316D08A2" w14:textId="3EF0FD01" w:rsidR="00994EF3" w:rsidRDefault="00994EF3" w:rsidP="00994EF3">
      <w:pPr>
        <w:pStyle w:val="Heading1"/>
      </w:pPr>
      <w:r>
        <w:t>10. How this helps the next steps</w:t>
      </w:r>
    </w:p>
    <w:p w14:paraId="72A585E6" w14:textId="530ECF6D" w:rsidR="00994EF3" w:rsidRDefault="00994EF3" w:rsidP="00994EF3">
      <w:r>
        <w:t>Next step: Step 5: load and standardise the raw datasets.</w:t>
      </w:r>
    </w:p>
    <w:p w14:paraId="5FE03776" w14:textId="37BC9996" w:rsidR="00994EF3" w:rsidRDefault="00994EF3" w:rsidP="00994EF3">
      <w:pPr>
        <w:ind w:left="420" w:hanging="280"/>
      </w:pPr>
      <w:r>
        <w:t>•  Every later step follows rules that were fixed in advance (which data, which measures, which tests), so results cannot be shaped after seeing them. Reviewers and examiners can check this.</w:t>
      </w:r>
    </w:p>
    <w:p w14:paraId="5B705F0F" w14:textId="00FBB159" w:rsidR="00994EF3" w:rsidRDefault="00994EF3" w:rsidP="00994EF3">
      <w:pPr>
        <w:ind w:left="420" w:hanging="280"/>
      </w:pPr>
      <w:r>
        <w:t>•  When the data later showed that a rule had to change (missing values, D8), the change was made openly, with evidence, and recorded - instead of silently.</w:t>
      </w:r>
    </w:p>
    <w:p w14:paraId="76452040" w14:textId="54F32D7C" w:rsidR="00994EF3" w:rsidRDefault="00994EF3" w:rsidP="00994EF3">
      <w:pPr>
        <w:pStyle w:val="Heading1"/>
      </w:pPr>
      <w:r>
        <w:t>11. Open items and limitations</w:t>
      </w:r>
    </w:p>
    <w:p w14:paraId="71B8773B" w14:textId="4CC319AE" w:rsidR="00994EF3" w:rsidRDefault="00994EF3" w:rsidP="00994EF3">
      <w:pPr>
        <w:ind w:left="420" w:hanging="280"/>
      </w:pPr>
      <w:r>
        <w:t>•  The supervisor's sign-off is not yet recorded.</w:t>
      </w:r>
    </w:p>
    <w:p w14:paraId="343B4773" w14:textId="6130CDBC" w:rsidR="00994EF3" w:rsidRDefault="00994EF3" w:rsidP="00994EF3">
      <w:pPr>
        <w:ind w:left="420" w:hanging="280"/>
      </w:pPr>
      <w:r>
        <w:t>•  D5 (author name and degree differ between the two original documents) is open but does not block the work.</w:t>
      </w:r>
    </w:p>
    <w:p w14:paraId="599B527B" w14:textId="36B81B97" w:rsidR="00994EF3" w:rsidRDefault="00994EF3" w:rsidP="00994EF3">
      <w:pPr>
        <w:ind w:left="420" w:hanging="280"/>
      </w:pPr>
      <w:r>
        <w:t>•  The Analysis Plan document still has to be updated with D8, D9 and the Step 12 source facts (one combined update is planned).</w:t>
      </w:r>
    </w:p>
    <w:p w14:paraId="414A12DB" w14:textId="51C230C0" w:rsidR="00994EF3" w:rsidRDefault="00994EF3" w:rsidP="00994EF3">
      <w:pPr>
        <w:pStyle w:val="Heading1"/>
      </w:pPr>
      <w:r>
        <w:t>12. Abbreviations and terms used in this report</w:t>
      </w:r>
    </w:p>
    <w:p w14:paraId="08C922BE" w14:textId="27468A06" w:rsidR="00994EF3" w:rsidRDefault="00994EF3" w:rsidP="00994EF3">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994EF3" w:rsidRPr="00994EF3" w14:paraId="78448B84" w14:textId="77777777" w:rsidTr="00994EF3">
        <w:tblPrEx>
          <w:tblCellMar>
            <w:top w:w="0" w:type="dxa"/>
            <w:bottom w:w="0" w:type="dxa"/>
          </w:tblCellMar>
        </w:tblPrEx>
        <w:trPr>
          <w:tblHeader/>
        </w:trPr>
        <w:tc>
          <w:tcPr>
            <w:tcW w:w="1900" w:type="dxa"/>
            <w:shd w:val="clear" w:color="auto" w:fill="D9D9D9"/>
          </w:tcPr>
          <w:p w14:paraId="484D7201" w14:textId="5CBBFA59" w:rsidR="00994EF3" w:rsidRPr="00994EF3" w:rsidRDefault="00994EF3" w:rsidP="00994EF3">
            <w:pPr>
              <w:spacing w:after="40" w:line="240" w:lineRule="auto"/>
              <w:rPr>
                <w:b/>
                <w:sz w:val="21"/>
              </w:rPr>
            </w:pPr>
            <w:r w:rsidRPr="00994EF3">
              <w:rPr>
                <w:b/>
                <w:sz w:val="21"/>
              </w:rPr>
              <w:t>Abbreviation or term</w:t>
            </w:r>
          </w:p>
        </w:tc>
        <w:tc>
          <w:tcPr>
            <w:tcW w:w="2600" w:type="dxa"/>
            <w:shd w:val="clear" w:color="auto" w:fill="D9D9D9"/>
          </w:tcPr>
          <w:p w14:paraId="5E1B754A" w14:textId="3280150E" w:rsidR="00994EF3" w:rsidRPr="00994EF3" w:rsidRDefault="00994EF3" w:rsidP="00994EF3">
            <w:pPr>
              <w:spacing w:after="40" w:line="240" w:lineRule="auto"/>
              <w:rPr>
                <w:b/>
                <w:sz w:val="21"/>
              </w:rPr>
            </w:pPr>
            <w:r w:rsidRPr="00994EF3">
              <w:rPr>
                <w:b/>
                <w:sz w:val="21"/>
              </w:rPr>
              <w:t>Meaning</w:t>
            </w:r>
          </w:p>
        </w:tc>
        <w:tc>
          <w:tcPr>
            <w:tcW w:w="4500" w:type="dxa"/>
            <w:shd w:val="clear" w:color="auto" w:fill="D9D9D9"/>
          </w:tcPr>
          <w:p w14:paraId="5E6F8B6C" w14:textId="76B48310" w:rsidR="00994EF3" w:rsidRPr="00994EF3" w:rsidRDefault="00994EF3" w:rsidP="00994EF3">
            <w:pPr>
              <w:spacing w:after="40" w:line="240" w:lineRule="auto"/>
              <w:rPr>
                <w:b/>
                <w:sz w:val="21"/>
              </w:rPr>
            </w:pPr>
            <w:r w:rsidRPr="00994EF3">
              <w:rPr>
                <w:b/>
                <w:sz w:val="21"/>
              </w:rPr>
              <w:t>Plain explanation</w:t>
            </w:r>
          </w:p>
        </w:tc>
      </w:tr>
      <w:tr w:rsidR="00994EF3" w:rsidRPr="00994EF3" w14:paraId="67D09E0D" w14:textId="77777777" w:rsidTr="00994EF3">
        <w:tblPrEx>
          <w:tblCellMar>
            <w:top w:w="0" w:type="dxa"/>
            <w:bottom w:w="0" w:type="dxa"/>
          </w:tblCellMar>
        </w:tblPrEx>
        <w:tc>
          <w:tcPr>
            <w:tcW w:w="1900" w:type="dxa"/>
          </w:tcPr>
          <w:p w14:paraId="78A94C9F" w14:textId="0614F9DF" w:rsidR="00994EF3" w:rsidRPr="00994EF3" w:rsidRDefault="00994EF3" w:rsidP="00994EF3">
            <w:pPr>
              <w:spacing w:after="40" w:line="240" w:lineRule="auto"/>
              <w:rPr>
                <w:sz w:val="21"/>
              </w:rPr>
            </w:pPr>
            <w:r>
              <w:rPr>
                <w:sz w:val="21"/>
              </w:rPr>
              <w:t>MPhil</w:t>
            </w:r>
          </w:p>
        </w:tc>
        <w:tc>
          <w:tcPr>
            <w:tcW w:w="2600" w:type="dxa"/>
          </w:tcPr>
          <w:p w14:paraId="11ED71C4" w14:textId="6DC299A1" w:rsidR="00994EF3" w:rsidRPr="00994EF3" w:rsidRDefault="00994EF3" w:rsidP="00994EF3">
            <w:pPr>
              <w:spacing w:after="40" w:line="240" w:lineRule="auto"/>
              <w:rPr>
                <w:sz w:val="21"/>
              </w:rPr>
            </w:pPr>
            <w:r>
              <w:rPr>
                <w:sz w:val="21"/>
              </w:rPr>
              <w:t>Master of Philosophy</w:t>
            </w:r>
          </w:p>
        </w:tc>
        <w:tc>
          <w:tcPr>
            <w:tcW w:w="4500" w:type="dxa"/>
          </w:tcPr>
          <w:p w14:paraId="5D32255F" w14:textId="5D8CA97A" w:rsidR="00994EF3" w:rsidRPr="00994EF3" w:rsidRDefault="00994EF3" w:rsidP="00994EF3">
            <w:pPr>
              <w:spacing w:after="40" w:line="240" w:lineRule="auto"/>
              <w:rPr>
                <w:sz w:val="21"/>
              </w:rPr>
            </w:pPr>
            <w:r>
              <w:rPr>
                <w:sz w:val="21"/>
              </w:rPr>
              <w:t>The research degree this thesis is written for.</w:t>
            </w:r>
          </w:p>
        </w:tc>
      </w:tr>
      <w:tr w:rsidR="00994EF3" w:rsidRPr="00994EF3" w14:paraId="28A6EDFB" w14:textId="77777777" w:rsidTr="00994EF3">
        <w:tblPrEx>
          <w:tblCellMar>
            <w:top w:w="0" w:type="dxa"/>
            <w:bottom w:w="0" w:type="dxa"/>
          </w:tblCellMar>
        </w:tblPrEx>
        <w:tc>
          <w:tcPr>
            <w:tcW w:w="1900" w:type="dxa"/>
          </w:tcPr>
          <w:p w14:paraId="494C522E" w14:textId="784E8E0D" w:rsidR="00994EF3" w:rsidRPr="00994EF3" w:rsidRDefault="00994EF3" w:rsidP="00994EF3">
            <w:pPr>
              <w:spacing w:after="40" w:line="240" w:lineRule="auto"/>
              <w:rPr>
                <w:sz w:val="21"/>
              </w:rPr>
            </w:pPr>
            <w:r>
              <w:rPr>
                <w:sz w:val="21"/>
              </w:rPr>
              <w:t>UMaT</w:t>
            </w:r>
          </w:p>
        </w:tc>
        <w:tc>
          <w:tcPr>
            <w:tcW w:w="2600" w:type="dxa"/>
          </w:tcPr>
          <w:p w14:paraId="0FF99969" w14:textId="78AC75AA" w:rsidR="00994EF3" w:rsidRPr="00994EF3" w:rsidRDefault="00994EF3" w:rsidP="00994EF3">
            <w:pPr>
              <w:spacing w:after="40" w:line="240" w:lineRule="auto"/>
              <w:rPr>
                <w:sz w:val="21"/>
              </w:rPr>
            </w:pPr>
            <w:r>
              <w:rPr>
                <w:sz w:val="21"/>
              </w:rPr>
              <w:t>University of Mines and Technology, Tarkwa</w:t>
            </w:r>
          </w:p>
        </w:tc>
        <w:tc>
          <w:tcPr>
            <w:tcW w:w="4500" w:type="dxa"/>
          </w:tcPr>
          <w:p w14:paraId="757F1DCB" w14:textId="0B2AFF29" w:rsidR="00994EF3" w:rsidRPr="00994EF3" w:rsidRDefault="00994EF3" w:rsidP="00994EF3">
            <w:pPr>
              <w:spacing w:after="40" w:line="240" w:lineRule="auto"/>
              <w:rPr>
                <w:sz w:val="21"/>
              </w:rPr>
            </w:pPr>
            <w:r>
              <w:rPr>
                <w:sz w:val="21"/>
              </w:rPr>
              <w:t>The university where the thesis is submitted.</w:t>
            </w:r>
          </w:p>
        </w:tc>
      </w:tr>
      <w:tr w:rsidR="00994EF3" w:rsidRPr="00994EF3" w14:paraId="7B3A713F" w14:textId="77777777" w:rsidTr="00994EF3">
        <w:tblPrEx>
          <w:tblCellMar>
            <w:top w:w="0" w:type="dxa"/>
            <w:bottom w:w="0" w:type="dxa"/>
          </w:tblCellMar>
        </w:tblPrEx>
        <w:tc>
          <w:tcPr>
            <w:tcW w:w="1900" w:type="dxa"/>
          </w:tcPr>
          <w:p w14:paraId="27048C21" w14:textId="0B8B79E0" w:rsidR="00994EF3" w:rsidRPr="00994EF3" w:rsidRDefault="00994EF3" w:rsidP="00994EF3">
            <w:pPr>
              <w:spacing w:after="40" w:line="240" w:lineRule="auto"/>
              <w:rPr>
                <w:sz w:val="21"/>
              </w:rPr>
            </w:pPr>
            <w:r>
              <w:rPr>
                <w:sz w:val="21"/>
              </w:rPr>
              <w:t>DGA</w:t>
            </w:r>
          </w:p>
        </w:tc>
        <w:tc>
          <w:tcPr>
            <w:tcW w:w="2600" w:type="dxa"/>
          </w:tcPr>
          <w:p w14:paraId="74808E93" w14:textId="00CF3FC6" w:rsidR="00994EF3" w:rsidRPr="00994EF3" w:rsidRDefault="00994EF3" w:rsidP="00994EF3">
            <w:pPr>
              <w:spacing w:after="40" w:line="240" w:lineRule="auto"/>
              <w:rPr>
                <w:sz w:val="21"/>
              </w:rPr>
            </w:pPr>
            <w:r>
              <w:rPr>
                <w:sz w:val="21"/>
              </w:rPr>
              <w:t>Dissolved Gas Analysis</w:t>
            </w:r>
          </w:p>
        </w:tc>
        <w:tc>
          <w:tcPr>
            <w:tcW w:w="4500" w:type="dxa"/>
          </w:tcPr>
          <w:p w14:paraId="02EA8D46" w14:textId="29CE47A7" w:rsidR="00994EF3" w:rsidRPr="00994EF3" w:rsidRDefault="00994EF3" w:rsidP="00994EF3">
            <w:pPr>
              <w:spacing w:after="40" w:line="240" w:lineRule="auto"/>
              <w:rPr>
                <w:sz w:val="21"/>
              </w:rPr>
            </w:pPr>
            <w:r>
              <w:rPr>
                <w:sz w:val="21"/>
              </w:rPr>
              <w:t>Measuring the gases dissolved in transformer oil to find faults inside the transformer without opening it.</w:t>
            </w:r>
          </w:p>
        </w:tc>
      </w:tr>
      <w:tr w:rsidR="00994EF3" w:rsidRPr="00994EF3" w14:paraId="62EAF5BD" w14:textId="77777777" w:rsidTr="00994EF3">
        <w:tblPrEx>
          <w:tblCellMar>
            <w:top w:w="0" w:type="dxa"/>
            <w:bottom w:w="0" w:type="dxa"/>
          </w:tblCellMar>
        </w:tblPrEx>
        <w:tc>
          <w:tcPr>
            <w:tcW w:w="1900" w:type="dxa"/>
          </w:tcPr>
          <w:p w14:paraId="0C176E49" w14:textId="699F9866" w:rsidR="00994EF3" w:rsidRPr="00994EF3" w:rsidRDefault="00994EF3" w:rsidP="00994EF3">
            <w:pPr>
              <w:spacing w:after="40" w:line="240" w:lineRule="auto"/>
              <w:rPr>
                <w:sz w:val="21"/>
              </w:rPr>
            </w:pPr>
            <w:r>
              <w:rPr>
                <w:sz w:val="21"/>
              </w:rPr>
              <w:t>ppm</w:t>
            </w:r>
          </w:p>
        </w:tc>
        <w:tc>
          <w:tcPr>
            <w:tcW w:w="2600" w:type="dxa"/>
          </w:tcPr>
          <w:p w14:paraId="79EE9C64" w14:textId="2AA67861" w:rsidR="00994EF3" w:rsidRPr="00994EF3" w:rsidRDefault="00994EF3" w:rsidP="00994EF3">
            <w:pPr>
              <w:spacing w:after="40" w:line="240" w:lineRule="auto"/>
              <w:rPr>
                <w:sz w:val="21"/>
              </w:rPr>
            </w:pPr>
            <w:r>
              <w:rPr>
                <w:sz w:val="21"/>
              </w:rPr>
              <w:t>parts per million</w:t>
            </w:r>
          </w:p>
        </w:tc>
        <w:tc>
          <w:tcPr>
            <w:tcW w:w="4500" w:type="dxa"/>
          </w:tcPr>
          <w:p w14:paraId="51F2992B" w14:textId="4F64F203" w:rsidR="00994EF3" w:rsidRPr="00994EF3" w:rsidRDefault="00994EF3" w:rsidP="00994EF3">
            <w:pPr>
              <w:spacing w:after="40" w:line="240" w:lineRule="auto"/>
              <w:rPr>
                <w:sz w:val="21"/>
              </w:rPr>
            </w:pPr>
            <w:r>
              <w:rPr>
                <w:sz w:val="21"/>
              </w:rPr>
              <w:t>Amount of gas in the oil; 1 ppm = 1 microlitre of gas in 1 litre of oil.</w:t>
            </w:r>
          </w:p>
        </w:tc>
      </w:tr>
      <w:tr w:rsidR="00994EF3" w:rsidRPr="00994EF3" w14:paraId="1696D5B4" w14:textId="77777777" w:rsidTr="00994EF3">
        <w:tblPrEx>
          <w:tblCellMar>
            <w:top w:w="0" w:type="dxa"/>
            <w:bottom w:w="0" w:type="dxa"/>
          </w:tblCellMar>
        </w:tblPrEx>
        <w:tc>
          <w:tcPr>
            <w:tcW w:w="1900" w:type="dxa"/>
          </w:tcPr>
          <w:p w14:paraId="6AE23BCF" w14:textId="6EA52F95" w:rsidR="00994EF3" w:rsidRPr="00994EF3" w:rsidRDefault="00994EF3" w:rsidP="00994EF3">
            <w:pPr>
              <w:spacing w:after="40" w:line="240" w:lineRule="auto"/>
              <w:rPr>
                <w:sz w:val="21"/>
              </w:rPr>
            </w:pPr>
            <w:r>
              <w:rPr>
                <w:sz w:val="21"/>
              </w:rPr>
              <w:t>H2</w:t>
            </w:r>
          </w:p>
        </w:tc>
        <w:tc>
          <w:tcPr>
            <w:tcW w:w="2600" w:type="dxa"/>
          </w:tcPr>
          <w:p w14:paraId="041D6079" w14:textId="521F66CE" w:rsidR="00994EF3" w:rsidRPr="00994EF3" w:rsidRDefault="00994EF3" w:rsidP="00994EF3">
            <w:pPr>
              <w:spacing w:after="40" w:line="240" w:lineRule="auto"/>
              <w:rPr>
                <w:sz w:val="21"/>
              </w:rPr>
            </w:pPr>
            <w:r>
              <w:rPr>
                <w:sz w:val="21"/>
              </w:rPr>
              <w:t>hydrogen</w:t>
            </w:r>
          </w:p>
        </w:tc>
        <w:tc>
          <w:tcPr>
            <w:tcW w:w="4500" w:type="dxa"/>
          </w:tcPr>
          <w:p w14:paraId="760AC790" w14:textId="19B7DA75" w:rsidR="00994EF3" w:rsidRPr="00994EF3" w:rsidRDefault="00994EF3" w:rsidP="00994EF3">
            <w:pPr>
              <w:spacing w:after="40" w:line="240" w:lineRule="auto"/>
              <w:rPr>
                <w:sz w:val="21"/>
              </w:rPr>
            </w:pPr>
            <w:r>
              <w:rPr>
                <w:sz w:val="21"/>
              </w:rPr>
              <w:t>Gas formed mainly by partial discharges (low-energy electrical activity) in the oil.</w:t>
            </w:r>
          </w:p>
        </w:tc>
      </w:tr>
      <w:tr w:rsidR="00994EF3" w:rsidRPr="00994EF3" w14:paraId="73A0B01F" w14:textId="77777777" w:rsidTr="00994EF3">
        <w:tblPrEx>
          <w:tblCellMar>
            <w:top w:w="0" w:type="dxa"/>
            <w:bottom w:w="0" w:type="dxa"/>
          </w:tblCellMar>
        </w:tblPrEx>
        <w:tc>
          <w:tcPr>
            <w:tcW w:w="1900" w:type="dxa"/>
          </w:tcPr>
          <w:p w14:paraId="33910D91" w14:textId="3D448A61" w:rsidR="00994EF3" w:rsidRPr="00994EF3" w:rsidRDefault="00994EF3" w:rsidP="00994EF3">
            <w:pPr>
              <w:spacing w:after="40" w:line="240" w:lineRule="auto"/>
              <w:rPr>
                <w:sz w:val="21"/>
              </w:rPr>
            </w:pPr>
            <w:r>
              <w:rPr>
                <w:sz w:val="21"/>
              </w:rPr>
              <w:t>CH4</w:t>
            </w:r>
          </w:p>
        </w:tc>
        <w:tc>
          <w:tcPr>
            <w:tcW w:w="2600" w:type="dxa"/>
          </w:tcPr>
          <w:p w14:paraId="5EC24FD6" w14:textId="097D76D8" w:rsidR="00994EF3" w:rsidRPr="00994EF3" w:rsidRDefault="00994EF3" w:rsidP="00994EF3">
            <w:pPr>
              <w:spacing w:after="40" w:line="240" w:lineRule="auto"/>
              <w:rPr>
                <w:sz w:val="21"/>
              </w:rPr>
            </w:pPr>
            <w:r>
              <w:rPr>
                <w:sz w:val="21"/>
              </w:rPr>
              <w:t>methane</w:t>
            </w:r>
          </w:p>
        </w:tc>
        <w:tc>
          <w:tcPr>
            <w:tcW w:w="4500" w:type="dxa"/>
          </w:tcPr>
          <w:p w14:paraId="5F7DAE9D" w14:textId="2D44FA83" w:rsidR="00994EF3" w:rsidRPr="00994EF3" w:rsidRDefault="00994EF3" w:rsidP="00994EF3">
            <w:pPr>
              <w:spacing w:after="40" w:line="240" w:lineRule="auto"/>
              <w:rPr>
                <w:sz w:val="21"/>
              </w:rPr>
            </w:pPr>
            <w:r>
              <w:rPr>
                <w:sz w:val="21"/>
              </w:rPr>
              <w:t>Hydrocarbon gas formed when oil is overheated, mainly at the lower fault temperatures.</w:t>
            </w:r>
          </w:p>
        </w:tc>
      </w:tr>
      <w:tr w:rsidR="00994EF3" w:rsidRPr="00994EF3" w14:paraId="172868B0" w14:textId="77777777" w:rsidTr="00994EF3">
        <w:tblPrEx>
          <w:tblCellMar>
            <w:top w:w="0" w:type="dxa"/>
            <w:bottom w:w="0" w:type="dxa"/>
          </w:tblCellMar>
        </w:tblPrEx>
        <w:tc>
          <w:tcPr>
            <w:tcW w:w="1900" w:type="dxa"/>
          </w:tcPr>
          <w:p w14:paraId="76919576" w14:textId="4A4B365A" w:rsidR="00994EF3" w:rsidRPr="00994EF3" w:rsidRDefault="00994EF3" w:rsidP="00994EF3">
            <w:pPr>
              <w:spacing w:after="40" w:line="240" w:lineRule="auto"/>
              <w:rPr>
                <w:sz w:val="21"/>
              </w:rPr>
            </w:pPr>
            <w:r>
              <w:rPr>
                <w:sz w:val="21"/>
              </w:rPr>
              <w:t>C2H6</w:t>
            </w:r>
          </w:p>
        </w:tc>
        <w:tc>
          <w:tcPr>
            <w:tcW w:w="2600" w:type="dxa"/>
          </w:tcPr>
          <w:p w14:paraId="4A1FC7FA" w14:textId="4270EE77" w:rsidR="00994EF3" w:rsidRPr="00994EF3" w:rsidRDefault="00994EF3" w:rsidP="00994EF3">
            <w:pPr>
              <w:spacing w:after="40" w:line="240" w:lineRule="auto"/>
              <w:rPr>
                <w:sz w:val="21"/>
              </w:rPr>
            </w:pPr>
            <w:r>
              <w:rPr>
                <w:sz w:val="21"/>
              </w:rPr>
              <w:t>ethane</w:t>
            </w:r>
          </w:p>
        </w:tc>
        <w:tc>
          <w:tcPr>
            <w:tcW w:w="4500" w:type="dxa"/>
          </w:tcPr>
          <w:p w14:paraId="4047A241" w14:textId="017927EC" w:rsidR="00994EF3" w:rsidRPr="00994EF3" w:rsidRDefault="00994EF3" w:rsidP="00994EF3">
            <w:pPr>
              <w:spacing w:after="40" w:line="240" w:lineRule="auto"/>
              <w:rPr>
                <w:sz w:val="21"/>
              </w:rPr>
            </w:pPr>
            <w:r>
              <w:rPr>
                <w:sz w:val="21"/>
              </w:rPr>
              <w:t>Hydrocarbon gas formed when oil is overheated, mainly at the lower fault temperatures.</w:t>
            </w:r>
          </w:p>
        </w:tc>
      </w:tr>
      <w:tr w:rsidR="00994EF3" w:rsidRPr="00994EF3" w14:paraId="0EFC2C3B" w14:textId="77777777" w:rsidTr="00994EF3">
        <w:tblPrEx>
          <w:tblCellMar>
            <w:top w:w="0" w:type="dxa"/>
            <w:bottom w:w="0" w:type="dxa"/>
          </w:tblCellMar>
        </w:tblPrEx>
        <w:tc>
          <w:tcPr>
            <w:tcW w:w="1900" w:type="dxa"/>
          </w:tcPr>
          <w:p w14:paraId="0444EFF3" w14:textId="1FFD304C" w:rsidR="00994EF3" w:rsidRPr="00994EF3" w:rsidRDefault="00994EF3" w:rsidP="00994EF3">
            <w:pPr>
              <w:spacing w:after="40" w:line="240" w:lineRule="auto"/>
              <w:rPr>
                <w:sz w:val="21"/>
              </w:rPr>
            </w:pPr>
            <w:r>
              <w:rPr>
                <w:sz w:val="21"/>
              </w:rPr>
              <w:t>C2H4</w:t>
            </w:r>
          </w:p>
        </w:tc>
        <w:tc>
          <w:tcPr>
            <w:tcW w:w="2600" w:type="dxa"/>
          </w:tcPr>
          <w:p w14:paraId="63B5DFBE" w14:textId="4F32A9DA" w:rsidR="00994EF3" w:rsidRPr="00994EF3" w:rsidRDefault="00994EF3" w:rsidP="00994EF3">
            <w:pPr>
              <w:spacing w:after="40" w:line="240" w:lineRule="auto"/>
              <w:rPr>
                <w:sz w:val="21"/>
              </w:rPr>
            </w:pPr>
            <w:r>
              <w:rPr>
                <w:sz w:val="21"/>
              </w:rPr>
              <w:t>ethylene</w:t>
            </w:r>
          </w:p>
        </w:tc>
        <w:tc>
          <w:tcPr>
            <w:tcW w:w="4500" w:type="dxa"/>
          </w:tcPr>
          <w:p w14:paraId="53556B24" w14:textId="65AAF828" w:rsidR="00994EF3" w:rsidRPr="00994EF3" w:rsidRDefault="00994EF3" w:rsidP="00994EF3">
            <w:pPr>
              <w:spacing w:after="40" w:line="240" w:lineRule="auto"/>
              <w:rPr>
                <w:sz w:val="21"/>
              </w:rPr>
            </w:pPr>
            <w:r>
              <w:rPr>
                <w:sz w:val="21"/>
              </w:rPr>
              <w:t>Hydrocarbon gas favoured above about 500 °C; it rises as thermal faults get hotter.</w:t>
            </w:r>
          </w:p>
        </w:tc>
      </w:tr>
      <w:tr w:rsidR="00994EF3" w:rsidRPr="00994EF3" w14:paraId="7912F81A" w14:textId="77777777" w:rsidTr="00994EF3">
        <w:tblPrEx>
          <w:tblCellMar>
            <w:top w:w="0" w:type="dxa"/>
            <w:bottom w:w="0" w:type="dxa"/>
          </w:tblCellMar>
        </w:tblPrEx>
        <w:tc>
          <w:tcPr>
            <w:tcW w:w="1900" w:type="dxa"/>
          </w:tcPr>
          <w:p w14:paraId="7B399957" w14:textId="6AFF0486" w:rsidR="00994EF3" w:rsidRPr="00994EF3" w:rsidRDefault="00994EF3" w:rsidP="00994EF3">
            <w:pPr>
              <w:spacing w:after="40" w:line="240" w:lineRule="auto"/>
              <w:rPr>
                <w:sz w:val="21"/>
              </w:rPr>
            </w:pPr>
            <w:r>
              <w:rPr>
                <w:sz w:val="21"/>
              </w:rPr>
              <w:t>C2H2</w:t>
            </w:r>
          </w:p>
        </w:tc>
        <w:tc>
          <w:tcPr>
            <w:tcW w:w="2600" w:type="dxa"/>
          </w:tcPr>
          <w:p w14:paraId="6BBC8A80" w14:textId="545D7B65" w:rsidR="00994EF3" w:rsidRPr="00994EF3" w:rsidRDefault="00994EF3" w:rsidP="00994EF3">
            <w:pPr>
              <w:spacing w:after="40" w:line="240" w:lineRule="auto"/>
              <w:rPr>
                <w:sz w:val="21"/>
              </w:rPr>
            </w:pPr>
            <w:r>
              <w:rPr>
                <w:sz w:val="21"/>
              </w:rPr>
              <w:t>acetylene</w:t>
            </w:r>
          </w:p>
        </w:tc>
        <w:tc>
          <w:tcPr>
            <w:tcW w:w="4500" w:type="dxa"/>
          </w:tcPr>
          <w:p w14:paraId="3B1A3FEB" w14:textId="2153AF21" w:rsidR="00994EF3" w:rsidRPr="00994EF3" w:rsidRDefault="00994EF3" w:rsidP="00994EF3">
            <w:pPr>
              <w:spacing w:after="40" w:line="240" w:lineRule="auto"/>
              <w:rPr>
                <w:sz w:val="21"/>
              </w:rPr>
            </w:pPr>
            <w:r>
              <w:rPr>
                <w:sz w:val="21"/>
              </w:rPr>
              <w:t>Gas that needs at least 800 to 1 200 °C; formed in significant amounts mainly in electrical arcs.</w:t>
            </w:r>
          </w:p>
        </w:tc>
      </w:tr>
      <w:tr w:rsidR="00994EF3" w:rsidRPr="00994EF3" w14:paraId="0007FBC2" w14:textId="77777777" w:rsidTr="00994EF3">
        <w:tblPrEx>
          <w:tblCellMar>
            <w:top w:w="0" w:type="dxa"/>
            <w:bottom w:w="0" w:type="dxa"/>
          </w:tblCellMar>
        </w:tblPrEx>
        <w:tc>
          <w:tcPr>
            <w:tcW w:w="1900" w:type="dxa"/>
          </w:tcPr>
          <w:p w14:paraId="67C50690" w14:textId="22724BDF" w:rsidR="00994EF3" w:rsidRPr="00994EF3" w:rsidRDefault="00994EF3" w:rsidP="00994EF3">
            <w:pPr>
              <w:spacing w:after="40" w:line="240" w:lineRule="auto"/>
              <w:rPr>
                <w:sz w:val="21"/>
              </w:rPr>
            </w:pPr>
            <w:r>
              <w:rPr>
                <w:sz w:val="21"/>
              </w:rPr>
              <w:t>CO, CO2</w:t>
            </w:r>
          </w:p>
        </w:tc>
        <w:tc>
          <w:tcPr>
            <w:tcW w:w="2600" w:type="dxa"/>
          </w:tcPr>
          <w:p w14:paraId="0C99ABBD" w14:textId="15D57D69" w:rsidR="00994EF3" w:rsidRPr="00994EF3" w:rsidRDefault="00994EF3" w:rsidP="00994EF3">
            <w:pPr>
              <w:spacing w:after="40" w:line="240" w:lineRule="auto"/>
              <w:rPr>
                <w:sz w:val="21"/>
              </w:rPr>
            </w:pPr>
            <w:r>
              <w:rPr>
                <w:sz w:val="21"/>
              </w:rPr>
              <w:t>carbon monoxide, carbon dioxide</w:t>
            </w:r>
          </w:p>
        </w:tc>
        <w:tc>
          <w:tcPr>
            <w:tcW w:w="4500" w:type="dxa"/>
          </w:tcPr>
          <w:p w14:paraId="7E5E3AF0" w14:textId="3A38DEFD" w:rsidR="00994EF3" w:rsidRPr="00994EF3" w:rsidRDefault="00994EF3" w:rsidP="00994EF3">
            <w:pPr>
              <w:spacing w:after="40" w:line="240" w:lineRule="auto"/>
              <w:rPr>
                <w:sz w:val="21"/>
              </w:rPr>
            </w:pPr>
            <w:r>
              <w:rPr>
                <w:sz w:val="21"/>
              </w:rPr>
              <w:t>Gases formed mainly when paper insulation breaks down; not used in this thesis (decision D2).</w:t>
            </w:r>
          </w:p>
        </w:tc>
      </w:tr>
      <w:tr w:rsidR="00994EF3" w:rsidRPr="00994EF3" w14:paraId="702990D8" w14:textId="77777777" w:rsidTr="00994EF3">
        <w:tblPrEx>
          <w:tblCellMar>
            <w:top w:w="0" w:type="dxa"/>
            <w:bottom w:w="0" w:type="dxa"/>
          </w:tblCellMar>
        </w:tblPrEx>
        <w:tc>
          <w:tcPr>
            <w:tcW w:w="1900" w:type="dxa"/>
          </w:tcPr>
          <w:p w14:paraId="4D51EA9D" w14:textId="32CF7271" w:rsidR="00994EF3" w:rsidRPr="00994EF3" w:rsidRDefault="00994EF3" w:rsidP="00994EF3">
            <w:pPr>
              <w:spacing w:after="40" w:line="240" w:lineRule="auto"/>
              <w:rPr>
                <w:sz w:val="21"/>
              </w:rPr>
            </w:pPr>
            <w:r>
              <w:rPr>
                <w:sz w:val="21"/>
              </w:rPr>
              <w:t>Normal (class 0)</w:t>
            </w:r>
          </w:p>
        </w:tc>
        <w:tc>
          <w:tcPr>
            <w:tcW w:w="2600" w:type="dxa"/>
          </w:tcPr>
          <w:p w14:paraId="5AA25829" w14:textId="5B662D6B" w:rsidR="00994EF3" w:rsidRPr="00994EF3" w:rsidRDefault="00994EF3" w:rsidP="00994EF3">
            <w:pPr>
              <w:spacing w:after="40" w:line="240" w:lineRule="auto"/>
              <w:rPr>
                <w:sz w:val="21"/>
              </w:rPr>
            </w:pPr>
            <w:r>
              <w:rPr>
                <w:sz w:val="21"/>
              </w:rPr>
              <w:t>no fault</w:t>
            </w:r>
          </w:p>
        </w:tc>
        <w:tc>
          <w:tcPr>
            <w:tcW w:w="4500" w:type="dxa"/>
          </w:tcPr>
          <w:p w14:paraId="211CFD2E" w14:textId="79E94FF0" w:rsidR="00994EF3" w:rsidRPr="00994EF3" w:rsidRDefault="00994EF3" w:rsidP="00994EF3">
            <w:pPr>
              <w:spacing w:after="40" w:line="240" w:lineRule="auto"/>
              <w:rPr>
                <w:sz w:val="21"/>
              </w:rPr>
            </w:pPr>
            <w:r>
              <w:rPr>
                <w:sz w:val="21"/>
              </w:rPr>
              <w:t>A transformer without a fault: its gases stay at the levels normally found in service.</w:t>
            </w:r>
          </w:p>
        </w:tc>
      </w:tr>
      <w:tr w:rsidR="00994EF3" w:rsidRPr="00994EF3" w14:paraId="7AC754E5" w14:textId="77777777" w:rsidTr="00994EF3">
        <w:tblPrEx>
          <w:tblCellMar>
            <w:top w:w="0" w:type="dxa"/>
            <w:bottom w:w="0" w:type="dxa"/>
          </w:tblCellMar>
        </w:tblPrEx>
        <w:tc>
          <w:tcPr>
            <w:tcW w:w="1900" w:type="dxa"/>
          </w:tcPr>
          <w:p w14:paraId="05A6A516" w14:textId="06ACA3E0" w:rsidR="00994EF3" w:rsidRPr="00994EF3" w:rsidRDefault="00994EF3" w:rsidP="00994EF3">
            <w:pPr>
              <w:spacing w:after="40" w:line="240" w:lineRule="auto"/>
              <w:rPr>
                <w:sz w:val="21"/>
              </w:rPr>
            </w:pPr>
            <w:r>
              <w:rPr>
                <w:sz w:val="21"/>
              </w:rPr>
              <w:t>Normality gate</w:t>
            </w:r>
          </w:p>
        </w:tc>
        <w:tc>
          <w:tcPr>
            <w:tcW w:w="2600" w:type="dxa"/>
          </w:tcPr>
          <w:p w14:paraId="6517DEC8" w14:textId="28177B41" w:rsidR="00994EF3" w:rsidRPr="00994EF3" w:rsidRDefault="00994EF3" w:rsidP="00994EF3">
            <w:pPr>
              <w:spacing w:after="40" w:line="240" w:lineRule="auto"/>
              <w:rPr>
                <w:sz w:val="21"/>
              </w:rPr>
            </w:pPr>
            <w:r>
              <w:rPr>
                <w:sz w:val="21"/>
              </w:rPr>
              <w:t>rule that lets conventional methods answer 'Normal'</w:t>
            </w:r>
          </w:p>
        </w:tc>
        <w:tc>
          <w:tcPr>
            <w:tcW w:w="4500" w:type="dxa"/>
          </w:tcPr>
          <w:p w14:paraId="5FCA9BC9" w14:textId="27E02CE7" w:rsidR="00994EF3" w:rsidRPr="00994EF3" w:rsidRDefault="00994EF3" w:rsidP="00994EF3">
            <w:pPr>
              <w:spacing w:after="40" w:line="240" w:lineRule="auto"/>
              <w:rPr>
                <w:sz w:val="21"/>
              </w:rPr>
            </w:pPr>
            <w:r>
              <w:rPr>
                <w:sz w:val="21"/>
              </w:rPr>
              <w:t>If all gases are below their typical values, the conventional methods give Normal instead of a fault (decision D3).</w:t>
            </w:r>
          </w:p>
        </w:tc>
      </w:tr>
      <w:tr w:rsidR="00994EF3" w:rsidRPr="00994EF3" w14:paraId="15C1DF84" w14:textId="77777777" w:rsidTr="00994EF3">
        <w:tblPrEx>
          <w:tblCellMar>
            <w:top w:w="0" w:type="dxa"/>
            <w:bottom w:w="0" w:type="dxa"/>
          </w:tblCellMar>
        </w:tblPrEx>
        <w:tc>
          <w:tcPr>
            <w:tcW w:w="1900" w:type="dxa"/>
          </w:tcPr>
          <w:p w14:paraId="4C10BE17" w14:textId="5E276DE9" w:rsidR="00994EF3" w:rsidRPr="00994EF3" w:rsidRDefault="00994EF3" w:rsidP="00994EF3">
            <w:pPr>
              <w:spacing w:after="40" w:line="240" w:lineRule="auto"/>
              <w:rPr>
                <w:sz w:val="21"/>
              </w:rPr>
            </w:pPr>
            <w:r>
              <w:rPr>
                <w:sz w:val="21"/>
              </w:rPr>
              <w:t>SVM</w:t>
            </w:r>
          </w:p>
        </w:tc>
        <w:tc>
          <w:tcPr>
            <w:tcW w:w="2600" w:type="dxa"/>
          </w:tcPr>
          <w:p w14:paraId="39595D96" w14:textId="29B0753D" w:rsidR="00994EF3" w:rsidRPr="00994EF3" w:rsidRDefault="00994EF3" w:rsidP="00994EF3">
            <w:pPr>
              <w:spacing w:after="40" w:line="240" w:lineRule="auto"/>
              <w:rPr>
                <w:sz w:val="21"/>
              </w:rPr>
            </w:pPr>
            <w:r>
              <w:rPr>
                <w:sz w:val="21"/>
              </w:rPr>
              <w:t>support vector machine</w:t>
            </w:r>
          </w:p>
        </w:tc>
        <w:tc>
          <w:tcPr>
            <w:tcW w:w="4500" w:type="dxa"/>
          </w:tcPr>
          <w:p w14:paraId="3468062E" w14:textId="718E66B8" w:rsidR="00994EF3" w:rsidRPr="00994EF3" w:rsidRDefault="00994EF3" w:rsidP="00994EF3">
            <w:pPr>
              <w:spacing w:after="40" w:line="240" w:lineRule="auto"/>
              <w:rPr>
                <w:sz w:val="21"/>
              </w:rPr>
            </w:pPr>
            <w:r>
              <w:rPr>
                <w:sz w:val="21"/>
              </w:rPr>
              <w:t>A classifier that separates classes with the widest possible boundary.</w:t>
            </w:r>
          </w:p>
        </w:tc>
      </w:tr>
      <w:tr w:rsidR="00994EF3" w:rsidRPr="00994EF3" w14:paraId="78A0C69A" w14:textId="77777777" w:rsidTr="00994EF3">
        <w:tblPrEx>
          <w:tblCellMar>
            <w:top w:w="0" w:type="dxa"/>
            <w:bottom w:w="0" w:type="dxa"/>
          </w:tblCellMar>
        </w:tblPrEx>
        <w:tc>
          <w:tcPr>
            <w:tcW w:w="1900" w:type="dxa"/>
          </w:tcPr>
          <w:p w14:paraId="49A88566" w14:textId="7F079E92" w:rsidR="00994EF3" w:rsidRPr="00994EF3" w:rsidRDefault="00994EF3" w:rsidP="00994EF3">
            <w:pPr>
              <w:spacing w:after="40" w:line="240" w:lineRule="auto"/>
              <w:rPr>
                <w:sz w:val="21"/>
              </w:rPr>
            </w:pPr>
            <w:r>
              <w:rPr>
                <w:sz w:val="21"/>
              </w:rPr>
              <w:t>Random Forest</w:t>
            </w:r>
          </w:p>
        </w:tc>
        <w:tc>
          <w:tcPr>
            <w:tcW w:w="2600" w:type="dxa"/>
          </w:tcPr>
          <w:p w14:paraId="6112679B" w14:textId="625B3F72" w:rsidR="00994EF3" w:rsidRPr="00994EF3" w:rsidRDefault="00994EF3" w:rsidP="00994EF3">
            <w:pPr>
              <w:spacing w:after="40" w:line="240" w:lineRule="auto"/>
              <w:rPr>
                <w:sz w:val="21"/>
              </w:rPr>
            </w:pPr>
            <w:r>
              <w:rPr>
                <w:sz w:val="21"/>
              </w:rPr>
              <w:t>random forest</w:t>
            </w:r>
          </w:p>
        </w:tc>
        <w:tc>
          <w:tcPr>
            <w:tcW w:w="4500" w:type="dxa"/>
          </w:tcPr>
          <w:p w14:paraId="1A1D7F13" w14:textId="619DF4B8" w:rsidR="00994EF3" w:rsidRPr="00994EF3" w:rsidRDefault="00994EF3" w:rsidP="00994EF3">
            <w:pPr>
              <w:spacing w:after="40" w:line="240" w:lineRule="auto"/>
              <w:rPr>
                <w:sz w:val="21"/>
              </w:rPr>
            </w:pPr>
            <w:r>
              <w:rPr>
                <w:sz w:val="21"/>
              </w:rPr>
              <w:t>Many decision trees, each trained on a random sample; they vote for the answer.</w:t>
            </w:r>
          </w:p>
        </w:tc>
      </w:tr>
      <w:tr w:rsidR="00994EF3" w:rsidRPr="00994EF3" w14:paraId="7D78506D" w14:textId="77777777" w:rsidTr="00994EF3">
        <w:tblPrEx>
          <w:tblCellMar>
            <w:top w:w="0" w:type="dxa"/>
            <w:bottom w:w="0" w:type="dxa"/>
          </w:tblCellMar>
        </w:tblPrEx>
        <w:tc>
          <w:tcPr>
            <w:tcW w:w="1900" w:type="dxa"/>
          </w:tcPr>
          <w:p w14:paraId="4AF005D2" w14:textId="03C21DCD" w:rsidR="00994EF3" w:rsidRPr="00994EF3" w:rsidRDefault="00994EF3" w:rsidP="00994EF3">
            <w:pPr>
              <w:spacing w:after="40" w:line="240" w:lineRule="auto"/>
              <w:rPr>
                <w:sz w:val="21"/>
              </w:rPr>
            </w:pPr>
            <w:r>
              <w:rPr>
                <w:sz w:val="21"/>
              </w:rPr>
              <w:t>XGBoost</w:t>
            </w:r>
          </w:p>
        </w:tc>
        <w:tc>
          <w:tcPr>
            <w:tcW w:w="2600" w:type="dxa"/>
          </w:tcPr>
          <w:p w14:paraId="751C1723" w14:textId="48FDE49D" w:rsidR="00994EF3" w:rsidRPr="00994EF3" w:rsidRDefault="00994EF3" w:rsidP="00994EF3">
            <w:pPr>
              <w:spacing w:after="40" w:line="240" w:lineRule="auto"/>
              <w:rPr>
                <w:sz w:val="21"/>
              </w:rPr>
            </w:pPr>
            <w:r>
              <w:rPr>
                <w:sz w:val="21"/>
              </w:rPr>
              <w:t>extreme gradient boosting</w:t>
            </w:r>
          </w:p>
        </w:tc>
        <w:tc>
          <w:tcPr>
            <w:tcW w:w="4500" w:type="dxa"/>
          </w:tcPr>
          <w:p w14:paraId="51B08F5A" w14:textId="4F383C24" w:rsidR="00994EF3" w:rsidRPr="00994EF3" w:rsidRDefault="00994EF3" w:rsidP="00994EF3">
            <w:pPr>
              <w:spacing w:after="40" w:line="240" w:lineRule="auto"/>
              <w:rPr>
                <w:sz w:val="21"/>
              </w:rPr>
            </w:pPr>
            <w:r>
              <w:rPr>
                <w:sz w:val="21"/>
              </w:rPr>
              <w:t>Decision trees built one after another, each correcting the errors of the previous ones.</w:t>
            </w:r>
          </w:p>
        </w:tc>
      </w:tr>
      <w:tr w:rsidR="00994EF3" w:rsidRPr="00994EF3" w14:paraId="0118B047" w14:textId="77777777" w:rsidTr="00994EF3">
        <w:tblPrEx>
          <w:tblCellMar>
            <w:top w:w="0" w:type="dxa"/>
            <w:bottom w:w="0" w:type="dxa"/>
          </w:tblCellMar>
        </w:tblPrEx>
        <w:tc>
          <w:tcPr>
            <w:tcW w:w="1900" w:type="dxa"/>
          </w:tcPr>
          <w:p w14:paraId="0BB2528C" w14:textId="3B681A81" w:rsidR="00994EF3" w:rsidRPr="00994EF3" w:rsidRDefault="00994EF3" w:rsidP="00994EF3">
            <w:pPr>
              <w:spacing w:after="40" w:line="240" w:lineRule="auto"/>
              <w:rPr>
                <w:sz w:val="21"/>
              </w:rPr>
            </w:pPr>
            <w:r>
              <w:rPr>
                <w:sz w:val="21"/>
              </w:rPr>
              <w:t>MLP</w:t>
            </w:r>
          </w:p>
        </w:tc>
        <w:tc>
          <w:tcPr>
            <w:tcW w:w="2600" w:type="dxa"/>
          </w:tcPr>
          <w:p w14:paraId="53157C88" w14:textId="23CD9025" w:rsidR="00994EF3" w:rsidRPr="00994EF3" w:rsidRDefault="00994EF3" w:rsidP="00994EF3">
            <w:pPr>
              <w:spacing w:after="40" w:line="240" w:lineRule="auto"/>
              <w:rPr>
                <w:sz w:val="21"/>
              </w:rPr>
            </w:pPr>
            <w:r>
              <w:rPr>
                <w:sz w:val="21"/>
              </w:rPr>
              <w:t>multilayer perceptron</w:t>
            </w:r>
          </w:p>
        </w:tc>
        <w:tc>
          <w:tcPr>
            <w:tcW w:w="4500" w:type="dxa"/>
          </w:tcPr>
          <w:p w14:paraId="7A5745AB" w14:textId="201FA7A5" w:rsidR="00994EF3" w:rsidRPr="00994EF3" w:rsidRDefault="00994EF3" w:rsidP="00994EF3">
            <w:pPr>
              <w:spacing w:after="40" w:line="240" w:lineRule="auto"/>
              <w:rPr>
                <w:sz w:val="21"/>
              </w:rPr>
            </w:pPr>
            <w:r>
              <w:rPr>
                <w:sz w:val="21"/>
              </w:rPr>
              <w:t>A small artificial neural network with layers of connected units.</w:t>
            </w:r>
          </w:p>
        </w:tc>
      </w:tr>
      <w:tr w:rsidR="00994EF3" w:rsidRPr="00994EF3" w14:paraId="38EF3DAF" w14:textId="77777777" w:rsidTr="00994EF3">
        <w:tblPrEx>
          <w:tblCellMar>
            <w:top w:w="0" w:type="dxa"/>
            <w:bottom w:w="0" w:type="dxa"/>
          </w:tblCellMar>
        </w:tblPrEx>
        <w:tc>
          <w:tcPr>
            <w:tcW w:w="1900" w:type="dxa"/>
          </w:tcPr>
          <w:p w14:paraId="2B2F50B6" w14:textId="796F345D" w:rsidR="00994EF3" w:rsidRPr="00994EF3" w:rsidRDefault="00994EF3" w:rsidP="00994EF3">
            <w:pPr>
              <w:spacing w:after="40" w:line="240" w:lineRule="auto"/>
              <w:rPr>
                <w:sz w:val="21"/>
              </w:rPr>
            </w:pPr>
            <w:r>
              <w:rPr>
                <w:sz w:val="21"/>
              </w:rPr>
              <w:t>Logistic regression</w:t>
            </w:r>
          </w:p>
        </w:tc>
        <w:tc>
          <w:tcPr>
            <w:tcW w:w="2600" w:type="dxa"/>
          </w:tcPr>
          <w:p w14:paraId="51382372" w14:textId="3A38C24E" w:rsidR="00994EF3" w:rsidRPr="00994EF3" w:rsidRDefault="00994EF3" w:rsidP="00994EF3">
            <w:pPr>
              <w:spacing w:after="40" w:line="240" w:lineRule="auto"/>
              <w:rPr>
                <w:sz w:val="21"/>
              </w:rPr>
            </w:pPr>
            <w:r>
              <w:rPr>
                <w:sz w:val="21"/>
              </w:rPr>
              <w:t>multinomial logistic regression</w:t>
            </w:r>
          </w:p>
        </w:tc>
        <w:tc>
          <w:tcPr>
            <w:tcW w:w="4500" w:type="dxa"/>
          </w:tcPr>
          <w:p w14:paraId="71B49CC6" w14:textId="2E83012E" w:rsidR="00994EF3" w:rsidRPr="00994EF3" w:rsidRDefault="00994EF3" w:rsidP="00994EF3">
            <w:pPr>
              <w:spacing w:after="40" w:line="240" w:lineRule="auto"/>
              <w:rPr>
                <w:sz w:val="21"/>
              </w:rPr>
            </w:pPr>
            <w:r>
              <w:rPr>
                <w:sz w:val="21"/>
              </w:rPr>
              <w:t>A simple, explainable model that turns weighted gas values into class probabilities.</w:t>
            </w:r>
          </w:p>
        </w:tc>
      </w:tr>
      <w:tr w:rsidR="00994EF3" w:rsidRPr="00994EF3" w14:paraId="1040979C" w14:textId="77777777" w:rsidTr="00994EF3">
        <w:tblPrEx>
          <w:tblCellMar>
            <w:top w:w="0" w:type="dxa"/>
            <w:bottom w:w="0" w:type="dxa"/>
          </w:tblCellMar>
        </w:tblPrEx>
        <w:tc>
          <w:tcPr>
            <w:tcW w:w="1900" w:type="dxa"/>
          </w:tcPr>
          <w:p w14:paraId="4D1E2FD3" w14:textId="72D10931" w:rsidR="00994EF3" w:rsidRPr="00994EF3" w:rsidRDefault="00994EF3" w:rsidP="00994EF3">
            <w:pPr>
              <w:spacing w:after="40" w:line="240" w:lineRule="auto"/>
              <w:rPr>
                <w:sz w:val="21"/>
              </w:rPr>
            </w:pPr>
            <w:r>
              <w:rPr>
                <w:sz w:val="21"/>
              </w:rPr>
              <w:t>Benchmark</w:t>
            </w:r>
          </w:p>
        </w:tc>
        <w:tc>
          <w:tcPr>
            <w:tcW w:w="2600" w:type="dxa"/>
          </w:tcPr>
          <w:p w14:paraId="1A1D95E9" w14:textId="585A8194" w:rsidR="00994EF3" w:rsidRPr="00994EF3" w:rsidRDefault="00994EF3" w:rsidP="00994EF3">
            <w:pPr>
              <w:spacing w:after="40" w:line="240" w:lineRule="auto"/>
              <w:rPr>
                <w:sz w:val="21"/>
              </w:rPr>
            </w:pPr>
            <w:r>
              <w:rPr>
                <w:sz w:val="21"/>
              </w:rPr>
              <w:t>fixed reference test set</w:t>
            </w:r>
          </w:p>
        </w:tc>
        <w:tc>
          <w:tcPr>
            <w:tcW w:w="4500" w:type="dxa"/>
          </w:tcPr>
          <w:p w14:paraId="7C0CC077" w14:textId="2329F072" w:rsidR="00994EF3" w:rsidRPr="00994EF3" w:rsidRDefault="00994EF3" w:rsidP="00994EF3">
            <w:pPr>
              <w:spacing w:after="40" w:line="240" w:lineRule="auto"/>
              <w:rPr>
                <w:sz w:val="21"/>
              </w:rPr>
            </w:pPr>
            <w:r>
              <w:rPr>
                <w:sz w:val="21"/>
              </w:rPr>
              <w:t>The IEC TC 10 cases whose faults were confirmed by inspection; every method is scored on them.</w:t>
            </w:r>
          </w:p>
        </w:tc>
      </w:tr>
      <w:tr w:rsidR="00994EF3" w:rsidRPr="00994EF3" w14:paraId="6EC65D18" w14:textId="77777777" w:rsidTr="00994EF3">
        <w:tblPrEx>
          <w:tblCellMar>
            <w:top w:w="0" w:type="dxa"/>
            <w:bottom w:w="0" w:type="dxa"/>
          </w:tblCellMar>
        </w:tblPrEx>
        <w:tc>
          <w:tcPr>
            <w:tcW w:w="1900" w:type="dxa"/>
          </w:tcPr>
          <w:p w14:paraId="1904F140" w14:textId="1AFA0B8D" w:rsidR="00994EF3" w:rsidRPr="00994EF3" w:rsidRDefault="00994EF3" w:rsidP="00994EF3">
            <w:pPr>
              <w:spacing w:after="40" w:line="240" w:lineRule="auto"/>
              <w:rPr>
                <w:sz w:val="21"/>
              </w:rPr>
            </w:pPr>
            <w:r>
              <w:rPr>
                <w:sz w:val="21"/>
              </w:rPr>
              <w:t>Inspection-based label</w:t>
            </w:r>
          </w:p>
        </w:tc>
        <w:tc>
          <w:tcPr>
            <w:tcW w:w="2600" w:type="dxa"/>
          </w:tcPr>
          <w:p w14:paraId="6DA7D2DA" w14:textId="0599D44D" w:rsidR="00994EF3" w:rsidRPr="00994EF3" w:rsidRDefault="00994EF3" w:rsidP="00994EF3">
            <w:pPr>
              <w:spacing w:after="40" w:line="240" w:lineRule="auto"/>
              <w:rPr>
                <w:sz w:val="21"/>
              </w:rPr>
            </w:pPr>
            <w:r>
              <w:rPr>
                <w:sz w:val="21"/>
              </w:rPr>
              <w:t>fault confirmed by opening the equipment</w:t>
            </w:r>
          </w:p>
        </w:tc>
        <w:tc>
          <w:tcPr>
            <w:tcW w:w="4500" w:type="dxa"/>
          </w:tcPr>
          <w:p w14:paraId="5A50F4A6" w14:textId="79724AA9" w:rsidR="00994EF3" w:rsidRPr="00994EF3" w:rsidRDefault="00994EF3" w:rsidP="00994EF3">
            <w:pPr>
              <w:spacing w:after="40" w:line="240" w:lineRule="auto"/>
              <w:rPr>
                <w:sz w:val="21"/>
              </w:rPr>
            </w:pPr>
            <w:r>
              <w:rPr>
                <w:sz w:val="21"/>
              </w:rPr>
              <w:t>The fault type was seen by engineers after the unit was opened, not guessed from the gases.</w:t>
            </w:r>
          </w:p>
        </w:tc>
      </w:tr>
      <w:tr w:rsidR="00994EF3" w:rsidRPr="00994EF3" w14:paraId="527C46BD" w14:textId="77777777" w:rsidTr="00994EF3">
        <w:tblPrEx>
          <w:tblCellMar>
            <w:top w:w="0" w:type="dxa"/>
            <w:bottom w:w="0" w:type="dxa"/>
          </w:tblCellMar>
        </w:tblPrEx>
        <w:tc>
          <w:tcPr>
            <w:tcW w:w="1900" w:type="dxa"/>
          </w:tcPr>
          <w:p w14:paraId="4AEE44EC" w14:textId="30A73A8B" w:rsidR="00994EF3" w:rsidRPr="00994EF3" w:rsidRDefault="00994EF3" w:rsidP="00994EF3">
            <w:pPr>
              <w:spacing w:after="40" w:line="240" w:lineRule="auto"/>
              <w:rPr>
                <w:sz w:val="21"/>
              </w:rPr>
            </w:pPr>
            <w:r>
              <w:rPr>
                <w:sz w:val="21"/>
              </w:rPr>
              <w:t>Training (development) set</w:t>
            </w:r>
          </w:p>
        </w:tc>
        <w:tc>
          <w:tcPr>
            <w:tcW w:w="2600" w:type="dxa"/>
          </w:tcPr>
          <w:p w14:paraId="31D6FE75" w14:textId="1A7DB7CC" w:rsidR="00994EF3" w:rsidRPr="00994EF3" w:rsidRDefault="00994EF3" w:rsidP="00994EF3">
            <w:pPr>
              <w:spacing w:after="40" w:line="240" w:lineRule="auto"/>
              <w:rPr>
                <w:sz w:val="21"/>
              </w:rPr>
            </w:pPr>
            <w:r>
              <w:rPr>
                <w:sz w:val="21"/>
              </w:rPr>
              <w:t>records used to build the models</w:t>
            </w:r>
          </w:p>
        </w:tc>
        <w:tc>
          <w:tcPr>
            <w:tcW w:w="4500" w:type="dxa"/>
          </w:tcPr>
          <w:p w14:paraId="1FEC977D" w14:textId="6400C3A8" w:rsidR="00994EF3" w:rsidRPr="00994EF3" w:rsidRDefault="00994EF3" w:rsidP="00994EF3">
            <w:pPr>
              <w:spacing w:after="40" w:line="240" w:lineRule="auto"/>
              <w:rPr>
                <w:sz w:val="21"/>
              </w:rPr>
            </w:pPr>
            <w:r>
              <w:rPr>
                <w:sz w:val="21"/>
              </w:rPr>
              <w:t>439 clean records from the Dissanayake training file.</w:t>
            </w:r>
          </w:p>
        </w:tc>
      </w:tr>
      <w:tr w:rsidR="00994EF3" w:rsidRPr="00994EF3" w14:paraId="5903A086" w14:textId="77777777" w:rsidTr="00994EF3">
        <w:tblPrEx>
          <w:tblCellMar>
            <w:top w:w="0" w:type="dxa"/>
            <w:bottom w:w="0" w:type="dxa"/>
          </w:tblCellMar>
        </w:tblPrEx>
        <w:tc>
          <w:tcPr>
            <w:tcW w:w="1900" w:type="dxa"/>
          </w:tcPr>
          <w:p w14:paraId="04B2A093" w14:textId="0C5EE6DD" w:rsidR="00994EF3" w:rsidRPr="00994EF3" w:rsidRDefault="00994EF3" w:rsidP="00994EF3">
            <w:pPr>
              <w:spacing w:after="40" w:line="240" w:lineRule="auto"/>
              <w:rPr>
                <w:sz w:val="21"/>
              </w:rPr>
            </w:pPr>
            <w:r>
              <w:rPr>
                <w:sz w:val="21"/>
              </w:rPr>
              <w:t>Not detected</w:t>
            </w:r>
          </w:p>
        </w:tc>
        <w:tc>
          <w:tcPr>
            <w:tcW w:w="2600" w:type="dxa"/>
          </w:tcPr>
          <w:p w14:paraId="53C6C7B2" w14:textId="2FCB762A" w:rsidR="00994EF3" w:rsidRPr="00994EF3" w:rsidRDefault="00994EF3" w:rsidP="00994EF3">
            <w:pPr>
              <w:spacing w:after="40" w:line="240" w:lineRule="auto"/>
              <w:rPr>
                <w:sz w:val="21"/>
              </w:rPr>
            </w:pPr>
            <w:r>
              <w:rPr>
                <w:sz w:val="21"/>
              </w:rPr>
              <w:t>gas below the laboratory's detection limit</w:t>
            </w:r>
          </w:p>
        </w:tc>
        <w:tc>
          <w:tcPr>
            <w:tcW w:w="4500" w:type="dxa"/>
          </w:tcPr>
          <w:p w14:paraId="0BE7DC85" w14:textId="2B8106D8" w:rsidR="00994EF3" w:rsidRPr="00994EF3" w:rsidRDefault="00994EF3" w:rsidP="00994EF3">
            <w:pPr>
              <w:spacing w:after="40" w:line="240" w:lineRule="auto"/>
              <w:rPr>
                <w:sz w:val="21"/>
              </w:rPr>
            </w:pPr>
            <w:r>
              <w:rPr>
                <w:sz w:val="21"/>
              </w:rPr>
              <w:t>Treated as 0 ppm in this thesis (decision D8).</w:t>
            </w:r>
          </w:p>
        </w:tc>
      </w:tr>
      <w:tr w:rsidR="00994EF3" w:rsidRPr="00994EF3" w14:paraId="5A3CF08C" w14:textId="77777777" w:rsidTr="00994EF3">
        <w:tblPrEx>
          <w:tblCellMar>
            <w:top w:w="0" w:type="dxa"/>
            <w:bottom w:w="0" w:type="dxa"/>
          </w:tblCellMar>
        </w:tblPrEx>
        <w:tc>
          <w:tcPr>
            <w:tcW w:w="1900" w:type="dxa"/>
          </w:tcPr>
          <w:p w14:paraId="7B321615" w14:textId="0FF0614A" w:rsidR="00994EF3" w:rsidRPr="00994EF3" w:rsidRDefault="00994EF3" w:rsidP="00994EF3">
            <w:pPr>
              <w:spacing w:after="40" w:line="240" w:lineRule="auto"/>
              <w:rPr>
                <w:sz w:val="21"/>
              </w:rPr>
            </w:pPr>
            <w:r>
              <w:rPr>
                <w:sz w:val="21"/>
              </w:rPr>
              <w:t>docx</w:t>
            </w:r>
          </w:p>
        </w:tc>
        <w:tc>
          <w:tcPr>
            <w:tcW w:w="2600" w:type="dxa"/>
          </w:tcPr>
          <w:p w14:paraId="4B8628ED" w14:textId="13D11F0A" w:rsidR="00994EF3" w:rsidRPr="00994EF3" w:rsidRDefault="00994EF3" w:rsidP="00994EF3">
            <w:pPr>
              <w:spacing w:after="40" w:line="240" w:lineRule="auto"/>
              <w:rPr>
                <w:sz w:val="21"/>
              </w:rPr>
            </w:pPr>
            <w:r>
              <w:rPr>
                <w:sz w:val="21"/>
              </w:rPr>
              <w:t>Microsoft Word document</w:t>
            </w:r>
          </w:p>
        </w:tc>
        <w:tc>
          <w:tcPr>
            <w:tcW w:w="4500" w:type="dxa"/>
          </w:tcPr>
          <w:p w14:paraId="74DCEB54" w14:textId="58A07D3A" w:rsidR="00994EF3" w:rsidRPr="00994EF3" w:rsidRDefault="00994EF3" w:rsidP="00994EF3">
            <w:pPr>
              <w:spacing w:after="40" w:line="240" w:lineRule="auto"/>
              <w:rPr>
                <w:sz w:val="21"/>
              </w:rPr>
            </w:pPr>
            <w:r>
              <w:rPr>
                <w:sz w:val="21"/>
              </w:rPr>
              <w:t>The format of these reports.</w:t>
            </w:r>
          </w:p>
        </w:tc>
      </w:tr>
      <w:tr w:rsidR="00994EF3" w:rsidRPr="00994EF3" w14:paraId="633A459A" w14:textId="77777777" w:rsidTr="00994EF3">
        <w:tblPrEx>
          <w:tblCellMar>
            <w:top w:w="0" w:type="dxa"/>
            <w:bottom w:w="0" w:type="dxa"/>
          </w:tblCellMar>
        </w:tblPrEx>
        <w:tc>
          <w:tcPr>
            <w:tcW w:w="1900" w:type="dxa"/>
          </w:tcPr>
          <w:p w14:paraId="6EE50E96" w14:textId="1FF0F58F" w:rsidR="00994EF3" w:rsidRPr="00994EF3" w:rsidRDefault="00994EF3" w:rsidP="00994EF3">
            <w:pPr>
              <w:spacing w:after="40" w:line="240" w:lineRule="auto"/>
              <w:rPr>
                <w:sz w:val="21"/>
              </w:rPr>
            </w:pPr>
            <w:r>
              <w:rPr>
                <w:sz w:val="21"/>
              </w:rPr>
              <w:t>Simulink, Simscape</w:t>
            </w:r>
          </w:p>
        </w:tc>
        <w:tc>
          <w:tcPr>
            <w:tcW w:w="2600" w:type="dxa"/>
          </w:tcPr>
          <w:p w14:paraId="646D87A0" w14:textId="7A094078" w:rsidR="00994EF3" w:rsidRPr="00994EF3" w:rsidRDefault="00994EF3" w:rsidP="00994EF3">
            <w:pPr>
              <w:spacing w:after="40" w:line="240" w:lineRule="auto"/>
              <w:rPr>
                <w:sz w:val="21"/>
              </w:rPr>
            </w:pPr>
            <w:r>
              <w:rPr>
                <w:sz w:val="21"/>
              </w:rPr>
              <w:t>MATLAB's block-diagram modelling tool and its physical-modelling library</w:t>
            </w:r>
          </w:p>
        </w:tc>
        <w:tc>
          <w:tcPr>
            <w:tcW w:w="4500" w:type="dxa"/>
          </w:tcPr>
          <w:p w14:paraId="58F8FE22" w14:textId="4FFB2D69" w:rsidR="00994EF3" w:rsidRPr="00994EF3" w:rsidRDefault="00994EF3" w:rsidP="00994EF3">
            <w:pPr>
              <w:spacing w:after="40" w:line="240" w:lineRule="auto"/>
              <w:rPr>
                <w:sz w:val="21"/>
              </w:rPr>
            </w:pPr>
            <w:r>
              <w:rPr>
                <w:sz w:val="21"/>
              </w:rPr>
              <w:t>Used to model the transformer's operating conditions (Simulink Agentic Toolkit); it never makes gas values.</w:t>
            </w:r>
          </w:p>
        </w:tc>
      </w:tr>
      <w:tr w:rsidR="00994EF3" w:rsidRPr="00994EF3" w14:paraId="688E7CC0" w14:textId="77777777" w:rsidTr="00994EF3">
        <w:tblPrEx>
          <w:tblCellMar>
            <w:top w:w="0" w:type="dxa"/>
            <w:bottom w:w="0" w:type="dxa"/>
          </w:tblCellMar>
        </w:tblPrEx>
        <w:tc>
          <w:tcPr>
            <w:tcW w:w="1900" w:type="dxa"/>
          </w:tcPr>
          <w:p w14:paraId="4D8D0A53" w14:textId="7209EBAF" w:rsidR="00994EF3" w:rsidRPr="00994EF3" w:rsidRDefault="00994EF3" w:rsidP="00994EF3">
            <w:pPr>
              <w:spacing w:after="40" w:line="240" w:lineRule="auto"/>
              <w:rPr>
                <w:sz w:val="21"/>
              </w:rPr>
            </w:pPr>
            <w:r>
              <w:rPr>
                <w:sz w:val="21"/>
              </w:rPr>
              <w:t>D1-D11 (decisions)</w:t>
            </w:r>
          </w:p>
        </w:tc>
        <w:tc>
          <w:tcPr>
            <w:tcW w:w="2600" w:type="dxa"/>
          </w:tcPr>
          <w:p w14:paraId="36D1E2C7" w14:textId="01A390EA" w:rsidR="00994EF3" w:rsidRPr="00994EF3" w:rsidRDefault="00994EF3" w:rsidP="00994EF3">
            <w:pPr>
              <w:spacing w:after="40" w:line="240" w:lineRule="auto"/>
              <w:rPr>
                <w:sz w:val="21"/>
              </w:rPr>
            </w:pPr>
            <w:r>
              <w:rPr>
                <w:sz w:val="21"/>
              </w:rPr>
              <w:t>numbered project decisions</w:t>
            </w:r>
          </w:p>
        </w:tc>
        <w:tc>
          <w:tcPr>
            <w:tcW w:w="4500" w:type="dxa"/>
          </w:tcPr>
          <w:p w14:paraId="2CF5B0DB" w14:textId="7AFB09B1" w:rsidR="00994EF3" w:rsidRPr="00994EF3" w:rsidRDefault="00994EF3" w:rsidP="00994EF3">
            <w:pPr>
              <w:spacing w:after="40" w:line="240" w:lineRule="auto"/>
              <w:rPr>
                <w:sz w:val="21"/>
              </w:rPr>
            </w:pPr>
            <w:r>
              <w:rPr>
                <w:sz w:val="21"/>
              </w:rPr>
              <w:t>Decisions recorded in 00_Project_Admin/decisions_log.md; not the same as the fault codes D1 and D2.</w:t>
            </w:r>
          </w:p>
        </w:tc>
      </w:tr>
      <w:tr w:rsidR="00994EF3" w:rsidRPr="00994EF3" w14:paraId="760F2120" w14:textId="77777777" w:rsidTr="00994EF3">
        <w:tblPrEx>
          <w:tblCellMar>
            <w:top w:w="0" w:type="dxa"/>
            <w:bottom w:w="0" w:type="dxa"/>
          </w:tblCellMar>
        </w:tblPrEx>
        <w:tc>
          <w:tcPr>
            <w:tcW w:w="1900" w:type="dxa"/>
          </w:tcPr>
          <w:p w14:paraId="3D54BE9F" w14:textId="0BAFBD59" w:rsidR="00994EF3" w:rsidRPr="00994EF3" w:rsidRDefault="00994EF3" w:rsidP="00994EF3">
            <w:pPr>
              <w:spacing w:after="40" w:line="240" w:lineRule="auto"/>
              <w:rPr>
                <w:sz w:val="21"/>
              </w:rPr>
            </w:pPr>
            <w:r>
              <w:rPr>
                <w:sz w:val="21"/>
              </w:rPr>
              <w:t>Roadmap</w:t>
            </w:r>
          </w:p>
        </w:tc>
        <w:tc>
          <w:tcPr>
            <w:tcW w:w="2600" w:type="dxa"/>
          </w:tcPr>
          <w:p w14:paraId="7721B0AD" w14:textId="6FFFA984" w:rsidR="00994EF3" w:rsidRPr="00994EF3" w:rsidRDefault="00994EF3" w:rsidP="00994EF3">
            <w:pPr>
              <w:spacing w:after="40" w:line="240" w:lineRule="auto"/>
              <w:rPr>
                <w:sz w:val="21"/>
              </w:rPr>
            </w:pPr>
            <w:r>
              <w:rPr>
                <w:sz w:val="21"/>
              </w:rPr>
              <w:t>the 45-step project plan</w:t>
            </w:r>
          </w:p>
        </w:tc>
        <w:tc>
          <w:tcPr>
            <w:tcW w:w="4500" w:type="dxa"/>
          </w:tcPr>
          <w:p w14:paraId="6283D1A9" w14:textId="3E1710E8" w:rsidR="00994EF3" w:rsidRPr="00994EF3" w:rsidRDefault="00994EF3" w:rsidP="00994EF3">
            <w:pPr>
              <w:spacing w:after="40" w:line="240" w:lineRule="auto"/>
              <w:rPr>
                <w:sz w:val="21"/>
              </w:rPr>
            </w:pPr>
            <w:r>
              <w:rPr>
                <w:sz w:val="21"/>
              </w:rPr>
              <w:t>Project_Roadmap.docx: every step, its environment and its outputs, done strictly in order.</w:t>
            </w:r>
          </w:p>
        </w:tc>
      </w:tr>
      <w:tr w:rsidR="00994EF3" w:rsidRPr="00994EF3" w14:paraId="5A111769" w14:textId="77777777" w:rsidTr="00994EF3">
        <w:tblPrEx>
          <w:tblCellMar>
            <w:top w:w="0" w:type="dxa"/>
            <w:bottom w:w="0" w:type="dxa"/>
          </w:tblCellMar>
        </w:tblPrEx>
        <w:tc>
          <w:tcPr>
            <w:tcW w:w="1900" w:type="dxa"/>
          </w:tcPr>
          <w:p w14:paraId="3D76B592" w14:textId="15F07A1D" w:rsidR="00994EF3" w:rsidRPr="00994EF3" w:rsidRDefault="00994EF3" w:rsidP="00994EF3">
            <w:pPr>
              <w:spacing w:after="40" w:line="240" w:lineRule="auto"/>
              <w:rPr>
                <w:sz w:val="21"/>
              </w:rPr>
            </w:pPr>
            <w:r>
              <w:rPr>
                <w:sz w:val="21"/>
              </w:rPr>
              <w:t>Analysis Plan</w:t>
            </w:r>
          </w:p>
        </w:tc>
        <w:tc>
          <w:tcPr>
            <w:tcW w:w="2600" w:type="dxa"/>
          </w:tcPr>
          <w:p w14:paraId="0E208014" w14:textId="4589583E" w:rsidR="00994EF3" w:rsidRPr="00994EF3" w:rsidRDefault="00994EF3" w:rsidP="00994EF3">
            <w:pPr>
              <w:spacing w:after="40" w:line="240" w:lineRule="auto"/>
              <w:rPr>
                <w:sz w:val="21"/>
              </w:rPr>
            </w:pPr>
            <w:r>
              <w:rPr>
                <w:sz w:val="21"/>
              </w:rPr>
              <w:t>Expected Results and Analysis Plan</w:t>
            </w:r>
          </w:p>
        </w:tc>
        <w:tc>
          <w:tcPr>
            <w:tcW w:w="4500" w:type="dxa"/>
          </w:tcPr>
          <w:p w14:paraId="0FDE312C" w14:textId="410B14B8" w:rsidR="00994EF3" w:rsidRPr="00994EF3" w:rsidRDefault="00994EF3" w:rsidP="00994EF3">
            <w:pPr>
              <w:spacing w:after="40" w:line="240" w:lineRule="auto"/>
              <w:rPr>
                <w:sz w:val="21"/>
              </w:rPr>
            </w:pPr>
            <w:r>
              <w:rPr>
                <w:sz w:val="21"/>
              </w:rPr>
              <w:t>The approved document that fixes the measures, tests, tables and figures before results are seen.</w:t>
            </w:r>
          </w:p>
        </w:tc>
      </w:tr>
    </w:tbl>
    <w:p w14:paraId="55EE183C" w14:textId="77777777" w:rsidR="00994EF3" w:rsidRPr="00994EF3" w:rsidRDefault="00994EF3" w:rsidP="00994EF3"/>
    <w:sectPr w:rsidR="00994EF3" w:rsidRPr="00994EF3" w:rsidSect="00994EF3">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60FD9" w14:textId="77777777" w:rsidR="00A2427C" w:rsidRDefault="00A2427C" w:rsidP="00994EF3">
      <w:pPr>
        <w:spacing w:after="0" w:line="240" w:lineRule="auto"/>
      </w:pPr>
      <w:r>
        <w:separator/>
      </w:r>
    </w:p>
  </w:endnote>
  <w:endnote w:type="continuationSeparator" w:id="0">
    <w:p w14:paraId="05ABFC32" w14:textId="77777777" w:rsidR="00A2427C" w:rsidRDefault="00A2427C" w:rsidP="00994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976C" w14:textId="77777777" w:rsidR="00994EF3" w:rsidRDefault="00994EF3"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1A35D63A" w14:textId="77777777" w:rsidR="00994EF3" w:rsidRDefault="00994E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303D8" w14:textId="3C1747D1" w:rsidR="00994EF3" w:rsidRDefault="00994EF3"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F2FA1EF" w14:textId="77777777" w:rsidR="00994EF3" w:rsidRDefault="00994E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C2AE" w14:textId="77777777" w:rsidR="00994EF3" w:rsidRDefault="00994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DD4E3" w14:textId="77777777" w:rsidR="00A2427C" w:rsidRDefault="00A2427C" w:rsidP="00994EF3">
      <w:pPr>
        <w:spacing w:after="0" w:line="240" w:lineRule="auto"/>
      </w:pPr>
      <w:r>
        <w:separator/>
      </w:r>
    </w:p>
  </w:footnote>
  <w:footnote w:type="continuationSeparator" w:id="0">
    <w:p w14:paraId="07CE3673" w14:textId="77777777" w:rsidR="00A2427C" w:rsidRDefault="00A2427C" w:rsidP="00994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5EDD" w14:textId="77777777" w:rsidR="00994EF3" w:rsidRDefault="00994E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7BF5C" w14:textId="77777777" w:rsidR="00994EF3" w:rsidRDefault="00994E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F1B7" w14:textId="77777777" w:rsidR="00994EF3" w:rsidRDefault="00994EF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EF3"/>
    <w:rsid w:val="00994EF3"/>
    <w:rsid w:val="00A2427C"/>
    <w:rsid w:val="00D6767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2E7F4"/>
  <w15:chartTrackingRefBased/>
  <w15:docId w15:val="{93A91591-4B1E-41B6-AB01-86723571A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cs="Times New Roman"/>
    </w:rPr>
  </w:style>
  <w:style w:type="paragraph" w:styleId="Heading1">
    <w:name w:val="heading 1"/>
    <w:basedOn w:val="Normal"/>
    <w:next w:val="Normal"/>
    <w:link w:val="Heading1Char"/>
    <w:uiPriority w:val="9"/>
    <w:qFormat/>
    <w:rsid w:val="00994EF3"/>
    <w:pPr>
      <w:keepNext/>
      <w:keepLines/>
      <w:spacing w:before="240"/>
      <w:outlineLvl w:val="0"/>
    </w:pPr>
    <w:rPr>
      <w:rFonts w:eastAsiaTheme="majorEastAsia"/>
      <w:b/>
      <w:color w:val="2F5496" w:themeColor="accent1" w:themeShade="BF"/>
      <w:sz w:val="30"/>
      <w:szCs w:val="40"/>
    </w:rPr>
  </w:style>
  <w:style w:type="paragraph" w:styleId="Heading2">
    <w:name w:val="heading 2"/>
    <w:basedOn w:val="Normal"/>
    <w:next w:val="Normal"/>
    <w:link w:val="Heading2Char"/>
    <w:uiPriority w:val="9"/>
    <w:unhideWhenUsed/>
    <w:qFormat/>
    <w:rsid w:val="00994EF3"/>
    <w:pPr>
      <w:keepNext/>
      <w:keepLines/>
      <w:spacing w:before="240"/>
      <w:outlineLvl w:val="1"/>
    </w:pPr>
    <w:rPr>
      <w:rFonts w:eastAsiaTheme="majorEastAsia"/>
      <w:b/>
      <w:color w:val="2F5496" w:themeColor="accent1" w:themeShade="BF"/>
      <w:sz w:val="26"/>
      <w:szCs w:val="32"/>
    </w:rPr>
  </w:style>
  <w:style w:type="paragraph" w:styleId="Heading3">
    <w:name w:val="heading 3"/>
    <w:basedOn w:val="Normal"/>
    <w:next w:val="Normal"/>
    <w:link w:val="Heading3Char"/>
    <w:uiPriority w:val="9"/>
    <w:semiHidden/>
    <w:unhideWhenUsed/>
    <w:qFormat/>
    <w:rsid w:val="00994EF3"/>
    <w:pPr>
      <w:keepNext/>
      <w:keepLines/>
      <w:spacing w:before="240"/>
      <w:outlineLvl w:val="2"/>
    </w:pPr>
    <w:rPr>
      <w:rFonts w:eastAsiaTheme="majorEastAsia"/>
      <w:b/>
      <w:color w:val="2F5496" w:themeColor="accent1" w:themeShade="BF"/>
      <w:szCs w:val="28"/>
    </w:rPr>
  </w:style>
  <w:style w:type="paragraph" w:styleId="Heading4">
    <w:name w:val="heading 4"/>
    <w:basedOn w:val="Normal"/>
    <w:next w:val="Normal"/>
    <w:link w:val="Heading4Char"/>
    <w:uiPriority w:val="9"/>
    <w:semiHidden/>
    <w:unhideWhenUsed/>
    <w:qFormat/>
    <w:rsid w:val="00994E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E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EF3"/>
    <w:rPr>
      <w:rFonts w:ascii="Times New Roman" w:eastAsiaTheme="majorEastAsia" w:hAnsi="Times New Roman" w:cs="Times New Roman"/>
      <w:b/>
      <w:color w:val="2F5496" w:themeColor="accent1" w:themeShade="BF"/>
      <w:sz w:val="30"/>
      <w:szCs w:val="40"/>
    </w:rPr>
  </w:style>
  <w:style w:type="character" w:customStyle="1" w:styleId="Heading2Char">
    <w:name w:val="Heading 2 Char"/>
    <w:basedOn w:val="DefaultParagraphFont"/>
    <w:link w:val="Heading2"/>
    <w:uiPriority w:val="9"/>
    <w:rsid w:val="00994EF3"/>
    <w:rPr>
      <w:rFonts w:ascii="Times New Roman" w:eastAsiaTheme="majorEastAsia" w:hAnsi="Times New Roman" w:cs="Times New Roman"/>
      <w:b/>
      <w:color w:val="2F5496" w:themeColor="accent1" w:themeShade="BF"/>
      <w:sz w:val="26"/>
      <w:szCs w:val="32"/>
    </w:rPr>
  </w:style>
  <w:style w:type="character" w:customStyle="1" w:styleId="Heading3Char">
    <w:name w:val="Heading 3 Char"/>
    <w:basedOn w:val="DefaultParagraphFont"/>
    <w:link w:val="Heading3"/>
    <w:uiPriority w:val="9"/>
    <w:semiHidden/>
    <w:rsid w:val="00994EF3"/>
    <w:rPr>
      <w:rFonts w:ascii="Times New Roman" w:eastAsiaTheme="majorEastAsia" w:hAnsi="Times New Roman" w:cs="Times New Roman"/>
      <w:b/>
      <w:color w:val="2F5496" w:themeColor="accent1" w:themeShade="BF"/>
      <w:szCs w:val="28"/>
    </w:rPr>
  </w:style>
  <w:style w:type="character" w:customStyle="1" w:styleId="Heading4Char">
    <w:name w:val="Heading 4 Char"/>
    <w:basedOn w:val="DefaultParagraphFont"/>
    <w:link w:val="Heading4"/>
    <w:uiPriority w:val="9"/>
    <w:semiHidden/>
    <w:rsid w:val="00994E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E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EF3"/>
    <w:rPr>
      <w:rFonts w:eastAsiaTheme="majorEastAsia" w:cstheme="majorBidi"/>
      <w:color w:val="272727" w:themeColor="text1" w:themeTint="D8"/>
    </w:rPr>
  </w:style>
  <w:style w:type="paragraph" w:styleId="Title">
    <w:name w:val="Title"/>
    <w:basedOn w:val="Normal"/>
    <w:next w:val="Normal"/>
    <w:link w:val="TitleChar"/>
    <w:uiPriority w:val="10"/>
    <w:qFormat/>
    <w:rsid w:val="00994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EF3"/>
    <w:pPr>
      <w:spacing w:before="160"/>
      <w:jc w:val="center"/>
    </w:pPr>
    <w:rPr>
      <w:i/>
      <w:iCs/>
      <w:color w:val="404040" w:themeColor="text1" w:themeTint="BF"/>
    </w:rPr>
  </w:style>
  <w:style w:type="character" w:customStyle="1" w:styleId="QuoteChar">
    <w:name w:val="Quote Char"/>
    <w:basedOn w:val="DefaultParagraphFont"/>
    <w:link w:val="Quote"/>
    <w:uiPriority w:val="29"/>
    <w:rsid w:val="00994EF3"/>
    <w:rPr>
      <w:i/>
      <w:iCs/>
      <w:color w:val="404040" w:themeColor="text1" w:themeTint="BF"/>
    </w:rPr>
  </w:style>
  <w:style w:type="paragraph" w:styleId="ListParagraph">
    <w:name w:val="List Paragraph"/>
    <w:basedOn w:val="Normal"/>
    <w:uiPriority w:val="34"/>
    <w:qFormat/>
    <w:rsid w:val="00994EF3"/>
    <w:pPr>
      <w:ind w:left="720"/>
      <w:contextualSpacing/>
    </w:pPr>
  </w:style>
  <w:style w:type="character" w:styleId="IntenseEmphasis">
    <w:name w:val="Intense Emphasis"/>
    <w:basedOn w:val="DefaultParagraphFont"/>
    <w:uiPriority w:val="21"/>
    <w:qFormat/>
    <w:rsid w:val="00994EF3"/>
    <w:rPr>
      <w:i/>
      <w:iCs/>
      <w:color w:val="2F5496" w:themeColor="accent1" w:themeShade="BF"/>
    </w:rPr>
  </w:style>
  <w:style w:type="paragraph" w:styleId="IntenseQuote">
    <w:name w:val="Intense Quote"/>
    <w:basedOn w:val="Normal"/>
    <w:next w:val="Normal"/>
    <w:link w:val="IntenseQuoteChar"/>
    <w:uiPriority w:val="30"/>
    <w:qFormat/>
    <w:rsid w:val="00994E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EF3"/>
    <w:rPr>
      <w:i/>
      <w:iCs/>
      <w:color w:val="2F5496" w:themeColor="accent1" w:themeShade="BF"/>
    </w:rPr>
  </w:style>
  <w:style w:type="character" w:styleId="IntenseReference">
    <w:name w:val="Intense Reference"/>
    <w:basedOn w:val="DefaultParagraphFont"/>
    <w:uiPriority w:val="32"/>
    <w:qFormat/>
    <w:rsid w:val="00994EF3"/>
    <w:rPr>
      <w:b/>
      <w:bCs/>
      <w:smallCaps/>
      <w:color w:val="2F5496" w:themeColor="accent1" w:themeShade="BF"/>
      <w:spacing w:val="5"/>
    </w:rPr>
  </w:style>
  <w:style w:type="paragraph" w:styleId="Header">
    <w:name w:val="header"/>
    <w:basedOn w:val="Normal"/>
    <w:link w:val="HeaderChar"/>
    <w:uiPriority w:val="99"/>
    <w:unhideWhenUsed/>
    <w:rsid w:val="00994E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4EF3"/>
    <w:rPr>
      <w:rFonts w:ascii="Times New Roman" w:hAnsi="Times New Roman" w:cs="Times New Roman"/>
    </w:rPr>
  </w:style>
  <w:style w:type="paragraph" w:styleId="Footer">
    <w:name w:val="footer"/>
    <w:basedOn w:val="Normal"/>
    <w:link w:val="FooterChar"/>
    <w:uiPriority w:val="99"/>
    <w:unhideWhenUsed/>
    <w:rsid w:val="00994E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4EF3"/>
    <w:rPr>
      <w:rFonts w:ascii="Times New Roman" w:hAnsi="Times New Roman" w:cs="Times New Roman"/>
    </w:rPr>
  </w:style>
  <w:style w:type="character" w:styleId="PageNumber">
    <w:name w:val="page number"/>
    <w:basedOn w:val="DefaultParagraphFont"/>
    <w:uiPriority w:val="99"/>
    <w:semiHidden/>
    <w:unhideWhenUsed/>
    <w:rsid w:val="00994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1279</Words>
  <Characters>7498</Characters>
  <Application>Microsoft Office Word</Application>
  <DocSecurity>0</DocSecurity>
  <Lines>267</Lines>
  <Paragraphs>204</Paragraphs>
  <ScaleCrop>false</ScaleCrop>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2026-10-11T05:44:00Z</dcterms:created>
  <dcterms:modified xsi:type="dcterms:W3CDTF">2026-10-11T05:44:00Z</dcterms:modified>
</cp:coreProperties>
</file>