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2866492" w14:textId="28C99C28" w:rsidR="00C0060E" w:rsidRDefault="00C0060E" w:rsidP="00C0060E">
      <w:pPr>
        <w:jc w:val="center"/>
        <w:rPr>
          <w:b/>
          <w:sz w:val="36"/>
        </w:rPr>
      </w:pPr>
      <w:r>
        <w:rPr>
          <w:b/>
          <w:sz w:val="36"/>
        </w:rPr>
        <w:t>Step 5 Report</w:t>
      </w:r>
    </w:p>
    <w:p w14:paraId="7C61A5E0" w14:textId="492574A4" w:rsidR="00C0060E" w:rsidRDefault="00C0060E" w:rsidP="00C0060E">
      <w:pPr>
        <w:jc w:val="center"/>
        <w:rPr>
          <w:b/>
          <w:sz w:val="26"/>
        </w:rPr>
      </w:pPr>
      <w:r>
        <w:rPr>
          <w:b/>
          <w:sz w:val="26"/>
        </w:rPr>
        <w:t>Load and standardise the raw datasets</w:t>
      </w:r>
    </w:p>
    <w:p w14:paraId="26F54749" w14:textId="2ABC8CAB" w:rsidR="00C0060E" w:rsidRDefault="00C0060E" w:rsidP="00C0060E">
      <w:pPr>
        <w:jc w:val="center"/>
      </w:pPr>
      <w:r>
        <w:t>Environment: Claude Code (this chat)   |   Completed: 10 October 2026   |   Report version 2 (11 October 2026)</w:t>
      </w:r>
    </w:p>
    <w:p w14:paraId="61E6C2CA" w14:textId="6CCBAEE0" w:rsidR="00C0060E" w:rsidRDefault="00C0060E" w:rsidP="00C0060E">
      <w:pPr>
        <w:jc w:val="center"/>
      </w:pPr>
      <w:r>
        <w:t>Thesis: Intelligent Power Transformer Fault Diagnosis Using Dissolved Gas Analysis and Machine Learning (MPhil, UMaT)</w:t>
      </w:r>
    </w:p>
    <w:p w14:paraId="7DD37A1A" w14:textId="35002C2F" w:rsidR="00C0060E" w:rsidRDefault="00C0060E" w:rsidP="00C0060E">
      <w:pPr>
        <w:rPr>
          <w:i/>
        </w:rPr>
      </w:pPr>
      <w:r>
        <w:rPr>
          <w:i/>
        </w:rPr>
        <w:t>Abbreviations (such as PD, D1, T1, ppm) and technical terms are explained in the last section of this report.</w:t>
      </w:r>
    </w:p>
    <w:tbl>
      <w:tblPr>
        <w:tblW w:w="0" w:type="auto"/>
        <w:tblBorders>
          <w:top w:val="single" w:sz="4" w:space="0" w:color="auto"/>
          <w:left w:val="single" w:sz="4" w:space="0" w:color="auto"/>
          <w:bottom w:val="single" w:sz="4" w:space="0" w:color="auto"/>
          <w:right w:val="single" w:sz="4" w:space="0" w:color="auto"/>
        </w:tblBorders>
        <w:shd w:val="clear" w:color="auto" w:fill="DDEBF7"/>
        <w:tblLayout w:type="fixed"/>
        <w:tblLook w:val="0000" w:firstRow="0" w:lastRow="0" w:firstColumn="0" w:lastColumn="0" w:noHBand="0" w:noVBand="0"/>
      </w:tblPr>
      <w:tblGrid>
        <w:gridCol w:w="9026"/>
      </w:tblGrid>
      <w:tr w:rsidR="00C0060E" w14:paraId="5867F39B" w14:textId="77777777" w:rsidTr="00C0060E">
        <w:tblPrEx>
          <w:tblCellMar>
            <w:top w:w="0" w:type="dxa"/>
            <w:bottom w:w="0" w:type="dxa"/>
          </w:tblCellMar>
        </w:tblPrEx>
        <w:tc>
          <w:tcPr>
            <w:tcW w:w="9026" w:type="dxa"/>
            <w:shd w:val="clear" w:color="auto" w:fill="DDEBF7"/>
          </w:tcPr>
          <w:p w14:paraId="641D703E" w14:textId="4A386F4D" w:rsidR="00C0060E" w:rsidRPr="00C0060E" w:rsidRDefault="00C0060E" w:rsidP="00C0060E">
            <w:pPr>
              <w:spacing w:after="80"/>
            </w:pPr>
            <w:r w:rsidRPr="00C0060E">
              <w:t>In short: All five data files were checked against their recorded fingerprints, read without being changed, and rewritten in one common layout. All checks passed. Two important problems were discovered in the Dissanayake files: a fake value (0.0001) used where a gas value was missing, and copies of the IEC TC 10 benchmark cases inside the training file.</w:t>
            </w:r>
          </w:p>
        </w:tc>
      </w:tr>
    </w:tbl>
    <w:p w14:paraId="76E042AD" w14:textId="7212ADF8" w:rsidR="00C0060E" w:rsidRDefault="00C0060E" w:rsidP="00C0060E">
      <w:pPr>
        <w:pStyle w:val="Heading1"/>
      </w:pPr>
      <w:r>
        <w:t>1. Purpose of this step</w:t>
      </w:r>
    </w:p>
    <w:p w14:paraId="5838D716" w14:textId="7D05F8F7" w:rsidR="00C0060E" w:rsidRDefault="00C0060E" w:rsidP="00C0060E">
      <w:r>
        <w:t>The datasets come from different places and use different column names and orders. Before anything else, every file must be checked to be exactly the file that was downloaded, and then put into one common layout so all later steps can treat them the same way.</w:t>
      </w:r>
    </w:p>
    <w:p w14:paraId="02AF5056" w14:textId="1AA9A78B" w:rsidR="00C0060E" w:rsidRDefault="00C0060E" w:rsidP="00C0060E">
      <w:pPr>
        <w:pStyle w:val="Heading1"/>
      </w:pPr>
      <w:r>
        <w:t>2. Method used</w:t>
      </w:r>
    </w:p>
    <w:p w14:paraId="3D6CEF25" w14:textId="171F27CD" w:rsidR="00C0060E" w:rsidRDefault="00C0060E" w:rsidP="00C0060E">
      <w:pPr>
        <w:pStyle w:val="Heading2"/>
      </w:pPr>
      <w:r>
        <w:t>Approach</w:t>
      </w:r>
    </w:p>
    <w:p w14:paraId="2B19E576" w14:textId="1B84A866" w:rsidR="00C0060E" w:rsidRDefault="00C0060E" w:rsidP="00C0060E">
      <w:r>
        <w:t>Integrity check: the SHA-256 fingerprint of every raw file was calculated and compared with the value recorded at download.</w:t>
      </w:r>
    </w:p>
    <w:p w14:paraId="03A6703F" w14:textId="0C65683C" w:rsidR="00C0060E" w:rsidRDefault="00C0060E" w:rsidP="00C0060E">
      <w:r>
        <w:t>Faithful reading: every file was read as plain text, so that the reading software could not silently change any value (for example, turn an empty cell into a number). Values were then converted to numbers one by one, and any value that could not be converted was reported.</w:t>
      </w:r>
    </w:p>
    <w:p w14:paraId="59FBD73E" w14:textId="2D7D3B05" w:rsidR="00C0060E" w:rsidRDefault="00C0060E" w:rsidP="00C0060E">
      <w:r>
        <w:t>Standardisation: the columns were renamed and put into one shared order, every record received a unique identifier and the line number in its source file, and every re-ordered cell was compared with the original.</w:t>
      </w:r>
    </w:p>
    <w:p w14:paraId="2061F83D" w14:textId="697CF4A7" w:rsidR="00C0060E" w:rsidRDefault="00C0060E" w:rsidP="00C0060E">
      <w:pPr>
        <w:pStyle w:val="Heading2"/>
      </w:pPr>
      <w:r>
        <w:t>Why this method</w:t>
      </w:r>
    </w:p>
    <w:p w14:paraId="3BE2C188" w14:textId="05273F5F" w:rsidR="00C0060E" w:rsidRDefault="00C0060E" w:rsidP="00C0060E">
      <w:pPr>
        <w:ind w:left="420" w:hanging="280"/>
      </w:pPr>
      <w:r>
        <w:t>•  Checking fingerprints proves that the data analysed are exactly the published data (data integrity).</w:t>
      </w:r>
    </w:p>
    <w:p w14:paraId="7C8F05A3" w14:textId="15D82984" w:rsidR="00C0060E" w:rsidRDefault="00C0060E" w:rsidP="00C0060E">
      <w:pPr>
        <w:ind w:left="420" w:hanging="280"/>
      </w:pPr>
      <w:r>
        <w:t>•  Keeping the source line number makes every record traceable to its origin, which is needed to find copies later (Step 9).</w:t>
      </w:r>
    </w:p>
    <w:p w14:paraId="1CCA2665" w14:textId="122FA31F" w:rsidR="00C0060E" w:rsidRDefault="00C0060E" w:rsidP="00C0060E">
      <w:pPr>
        <w:ind w:left="420" w:hanging="280"/>
      </w:pPr>
      <w:r>
        <w:t>•  Converting values explicitly, rather than trusting automatic conversion, means no value is changed without being reported.</w:t>
      </w:r>
    </w:p>
    <w:p w14:paraId="14AB672B" w14:textId="0EA1A59B" w:rsidR="00C0060E" w:rsidRDefault="00C0060E" w:rsidP="00C0060E">
      <w:pPr>
        <w:pStyle w:val="Heading2"/>
      </w:pPr>
      <w:r>
        <w:t>Settings and rules</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3000"/>
        <w:gridCol w:w="6000"/>
      </w:tblGrid>
      <w:tr w:rsidR="00C0060E" w:rsidRPr="00C0060E" w14:paraId="7948672A" w14:textId="77777777" w:rsidTr="00C0060E">
        <w:tblPrEx>
          <w:tblCellMar>
            <w:top w:w="0" w:type="dxa"/>
            <w:bottom w:w="0" w:type="dxa"/>
          </w:tblCellMar>
        </w:tblPrEx>
        <w:trPr>
          <w:tblHeader/>
        </w:trPr>
        <w:tc>
          <w:tcPr>
            <w:tcW w:w="3000" w:type="dxa"/>
            <w:shd w:val="clear" w:color="auto" w:fill="D9D9D9"/>
          </w:tcPr>
          <w:p w14:paraId="0363BA74" w14:textId="146F4ACF" w:rsidR="00C0060E" w:rsidRPr="00C0060E" w:rsidRDefault="00C0060E" w:rsidP="00C0060E">
            <w:pPr>
              <w:spacing w:after="40" w:line="240" w:lineRule="auto"/>
              <w:rPr>
                <w:b/>
                <w:sz w:val="21"/>
              </w:rPr>
            </w:pPr>
            <w:r w:rsidRPr="00C0060E">
              <w:rPr>
                <w:b/>
                <w:sz w:val="21"/>
              </w:rPr>
              <w:t>Setting</w:t>
            </w:r>
          </w:p>
        </w:tc>
        <w:tc>
          <w:tcPr>
            <w:tcW w:w="6000" w:type="dxa"/>
            <w:shd w:val="clear" w:color="auto" w:fill="D9D9D9"/>
          </w:tcPr>
          <w:p w14:paraId="23F496C2" w14:textId="0C95B3B4" w:rsidR="00C0060E" w:rsidRPr="00C0060E" w:rsidRDefault="00C0060E" w:rsidP="00C0060E">
            <w:pPr>
              <w:spacing w:after="40" w:line="240" w:lineRule="auto"/>
              <w:rPr>
                <w:b/>
                <w:sz w:val="21"/>
              </w:rPr>
            </w:pPr>
            <w:r w:rsidRPr="00C0060E">
              <w:rPr>
                <w:b/>
                <w:sz w:val="21"/>
              </w:rPr>
              <w:t>Value</w:t>
            </w:r>
          </w:p>
        </w:tc>
      </w:tr>
      <w:tr w:rsidR="00C0060E" w:rsidRPr="00C0060E" w14:paraId="29E46EAB" w14:textId="77777777" w:rsidTr="00C0060E">
        <w:tblPrEx>
          <w:tblCellMar>
            <w:top w:w="0" w:type="dxa"/>
            <w:bottom w:w="0" w:type="dxa"/>
          </w:tblCellMar>
        </w:tblPrEx>
        <w:tc>
          <w:tcPr>
            <w:tcW w:w="3000" w:type="dxa"/>
          </w:tcPr>
          <w:p w14:paraId="69AABC87" w14:textId="661BC553" w:rsidR="00C0060E" w:rsidRPr="00C0060E" w:rsidRDefault="00C0060E" w:rsidP="00C0060E">
            <w:pPr>
              <w:spacing w:after="40" w:line="240" w:lineRule="auto"/>
              <w:rPr>
                <w:sz w:val="21"/>
              </w:rPr>
            </w:pPr>
            <w:r>
              <w:rPr>
                <w:sz w:val="21"/>
              </w:rPr>
              <w:t>Gas order</w:t>
            </w:r>
          </w:p>
        </w:tc>
        <w:tc>
          <w:tcPr>
            <w:tcW w:w="6000" w:type="dxa"/>
          </w:tcPr>
          <w:p w14:paraId="560F7410" w14:textId="526DDF30" w:rsidR="00C0060E" w:rsidRPr="00C0060E" w:rsidRDefault="00C0060E" w:rsidP="00C0060E">
            <w:pPr>
              <w:spacing w:after="40" w:line="240" w:lineRule="auto"/>
              <w:rPr>
                <w:sz w:val="21"/>
              </w:rPr>
            </w:pPr>
            <w:r>
              <w:rPr>
                <w:sz w:val="21"/>
              </w:rPr>
              <w:t>H2, CH4, C2H6, C2H4, C2H2 (unit: ppm)</w:t>
            </w:r>
          </w:p>
        </w:tc>
      </w:tr>
      <w:tr w:rsidR="00C0060E" w:rsidRPr="00C0060E" w14:paraId="70F4B3AA" w14:textId="77777777" w:rsidTr="00C0060E">
        <w:tblPrEx>
          <w:tblCellMar>
            <w:top w:w="0" w:type="dxa"/>
            <w:bottom w:w="0" w:type="dxa"/>
          </w:tblCellMar>
        </w:tblPrEx>
        <w:tc>
          <w:tcPr>
            <w:tcW w:w="3000" w:type="dxa"/>
          </w:tcPr>
          <w:p w14:paraId="3B765C54" w14:textId="5C180CB4" w:rsidR="00C0060E" w:rsidRPr="00C0060E" w:rsidRDefault="00C0060E" w:rsidP="00C0060E">
            <w:pPr>
              <w:spacing w:after="40" w:line="240" w:lineRule="auto"/>
              <w:rPr>
                <w:sz w:val="21"/>
              </w:rPr>
            </w:pPr>
            <w:r>
              <w:rPr>
                <w:sz w:val="21"/>
              </w:rPr>
              <w:t>Record identifier</w:t>
            </w:r>
          </w:p>
        </w:tc>
        <w:tc>
          <w:tcPr>
            <w:tcW w:w="6000" w:type="dxa"/>
          </w:tcPr>
          <w:p w14:paraId="46C0E3EC" w14:textId="21AC2E2F" w:rsidR="00C0060E" w:rsidRPr="00C0060E" w:rsidRDefault="00C0060E" w:rsidP="00C0060E">
            <w:pPr>
              <w:spacing w:after="40" w:line="240" w:lineRule="auto"/>
              <w:rPr>
                <w:sz w:val="21"/>
              </w:rPr>
            </w:pPr>
            <w:r>
              <w:rPr>
                <w:sz w:val="21"/>
              </w:rPr>
              <w:t>SOURCE_NNNN, e.g. DISTRAIN_0001, plus source file and line number</w:t>
            </w:r>
          </w:p>
        </w:tc>
      </w:tr>
      <w:tr w:rsidR="00C0060E" w:rsidRPr="00C0060E" w14:paraId="5ACB8A13" w14:textId="77777777" w:rsidTr="00C0060E">
        <w:tblPrEx>
          <w:tblCellMar>
            <w:top w:w="0" w:type="dxa"/>
            <w:bottom w:w="0" w:type="dxa"/>
          </w:tblCellMar>
        </w:tblPrEx>
        <w:tc>
          <w:tcPr>
            <w:tcW w:w="3000" w:type="dxa"/>
          </w:tcPr>
          <w:p w14:paraId="769D8647" w14:textId="65747DEA" w:rsidR="00C0060E" w:rsidRPr="00C0060E" w:rsidRDefault="00C0060E" w:rsidP="00C0060E">
            <w:pPr>
              <w:spacing w:after="40" w:line="240" w:lineRule="auto"/>
              <w:rPr>
                <w:sz w:val="21"/>
              </w:rPr>
            </w:pPr>
            <w:r>
              <w:rPr>
                <w:sz w:val="21"/>
              </w:rPr>
              <w:t>Empty cells</w:t>
            </w:r>
          </w:p>
        </w:tc>
        <w:tc>
          <w:tcPr>
            <w:tcW w:w="6000" w:type="dxa"/>
          </w:tcPr>
          <w:p w14:paraId="14354602" w14:textId="410F66BB" w:rsidR="00C0060E" w:rsidRPr="00C0060E" w:rsidRDefault="00C0060E" w:rsidP="00C0060E">
            <w:pPr>
              <w:spacing w:after="40" w:line="240" w:lineRule="auto"/>
              <w:rPr>
                <w:sz w:val="21"/>
              </w:rPr>
            </w:pPr>
            <w:r>
              <w:rPr>
                <w:sz w:val="21"/>
              </w:rPr>
              <w:t>kept as missing - never replaced in this step</w:t>
            </w:r>
          </w:p>
        </w:tc>
      </w:tr>
      <w:tr w:rsidR="00C0060E" w:rsidRPr="00C0060E" w14:paraId="19FF8E0C" w14:textId="77777777" w:rsidTr="00C0060E">
        <w:tblPrEx>
          <w:tblCellMar>
            <w:top w:w="0" w:type="dxa"/>
            <w:bottom w:w="0" w:type="dxa"/>
          </w:tblCellMar>
        </w:tblPrEx>
        <w:tc>
          <w:tcPr>
            <w:tcW w:w="3000" w:type="dxa"/>
          </w:tcPr>
          <w:p w14:paraId="4D7CE274" w14:textId="06E4DCEB" w:rsidR="00C0060E" w:rsidRPr="00C0060E" w:rsidRDefault="00C0060E" w:rsidP="00C0060E">
            <w:pPr>
              <w:spacing w:after="40" w:line="240" w:lineRule="auto"/>
              <w:rPr>
                <w:sz w:val="21"/>
              </w:rPr>
            </w:pPr>
            <w:r>
              <w:rPr>
                <w:sz w:val="21"/>
              </w:rPr>
              <w:t>Impossible values checked</w:t>
            </w:r>
          </w:p>
        </w:tc>
        <w:tc>
          <w:tcPr>
            <w:tcW w:w="6000" w:type="dxa"/>
          </w:tcPr>
          <w:p w14:paraId="4B085707" w14:textId="14FBD3B4" w:rsidR="00C0060E" w:rsidRPr="00C0060E" w:rsidRDefault="00C0060E" w:rsidP="00C0060E">
            <w:pPr>
              <w:spacing w:after="40" w:line="240" w:lineRule="auto"/>
              <w:rPr>
                <w:sz w:val="21"/>
              </w:rPr>
            </w:pPr>
            <w:r>
              <w:rPr>
                <w:sz w:val="21"/>
              </w:rPr>
              <w:t>negative numbers and text that is not a number</w:t>
            </w:r>
          </w:p>
        </w:tc>
      </w:tr>
      <w:tr w:rsidR="00C0060E" w:rsidRPr="00C0060E" w14:paraId="5E6644EE" w14:textId="77777777" w:rsidTr="00C0060E">
        <w:tblPrEx>
          <w:tblCellMar>
            <w:top w:w="0" w:type="dxa"/>
            <w:bottom w:w="0" w:type="dxa"/>
          </w:tblCellMar>
        </w:tblPrEx>
        <w:tc>
          <w:tcPr>
            <w:tcW w:w="3000" w:type="dxa"/>
          </w:tcPr>
          <w:p w14:paraId="7BF9286A" w14:textId="1BF559F0" w:rsidR="00C0060E" w:rsidRPr="00C0060E" w:rsidRDefault="00C0060E" w:rsidP="00C0060E">
            <w:pPr>
              <w:spacing w:after="40" w:line="240" w:lineRule="auto"/>
              <w:rPr>
                <w:sz w:val="21"/>
              </w:rPr>
            </w:pPr>
            <w:r>
              <w:rPr>
                <w:sz w:val="21"/>
              </w:rPr>
              <w:t>Fingerprint algorithm</w:t>
            </w:r>
          </w:p>
        </w:tc>
        <w:tc>
          <w:tcPr>
            <w:tcW w:w="6000" w:type="dxa"/>
          </w:tcPr>
          <w:p w14:paraId="20906458" w14:textId="2E8812D9" w:rsidR="00C0060E" w:rsidRPr="00C0060E" w:rsidRDefault="00C0060E" w:rsidP="00C0060E">
            <w:pPr>
              <w:spacing w:after="40" w:line="240" w:lineRule="auto"/>
              <w:rPr>
                <w:sz w:val="21"/>
              </w:rPr>
            </w:pPr>
            <w:r>
              <w:rPr>
                <w:sz w:val="21"/>
              </w:rPr>
              <w:t>SHA-256</w:t>
            </w:r>
          </w:p>
        </w:tc>
      </w:tr>
    </w:tbl>
    <w:p w14:paraId="3AA8DC20" w14:textId="3547CD53" w:rsidR="00C0060E" w:rsidRDefault="00C0060E" w:rsidP="00C0060E">
      <w:pPr>
        <w:pStyle w:val="Heading2"/>
      </w:pPr>
      <w:r>
        <w:t>Tools and programs</w:t>
      </w:r>
    </w:p>
    <w:p w14:paraId="7C003DD3" w14:textId="3050CCF3" w:rsidR="00C0060E" w:rsidRDefault="00C0060E" w:rsidP="00C0060E">
      <w:pPr>
        <w:ind w:left="420" w:hanging="280"/>
      </w:pPr>
      <w:r>
        <w:t>•  06_Python_ML/src/data_prep/step05_standardise.py</w:t>
      </w:r>
    </w:p>
    <w:p w14:paraId="16EA2743" w14:textId="2FF0F28F" w:rsidR="00C0060E" w:rsidRDefault="00C0060E" w:rsidP="00C0060E">
      <w:pPr>
        <w:ind w:left="420" w:hanging="280"/>
      </w:pPr>
      <w:r>
        <w:t>•  pandas 3.0.6 (read_csv / read_excel with dtype=str and keep_default_na=False; openpyxl 3.1.5 for Excel); Python hashlib for SHA-256</w:t>
      </w:r>
    </w:p>
    <w:p w14:paraId="1E8E6BC3" w14:textId="58C8CA0A" w:rsidR="00C0060E" w:rsidRDefault="00C0060E" w:rsidP="00C0060E">
      <w:pPr>
        <w:pStyle w:val="Heading2"/>
      </w:pPr>
      <w:r>
        <w:t>Method references</w:t>
      </w:r>
    </w:p>
    <w:p w14:paraId="3D58F455" w14:textId="18A228BD" w:rsidR="00C0060E" w:rsidRDefault="00C0060E" w:rsidP="00C0060E">
      <w:pPr>
        <w:ind w:left="420" w:hanging="420"/>
      </w:pPr>
      <w:r>
        <w:t>[M1] National Institute of Standards and Technology, "Secure Hash Standard (SHS)," FIPS PUB 180-4, Aug. 2015. doi: 10.6028/NIST.FIPS.180-4</w:t>
      </w:r>
    </w:p>
    <w:p w14:paraId="77D33995" w14:textId="7D54F087" w:rsidR="00C0060E" w:rsidRDefault="00C0060E" w:rsidP="00C0060E">
      <w:pPr>
        <w:pStyle w:val="Heading1"/>
      </w:pPr>
      <w:r>
        <w:t>3. What was used</w:t>
      </w:r>
    </w:p>
    <w:p w14:paraId="0FDCB7E1" w14:textId="2186FF04" w:rsidR="00C0060E" w:rsidRDefault="00C0060E" w:rsidP="00C0060E">
      <w:pPr>
        <w:ind w:left="420" w:hanging="280"/>
      </w:pPr>
      <w:r>
        <w:t>•  The five raw files in 03_Data/raw: the IEC TC 10 table transcribed from Duval and dePablo (2001), the three Dissanayake files (training, unseen test, IEC subset) and the Li (2019) file.</w:t>
      </w:r>
    </w:p>
    <w:p w14:paraId="2BC9D2DE" w14:textId="78AB65C9" w:rsidR="00C0060E" w:rsidRDefault="00C0060E" w:rsidP="00C0060E">
      <w:pPr>
        <w:ind w:left="420" w:hanging="280"/>
      </w:pPr>
      <w:r>
        <w:t>•  The fingerprints (SHA-256 hashes) recorded in the data cards when the files were downloaded.</w:t>
      </w:r>
    </w:p>
    <w:p w14:paraId="04E9FC1C" w14:textId="1F79667C" w:rsidR="00C0060E" w:rsidRDefault="00C0060E" w:rsidP="00C0060E">
      <w:pPr>
        <w:pStyle w:val="Heading1"/>
      </w:pPr>
      <w:r>
        <w:t>4. What was done, step by step</w:t>
      </w:r>
    </w:p>
    <w:p w14:paraId="0EF4B481" w14:textId="5CBD75A1" w:rsidR="00C0060E" w:rsidRDefault="00C0060E" w:rsidP="00C0060E">
      <w:pPr>
        <w:ind w:left="420" w:hanging="280"/>
      </w:pPr>
      <w:r>
        <w:t>1.  Calculated the SHA-256 fingerprint of each file and compared it with the data card. A different fingerprint would mean the file had changed.</w:t>
      </w:r>
    </w:p>
    <w:p w14:paraId="718F229F" w14:textId="1B302A85" w:rsidR="00C0060E" w:rsidRDefault="00C0060E" w:rsidP="00C0060E">
      <w:pPr>
        <w:ind w:left="420" w:hanging="280"/>
      </w:pPr>
      <w:r>
        <w:t>2.  Read each file without changing it. The Li file has three sheets; the second and third were opened and confirmed to be empty.</w:t>
      </w:r>
    </w:p>
    <w:p w14:paraId="0E3CD7B6" w14:textId="69EDD394" w:rsidR="00C0060E" w:rsidRDefault="00C0060E" w:rsidP="00C0060E">
      <w:pPr>
        <w:ind w:left="420" w:hanging="280"/>
      </w:pPr>
      <w:r>
        <w:t>3.  Renamed and re-ordered the gas columns into the shared order H2, CH4, C2H6, C2H4, C2H2. The IEC table stores the gases in a different order, so every one of its 585 gas cells was compared with the original afterwards to make sure nothing was moved to the wrong column.</w:t>
      </w:r>
    </w:p>
    <w:p w14:paraId="58DEF12B" w14:textId="7BD6D95B" w:rsidR="00C0060E" w:rsidRDefault="00C0060E" w:rsidP="00C0060E">
      <w:pPr>
        <w:ind w:left="420" w:hanging="280"/>
      </w:pPr>
      <w:r>
        <w:t>4.  Gave every record a unique identifier (for example DISTRAIN_0001), and noted its source file and line number, so any record can be traced back to the original.</w:t>
      </w:r>
    </w:p>
    <w:p w14:paraId="28AA965D" w14:textId="33572828" w:rsidR="00C0060E" w:rsidRDefault="00C0060E" w:rsidP="00C0060E">
      <w:pPr>
        <w:ind w:left="420" w:hanging="280"/>
      </w:pPr>
      <w:r>
        <w:t>5.  Kept empty cells as missing - never replaced by zero. Counted zeros, empty cells and impossible values (negative or non-numeric).</w:t>
      </w:r>
    </w:p>
    <w:p w14:paraId="3A172F6C" w14:textId="26830C91" w:rsidR="00C0060E" w:rsidRDefault="00C0060E" w:rsidP="00C0060E">
      <w:pPr>
        <w:ind w:left="420" w:hanging="280"/>
      </w:pPr>
      <w:r>
        <w:t>6.  Wrote the fingerprints of all raw files into 03_Data/raw/checksums.sha256.</w:t>
      </w:r>
    </w:p>
    <w:p w14:paraId="04BCFF6E" w14:textId="619FC5FF" w:rsidR="00C0060E" w:rsidRDefault="00C0060E" w:rsidP="00C0060E">
      <w:pPr>
        <w:pStyle w:val="Heading1"/>
      </w:pPr>
      <w:r>
        <w:t>5. What we found</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2400"/>
        <w:gridCol w:w="1500"/>
        <w:gridCol w:w="1900"/>
        <w:gridCol w:w="1700"/>
        <w:gridCol w:w="1500"/>
      </w:tblGrid>
      <w:tr w:rsidR="00C0060E" w:rsidRPr="00C0060E" w14:paraId="161EC9D1" w14:textId="77777777" w:rsidTr="00C0060E">
        <w:tblPrEx>
          <w:tblCellMar>
            <w:top w:w="0" w:type="dxa"/>
            <w:bottom w:w="0" w:type="dxa"/>
          </w:tblCellMar>
        </w:tblPrEx>
        <w:trPr>
          <w:tblHeader/>
        </w:trPr>
        <w:tc>
          <w:tcPr>
            <w:tcW w:w="2400" w:type="dxa"/>
            <w:shd w:val="clear" w:color="auto" w:fill="D9D9D9"/>
          </w:tcPr>
          <w:p w14:paraId="19CF9A6D" w14:textId="40237CBC" w:rsidR="00C0060E" w:rsidRPr="00C0060E" w:rsidRDefault="00C0060E" w:rsidP="00C0060E">
            <w:pPr>
              <w:spacing w:after="40" w:line="240" w:lineRule="auto"/>
              <w:rPr>
                <w:b/>
                <w:sz w:val="21"/>
              </w:rPr>
            </w:pPr>
            <w:r w:rsidRPr="00C0060E">
              <w:rPr>
                <w:b/>
                <w:sz w:val="21"/>
              </w:rPr>
              <w:t>Source</w:t>
            </w:r>
          </w:p>
        </w:tc>
        <w:tc>
          <w:tcPr>
            <w:tcW w:w="1500" w:type="dxa"/>
            <w:shd w:val="clear" w:color="auto" w:fill="D9D9D9"/>
          </w:tcPr>
          <w:p w14:paraId="4C63FE72" w14:textId="2C750819" w:rsidR="00C0060E" w:rsidRPr="00C0060E" w:rsidRDefault="00C0060E" w:rsidP="00C0060E">
            <w:pPr>
              <w:spacing w:after="40" w:line="240" w:lineRule="auto"/>
              <w:rPr>
                <w:b/>
                <w:sz w:val="21"/>
              </w:rPr>
            </w:pPr>
            <w:r w:rsidRPr="00C0060E">
              <w:rPr>
                <w:b/>
                <w:sz w:val="21"/>
              </w:rPr>
              <w:t>Records (expected)</w:t>
            </w:r>
          </w:p>
        </w:tc>
        <w:tc>
          <w:tcPr>
            <w:tcW w:w="1900" w:type="dxa"/>
            <w:shd w:val="clear" w:color="auto" w:fill="D9D9D9"/>
          </w:tcPr>
          <w:p w14:paraId="332533C1" w14:textId="20C46BB8" w:rsidR="00C0060E" w:rsidRPr="00C0060E" w:rsidRDefault="00C0060E" w:rsidP="00C0060E">
            <w:pPr>
              <w:spacing w:after="40" w:line="240" w:lineRule="auto"/>
              <w:rPr>
                <w:b/>
                <w:sz w:val="21"/>
              </w:rPr>
            </w:pPr>
            <w:r w:rsidRPr="00C0060E">
              <w:rPr>
                <w:b/>
                <w:sz w:val="21"/>
              </w:rPr>
              <w:t>Fingerprint</w:t>
            </w:r>
          </w:p>
        </w:tc>
        <w:tc>
          <w:tcPr>
            <w:tcW w:w="1700" w:type="dxa"/>
            <w:shd w:val="clear" w:color="auto" w:fill="D9D9D9"/>
          </w:tcPr>
          <w:p w14:paraId="353F52DF" w14:textId="2A653402" w:rsidR="00C0060E" w:rsidRPr="00C0060E" w:rsidRDefault="00C0060E" w:rsidP="00C0060E">
            <w:pPr>
              <w:spacing w:after="40" w:line="240" w:lineRule="auto"/>
              <w:rPr>
                <w:b/>
                <w:sz w:val="21"/>
              </w:rPr>
            </w:pPr>
            <w:r w:rsidRPr="00C0060E">
              <w:rPr>
                <w:b/>
                <w:sz w:val="21"/>
              </w:rPr>
              <w:t>Records with all 5 gases</w:t>
            </w:r>
          </w:p>
        </w:tc>
        <w:tc>
          <w:tcPr>
            <w:tcW w:w="1500" w:type="dxa"/>
            <w:shd w:val="clear" w:color="auto" w:fill="D9D9D9"/>
          </w:tcPr>
          <w:p w14:paraId="595B1418" w14:textId="0788F31E" w:rsidR="00C0060E" w:rsidRPr="00C0060E" w:rsidRDefault="00C0060E" w:rsidP="00C0060E">
            <w:pPr>
              <w:spacing w:after="40" w:line="240" w:lineRule="auto"/>
              <w:rPr>
                <w:b/>
                <w:sz w:val="21"/>
              </w:rPr>
            </w:pPr>
            <w:r w:rsidRPr="00C0060E">
              <w:rPr>
                <w:b/>
                <w:sz w:val="21"/>
              </w:rPr>
              <w:t>Repeated rows</w:t>
            </w:r>
          </w:p>
        </w:tc>
      </w:tr>
      <w:tr w:rsidR="00C0060E" w:rsidRPr="00C0060E" w14:paraId="2546F3E8" w14:textId="77777777" w:rsidTr="00C0060E">
        <w:tblPrEx>
          <w:tblCellMar>
            <w:top w:w="0" w:type="dxa"/>
            <w:bottom w:w="0" w:type="dxa"/>
          </w:tblCellMar>
        </w:tblPrEx>
        <w:tc>
          <w:tcPr>
            <w:tcW w:w="2400" w:type="dxa"/>
          </w:tcPr>
          <w:p w14:paraId="36311C63" w14:textId="2BE376D4" w:rsidR="00C0060E" w:rsidRPr="00C0060E" w:rsidRDefault="00C0060E" w:rsidP="00C0060E">
            <w:pPr>
              <w:spacing w:after="40" w:line="240" w:lineRule="auto"/>
              <w:rPr>
                <w:sz w:val="21"/>
              </w:rPr>
            </w:pPr>
            <w:r>
              <w:rPr>
                <w:sz w:val="21"/>
              </w:rPr>
              <w:t>IEC TC 10 (transcription)</w:t>
            </w:r>
          </w:p>
        </w:tc>
        <w:tc>
          <w:tcPr>
            <w:tcW w:w="1500" w:type="dxa"/>
          </w:tcPr>
          <w:p w14:paraId="151AC40E" w14:textId="50526DF1" w:rsidR="00C0060E" w:rsidRPr="00C0060E" w:rsidRDefault="00C0060E" w:rsidP="00C0060E">
            <w:pPr>
              <w:spacing w:after="40" w:line="240" w:lineRule="auto"/>
              <w:rPr>
                <w:sz w:val="21"/>
              </w:rPr>
            </w:pPr>
            <w:r>
              <w:rPr>
                <w:sz w:val="21"/>
              </w:rPr>
              <w:t>117 (117)</w:t>
            </w:r>
          </w:p>
        </w:tc>
        <w:tc>
          <w:tcPr>
            <w:tcW w:w="1900" w:type="dxa"/>
          </w:tcPr>
          <w:p w14:paraId="3EE00881" w14:textId="0550A8F8" w:rsidR="00C0060E" w:rsidRPr="00C0060E" w:rsidRDefault="00C0060E" w:rsidP="00C0060E">
            <w:pPr>
              <w:spacing w:after="40" w:line="240" w:lineRule="auto"/>
              <w:rPr>
                <w:sz w:val="21"/>
              </w:rPr>
            </w:pPr>
            <w:r>
              <w:rPr>
                <w:sz w:val="21"/>
              </w:rPr>
              <w:t>recorded for the first time</w:t>
            </w:r>
          </w:p>
        </w:tc>
        <w:tc>
          <w:tcPr>
            <w:tcW w:w="1700" w:type="dxa"/>
          </w:tcPr>
          <w:p w14:paraId="33B31847" w14:textId="026EF396" w:rsidR="00C0060E" w:rsidRPr="00C0060E" w:rsidRDefault="00C0060E" w:rsidP="00C0060E">
            <w:pPr>
              <w:spacing w:after="40" w:line="240" w:lineRule="auto"/>
              <w:rPr>
                <w:sz w:val="21"/>
              </w:rPr>
            </w:pPr>
            <w:r>
              <w:rPr>
                <w:sz w:val="21"/>
              </w:rPr>
              <w:t>99</w:t>
            </w:r>
          </w:p>
        </w:tc>
        <w:tc>
          <w:tcPr>
            <w:tcW w:w="1500" w:type="dxa"/>
          </w:tcPr>
          <w:p w14:paraId="78B72658" w14:textId="75836B86" w:rsidR="00C0060E" w:rsidRPr="00C0060E" w:rsidRDefault="00C0060E" w:rsidP="00C0060E">
            <w:pPr>
              <w:spacing w:after="40" w:line="240" w:lineRule="auto"/>
              <w:rPr>
                <w:sz w:val="21"/>
              </w:rPr>
            </w:pPr>
            <w:r>
              <w:rPr>
                <w:sz w:val="21"/>
              </w:rPr>
              <w:t>0</w:t>
            </w:r>
          </w:p>
        </w:tc>
      </w:tr>
      <w:tr w:rsidR="00C0060E" w:rsidRPr="00C0060E" w14:paraId="3C19B516" w14:textId="77777777" w:rsidTr="00C0060E">
        <w:tblPrEx>
          <w:tblCellMar>
            <w:top w:w="0" w:type="dxa"/>
            <w:bottom w:w="0" w:type="dxa"/>
          </w:tblCellMar>
        </w:tblPrEx>
        <w:tc>
          <w:tcPr>
            <w:tcW w:w="2400" w:type="dxa"/>
          </w:tcPr>
          <w:p w14:paraId="2E07E186" w14:textId="4DC0F010" w:rsidR="00C0060E" w:rsidRPr="00C0060E" w:rsidRDefault="00C0060E" w:rsidP="00C0060E">
            <w:pPr>
              <w:spacing w:after="40" w:line="240" w:lineRule="auto"/>
              <w:rPr>
                <w:sz w:val="21"/>
              </w:rPr>
            </w:pPr>
            <w:r>
              <w:rPr>
                <w:sz w:val="21"/>
              </w:rPr>
              <w:t>Dissanayake training</w:t>
            </w:r>
          </w:p>
        </w:tc>
        <w:tc>
          <w:tcPr>
            <w:tcW w:w="1500" w:type="dxa"/>
          </w:tcPr>
          <w:p w14:paraId="7F63AE23" w14:textId="7DC67472" w:rsidR="00C0060E" w:rsidRPr="00C0060E" w:rsidRDefault="00C0060E" w:rsidP="00C0060E">
            <w:pPr>
              <w:spacing w:after="40" w:line="240" w:lineRule="auto"/>
              <w:rPr>
                <w:sz w:val="21"/>
              </w:rPr>
            </w:pPr>
            <w:r>
              <w:rPr>
                <w:sz w:val="21"/>
              </w:rPr>
              <w:t>584 (584)</w:t>
            </w:r>
          </w:p>
        </w:tc>
        <w:tc>
          <w:tcPr>
            <w:tcW w:w="1900" w:type="dxa"/>
          </w:tcPr>
          <w:p w14:paraId="2E1C7A77" w14:textId="416E2310" w:rsidR="00C0060E" w:rsidRPr="00C0060E" w:rsidRDefault="00C0060E" w:rsidP="00C0060E">
            <w:pPr>
              <w:spacing w:after="40" w:line="240" w:lineRule="auto"/>
              <w:rPr>
                <w:sz w:val="21"/>
              </w:rPr>
            </w:pPr>
            <w:r>
              <w:rPr>
                <w:sz w:val="21"/>
              </w:rPr>
              <w:t>matches</w:t>
            </w:r>
          </w:p>
        </w:tc>
        <w:tc>
          <w:tcPr>
            <w:tcW w:w="1700" w:type="dxa"/>
          </w:tcPr>
          <w:p w14:paraId="1592E38D" w14:textId="3943FB26" w:rsidR="00C0060E" w:rsidRPr="00C0060E" w:rsidRDefault="00C0060E" w:rsidP="00C0060E">
            <w:pPr>
              <w:spacing w:after="40" w:line="240" w:lineRule="auto"/>
              <w:rPr>
                <w:sz w:val="21"/>
              </w:rPr>
            </w:pPr>
            <w:r>
              <w:rPr>
                <w:sz w:val="21"/>
              </w:rPr>
              <w:t>584</w:t>
            </w:r>
          </w:p>
        </w:tc>
        <w:tc>
          <w:tcPr>
            <w:tcW w:w="1500" w:type="dxa"/>
          </w:tcPr>
          <w:p w14:paraId="3F30542A" w14:textId="0006AE96" w:rsidR="00C0060E" w:rsidRPr="00C0060E" w:rsidRDefault="00C0060E" w:rsidP="00C0060E">
            <w:pPr>
              <w:spacing w:after="40" w:line="240" w:lineRule="auto"/>
              <w:rPr>
                <w:sz w:val="21"/>
              </w:rPr>
            </w:pPr>
            <w:r>
              <w:rPr>
                <w:sz w:val="21"/>
              </w:rPr>
              <w:t>2</w:t>
            </w:r>
          </w:p>
        </w:tc>
      </w:tr>
      <w:tr w:rsidR="00C0060E" w:rsidRPr="00C0060E" w14:paraId="16ADF467" w14:textId="77777777" w:rsidTr="00C0060E">
        <w:tblPrEx>
          <w:tblCellMar>
            <w:top w:w="0" w:type="dxa"/>
            <w:bottom w:w="0" w:type="dxa"/>
          </w:tblCellMar>
        </w:tblPrEx>
        <w:tc>
          <w:tcPr>
            <w:tcW w:w="2400" w:type="dxa"/>
          </w:tcPr>
          <w:p w14:paraId="4144E110" w14:textId="1B645270" w:rsidR="00C0060E" w:rsidRPr="00C0060E" w:rsidRDefault="00C0060E" w:rsidP="00C0060E">
            <w:pPr>
              <w:spacing w:after="40" w:line="240" w:lineRule="auto"/>
              <w:rPr>
                <w:sz w:val="21"/>
              </w:rPr>
            </w:pPr>
            <w:r>
              <w:rPr>
                <w:sz w:val="21"/>
              </w:rPr>
              <w:t>Dissanayake unseen test</w:t>
            </w:r>
          </w:p>
        </w:tc>
        <w:tc>
          <w:tcPr>
            <w:tcW w:w="1500" w:type="dxa"/>
          </w:tcPr>
          <w:p w14:paraId="0A7AF503" w14:textId="72BB5107" w:rsidR="00C0060E" w:rsidRPr="00C0060E" w:rsidRDefault="00C0060E" w:rsidP="00C0060E">
            <w:pPr>
              <w:spacing w:after="40" w:line="240" w:lineRule="auto"/>
              <w:rPr>
                <w:sz w:val="21"/>
              </w:rPr>
            </w:pPr>
            <w:r>
              <w:rPr>
                <w:sz w:val="21"/>
              </w:rPr>
              <w:t>70 (70)</w:t>
            </w:r>
          </w:p>
        </w:tc>
        <w:tc>
          <w:tcPr>
            <w:tcW w:w="1900" w:type="dxa"/>
          </w:tcPr>
          <w:p w14:paraId="2A163188" w14:textId="172065D1" w:rsidR="00C0060E" w:rsidRPr="00C0060E" w:rsidRDefault="00C0060E" w:rsidP="00C0060E">
            <w:pPr>
              <w:spacing w:after="40" w:line="240" w:lineRule="auto"/>
              <w:rPr>
                <w:sz w:val="21"/>
              </w:rPr>
            </w:pPr>
            <w:r>
              <w:rPr>
                <w:sz w:val="21"/>
              </w:rPr>
              <w:t>matches</w:t>
            </w:r>
          </w:p>
        </w:tc>
        <w:tc>
          <w:tcPr>
            <w:tcW w:w="1700" w:type="dxa"/>
          </w:tcPr>
          <w:p w14:paraId="30770626" w14:textId="50EEC889" w:rsidR="00C0060E" w:rsidRPr="00C0060E" w:rsidRDefault="00C0060E" w:rsidP="00C0060E">
            <w:pPr>
              <w:spacing w:after="40" w:line="240" w:lineRule="auto"/>
              <w:rPr>
                <w:sz w:val="21"/>
              </w:rPr>
            </w:pPr>
            <w:r>
              <w:rPr>
                <w:sz w:val="21"/>
              </w:rPr>
              <w:t>70</w:t>
            </w:r>
          </w:p>
        </w:tc>
        <w:tc>
          <w:tcPr>
            <w:tcW w:w="1500" w:type="dxa"/>
          </w:tcPr>
          <w:p w14:paraId="6133AE2E" w14:textId="738FFFCA" w:rsidR="00C0060E" w:rsidRPr="00C0060E" w:rsidRDefault="00C0060E" w:rsidP="00C0060E">
            <w:pPr>
              <w:spacing w:after="40" w:line="240" w:lineRule="auto"/>
              <w:rPr>
                <w:sz w:val="21"/>
              </w:rPr>
            </w:pPr>
            <w:r>
              <w:rPr>
                <w:sz w:val="21"/>
              </w:rPr>
              <w:t>0</w:t>
            </w:r>
          </w:p>
        </w:tc>
      </w:tr>
      <w:tr w:rsidR="00C0060E" w:rsidRPr="00C0060E" w14:paraId="0926CD7E" w14:textId="77777777" w:rsidTr="00C0060E">
        <w:tblPrEx>
          <w:tblCellMar>
            <w:top w:w="0" w:type="dxa"/>
            <w:bottom w:w="0" w:type="dxa"/>
          </w:tblCellMar>
        </w:tblPrEx>
        <w:tc>
          <w:tcPr>
            <w:tcW w:w="2400" w:type="dxa"/>
          </w:tcPr>
          <w:p w14:paraId="2A85D728" w14:textId="7654E848" w:rsidR="00C0060E" w:rsidRPr="00C0060E" w:rsidRDefault="00C0060E" w:rsidP="00C0060E">
            <w:pPr>
              <w:spacing w:after="40" w:line="240" w:lineRule="auto"/>
              <w:rPr>
                <w:sz w:val="21"/>
              </w:rPr>
            </w:pPr>
            <w:r>
              <w:rPr>
                <w:sz w:val="21"/>
              </w:rPr>
              <w:t>Dissanayake IEC subset</w:t>
            </w:r>
          </w:p>
        </w:tc>
        <w:tc>
          <w:tcPr>
            <w:tcW w:w="1500" w:type="dxa"/>
          </w:tcPr>
          <w:p w14:paraId="6B9BD4CC" w14:textId="326014C2" w:rsidR="00C0060E" w:rsidRPr="00C0060E" w:rsidRDefault="00C0060E" w:rsidP="00C0060E">
            <w:pPr>
              <w:spacing w:after="40" w:line="240" w:lineRule="auto"/>
              <w:rPr>
                <w:sz w:val="21"/>
              </w:rPr>
            </w:pPr>
            <w:r>
              <w:rPr>
                <w:sz w:val="21"/>
              </w:rPr>
              <w:t>49 (49)</w:t>
            </w:r>
          </w:p>
        </w:tc>
        <w:tc>
          <w:tcPr>
            <w:tcW w:w="1900" w:type="dxa"/>
          </w:tcPr>
          <w:p w14:paraId="543F89F3" w14:textId="2B092108" w:rsidR="00C0060E" w:rsidRPr="00C0060E" w:rsidRDefault="00C0060E" w:rsidP="00C0060E">
            <w:pPr>
              <w:spacing w:after="40" w:line="240" w:lineRule="auto"/>
              <w:rPr>
                <w:sz w:val="21"/>
              </w:rPr>
            </w:pPr>
            <w:r>
              <w:rPr>
                <w:sz w:val="21"/>
              </w:rPr>
              <w:t>matches</w:t>
            </w:r>
          </w:p>
        </w:tc>
        <w:tc>
          <w:tcPr>
            <w:tcW w:w="1700" w:type="dxa"/>
          </w:tcPr>
          <w:p w14:paraId="249C023A" w14:textId="1844FF7C" w:rsidR="00C0060E" w:rsidRPr="00C0060E" w:rsidRDefault="00C0060E" w:rsidP="00C0060E">
            <w:pPr>
              <w:spacing w:after="40" w:line="240" w:lineRule="auto"/>
              <w:rPr>
                <w:sz w:val="21"/>
              </w:rPr>
            </w:pPr>
            <w:r>
              <w:rPr>
                <w:sz w:val="21"/>
              </w:rPr>
              <w:t>49</w:t>
            </w:r>
          </w:p>
        </w:tc>
        <w:tc>
          <w:tcPr>
            <w:tcW w:w="1500" w:type="dxa"/>
          </w:tcPr>
          <w:p w14:paraId="100E2179" w14:textId="2A09E7C7" w:rsidR="00C0060E" w:rsidRPr="00C0060E" w:rsidRDefault="00C0060E" w:rsidP="00C0060E">
            <w:pPr>
              <w:spacing w:after="40" w:line="240" w:lineRule="auto"/>
              <w:rPr>
                <w:sz w:val="21"/>
              </w:rPr>
            </w:pPr>
            <w:r>
              <w:rPr>
                <w:sz w:val="21"/>
              </w:rPr>
              <w:t>0</w:t>
            </w:r>
          </w:p>
        </w:tc>
      </w:tr>
      <w:tr w:rsidR="00C0060E" w:rsidRPr="00C0060E" w14:paraId="04760ED4" w14:textId="77777777" w:rsidTr="00C0060E">
        <w:tblPrEx>
          <w:tblCellMar>
            <w:top w:w="0" w:type="dxa"/>
            <w:bottom w:w="0" w:type="dxa"/>
          </w:tblCellMar>
        </w:tblPrEx>
        <w:tc>
          <w:tcPr>
            <w:tcW w:w="2400" w:type="dxa"/>
          </w:tcPr>
          <w:p w14:paraId="30A60688" w14:textId="590D8BD1" w:rsidR="00C0060E" w:rsidRPr="00C0060E" w:rsidRDefault="00C0060E" w:rsidP="00C0060E">
            <w:pPr>
              <w:spacing w:after="40" w:line="240" w:lineRule="auto"/>
              <w:rPr>
                <w:sz w:val="21"/>
              </w:rPr>
            </w:pPr>
            <w:r>
              <w:rPr>
                <w:sz w:val="21"/>
              </w:rPr>
              <w:t>Li 2019</w:t>
            </w:r>
          </w:p>
        </w:tc>
        <w:tc>
          <w:tcPr>
            <w:tcW w:w="1500" w:type="dxa"/>
          </w:tcPr>
          <w:p w14:paraId="6C556C3D" w14:textId="77B9B88C" w:rsidR="00C0060E" w:rsidRPr="00C0060E" w:rsidRDefault="00C0060E" w:rsidP="00C0060E">
            <w:pPr>
              <w:spacing w:after="40" w:line="240" w:lineRule="auto"/>
              <w:rPr>
                <w:sz w:val="21"/>
              </w:rPr>
            </w:pPr>
            <w:r>
              <w:rPr>
                <w:sz w:val="21"/>
              </w:rPr>
              <w:t>201 (201)</w:t>
            </w:r>
          </w:p>
        </w:tc>
        <w:tc>
          <w:tcPr>
            <w:tcW w:w="1900" w:type="dxa"/>
          </w:tcPr>
          <w:p w14:paraId="24266263" w14:textId="2AE9DB15" w:rsidR="00C0060E" w:rsidRPr="00C0060E" w:rsidRDefault="00C0060E" w:rsidP="00C0060E">
            <w:pPr>
              <w:spacing w:after="40" w:line="240" w:lineRule="auto"/>
              <w:rPr>
                <w:sz w:val="21"/>
              </w:rPr>
            </w:pPr>
            <w:r>
              <w:rPr>
                <w:sz w:val="21"/>
              </w:rPr>
              <w:t>matches</w:t>
            </w:r>
          </w:p>
        </w:tc>
        <w:tc>
          <w:tcPr>
            <w:tcW w:w="1700" w:type="dxa"/>
          </w:tcPr>
          <w:p w14:paraId="6F993E1D" w14:textId="688670CB" w:rsidR="00C0060E" w:rsidRPr="00C0060E" w:rsidRDefault="00C0060E" w:rsidP="00C0060E">
            <w:pPr>
              <w:spacing w:after="40" w:line="240" w:lineRule="auto"/>
              <w:rPr>
                <w:sz w:val="21"/>
              </w:rPr>
            </w:pPr>
            <w:r>
              <w:rPr>
                <w:sz w:val="21"/>
              </w:rPr>
              <w:t>201</w:t>
            </w:r>
          </w:p>
        </w:tc>
        <w:tc>
          <w:tcPr>
            <w:tcW w:w="1500" w:type="dxa"/>
          </w:tcPr>
          <w:p w14:paraId="64F0C9AE" w14:textId="08A2167B" w:rsidR="00C0060E" w:rsidRPr="00C0060E" w:rsidRDefault="00C0060E" w:rsidP="00C0060E">
            <w:pPr>
              <w:spacing w:after="40" w:line="240" w:lineRule="auto"/>
              <w:rPr>
                <w:sz w:val="21"/>
              </w:rPr>
            </w:pPr>
            <w:r>
              <w:rPr>
                <w:sz w:val="21"/>
              </w:rPr>
              <w:t>0</w:t>
            </w:r>
          </w:p>
        </w:tc>
      </w:tr>
    </w:tbl>
    <w:p w14:paraId="2A94CCF6" w14:textId="4D453464" w:rsidR="00C0060E" w:rsidRDefault="00C0060E" w:rsidP="00C0060E">
      <w:r>
        <w:t>Further findings from a closer look at the values:</w:t>
      </w:r>
    </w:p>
    <w:p w14:paraId="23B3C08C" w14:textId="41EE7B39" w:rsidR="00C0060E" w:rsidRDefault="00C0060E" w:rsidP="00C0060E">
      <w:pPr>
        <w:ind w:left="420" w:hanging="280"/>
      </w:pPr>
      <w:r>
        <w:t>•  The value 0.0001 ppm appears 257 times in the Dissanayake training file and 34 times in its test file. Such a tiny value cannot be measured by any laboratory, so it is a stand-in for 'no value available', not a measurement.</w:t>
      </w:r>
    </w:p>
    <w:p w14:paraId="38F7D198" w14:textId="1630763C" w:rsidR="00C0060E" w:rsidRDefault="00C0060E" w:rsidP="00C0060E">
      <w:pPr>
        <w:ind w:left="420" w:hanging="280"/>
      </w:pPr>
      <w:r>
        <w:t>•  The two repeated rows in the Dissanayake training file are IEC TC 10 cases. For example, lines 111 and 137 are both the IEC case 'Short circuit from LV to ground, internal'; where the paper prints a dash for ethane, the file has 0.0001.</w:t>
      </w:r>
    </w:p>
    <w:p w14:paraId="678EA06B" w14:textId="65AD1969" w:rsidR="00C0060E" w:rsidRDefault="00C0060E" w:rsidP="00C0060E">
      <w:pPr>
        <w:ind w:left="420" w:hanging="280"/>
      </w:pPr>
      <w:r>
        <w:t>•  The Dissanayake IEC subset is not purely the paper's Annex 1: it contains 15 Normal records (Annex 1 has none) and decimal values such as 0.7, while every Annex 1 value is a whole number.</w:t>
      </w:r>
    </w:p>
    <w:p w14:paraId="7ECD60A4" w14:textId="28016698" w:rsidR="00C0060E" w:rsidRDefault="00C0060E" w:rsidP="00C0060E">
      <w:pPr>
        <w:ind w:left="420" w:hanging="280"/>
      </w:pPr>
      <w:r>
        <w:t>•  The IEC transcription has 23 empty cells (dashes in the paper): H2 1, CH4 1, C2H6 7, C2H4 3, C2H2 11.</w:t>
      </w:r>
    </w:p>
    <w:p w14:paraId="4B453005" w14:textId="385004B6" w:rsidR="00C0060E" w:rsidRDefault="00C0060E" w:rsidP="00C0060E">
      <w:pPr>
        <w:pStyle w:val="Heading1"/>
      </w:pPr>
      <w:r>
        <w:t>6. Checks</w:t>
      </w:r>
    </w:p>
    <w:p w14:paraId="31FDDCFF" w14:textId="7313FE92" w:rsidR="00C0060E" w:rsidRDefault="00C0060E" w:rsidP="00C0060E">
      <w:pPr>
        <w:ind w:left="420" w:hanging="280"/>
      </w:pPr>
      <w:r>
        <w:t>•  All fingerprints match the data cards - PASS.</w:t>
      </w:r>
    </w:p>
    <w:p w14:paraId="42A56FC0" w14:textId="5FBCFF66" w:rsidR="00C0060E" w:rsidRDefault="00C0060E" w:rsidP="00C0060E">
      <w:pPr>
        <w:ind w:left="420" w:hanging="280"/>
      </w:pPr>
      <w:r>
        <w:t>•  All record counts match: 117; 584, 70 and 49; 201 - PASS.</w:t>
      </w:r>
    </w:p>
    <w:p w14:paraId="1AFA3BBD" w14:textId="0CD2833A" w:rsidR="00C0060E" w:rsidRDefault="00C0060E" w:rsidP="00C0060E">
      <w:pPr>
        <w:ind w:left="420" w:hanging="280"/>
      </w:pPr>
      <w:r>
        <w:t>•  IEC column re-ordering: 0 mismatches in 585 gas cells - PASS.</w:t>
      </w:r>
    </w:p>
    <w:p w14:paraId="57601FCC" w14:textId="1DB0C369" w:rsidR="00C0060E" w:rsidRDefault="00C0060E" w:rsidP="00C0060E">
      <w:pPr>
        <w:ind w:left="420" w:hanging="280"/>
      </w:pPr>
      <w:r>
        <w:t>•  No negative or non-numeric gas values - PASS.</w:t>
      </w:r>
    </w:p>
    <w:p w14:paraId="798DB51D" w14:textId="4C6A0222" w:rsidR="00C0060E" w:rsidRDefault="00C0060E" w:rsidP="00C0060E">
      <w:pPr>
        <w:pStyle w:val="Heading1"/>
      </w:pPr>
      <w:r>
        <w:t>7. Problems and fixes</w:t>
      </w:r>
    </w:p>
    <w:p w14:paraId="5E81FFB5" w14:textId="59855BC4" w:rsidR="00C0060E" w:rsidRDefault="00C0060E" w:rsidP="00C0060E">
      <w:r>
        <w:t>No processing problem. The data problems found (placeholder values and copied benchmark cases) were left untouched in this step - its job is to copy faithfully - and were passed to Steps 6 and 9, where they are handled. They were also written into the data cards.</w:t>
      </w:r>
    </w:p>
    <w:p w14:paraId="5FC1AB0C" w14:textId="23CBD649" w:rsidR="00C0060E" w:rsidRDefault="00C0060E" w:rsidP="00C0060E">
      <w:pPr>
        <w:pStyle w:val="Heading1"/>
      </w:pPr>
      <w:r>
        <w:t>8. Files produced</w:t>
      </w:r>
    </w:p>
    <w:p w14:paraId="382C57FD" w14:textId="18385BD4" w:rsidR="00C0060E" w:rsidRDefault="00C0060E" w:rsidP="00C0060E">
      <w:pPr>
        <w:ind w:left="420" w:hanging="280"/>
      </w:pPr>
      <w:r>
        <w:t>•  03_Data/interim/IECTC10_standardised.csv, DISTRAIN_, DISTEST_, DISIEC_ and LI2019_standardised.csv</w:t>
      </w:r>
    </w:p>
    <w:p w14:paraId="1C908FE4" w14:textId="70ECDD71" w:rsidR="00C0060E" w:rsidRDefault="00C0060E" w:rsidP="00C0060E">
      <w:pPr>
        <w:ind w:left="420" w:hanging="280"/>
      </w:pPr>
      <w:r>
        <w:t>•  03_Data/interim/step05_report.md and 03_Data/raw/checksums.sha256</w:t>
      </w:r>
    </w:p>
    <w:p w14:paraId="4E0C7B67" w14:textId="4FE702F9" w:rsidR="00C0060E" w:rsidRDefault="00C0060E" w:rsidP="00C0060E">
      <w:pPr>
        <w:ind w:left="420" w:hanging="280"/>
      </w:pPr>
      <w:r>
        <w:t>•  Program: 06_Python_ML/src/data_prep/step05_standardise.py</w:t>
      </w:r>
    </w:p>
    <w:p w14:paraId="3409590F" w14:textId="65AA71E2" w:rsidR="00C0060E" w:rsidRDefault="00C0060E" w:rsidP="00C0060E">
      <w:pPr>
        <w:pStyle w:val="Heading1"/>
      </w:pPr>
      <w:r>
        <w:t>9. What was achieved</w:t>
      </w:r>
    </w:p>
    <w:p w14:paraId="647BA1BA" w14:textId="75F83CC6" w:rsidR="00C0060E" w:rsidRDefault="00C0060E" w:rsidP="00C0060E">
      <w:pPr>
        <w:ind w:left="420" w:hanging="280"/>
      </w:pPr>
      <w:r>
        <w:t>•  All five raw files were proven unchanged since download (fingerprints match).</w:t>
      </w:r>
    </w:p>
    <w:p w14:paraId="789AF318" w14:textId="6B6CD4C1" w:rsidR="00C0060E" w:rsidRDefault="00C0060E" w:rsidP="00C0060E">
      <w:pPr>
        <w:ind w:left="420" w:hanging="280"/>
      </w:pPr>
      <w:r>
        <w:t>•  1 021 records (117 + 584 + 70 + 49 + 201) are now in one common layout with the same gas order and a unique, traceable identifier.</w:t>
      </w:r>
    </w:p>
    <w:p w14:paraId="0DBFB748" w14:textId="0EE700A7" w:rsidR="00C0060E" w:rsidRDefault="00C0060E" w:rsidP="00C0060E">
      <w:pPr>
        <w:ind w:left="420" w:hanging="280"/>
      </w:pPr>
      <w:r>
        <w:t>•  Two data problems were found early: the 0.0001 placeholder values and copies of benchmark cases inside the training file.</w:t>
      </w:r>
    </w:p>
    <w:p w14:paraId="5109A05F" w14:textId="795A2C75" w:rsidR="00C0060E" w:rsidRDefault="00C0060E" w:rsidP="00C0060E">
      <w:pPr>
        <w:pStyle w:val="Heading1"/>
      </w:pPr>
      <w:r>
        <w:t>10. Record of this step</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2200"/>
        <w:gridCol w:w="6800"/>
      </w:tblGrid>
      <w:tr w:rsidR="00C0060E" w:rsidRPr="00C0060E" w14:paraId="1AFBAC00" w14:textId="77777777" w:rsidTr="00C0060E">
        <w:tblPrEx>
          <w:tblCellMar>
            <w:top w:w="0" w:type="dxa"/>
            <w:bottom w:w="0" w:type="dxa"/>
          </w:tblCellMar>
        </w:tblPrEx>
        <w:trPr>
          <w:tblHeader/>
        </w:trPr>
        <w:tc>
          <w:tcPr>
            <w:tcW w:w="2200" w:type="dxa"/>
            <w:shd w:val="clear" w:color="auto" w:fill="D9D9D9"/>
          </w:tcPr>
          <w:p w14:paraId="72D47F14" w14:textId="0E1DDFFB" w:rsidR="00C0060E" w:rsidRPr="00C0060E" w:rsidRDefault="00C0060E" w:rsidP="00C0060E">
            <w:pPr>
              <w:spacing w:after="40" w:line="240" w:lineRule="auto"/>
              <w:rPr>
                <w:b/>
                <w:sz w:val="21"/>
              </w:rPr>
            </w:pPr>
            <w:r w:rsidRPr="00C0060E">
              <w:rPr>
                <w:b/>
                <w:sz w:val="21"/>
              </w:rPr>
              <w:t>Item</w:t>
            </w:r>
          </w:p>
        </w:tc>
        <w:tc>
          <w:tcPr>
            <w:tcW w:w="6800" w:type="dxa"/>
            <w:shd w:val="clear" w:color="auto" w:fill="D9D9D9"/>
          </w:tcPr>
          <w:p w14:paraId="5D1C1FC5" w14:textId="2B266B30" w:rsidR="00C0060E" w:rsidRPr="00C0060E" w:rsidRDefault="00C0060E" w:rsidP="00C0060E">
            <w:pPr>
              <w:spacing w:after="40" w:line="240" w:lineRule="auto"/>
              <w:rPr>
                <w:b/>
                <w:sz w:val="21"/>
              </w:rPr>
            </w:pPr>
            <w:r w:rsidRPr="00C0060E">
              <w:rPr>
                <w:b/>
                <w:sz w:val="21"/>
              </w:rPr>
              <w:t>Record</w:t>
            </w:r>
          </w:p>
        </w:tc>
      </w:tr>
      <w:tr w:rsidR="00C0060E" w:rsidRPr="00C0060E" w14:paraId="55D8C196" w14:textId="77777777" w:rsidTr="00C0060E">
        <w:tblPrEx>
          <w:tblCellMar>
            <w:top w:w="0" w:type="dxa"/>
            <w:bottom w:w="0" w:type="dxa"/>
          </w:tblCellMar>
        </w:tblPrEx>
        <w:tc>
          <w:tcPr>
            <w:tcW w:w="2200" w:type="dxa"/>
          </w:tcPr>
          <w:p w14:paraId="440230E6" w14:textId="7BEAE374" w:rsidR="00C0060E" w:rsidRPr="00C0060E" w:rsidRDefault="00C0060E" w:rsidP="00C0060E">
            <w:pPr>
              <w:spacing w:after="40" w:line="240" w:lineRule="auto"/>
              <w:rPr>
                <w:sz w:val="21"/>
              </w:rPr>
            </w:pPr>
            <w:r>
              <w:rPr>
                <w:sz w:val="21"/>
              </w:rPr>
              <w:t>Step</w:t>
            </w:r>
          </w:p>
        </w:tc>
        <w:tc>
          <w:tcPr>
            <w:tcW w:w="6800" w:type="dxa"/>
          </w:tcPr>
          <w:p w14:paraId="231ACA89" w14:textId="7D24E33B" w:rsidR="00C0060E" w:rsidRPr="00C0060E" w:rsidRDefault="00C0060E" w:rsidP="00C0060E">
            <w:pPr>
              <w:spacing w:after="40" w:line="240" w:lineRule="auto"/>
              <w:rPr>
                <w:sz w:val="21"/>
              </w:rPr>
            </w:pPr>
            <w:r>
              <w:rPr>
                <w:sz w:val="21"/>
              </w:rPr>
              <w:t>5 - Load and standardise the raw datasets</w:t>
            </w:r>
          </w:p>
        </w:tc>
      </w:tr>
      <w:tr w:rsidR="00C0060E" w:rsidRPr="00C0060E" w14:paraId="0CC27853" w14:textId="77777777" w:rsidTr="00C0060E">
        <w:tblPrEx>
          <w:tblCellMar>
            <w:top w:w="0" w:type="dxa"/>
            <w:bottom w:w="0" w:type="dxa"/>
          </w:tblCellMar>
        </w:tblPrEx>
        <w:tc>
          <w:tcPr>
            <w:tcW w:w="2200" w:type="dxa"/>
          </w:tcPr>
          <w:p w14:paraId="77876CD5" w14:textId="0B2E45A6" w:rsidR="00C0060E" w:rsidRPr="00C0060E" w:rsidRDefault="00C0060E" w:rsidP="00C0060E">
            <w:pPr>
              <w:spacing w:after="40" w:line="240" w:lineRule="auto"/>
              <w:rPr>
                <w:sz w:val="21"/>
              </w:rPr>
            </w:pPr>
            <w:r>
              <w:rPr>
                <w:sz w:val="21"/>
              </w:rPr>
              <w:t>Environment</w:t>
            </w:r>
          </w:p>
        </w:tc>
        <w:tc>
          <w:tcPr>
            <w:tcW w:w="6800" w:type="dxa"/>
          </w:tcPr>
          <w:p w14:paraId="21672350" w14:textId="0932A47C" w:rsidR="00C0060E" w:rsidRPr="00C0060E" w:rsidRDefault="00C0060E" w:rsidP="00C0060E">
            <w:pPr>
              <w:spacing w:after="40" w:line="240" w:lineRule="auto"/>
              <w:rPr>
                <w:sz w:val="21"/>
              </w:rPr>
            </w:pPr>
            <w:r>
              <w:rPr>
                <w:sz w:val="21"/>
              </w:rPr>
              <w:t>Claude Code (this chat)</w:t>
            </w:r>
          </w:p>
        </w:tc>
      </w:tr>
      <w:tr w:rsidR="00C0060E" w:rsidRPr="00C0060E" w14:paraId="28613EB8" w14:textId="77777777" w:rsidTr="00C0060E">
        <w:tblPrEx>
          <w:tblCellMar>
            <w:top w:w="0" w:type="dxa"/>
            <w:bottom w:w="0" w:type="dxa"/>
          </w:tblCellMar>
        </w:tblPrEx>
        <w:tc>
          <w:tcPr>
            <w:tcW w:w="2200" w:type="dxa"/>
          </w:tcPr>
          <w:p w14:paraId="1B8ECDD7" w14:textId="76DCDED8" w:rsidR="00C0060E" w:rsidRPr="00C0060E" w:rsidRDefault="00C0060E" w:rsidP="00C0060E">
            <w:pPr>
              <w:spacing w:after="40" w:line="240" w:lineRule="auto"/>
              <w:rPr>
                <w:sz w:val="21"/>
              </w:rPr>
            </w:pPr>
            <w:r>
              <w:rPr>
                <w:sz w:val="21"/>
              </w:rPr>
              <w:t>Completed</w:t>
            </w:r>
          </w:p>
        </w:tc>
        <w:tc>
          <w:tcPr>
            <w:tcW w:w="6800" w:type="dxa"/>
          </w:tcPr>
          <w:p w14:paraId="507B61BC" w14:textId="125DEE58" w:rsidR="00C0060E" w:rsidRPr="00C0060E" w:rsidRDefault="00C0060E" w:rsidP="00C0060E">
            <w:pPr>
              <w:spacing w:after="40" w:line="240" w:lineRule="auto"/>
              <w:rPr>
                <w:sz w:val="21"/>
              </w:rPr>
            </w:pPr>
            <w:r>
              <w:rPr>
                <w:sz w:val="21"/>
              </w:rPr>
              <w:t>10 October 2026</w:t>
            </w:r>
          </w:p>
        </w:tc>
      </w:tr>
      <w:tr w:rsidR="00C0060E" w:rsidRPr="00C0060E" w14:paraId="53C96752" w14:textId="77777777" w:rsidTr="00C0060E">
        <w:tblPrEx>
          <w:tblCellMar>
            <w:top w:w="0" w:type="dxa"/>
            <w:bottom w:w="0" w:type="dxa"/>
          </w:tblCellMar>
        </w:tblPrEx>
        <w:tc>
          <w:tcPr>
            <w:tcW w:w="2200" w:type="dxa"/>
          </w:tcPr>
          <w:p w14:paraId="35AFCF05" w14:textId="388D72C5" w:rsidR="00C0060E" w:rsidRPr="00C0060E" w:rsidRDefault="00C0060E" w:rsidP="00C0060E">
            <w:pPr>
              <w:spacing w:after="40" w:line="240" w:lineRule="auto"/>
              <w:rPr>
                <w:sz w:val="21"/>
              </w:rPr>
            </w:pPr>
            <w:r>
              <w:rPr>
                <w:sz w:val="21"/>
              </w:rPr>
              <w:t>Status</w:t>
            </w:r>
          </w:p>
        </w:tc>
        <w:tc>
          <w:tcPr>
            <w:tcW w:w="6800" w:type="dxa"/>
          </w:tcPr>
          <w:p w14:paraId="34A5B2CE" w14:textId="2578D060" w:rsidR="00C0060E" w:rsidRPr="00C0060E" w:rsidRDefault="00C0060E" w:rsidP="00C0060E">
            <w:pPr>
              <w:spacing w:after="40" w:line="240" w:lineRule="auto"/>
              <w:rPr>
                <w:sz w:val="21"/>
              </w:rPr>
            </w:pPr>
            <w:r>
              <w:rPr>
                <w:sz w:val="21"/>
              </w:rPr>
              <w:t>Done</w:t>
            </w:r>
          </w:p>
        </w:tc>
      </w:tr>
      <w:tr w:rsidR="00C0060E" w:rsidRPr="00C0060E" w14:paraId="0B45BDA1" w14:textId="77777777" w:rsidTr="00C0060E">
        <w:tblPrEx>
          <w:tblCellMar>
            <w:top w:w="0" w:type="dxa"/>
            <w:bottom w:w="0" w:type="dxa"/>
          </w:tblCellMar>
        </w:tblPrEx>
        <w:tc>
          <w:tcPr>
            <w:tcW w:w="2200" w:type="dxa"/>
          </w:tcPr>
          <w:p w14:paraId="708D9080" w14:textId="26DEC06D" w:rsidR="00C0060E" w:rsidRPr="00C0060E" w:rsidRDefault="00C0060E" w:rsidP="00C0060E">
            <w:pPr>
              <w:spacing w:after="40" w:line="240" w:lineRule="auto"/>
              <w:rPr>
                <w:sz w:val="21"/>
              </w:rPr>
            </w:pPr>
            <w:r>
              <w:rPr>
                <w:sz w:val="21"/>
              </w:rPr>
              <w:t>Main inputs</w:t>
            </w:r>
          </w:p>
        </w:tc>
        <w:tc>
          <w:tcPr>
            <w:tcW w:w="6800" w:type="dxa"/>
          </w:tcPr>
          <w:p w14:paraId="01ED64EE" w14:textId="4A88EF5D" w:rsidR="00C0060E" w:rsidRPr="00C0060E" w:rsidRDefault="00C0060E" w:rsidP="00C0060E">
            <w:pPr>
              <w:spacing w:after="40" w:line="240" w:lineRule="auto"/>
              <w:rPr>
                <w:sz w:val="21"/>
              </w:rPr>
            </w:pPr>
            <w:r>
              <w:rPr>
                <w:sz w:val="21"/>
              </w:rPr>
              <w:t>The five raw files in 03_Data/raw and their data cards</w:t>
            </w:r>
          </w:p>
        </w:tc>
      </w:tr>
      <w:tr w:rsidR="00C0060E" w:rsidRPr="00C0060E" w14:paraId="7050313D" w14:textId="77777777" w:rsidTr="00C0060E">
        <w:tblPrEx>
          <w:tblCellMar>
            <w:top w:w="0" w:type="dxa"/>
            <w:bottom w:w="0" w:type="dxa"/>
          </w:tblCellMar>
        </w:tblPrEx>
        <w:tc>
          <w:tcPr>
            <w:tcW w:w="2200" w:type="dxa"/>
          </w:tcPr>
          <w:p w14:paraId="0D8881B1" w14:textId="02538D7E" w:rsidR="00C0060E" w:rsidRPr="00C0060E" w:rsidRDefault="00C0060E" w:rsidP="00C0060E">
            <w:pPr>
              <w:spacing w:after="40" w:line="240" w:lineRule="auto"/>
              <w:rPr>
                <w:sz w:val="21"/>
              </w:rPr>
            </w:pPr>
            <w:r>
              <w:rPr>
                <w:sz w:val="21"/>
              </w:rPr>
              <w:t>Main outputs</w:t>
            </w:r>
          </w:p>
        </w:tc>
        <w:tc>
          <w:tcPr>
            <w:tcW w:w="6800" w:type="dxa"/>
          </w:tcPr>
          <w:p w14:paraId="48E41040" w14:textId="5A67D1EB" w:rsidR="00C0060E" w:rsidRPr="00C0060E" w:rsidRDefault="00C0060E" w:rsidP="00C0060E">
            <w:pPr>
              <w:spacing w:after="40" w:line="240" w:lineRule="auto"/>
              <w:rPr>
                <w:sz w:val="21"/>
              </w:rPr>
            </w:pPr>
            <w:r>
              <w:rPr>
                <w:sz w:val="21"/>
              </w:rPr>
              <w:t>03_Data/interim/*_standardised.csv; checksums.sha256; step05_report.md</w:t>
            </w:r>
          </w:p>
        </w:tc>
      </w:tr>
      <w:tr w:rsidR="00C0060E" w:rsidRPr="00C0060E" w14:paraId="43DE0138" w14:textId="77777777" w:rsidTr="00C0060E">
        <w:tblPrEx>
          <w:tblCellMar>
            <w:top w:w="0" w:type="dxa"/>
            <w:bottom w:w="0" w:type="dxa"/>
          </w:tblCellMar>
        </w:tblPrEx>
        <w:tc>
          <w:tcPr>
            <w:tcW w:w="2200" w:type="dxa"/>
          </w:tcPr>
          <w:p w14:paraId="4F7DEC57" w14:textId="5BED1896" w:rsidR="00C0060E" w:rsidRPr="00C0060E" w:rsidRDefault="00C0060E" w:rsidP="00C0060E">
            <w:pPr>
              <w:spacing w:after="40" w:line="240" w:lineRule="auto"/>
              <w:rPr>
                <w:sz w:val="21"/>
              </w:rPr>
            </w:pPr>
            <w:r>
              <w:rPr>
                <w:sz w:val="21"/>
              </w:rPr>
              <w:t>Checks</w:t>
            </w:r>
          </w:p>
        </w:tc>
        <w:tc>
          <w:tcPr>
            <w:tcW w:w="6800" w:type="dxa"/>
          </w:tcPr>
          <w:p w14:paraId="2CE0B720" w14:textId="31D518C5" w:rsidR="00C0060E" w:rsidRPr="00C0060E" w:rsidRDefault="00C0060E" w:rsidP="00C0060E">
            <w:pPr>
              <w:spacing w:after="40" w:line="240" w:lineRule="auto"/>
              <w:rPr>
                <w:sz w:val="21"/>
              </w:rPr>
            </w:pPr>
            <w:r>
              <w:rPr>
                <w:sz w:val="21"/>
              </w:rPr>
              <w:t>Fingerprints, record counts, 585 re-ordered IEC cells, no impossible values - all PASS</w:t>
            </w:r>
          </w:p>
        </w:tc>
      </w:tr>
      <w:tr w:rsidR="00C0060E" w:rsidRPr="00C0060E" w14:paraId="29A7315F" w14:textId="77777777" w:rsidTr="00C0060E">
        <w:tblPrEx>
          <w:tblCellMar>
            <w:top w:w="0" w:type="dxa"/>
            <w:bottom w:w="0" w:type="dxa"/>
          </w:tblCellMar>
        </w:tblPrEx>
        <w:tc>
          <w:tcPr>
            <w:tcW w:w="2200" w:type="dxa"/>
          </w:tcPr>
          <w:p w14:paraId="36E19CD5" w14:textId="57241515" w:rsidR="00C0060E" w:rsidRPr="00C0060E" w:rsidRDefault="00C0060E" w:rsidP="00C0060E">
            <w:pPr>
              <w:spacing w:after="40" w:line="240" w:lineRule="auto"/>
              <w:rPr>
                <w:sz w:val="21"/>
              </w:rPr>
            </w:pPr>
            <w:r>
              <w:rPr>
                <w:sz w:val="21"/>
              </w:rPr>
              <w:t>Decisions</w:t>
            </w:r>
          </w:p>
        </w:tc>
        <w:tc>
          <w:tcPr>
            <w:tcW w:w="6800" w:type="dxa"/>
          </w:tcPr>
          <w:p w14:paraId="084A68E8" w14:textId="1E49A677" w:rsidR="00C0060E" w:rsidRPr="00C0060E" w:rsidRDefault="00C0060E" w:rsidP="00C0060E">
            <w:pPr>
              <w:spacing w:after="40" w:line="240" w:lineRule="auto"/>
              <w:rPr>
                <w:sz w:val="21"/>
              </w:rPr>
            </w:pPr>
            <w:r>
              <w:rPr>
                <w:sz w:val="21"/>
              </w:rPr>
              <w:t>None (problems passed to Steps 6 and 9)</w:t>
            </w:r>
          </w:p>
        </w:tc>
      </w:tr>
    </w:tbl>
    <w:p w14:paraId="2AA1121F" w14:textId="0A83E2EC" w:rsidR="00C0060E" w:rsidRDefault="00C0060E" w:rsidP="00C0060E">
      <w:pPr>
        <w:pStyle w:val="Heading1"/>
      </w:pPr>
      <w:r>
        <w:t>11. Data and sources used in this step</w:t>
      </w:r>
    </w:p>
    <w:p w14:paraId="5DBC2E2A" w14:textId="22E29814" w:rsidR="00C0060E" w:rsidRDefault="00C0060E" w:rsidP="00C0060E">
      <w:r>
        <w:t>Every dataset, document and file this step used is listed below with its full reference, link and fingerprint (SHA-256, first 16 characters shown). Method references are listed in the 'Method used' section. The complete record, with access dates, licences and full fingerprints, is the Data and Source Register (00_Project_Admin/Step_Reports/Data_and_Source_Register.docx and 03_Data/provenance/data_and_source_register.csv).</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700"/>
        <w:gridCol w:w="4900"/>
        <w:gridCol w:w="3400"/>
      </w:tblGrid>
      <w:tr w:rsidR="00C0060E" w:rsidRPr="00C0060E" w14:paraId="56F17BC2" w14:textId="77777777" w:rsidTr="00C0060E">
        <w:tblPrEx>
          <w:tblCellMar>
            <w:top w:w="0" w:type="dxa"/>
            <w:bottom w:w="0" w:type="dxa"/>
          </w:tblCellMar>
        </w:tblPrEx>
        <w:trPr>
          <w:tblHeader/>
        </w:trPr>
        <w:tc>
          <w:tcPr>
            <w:tcW w:w="700" w:type="dxa"/>
            <w:shd w:val="clear" w:color="auto" w:fill="D9D9D9"/>
          </w:tcPr>
          <w:p w14:paraId="3514B92C" w14:textId="1C9AE175" w:rsidR="00C0060E" w:rsidRPr="00C0060E" w:rsidRDefault="00C0060E" w:rsidP="00C0060E">
            <w:pPr>
              <w:spacing w:after="40" w:line="240" w:lineRule="auto"/>
              <w:rPr>
                <w:b/>
                <w:sz w:val="21"/>
              </w:rPr>
            </w:pPr>
            <w:r w:rsidRPr="00C0060E">
              <w:rPr>
                <w:b/>
                <w:sz w:val="21"/>
              </w:rPr>
              <w:t>ID</w:t>
            </w:r>
          </w:p>
        </w:tc>
        <w:tc>
          <w:tcPr>
            <w:tcW w:w="4900" w:type="dxa"/>
            <w:shd w:val="clear" w:color="auto" w:fill="D9D9D9"/>
          </w:tcPr>
          <w:p w14:paraId="7710A6AC" w14:textId="7CC7FB14" w:rsidR="00C0060E" w:rsidRPr="00C0060E" w:rsidRDefault="00C0060E" w:rsidP="00C0060E">
            <w:pPr>
              <w:spacing w:after="40" w:line="240" w:lineRule="auto"/>
              <w:rPr>
                <w:b/>
                <w:sz w:val="21"/>
              </w:rPr>
            </w:pPr>
            <w:r w:rsidRPr="00C0060E">
              <w:rPr>
                <w:b/>
                <w:sz w:val="21"/>
              </w:rPr>
              <w:t>Reference and use in the project</w:t>
            </w:r>
          </w:p>
        </w:tc>
        <w:tc>
          <w:tcPr>
            <w:tcW w:w="3400" w:type="dxa"/>
            <w:shd w:val="clear" w:color="auto" w:fill="D9D9D9"/>
          </w:tcPr>
          <w:p w14:paraId="54D6FE95" w14:textId="1EF81A3D" w:rsidR="00C0060E" w:rsidRPr="00C0060E" w:rsidRDefault="00C0060E" w:rsidP="00C0060E">
            <w:pPr>
              <w:spacing w:after="40" w:line="240" w:lineRule="auto"/>
              <w:rPr>
                <w:b/>
                <w:sz w:val="21"/>
              </w:rPr>
            </w:pPr>
            <w:r w:rsidRPr="00C0060E">
              <w:rPr>
                <w:b/>
                <w:sz w:val="21"/>
              </w:rPr>
              <w:t>Link, DOI and local file</w:t>
            </w:r>
          </w:p>
        </w:tc>
      </w:tr>
      <w:tr w:rsidR="00C0060E" w:rsidRPr="00C0060E" w14:paraId="2D74428B" w14:textId="77777777" w:rsidTr="00C0060E">
        <w:tblPrEx>
          <w:tblCellMar>
            <w:top w:w="0" w:type="dxa"/>
            <w:bottom w:w="0" w:type="dxa"/>
          </w:tblCellMar>
        </w:tblPrEx>
        <w:tc>
          <w:tcPr>
            <w:tcW w:w="700" w:type="dxa"/>
          </w:tcPr>
          <w:p w14:paraId="0925B552" w14:textId="2F136643" w:rsidR="00C0060E" w:rsidRPr="00C0060E" w:rsidRDefault="00C0060E" w:rsidP="00C0060E">
            <w:pPr>
              <w:spacing w:after="40" w:line="240" w:lineRule="auto"/>
              <w:rPr>
                <w:sz w:val="21"/>
              </w:rPr>
            </w:pPr>
            <w:r>
              <w:rPr>
                <w:sz w:val="21"/>
              </w:rPr>
              <w:t>DS1</w:t>
            </w:r>
          </w:p>
        </w:tc>
        <w:tc>
          <w:tcPr>
            <w:tcW w:w="4900" w:type="dxa"/>
          </w:tcPr>
          <w:p w14:paraId="06A9B73A" w14:textId="3605B717" w:rsidR="00C0060E" w:rsidRPr="00C0060E" w:rsidRDefault="00C0060E" w:rsidP="00C0060E">
            <w:pPr>
              <w:spacing w:after="40" w:line="240" w:lineRule="auto"/>
              <w:rPr>
                <w:sz w:val="21"/>
              </w:rPr>
            </w:pPr>
            <w:r>
              <w:rPr>
                <w:sz w:val="21"/>
              </w:rPr>
              <w:t>M. Duval and A. dePablo, "Interpretation of gas-in-oil analysis using new IEC publication 60599 and IEC TC 10 databases," IEEE Electrical Insulation Magazine, vol. 17, no. 2, pp. 31-41, Mar./Apr. 2001. Use: Main benchmark (labels confirmed by inspection): primary analysis = 58 power transformers (codes P, U); sensitivity = all 117.</w:t>
            </w:r>
          </w:p>
        </w:tc>
        <w:tc>
          <w:tcPr>
            <w:tcW w:w="3400" w:type="dxa"/>
          </w:tcPr>
          <w:p w14:paraId="37E6D488" w14:textId="144DB13E" w:rsidR="00C0060E" w:rsidRPr="00C0060E" w:rsidRDefault="00C0060E" w:rsidP="00C0060E">
            <w:pPr>
              <w:spacing w:after="40" w:line="240" w:lineRule="auto"/>
              <w:rPr>
                <w:sz w:val="21"/>
              </w:rPr>
            </w:pPr>
            <w:r>
              <w:rPr>
                <w:sz w:val="21"/>
              </w:rPr>
              <w:t>https://doi.org/10.1109/57.917529; DOI 10.1109/57.917529; File: 03_Data/raw/iec_tc10_duval2001_full/iec_tc10_faulty_equipment.csv; SHA-256 EF9F6B542821264A...</w:t>
            </w:r>
          </w:p>
        </w:tc>
      </w:tr>
      <w:tr w:rsidR="00C0060E" w:rsidRPr="00C0060E" w14:paraId="14B34E5F" w14:textId="77777777" w:rsidTr="00C0060E">
        <w:tblPrEx>
          <w:tblCellMar>
            <w:top w:w="0" w:type="dxa"/>
            <w:bottom w:w="0" w:type="dxa"/>
          </w:tblCellMar>
        </w:tblPrEx>
        <w:tc>
          <w:tcPr>
            <w:tcW w:w="700" w:type="dxa"/>
          </w:tcPr>
          <w:p w14:paraId="60299FDE" w14:textId="039560BB" w:rsidR="00C0060E" w:rsidRPr="00C0060E" w:rsidRDefault="00C0060E" w:rsidP="00C0060E">
            <w:pPr>
              <w:spacing w:after="40" w:line="240" w:lineRule="auto"/>
              <w:rPr>
                <w:sz w:val="21"/>
              </w:rPr>
            </w:pPr>
            <w:r>
              <w:rPr>
                <w:sz w:val="21"/>
              </w:rPr>
              <w:t>DS2</w:t>
            </w:r>
          </w:p>
        </w:tc>
        <w:tc>
          <w:tcPr>
            <w:tcW w:w="4900" w:type="dxa"/>
          </w:tcPr>
          <w:p w14:paraId="37E6EB87" w14:textId="14ACAB2C" w:rsidR="00C0060E" w:rsidRPr="00C0060E" w:rsidRDefault="00C0060E" w:rsidP="00C0060E">
            <w:pPr>
              <w:spacing w:after="40" w:line="240" w:lineRule="auto"/>
              <w:rPr>
                <w:sz w:val="21"/>
              </w:rPr>
            </w:pPr>
            <w:r>
              <w:rPr>
                <w:sz w:val="21"/>
              </w:rPr>
              <w:t>T. Dissanayake, "DGA dataset," IEEE DataPort, 2026. Use: Development (training) set: 439 records after removing leakage and copies (Step 9).</w:t>
            </w:r>
          </w:p>
        </w:tc>
        <w:tc>
          <w:tcPr>
            <w:tcW w:w="3400" w:type="dxa"/>
          </w:tcPr>
          <w:p w14:paraId="30E678C1" w14:textId="3F2F642B" w:rsidR="00C0060E" w:rsidRPr="00C0060E" w:rsidRDefault="00C0060E" w:rsidP="00C0060E">
            <w:pPr>
              <w:spacing w:after="40" w:line="240" w:lineRule="auto"/>
              <w:rPr>
                <w:sz w:val="21"/>
              </w:rPr>
            </w:pPr>
            <w:r>
              <w:rPr>
                <w:sz w:val="21"/>
              </w:rPr>
              <w:t>https://ieee-dataport.org/documents/dga-dataset; DOI 10.21227/27vy-h479; File: 03_Data/raw/ieee_dataport_1375187/DGA_train.xlsx; SHA-256 C1C376718D72A747...</w:t>
            </w:r>
          </w:p>
        </w:tc>
      </w:tr>
      <w:tr w:rsidR="00C0060E" w:rsidRPr="00C0060E" w14:paraId="67623226" w14:textId="77777777" w:rsidTr="00C0060E">
        <w:tblPrEx>
          <w:tblCellMar>
            <w:top w:w="0" w:type="dxa"/>
            <w:bottom w:w="0" w:type="dxa"/>
          </w:tblCellMar>
        </w:tblPrEx>
        <w:tc>
          <w:tcPr>
            <w:tcW w:w="700" w:type="dxa"/>
          </w:tcPr>
          <w:p w14:paraId="3DD24636" w14:textId="18228D68" w:rsidR="00C0060E" w:rsidRPr="00C0060E" w:rsidRDefault="00C0060E" w:rsidP="00C0060E">
            <w:pPr>
              <w:spacing w:after="40" w:line="240" w:lineRule="auto"/>
              <w:rPr>
                <w:sz w:val="21"/>
              </w:rPr>
            </w:pPr>
            <w:r>
              <w:rPr>
                <w:sz w:val="21"/>
              </w:rPr>
              <w:t>DS3</w:t>
            </w:r>
          </w:p>
        </w:tc>
        <w:tc>
          <w:tcPr>
            <w:tcW w:w="4900" w:type="dxa"/>
          </w:tcPr>
          <w:p w14:paraId="46DC6C32" w14:textId="009782B6" w:rsidR="00C0060E" w:rsidRPr="00C0060E" w:rsidRDefault="00C0060E" w:rsidP="00C0060E">
            <w:pPr>
              <w:spacing w:after="40" w:line="240" w:lineRule="auto"/>
              <w:rPr>
                <w:sz w:val="21"/>
              </w:rPr>
            </w:pPr>
            <w:r>
              <w:rPr>
                <w:sz w:val="21"/>
              </w:rPr>
              <w:t>T. Dissanayake, "DGA dataset," IEEE DataPort, 2026. Use: Internal test set: 61 records independent of the benchmark (primary); all 70 as sensitivity.</w:t>
            </w:r>
          </w:p>
        </w:tc>
        <w:tc>
          <w:tcPr>
            <w:tcW w:w="3400" w:type="dxa"/>
          </w:tcPr>
          <w:p w14:paraId="112F8732" w14:textId="4F7E2EDF" w:rsidR="00C0060E" w:rsidRPr="00C0060E" w:rsidRDefault="00C0060E" w:rsidP="00C0060E">
            <w:pPr>
              <w:spacing w:after="40" w:line="240" w:lineRule="auto"/>
              <w:rPr>
                <w:sz w:val="21"/>
              </w:rPr>
            </w:pPr>
            <w:r>
              <w:rPr>
                <w:sz w:val="21"/>
              </w:rPr>
              <w:t>https://ieee-dataport.org/documents/dga-dataset; DOI 10.21227/27vy-h479; File: 03_Data/raw/ieee_dataport_1375187/DGA_test_unseen.xlsx; SHA-256 23513C428C52F3BD...</w:t>
            </w:r>
          </w:p>
        </w:tc>
      </w:tr>
      <w:tr w:rsidR="00C0060E" w:rsidRPr="00C0060E" w14:paraId="347804EE" w14:textId="77777777" w:rsidTr="00C0060E">
        <w:tblPrEx>
          <w:tblCellMar>
            <w:top w:w="0" w:type="dxa"/>
            <w:bottom w:w="0" w:type="dxa"/>
          </w:tblCellMar>
        </w:tblPrEx>
        <w:tc>
          <w:tcPr>
            <w:tcW w:w="700" w:type="dxa"/>
          </w:tcPr>
          <w:p w14:paraId="3D2AC35B" w14:textId="36D9080A" w:rsidR="00C0060E" w:rsidRPr="00C0060E" w:rsidRDefault="00C0060E" w:rsidP="00C0060E">
            <w:pPr>
              <w:spacing w:after="40" w:line="240" w:lineRule="auto"/>
              <w:rPr>
                <w:sz w:val="21"/>
              </w:rPr>
            </w:pPr>
            <w:r>
              <w:rPr>
                <w:sz w:val="21"/>
              </w:rPr>
              <w:t>DS4</w:t>
            </w:r>
          </w:p>
        </w:tc>
        <w:tc>
          <w:tcPr>
            <w:tcW w:w="4900" w:type="dxa"/>
          </w:tcPr>
          <w:p w14:paraId="2C9554F3" w14:textId="3F164392" w:rsidR="00C0060E" w:rsidRPr="00C0060E" w:rsidRDefault="00C0060E" w:rsidP="00C0060E">
            <w:pPr>
              <w:spacing w:after="40" w:line="240" w:lineRule="auto"/>
              <w:rPr>
                <w:sz w:val="21"/>
              </w:rPr>
            </w:pPr>
            <w:r>
              <w:rPr>
                <w:sz w:val="21"/>
              </w:rPr>
              <w:t>T. Dissanayake, "DGA dataset," IEEE DataPort, 2026. Use: Not used in any role: replaced by our full transcription DS1 (only 31 of its 49 rows match Annex 1).</w:t>
            </w:r>
          </w:p>
        </w:tc>
        <w:tc>
          <w:tcPr>
            <w:tcW w:w="3400" w:type="dxa"/>
          </w:tcPr>
          <w:p w14:paraId="77E8AE6A" w14:textId="542B0D02" w:rsidR="00C0060E" w:rsidRPr="00C0060E" w:rsidRDefault="00C0060E" w:rsidP="00C0060E">
            <w:pPr>
              <w:spacing w:after="40" w:line="240" w:lineRule="auto"/>
              <w:rPr>
                <w:sz w:val="21"/>
              </w:rPr>
            </w:pPr>
            <w:r>
              <w:rPr>
                <w:sz w:val="21"/>
              </w:rPr>
              <w:t>https://ieee-dataport.org/documents/dga-dataset; DOI 10.21227/27vy-h479; File: 03_Data/raw/ieee_dataport_1375187/IEC_TC_10_data.xlsx; SHA-256 2B5B128ABF38533E...</w:t>
            </w:r>
          </w:p>
        </w:tc>
      </w:tr>
      <w:tr w:rsidR="00C0060E" w:rsidRPr="00C0060E" w14:paraId="7785ABE3" w14:textId="77777777" w:rsidTr="00C0060E">
        <w:tblPrEx>
          <w:tblCellMar>
            <w:top w:w="0" w:type="dxa"/>
            <w:bottom w:w="0" w:type="dxa"/>
          </w:tblCellMar>
        </w:tblPrEx>
        <w:tc>
          <w:tcPr>
            <w:tcW w:w="700" w:type="dxa"/>
          </w:tcPr>
          <w:p w14:paraId="7B61F201" w14:textId="129EDED2" w:rsidR="00C0060E" w:rsidRPr="00C0060E" w:rsidRDefault="00C0060E" w:rsidP="00C0060E">
            <w:pPr>
              <w:spacing w:after="40" w:line="240" w:lineRule="auto"/>
              <w:rPr>
                <w:sz w:val="21"/>
              </w:rPr>
            </w:pPr>
            <w:r>
              <w:rPr>
                <w:sz w:val="21"/>
              </w:rPr>
              <w:t>DS5</w:t>
            </w:r>
          </w:p>
        </w:tc>
        <w:tc>
          <w:tcPr>
            <w:tcW w:w="4900" w:type="dxa"/>
          </w:tcPr>
          <w:p w14:paraId="778DFE81" w14:textId="73D6D0A3" w:rsidR="00C0060E" w:rsidRPr="00C0060E" w:rsidRDefault="00C0060E" w:rsidP="00C0060E">
            <w:pPr>
              <w:spacing w:after="40" w:line="240" w:lineRule="auto"/>
              <w:rPr>
                <w:sz w:val="21"/>
              </w:rPr>
            </w:pPr>
            <w:r>
              <w:rPr>
                <w:sz w:val="21"/>
              </w:rPr>
              <w:t>E. Li, "Dissolved gas data in transformer oil - Fault Diagnosis of Power Transformers with Membership Degree," IEEE DataPort, 2019. Use: External test set: 86 records independent of the benchmark (primary); all 201 as sensitivity.</w:t>
            </w:r>
          </w:p>
        </w:tc>
        <w:tc>
          <w:tcPr>
            <w:tcW w:w="3400" w:type="dxa"/>
          </w:tcPr>
          <w:p w14:paraId="1D699BAB" w14:textId="130EFFD1" w:rsidR="00C0060E" w:rsidRPr="00C0060E" w:rsidRDefault="00C0060E" w:rsidP="00C0060E">
            <w:pPr>
              <w:spacing w:after="40" w:line="240" w:lineRule="auto"/>
              <w:rPr>
                <w:sz w:val="21"/>
              </w:rPr>
            </w:pPr>
            <w:r>
              <w:rPr>
                <w:sz w:val="21"/>
              </w:rPr>
              <w:t>https://ieee-dataport.org/documents/dissolved-gas-data-transformer-oil-fault-diagnosis-power-transformers-membership-degree; DOI 10.21227/h8g0-8z59; File: 03_Data/raw/ieee_dataport_7226/DGA dataset.xlsx; SHA-256 B797638252DB69C0...</w:t>
            </w:r>
          </w:p>
        </w:tc>
      </w:tr>
      <w:tr w:rsidR="00C0060E" w:rsidRPr="00C0060E" w14:paraId="02EEC226" w14:textId="77777777" w:rsidTr="00C0060E">
        <w:tblPrEx>
          <w:tblCellMar>
            <w:top w:w="0" w:type="dxa"/>
            <w:bottom w:w="0" w:type="dxa"/>
          </w:tblCellMar>
        </w:tblPrEx>
        <w:tc>
          <w:tcPr>
            <w:tcW w:w="700" w:type="dxa"/>
          </w:tcPr>
          <w:p w14:paraId="5E200937" w14:textId="4178BF7B" w:rsidR="00C0060E" w:rsidRPr="00C0060E" w:rsidRDefault="00C0060E" w:rsidP="00C0060E">
            <w:pPr>
              <w:spacing w:after="40" w:line="240" w:lineRule="auto"/>
              <w:rPr>
                <w:sz w:val="21"/>
              </w:rPr>
            </w:pPr>
            <w:r>
              <w:rPr>
                <w:sz w:val="21"/>
              </w:rPr>
              <w:t>SW1</w:t>
            </w:r>
          </w:p>
        </w:tc>
        <w:tc>
          <w:tcPr>
            <w:tcW w:w="4900" w:type="dxa"/>
          </w:tcPr>
          <w:p w14:paraId="0E0E7699" w14:textId="5056A142" w:rsidR="00C0060E" w:rsidRPr="00C0060E" w:rsidRDefault="00C0060E" w:rsidP="00C0060E">
            <w:pPr>
              <w:spacing w:after="40" w:line="240" w:lineRule="auto"/>
              <w:rPr>
                <w:sz w:val="21"/>
              </w:rPr>
            </w:pPr>
            <w:r>
              <w:rPr>
                <w:sz w:val="21"/>
              </w:rPr>
              <w:t>Python 3.12.10 with 55 pinned packages (06_Python_ML/requirements.txt). Use: Runs every data-preparation, statistics and checking program.</w:t>
            </w:r>
          </w:p>
        </w:tc>
        <w:tc>
          <w:tcPr>
            <w:tcW w:w="3400" w:type="dxa"/>
          </w:tcPr>
          <w:p w14:paraId="5BE88979" w14:textId="26753712" w:rsidR="00C0060E" w:rsidRPr="00C0060E" w:rsidRDefault="00C0060E" w:rsidP="00C0060E">
            <w:pPr>
              <w:spacing w:after="40" w:line="240" w:lineRule="auto"/>
              <w:rPr>
                <w:sz w:val="21"/>
              </w:rPr>
            </w:pPr>
            <w:r>
              <w:rPr>
                <w:sz w:val="21"/>
              </w:rPr>
              <w:t>https://www.python.org/downloads/release/python-31210/; File: 06_Python_ML/requirements.txt; SHA-256 594BC0CB122EED99...</w:t>
            </w:r>
          </w:p>
        </w:tc>
      </w:tr>
    </w:tbl>
    <w:p w14:paraId="5F7AB25E" w14:textId="79CE7C10" w:rsidR="00C0060E" w:rsidRDefault="00C0060E" w:rsidP="00C0060E">
      <w:pPr>
        <w:pStyle w:val="Heading1"/>
      </w:pPr>
      <w:r>
        <w:t>12. How this helps the next steps</w:t>
      </w:r>
    </w:p>
    <w:p w14:paraId="4DC5FF9E" w14:textId="3FEC39C0" w:rsidR="00C0060E" w:rsidRDefault="00C0060E" w:rsidP="00C0060E">
      <w:r>
        <w:t>Next step: Step 6: record the missing values and decide how to treat them.</w:t>
      </w:r>
    </w:p>
    <w:p w14:paraId="429B2B59" w14:textId="55DADA09" w:rsidR="00C0060E" w:rsidRDefault="00C0060E" w:rsidP="00C0060E">
      <w:pPr>
        <w:ind w:left="420" w:hanging="280"/>
      </w:pPr>
      <w:r>
        <w:t>•  Step 6 can count missing values with one program for all sources, because all files now look the same.</w:t>
      </w:r>
    </w:p>
    <w:p w14:paraId="2D4AAC91" w14:textId="24CB14DD" w:rsidR="00C0060E" w:rsidRDefault="00C0060E" w:rsidP="00C0060E">
      <w:pPr>
        <w:ind w:left="420" w:hanging="280"/>
      </w:pPr>
      <w:r>
        <w:t>•  Step 9 uses the record identifiers and original line numbers to trace every copy back to its source.</w:t>
      </w:r>
    </w:p>
    <w:p w14:paraId="06E5F62D" w14:textId="3F21D9F0" w:rsidR="00C0060E" w:rsidRDefault="00C0060E" w:rsidP="00C0060E">
      <w:pPr>
        <w:ind w:left="420" w:hanging="280"/>
      </w:pPr>
      <w:r>
        <w:t>•  The fingerprints are the basis of the data freeze in Step 13: every later result can be traced to these exact files.</w:t>
      </w:r>
    </w:p>
    <w:p w14:paraId="325E57C8" w14:textId="685A6E18" w:rsidR="00C0060E" w:rsidRDefault="00C0060E" w:rsidP="00C0060E">
      <w:pPr>
        <w:pStyle w:val="Heading1"/>
      </w:pPr>
      <w:r>
        <w:t>13. Open items and limitations</w:t>
      </w:r>
    </w:p>
    <w:p w14:paraId="269F97B7" w14:textId="538C18C7" w:rsidR="00C0060E" w:rsidRDefault="00C0060E" w:rsidP="00C0060E">
      <w:pPr>
        <w:ind w:left="420" w:hanging="280"/>
      </w:pPr>
      <w:r>
        <w:t>•  None - the problems found were handled in Steps 6 and 9.</w:t>
      </w:r>
    </w:p>
    <w:p w14:paraId="3E4718B9" w14:textId="488C3B16" w:rsidR="00C0060E" w:rsidRDefault="00C0060E" w:rsidP="00C0060E">
      <w:pPr>
        <w:pStyle w:val="Heading1"/>
      </w:pPr>
      <w:r>
        <w:t>14. Abbreviations and terms used in this report</w:t>
      </w:r>
    </w:p>
    <w:p w14:paraId="58C13A95" w14:textId="07F157A6" w:rsidR="00C0060E" w:rsidRDefault="00C0060E" w:rsidP="00C0060E">
      <w:r>
        <w:t>Every abbreviation and technical term that appears in this report is explained below. The fault types follow the definitions of IEC 60599 (clause 5.2). The full list for the whole project is kept in 00_Project_Admin/abbreviations_glossary.csv.</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1900"/>
        <w:gridCol w:w="2600"/>
        <w:gridCol w:w="4500"/>
      </w:tblGrid>
      <w:tr w:rsidR="00C0060E" w:rsidRPr="00C0060E" w14:paraId="01DE3701" w14:textId="77777777" w:rsidTr="00C0060E">
        <w:tblPrEx>
          <w:tblCellMar>
            <w:top w:w="0" w:type="dxa"/>
            <w:bottom w:w="0" w:type="dxa"/>
          </w:tblCellMar>
        </w:tblPrEx>
        <w:trPr>
          <w:tblHeader/>
        </w:trPr>
        <w:tc>
          <w:tcPr>
            <w:tcW w:w="1900" w:type="dxa"/>
            <w:shd w:val="clear" w:color="auto" w:fill="D9D9D9"/>
          </w:tcPr>
          <w:p w14:paraId="3FD0F846" w14:textId="6308B9A0" w:rsidR="00C0060E" w:rsidRPr="00C0060E" w:rsidRDefault="00C0060E" w:rsidP="00C0060E">
            <w:pPr>
              <w:spacing w:after="40" w:line="240" w:lineRule="auto"/>
              <w:rPr>
                <w:b/>
                <w:sz w:val="21"/>
              </w:rPr>
            </w:pPr>
            <w:r w:rsidRPr="00C0060E">
              <w:rPr>
                <w:b/>
                <w:sz w:val="21"/>
              </w:rPr>
              <w:t>Abbreviation or term</w:t>
            </w:r>
          </w:p>
        </w:tc>
        <w:tc>
          <w:tcPr>
            <w:tcW w:w="2600" w:type="dxa"/>
            <w:shd w:val="clear" w:color="auto" w:fill="D9D9D9"/>
          </w:tcPr>
          <w:p w14:paraId="4ED16873" w14:textId="60C61314" w:rsidR="00C0060E" w:rsidRPr="00C0060E" w:rsidRDefault="00C0060E" w:rsidP="00C0060E">
            <w:pPr>
              <w:spacing w:after="40" w:line="240" w:lineRule="auto"/>
              <w:rPr>
                <w:b/>
                <w:sz w:val="21"/>
              </w:rPr>
            </w:pPr>
            <w:r w:rsidRPr="00C0060E">
              <w:rPr>
                <w:b/>
                <w:sz w:val="21"/>
              </w:rPr>
              <w:t>Meaning</w:t>
            </w:r>
          </w:p>
        </w:tc>
        <w:tc>
          <w:tcPr>
            <w:tcW w:w="4500" w:type="dxa"/>
            <w:shd w:val="clear" w:color="auto" w:fill="D9D9D9"/>
          </w:tcPr>
          <w:p w14:paraId="52A0E782" w14:textId="29D6CBF2" w:rsidR="00C0060E" w:rsidRPr="00C0060E" w:rsidRDefault="00C0060E" w:rsidP="00C0060E">
            <w:pPr>
              <w:spacing w:after="40" w:line="240" w:lineRule="auto"/>
              <w:rPr>
                <w:b/>
                <w:sz w:val="21"/>
              </w:rPr>
            </w:pPr>
            <w:r w:rsidRPr="00C0060E">
              <w:rPr>
                <w:b/>
                <w:sz w:val="21"/>
              </w:rPr>
              <w:t>Plain explanation</w:t>
            </w:r>
          </w:p>
        </w:tc>
      </w:tr>
      <w:tr w:rsidR="00C0060E" w:rsidRPr="00C0060E" w14:paraId="169A203A" w14:textId="77777777" w:rsidTr="00C0060E">
        <w:tblPrEx>
          <w:tblCellMar>
            <w:top w:w="0" w:type="dxa"/>
            <w:bottom w:w="0" w:type="dxa"/>
          </w:tblCellMar>
        </w:tblPrEx>
        <w:tc>
          <w:tcPr>
            <w:tcW w:w="1900" w:type="dxa"/>
          </w:tcPr>
          <w:p w14:paraId="44F0CD7F" w14:textId="305AC90C" w:rsidR="00C0060E" w:rsidRPr="00C0060E" w:rsidRDefault="00C0060E" w:rsidP="00C0060E">
            <w:pPr>
              <w:spacing w:after="40" w:line="240" w:lineRule="auto"/>
              <w:rPr>
                <w:sz w:val="21"/>
              </w:rPr>
            </w:pPr>
            <w:r>
              <w:rPr>
                <w:sz w:val="21"/>
              </w:rPr>
              <w:t>MPhil</w:t>
            </w:r>
          </w:p>
        </w:tc>
        <w:tc>
          <w:tcPr>
            <w:tcW w:w="2600" w:type="dxa"/>
          </w:tcPr>
          <w:p w14:paraId="65085A74" w14:textId="25DFABCD" w:rsidR="00C0060E" w:rsidRPr="00C0060E" w:rsidRDefault="00C0060E" w:rsidP="00C0060E">
            <w:pPr>
              <w:spacing w:after="40" w:line="240" w:lineRule="auto"/>
              <w:rPr>
                <w:sz w:val="21"/>
              </w:rPr>
            </w:pPr>
            <w:r>
              <w:rPr>
                <w:sz w:val="21"/>
              </w:rPr>
              <w:t>Master of Philosophy</w:t>
            </w:r>
          </w:p>
        </w:tc>
        <w:tc>
          <w:tcPr>
            <w:tcW w:w="4500" w:type="dxa"/>
          </w:tcPr>
          <w:p w14:paraId="0C82F267" w14:textId="10CE942B" w:rsidR="00C0060E" w:rsidRPr="00C0060E" w:rsidRDefault="00C0060E" w:rsidP="00C0060E">
            <w:pPr>
              <w:spacing w:after="40" w:line="240" w:lineRule="auto"/>
              <w:rPr>
                <w:sz w:val="21"/>
              </w:rPr>
            </w:pPr>
            <w:r>
              <w:rPr>
                <w:sz w:val="21"/>
              </w:rPr>
              <w:t>The research degree this thesis is written for.</w:t>
            </w:r>
          </w:p>
        </w:tc>
      </w:tr>
      <w:tr w:rsidR="00C0060E" w:rsidRPr="00C0060E" w14:paraId="448205DB" w14:textId="77777777" w:rsidTr="00C0060E">
        <w:tblPrEx>
          <w:tblCellMar>
            <w:top w:w="0" w:type="dxa"/>
            <w:bottom w:w="0" w:type="dxa"/>
          </w:tblCellMar>
        </w:tblPrEx>
        <w:tc>
          <w:tcPr>
            <w:tcW w:w="1900" w:type="dxa"/>
          </w:tcPr>
          <w:p w14:paraId="31D31D80" w14:textId="6016EE0A" w:rsidR="00C0060E" w:rsidRPr="00C0060E" w:rsidRDefault="00C0060E" w:rsidP="00C0060E">
            <w:pPr>
              <w:spacing w:after="40" w:line="240" w:lineRule="auto"/>
              <w:rPr>
                <w:sz w:val="21"/>
              </w:rPr>
            </w:pPr>
            <w:r>
              <w:rPr>
                <w:sz w:val="21"/>
              </w:rPr>
              <w:t>UMaT</w:t>
            </w:r>
          </w:p>
        </w:tc>
        <w:tc>
          <w:tcPr>
            <w:tcW w:w="2600" w:type="dxa"/>
          </w:tcPr>
          <w:p w14:paraId="0B1F7578" w14:textId="6AB6ED37" w:rsidR="00C0060E" w:rsidRPr="00C0060E" w:rsidRDefault="00C0060E" w:rsidP="00C0060E">
            <w:pPr>
              <w:spacing w:after="40" w:line="240" w:lineRule="auto"/>
              <w:rPr>
                <w:sz w:val="21"/>
              </w:rPr>
            </w:pPr>
            <w:r>
              <w:rPr>
                <w:sz w:val="21"/>
              </w:rPr>
              <w:t>University of Mines and Technology, Tarkwa</w:t>
            </w:r>
          </w:p>
        </w:tc>
        <w:tc>
          <w:tcPr>
            <w:tcW w:w="4500" w:type="dxa"/>
          </w:tcPr>
          <w:p w14:paraId="50EA3863" w14:textId="06B7534A" w:rsidR="00C0060E" w:rsidRPr="00C0060E" w:rsidRDefault="00C0060E" w:rsidP="00C0060E">
            <w:pPr>
              <w:spacing w:after="40" w:line="240" w:lineRule="auto"/>
              <w:rPr>
                <w:sz w:val="21"/>
              </w:rPr>
            </w:pPr>
            <w:r>
              <w:rPr>
                <w:sz w:val="21"/>
              </w:rPr>
              <w:t>The university where the thesis is submitted.</w:t>
            </w:r>
          </w:p>
        </w:tc>
      </w:tr>
      <w:tr w:rsidR="00C0060E" w:rsidRPr="00C0060E" w14:paraId="640AB048" w14:textId="77777777" w:rsidTr="00C0060E">
        <w:tblPrEx>
          <w:tblCellMar>
            <w:top w:w="0" w:type="dxa"/>
            <w:bottom w:w="0" w:type="dxa"/>
          </w:tblCellMar>
        </w:tblPrEx>
        <w:tc>
          <w:tcPr>
            <w:tcW w:w="1900" w:type="dxa"/>
          </w:tcPr>
          <w:p w14:paraId="4B277EDF" w14:textId="4202FE79" w:rsidR="00C0060E" w:rsidRPr="00C0060E" w:rsidRDefault="00C0060E" w:rsidP="00C0060E">
            <w:pPr>
              <w:spacing w:after="40" w:line="240" w:lineRule="auto"/>
              <w:rPr>
                <w:sz w:val="21"/>
              </w:rPr>
            </w:pPr>
            <w:r>
              <w:rPr>
                <w:sz w:val="21"/>
              </w:rPr>
              <w:t>DGA</w:t>
            </w:r>
          </w:p>
        </w:tc>
        <w:tc>
          <w:tcPr>
            <w:tcW w:w="2600" w:type="dxa"/>
          </w:tcPr>
          <w:p w14:paraId="453B0275" w14:textId="07E93177" w:rsidR="00C0060E" w:rsidRPr="00C0060E" w:rsidRDefault="00C0060E" w:rsidP="00C0060E">
            <w:pPr>
              <w:spacing w:after="40" w:line="240" w:lineRule="auto"/>
              <w:rPr>
                <w:sz w:val="21"/>
              </w:rPr>
            </w:pPr>
            <w:r>
              <w:rPr>
                <w:sz w:val="21"/>
              </w:rPr>
              <w:t>Dissolved Gas Analysis</w:t>
            </w:r>
          </w:p>
        </w:tc>
        <w:tc>
          <w:tcPr>
            <w:tcW w:w="4500" w:type="dxa"/>
          </w:tcPr>
          <w:p w14:paraId="03DA2D5B" w14:textId="181B5CFA" w:rsidR="00C0060E" w:rsidRPr="00C0060E" w:rsidRDefault="00C0060E" w:rsidP="00C0060E">
            <w:pPr>
              <w:spacing w:after="40" w:line="240" w:lineRule="auto"/>
              <w:rPr>
                <w:sz w:val="21"/>
              </w:rPr>
            </w:pPr>
            <w:r>
              <w:rPr>
                <w:sz w:val="21"/>
              </w:rPr>
              <w:t>Measuring the gases dissolved in transformer oil to find faults inside the transformer without opening it.</w:t>
            </w:r>
          </w:p>
        </w:tc>
      </w:tr>
      <w:tr w:rsidR="00C0060E" w:rsidRPr="00C0060E" w14:paraId="6996263C" w14:textId="77777777" w:rsidTr="00C0060E">
        <w:tblPrEx>
          <w:tblCellMar>
            <w:top w:w="0" w:type="dxa"/>
            <w:bottom w:w="0" w:type="dxa"/>
          </w:tblCellMar>
        </w:tblPrEx>
        <w:tc>
          <w:tcPr>
            <w:tcW w:w="1900" w:type="dxa"/>
          </w:tcPr>
          <w:p w14:paraId="0919AB27" w14:textId="6CCAA5E1" w:rsidR="00C0060E" w:rsidRPr="00C0060E" w:rsidRDefault="00C0060E" w:rsidP="00C0060E">
            <w:pPr>
              <w:spacing w:after="40" w:line="240" w:lineRule="auto"/>
              <w:rPr>
                <w:sz w:val="21"/>
              </w:rPr>
            </w:pPr>
            <w:r>
              <w:rPr>
                <w:sz w:val="21"/>
              </w:rPr>
              <w:t>ppm</w:t>
            </w:r>
          </w:p>
        </w:tc>
        <w:tc>
          <w:tcPr>
            <w:tcW w:w="2600" w:type="dxa"/>
          </w:tcPr>
          <w:p w14:paraId="38C7A759" w14:textId="354A9862" w:rsidR="00C0060E" w:rsidRPr="00C0060E" w:rsidRDefault="00C0060E" w:rsidP="00C0060E">
            <w:pPr>
              <w:spacing w:after="40" w:line="240" w:lineRule="auto"/>
              <w:rPr>
                <w:sz w:val="21"/>
              </w:rPr>
            </w:pPr>
            <w:r>
              <w:rPr>
                <w:sz w:val="21"/>
              </w:rPr>
              <w:t>parts per million</w:t>
            </w:r>
          </w:p>
        </w:tc>
        <w:tc>
          <w:tcPr>
            <w:tcW w:w="4500" w:type="dxa"/>
          </w:tcPr>
          <w:p w14:paraId="5E6BD34D" w14:textId="09C4B3F5" w:rsidR="00C0060E" w:rsidRPr="00C0060E" w:rsidRDefault="00C0060E" w:rsidP="00C0060E">
            <w:pPr>
              <w:spacing w:after="40" w:line="240" w:lineRule="auto"/>
              <w:rPr>
                <w:sz w:val="21"/>
              </w:rPr>
            </w:pPr>
            <w:r>
              <w:rPr>
                <w:sz w:val="21"/>
              </w:rPr>
              <w:t>Amount of gas in the oil; 1 ppm = 1 microlitre of gas in 1 litre of oil.</w:t>
            </w:r>
          </w:p>
        </w:tc>
      </w:tr>
      <w:tr w:rsidR="00C0060E" w:rsidRPr="00C0060E" w14:paraId="6E20BB8F" w14:textId="77777777" w:rsidTr="00C0060E">
        <w:tblPrEx>
          <w:tblCellMar>
            <w:top w:w="0" w:type="dxa"/>
            <w:bottom w:w="0" w:type="dxa"/>
          </w:tblCellMar>
        </w:tblPrEx>
        <w:tc>
          <w:tcPr>
            <w:tcW w:w="1900" w:type="dxa"/>
          </w:tcPr>
          <w:p w14:paraId="4045AFE7" w14:textId="5A387500" w:rsidR="00C0060E" w:rsidRPr="00C0060E" w:rsidRDefault="00C0060E" w:rsidP="00C0060E">
            <w:pPr>
              <w:spacing w:after="40" w:line="240" w:lineRule="auto"/>
              <w:rPr>
                <w:sz w:val="21"/>
              </w:rPr>
            </w:pPr>
            <w:r>
              <w:rPr>
                <w:sz w:val="21"/>
              </w:rPr>
              <w:t>H2</w:t>
            </w:r>
          </w:p>
        </w:tc>
        <w:tc>
          <w:tcPr>
            <w:tcW w:w="2600" w:type="dxa"/>
          </w:tcPr>
          <w:p w14:paraId="4C79FE2B" w14:textId="42ED6747" w:rsidR="00C0060E" w:rsidRPr="00C0060E" w:rsidRDefault="00C0060E" w:rsidP="00C0060E">
            <w:pPr>
              <w:spacing w:after="40" w:line="240" w:lineRule="auto"/>
              <w:rPr>
                <w:sz w:val="21"/>
              </w:rPr>
            </w:pPr>
            <w:r>
              <w:rPr>
                <w:sz w:val="21"/>
              </w:rPr>
              <w:t>hydrogen</w:t>
            </w:r>
          </w:p>
        </w:tc>
        <w:tc>
          <w:tcPr>
            <w:tcW w:w="4500" w:type="dxa"/>
          </w:tcPr>
          <w:p w14:paraId="7F189BDF" w14:textId="289FE650" w:rsidR="00C0060E" w:rsidRPr="00C0060E" w:rsidRDefault="00C0060E" w:rsidP="00C0060E">
            <w:pPr>
              <w:spacing w:after="40" w:line="240" w:lineRule="auto"/>
              <w:rPr>
                <w:sz w:val="21"/>
              </w:rPr>
            </w:pPr>
            <w:r>
              <w:rPr>
                <w:sz w:val="21"/>
              </w:rPr>
              <w:t>Gas formed mainly by partial discharges (low-energy electrical activity) in the oil.</w:t>
            </w:r>
          </w:p>
        </w:tc>
      </w:tr>
      <w:tr w:rsidR="00C0060E" w:rsidRPr="00C0060E" w14:paraId="273D3535" w14:textId="77777777" w:rsidTr="00C0060E">
        <w:tblPrEx>
          <w:tblCellMar>
            <w:top w:w="0" w:type="dxa"/>
            <w:bottom w:w="0" w:type="dxa"/>
          </w:tblCellMar>
        </w:tblPrEx>
        <w:tc>
          <w:tcPr>
            <w:tcW w:w="1900" w:type="dxa"/>
          </w:tcPr>
          <w:p w14:paraId="78C85F65" w14:textId="19534489" w:rsidR="00C0060E" w:rsidRPr="00C0060E" w:rsidRDefault="00C0060E" w:rsidP="00C0060E">
            <w:pPr>
              <w:spacing w:after="40" w:line="240" w:lineRule="auto"/>
              <w:rPr>
                <w:sz w:val="21"/>
              </w:rPr>
            </w:pPr>
            <w:r>
              <w:rPr>
                <w:sz w:val="21"/>
              </w:rPr>
              <w:t>CH4</w:t>
            </w:r>
          </w:p>
        </w:tc>
        <w:tc>
          <w:tcPr>
            <w:tcW w:w="2600" w:type="dxa"/>
          </w:tcPr>
          <w:p w14:paraId="3A00AF09" w14:textId="2A78FB76" w:rsidR="00C0060E" w:rsidRPr="00C0060E" w:rsidRDefault="00C0060E" w:rsidP="00C0060E">
            <w:pPr>
              <w:spacing w:after="40" w:line="240" w:lineRule="auto"/>
              <w:rPr>
                <w:sz w:val="21"/>
              </w:rPr>
            </w:pPr>
            <w:r>
              <w:rPr>
                <w:sz w:val="21"/>
              </w:rPr>
              <w:t>methane</w:t>
            </w:r>
          </w:p>
        </w:tc>
        <w:tc>
          <w:tcPr>
            <w:tcW w:w="4500" w:type="dxa"/>
          </w:tcPr>
          <w:p w14:paraId="4747C429" w14:textId="7E53A07A" w:rsidR="00C0060E" w:rsidRPr="00C0060E" w:rsidRDefault="00C0060E" w:rsidP="00C0060E">
            <w:pPr>
              <w:spacing w:after="40" w:line="240" w:lineRule="auto"/>
              <w:rPr>
                <w:sz w:val="21"/>
              </w:rPr>
            </w:pPr>
            <w:r>
              <w:rPr>
                <w:sz w:val="21"/>
              </w:rPr>
              <w:t>Hydrocarbon gas formed when oil is overheated, mainly at the lower fault temperatures.</w:t>
            </w:r>
          </w:p>
        </w:tc>
      </w:tr>
      <w:tr w:rsidR="00C0060E" w:rsidRPr="00C0060E" w14:paraId="78F5E119" w14:textId="77777777" w:rsidTr="00C0060E">
        <w:tblPrEx>
          <w:tblCellMar>
            <w:top w:w="0" w:type="dxa"/>
            <w:bottom w:w="0" w:type="dxa"/>
          </w:tblCellMar>
        </w:tblPrEx>
        <w:tc>
          <w:tcPr>
            <w:tcW w:w="1900" w:type="dxa"/>
          </w:tcPr>
          <w:p w14:paraId="722F03B3" w14:textId="69405484" w:rsidR="00C0060E" w:rsidRPr="00C0060E" w:rsidRDefault="00C0060E" w:rsidP="00C0060E">
            <w:pPr>
              <w:spacing w:after="40" w:line="240" w:lineRule="auto"/>
              <w:rPr>
                <w:sz w:val="21"/>
              </w:rPr>
            </w:pPr>
            <w:r>
              <w:rPr>
                <w:sz w:val="21"/>
              </w:rPr>
              <w:t>C2H6</w:t>
            </w:r>
          </w:p>
        </w:tc>
        <w:tc>
          <w:tcPr>
            <w:tcW w:w="2600" w:type="dxa"/>
          </w:tcPr>
          <w:p w14:paraId="10ADD4E1" w14:textId="63F730E1" w:rsidR="00C0060E" w:rsidRPr="00C0060E" w:rsidRDefault="00C0060E" w:rsidP="00C0060E">
            <w:pPr>
              <w:spacing w:after="40" w:line="240" w:lineRule="auto"/>
              <w:rPr>
                <w:sz w:val="21"/>
              </w:rPr>
            </w:pPr>
            <w:r>
              <w:rPr>
                <w:sz w:val="21"/>
              </w:rPr>
              <w:t>ethane</w:t>
            </w:r>
          </w:p>
        </w:tc>
        <w:tc>
          <w:tcPr>
            <w:tcW w:w="4500" w:type="dxa"/>
          </w:tcPr>
          <w:p w14:paraId="77CC701C" w14:textId="1D1B1B48" w:rsidR="00C0060E" w:rsidRPr="00C0060E" w:rsidRDefault="00C0060E" w:rsidP="00C0060E">
            <w:pPr>
              <w:spacing w:after="40" w:line="240" w:lineRule="auto"/>
              <w:rPr>
                <w:sz w:val="21"/>
              </w:rPr>
            </w:pPr>
            <w:r>
              <w:rPr>
                <w:sz w:val="21"/>
              </w:rPr>
              <w:t>Hydrocarbon gas formed when oil is overheated, mainly at the lower fault temperatures.</w:t>
            </w:r>
          </w:p>
        </w:tc>
      </w:tr>
      <w:tr w:rsidR="00C0060E" w:rsidRPr="00C0060E" w14:paraId="4F577C18" w14:textId="77777777" w:rsidTr="00C0060E">
        <w:tblPrEx>
          <w:tblCellMar>
            <w:top w:w="0" w:type="dxa"/>
            <w:bottom w:w="0" w:type="dxa"/>
          </w:tblCellMar>
        </w:tblPrEx>
        <w:tc>
          <w:tcPr>
            <w:tcW w:w="1900" w:type="dxa"/>
          </w:tcPr>
          <w:p w14:paraId="0BC970E6" w14:textId="33F25014" w:rsidR="00C0060E" w:rsidRPr="00C0060E" w:rsidRDefault="00C0060E" w:rsidP="00C0060E">
            <w:pPr>
              <w:spacing w:after="40" w:line="240" w:lineRule="auto"/>
              <w:rPr>
                <w:sz w:val="21"/>
              </w:rPr>
            </w:pPr>
            <w:r>
              <w:rPr>
                <w:sz w:val="21"/>
              </w:rPr>
              <w:t>C2H4</w:t>
            </w:r>
          </w:p>
        </w:tc>
        <w:tc>
          <w:tcPr>
            <w:tcW w:w="2600" w:type="dxa"/>
          </w:tcPr>
          <w:p w14:paraId="49FCE1EC" w14:textId="71F6EE92" w:rsidR="00C0060E" w:rsidRPr="00C0060E" w:rsidRDefault="00C0060E" w:rsidP="00C0060E">
            <w:pPr>
              <w:spacing w:after="40" w:line="240" w:lineRule="auto"/>
              <w:rPr>
                <w:sz w:val="21"/>
              </w:rPr>
            </w:pPr>
            <w:r>
              <w:rPr>
                <w:sz w:val="21"/>
              </w:rPr>
              <w:t>ethylene</w:t>
            </w:r>
          </w:p>
        </w:tc>
        <w:tc>
          <w:tcPr>
            <w:tcW w:w="4500" w:type="dxa"/>
          </w:tcPr>
          <w:p w14:paraId="057407AF" w14:textId="292B590B" w:rsidR="00C0060E" w:rsidRPr="00C0060E" w:rsidRDefault="00C0060E" w:rsidP="00C0060E">
            <w:pPr>
              <w:spacing w:after="40" w:line="240" w:lineRule="auto"/>
              <w:rPr>
                <w:sz w:val="21"/>
              </w:rPr>
            </w:pPr>
            <w:r>
              <w:rPr>
                <w:sz w:val="21"/>
              </w:rPr>
              <w:t>Hydrocarbon gas favoured above about 500 °C; it rises as thermal faults get hotter.</w:t>
            </w:r>
          </w:p>
        </w:tc>
      </w:tr>
      <w:tr w:rsidR="00C0060E" w:rsidRPr="00C0060E" w14:paraId="3E17FA3D" w14:textId="77777777" w:rsidTr="00C0060E">
        <w:tblPrEx>
          <w:tblCellMar>
            <w:top w:w="0" w:type="dxa"/>
            <w:bottom w:w="0" w:type="dxa"/>
          </w:tblCellMar>
        </w:tblPrEx>
        <w:tc>
          <w:tcPr>
            <w:tcW w:w="1900" w:type="dxa"/>
          </w:tcPr>
          <w:p w14:paraId="6A409569" w14:textId="7F03B42A" w:rsidR="00C0060E" w:rsidRPr="00C0060E" w:rsidRDefault="00C0060E" w:rsidP="00C0060E">
            <w:pPr>
              <w:spacing w:after="40" w:line="240" w:lineRule="auto"/>
              <w:rPr>
                <w:sz w:val="21"/>
              </w:rPr>
            </w:pPr>
            <w:r>
              <w:rPr>
                <w:sz w:val="21"/>
              </w:rPr>
              <w:t>C2H2</w:t>
            </w:r>
          </w:p>
        </w:tc>
        <w:tc>
          <w:tcPr>
            <w:tcW w:w="2600" w:type="dxa"/>
          </w:tcPr>
          <w:p w14:paraId="4AB0BE2D" w14:textId="4C239FCD" w:rsidR="00C0060E" w:rsidRPr="00C0060E" w:rsidRDefault="00C0060E" w:rsidP="00C0060E">
            <w:pPr>
              <w:spacing w:after="40" w:line="240" w:lineRule="auto"/>
              <w:rPr>
                <w:sz w:val="21"/>
              </w:rPr>
            </w:pPr>
            <w:r>
              <w:rPr>
                <w:sz w:val="21"/>
              </w:rPr>
              <w:t>acetylene</w:t>
            </w:r>
          </w:p>
        </w:tc>
        <w:tc>
          <w:tcPr>
            <w:tcW w:w="4500" w:type="dxa"/>
          </w:tcPr>
          <w:p w14:paraId="797CA6CD" w14:textId="0DB64EB9" w:rsidR="00C0060E" w:rsidRPr="00C0060E" w:rsidRDefault="00C0060E" w:rsidP="00C0060E">
            <w:pPr>
              <w:spacing w:after="40" w:line="240" w:lineRule="auto"/>
              <w:rPr>
                <w:sz w:val="21"/>
              </w:rPr>
            </w:pPr>
            <w:r>
              <w:rPr>
                <w:sz w:val="21"/>
              </w:rPr>
              <w:t>Gas that needs at least 800 to 1 200 °C; formed in significant amounts mainly in electrical arcs.</w:t>
            </w:r>
          </w:p>
        </w:tc>
      </w:tr>
      <w:tr w:rsidR="00C0060E" w:rsidRPr="00C0060E" w14:paraId="17C205E3" w14:textId="77777777" w:rsidTr="00C0060E">
        <w:tblPrEx>
          <w:tblCellMar>
            <w:top w:w="0" w:type="dxa"/>
            <w:bottom w:w="0" w:type="dxa"/>
          </w:tblCellMar>
        </w:tblPrEx>
        <w:tc>
          <w:tcPr>
            <w:tcW w:w="1900" w:type="dxa"/>
          </w:tcPr>
          <w:p w14:paraId="38E7C210" w14:textId="25F6BB1E" w:rsidR="00C0060E" w:rsidRPr="00C0060E" w:rsidRDefault="00C0060E" w:rsidP="00C0060E">
            <w:pPr>
              <w:spacing w:after="40" w:line="240" w:lineRule="auto"/>
              <w:rPr>
                <w:sz w:val="21"/>
              </w:rPr>
            </w:pPr>
            <w:r>
              <w:rPr>
                <w:sz w:val="21"/>
              </w:rPr>
              <w:t>Normal (class 0)</w:t>
            </w:r>
          </w:p>
        </w:tc>
        <w:tc>
          <w:tcPr>
            <w:tcW w:w="2600" w:type="dxa"/>
          </w:tcPr>
          <w:p w14:paraId="2E0CB9BA" w14:textId="05753250" w:rsidR="00C0060E" w:rsidRPr="00C0060E" w:rsidRDefault="00C0060E" w:rsidP="00C0060E">
            <w:pPr>
              <w:spacing w:after="40" w:line="240" w:lineRule="auto"/>
              <w:rPr>
                <w:sz w:val="21"/>
              </w:rPr>
            </w:pPr>
            <w:r>
              <w:rPr>
                <w:sz w:val="21"/>
              </w:rPr>
              <w:t>no fault</w:t>
            </w:r>
          </w:p>
        </w:tc>
        <w:tc>
          <w:tcPr>
            <w:tcW w:w="4500" w:type="dxa"/>
          </w:tcPr>
          <w:p w14:paraId="393DED36" w14:textId="7C17D451" w:rsidR="00C0060E" w:rsidRPr="00C0060E" w:rsidRDefault="00C0060E" w:rsidP="00C0060E">
            <w:pPr>
              <w:spacing w:after="40" w:line="240" w:lineRule="auto"/>
              <w:rPr>
                <w:sz w:val="21"/>
              </w:rPr>
            </w:pPr>
            <w:r>
              <w:rPr>
                <w:sz w:val="21"/>
              </w:rPr>
              <w:t>A transformer without a fault: its gases stay at the levels normally found in service.</w:t>
            </w:r>
          </w:p>
        </w:tc>
      </w:tr>
      <w:tr w:rsidR="00C0060E" w:rsidRPr="00C0060E" w14:paraId="04C099B6" w14:textId="77777777" w:rsidTr="00C0060E">
        <w:tblPrEx>
          <w:tblCellMar>
            <w:top w:w="0" w:type="dxa"/>
            <w:bottom w:w="0" w:type="dxa"/>
          </w:tblCellMar>
        </w:tblPrEx>
        <w:tc>
          <w:tcPr>
            <w:tcW w:w="1900" w:type="dxa"/>
          </w:tcPr>
          <w:p w14:paraId="0968A411" w14:textId="39391C8A" w:rsidR="00C0060E" w:rsidRPr="00C0060E" w:rsidRDefault="00C0060E" w:rsidP="00C0060E">
            <w:pPr>
              <w:spacing w:after="40" w:line="240" w:lineRule="auto"/>
              <w:rPr>
                <w:sz w:val="21"/>
              </w:rPr>
            </w:pPr>
            <w:r>
              <w:rPr>
                <w:sz w:val="21"/>
              </w:rPr>
              <w:t>LV, HV</w:t>
            </w:r>
          </w:p>
        </w:tc>
        <w:tc>
          <w:tcPr>
            <w:tcW w:w="2600" w:type="dxa"/>
          </w:tcPr>
          <w:p w14:paraId="0E6AE869" w14:textId="5F08B060" w:rsidR="00C0060E" w:rsidRPr="00C0060E" w:rsidRDefault="00C0060E" w:rsidP="00C0060E">
            <w:pPr>
              <w:spacing w:after="40" w:line="240" w:lineRule="auto"/>
              <w:rPr>
                <w:sz w:val="21"/>
              </w:rPr>
            </w:pPr>
            <w:r>
              <w:rPr>
                <w:sz w:val="21"/>
              </w:rPr>
              <w:t>low voltage, high voltage</w:t>
            </w:r>
          </w:p>
        </w:tc>
        <w:tc>
          <w:tcPr>
            <w:tcW w:w="4500" w:type="dxa"/>
          </w:tcPr>
          <w:p w14:paraId="3662BB84" w14:textId="6B632F56" w:rsidR="00C0060E" w:rsidRPr="00C0060E" w:rsidRDefault="00C0060E" w:rsidP="00C0060E">
            <w:pPr>
              <w:spacing w:after="40" w:line="240" w:lineRule="auto"/>
              <w:rPr>
                <w:sz w:val="21"/>
              </w:rPr>
            </w:pPr>
            <w:r>
              <w:rPr>
                <w:sz w:val="21"/>
              </w:rPr>
              <w:t>The lower- and higher-voltage sides (windings, connections) of a transformer.</w:t>
            </w:r>
          </w:p>
        </w:tc>
      </w:tr>
      <w:tr w:rsidR="00C0060E" w:rsidRPr="00C0060E" w14:paraId="17704E6B" w14:textId="77777777" w:rsidTr="00C0060E">
        <w:tblPrEx>
          <w:tblCellMar>
            <w:top w:w="0" w:type="dxa"/>
            <w:bottom w:w="0" w:type="dxa"/>
          </w:tblCellMar>
        </w:tblPrEx>
        <w:tc>
          <w:tcPr>
            <w:tcW w:w="1900" w:type="dxa"/>
          </w:tcPr>
          <w:p w14:paraId="6BD59E07" w14:textId="571BD5A0" w:rsidR="00C0060E" w:rsidRPr="00C0060E" w:rsidRDefault="00C0060E" w:rsidP="00C0060E">
            <w:pPr>
              <w:spacing w:after="40" w:line="240" w:lineRule="auto"/>
              <w:rPr>
                <w:sz w:val="21"/>
              </w:rPr>
            </w:pPr>
            <w:r>
              <w:rPr>
                <w:sz w:val="21"/>
              </w:rPr>
              <w:t>IEC</w:t>
            </w:r>
          </w:p>
        </w:tc>
        <w:tc>
          <w:tcPr>
            <w:tcW w:w="2600" w:type="dxa"/>
          </w:tcPr>
          <w:p w14:paraId="7D1C543F" w14:textId="61DF3DCE" w:rsidR="00C0060E" w:rsidRPr="00C0060E" w:rsidRDefault="00C0060E" w:rsidP="00C0060E">
            <w:pPr>
              <w:spacing w:after="40" w:line="240" w:lineRule="auto"/>
              <w:rPr>
                <w:sz w:val="21"/>
              </w:rPr>
            </w:pPr>
            <w:r>
              <w:rPr>
                <w:sz w:val="21"/>
              </w:rPr>
              <w:t>International Electrotechnical Commission</w:t>
            </w:r>
          </w:p>
        </w:tc>
        <w:tc>
          <w:tcPr>
            <w:tcW w:w="4500" w:type="dxa"/>
          </w:tcPr>
          <w:p w14:paraId="42D8EFB2" w14:textId="4C52EA24" w:rsidR="00C0060E" w:rsidRPr="00C0060E" w:rsidRDefault="00C0060E" w:rsidP="00C0060E">
            <w:pPr>
              <w:spacing w:after="40" w:line="240" w:lineRule="auto"/>
              <w:rPr>
                <w:sz w:val="21"/>
              </w:rPr>
            </w:pPr>
            <w:r>
              <w:rPr>
                <w:sz w:val="21"/>
              </w:rPr>
              <w:t>The world body that publishes electrical standards, such as IEC 60599.</w:t>
            </w:r>
          </w:p>
        </w:tc>
      </w:tr>
      <w:tr w:rsidR="00C0060E" w:rsidRPr="00C0060E" w14:paraId="2AB3C568" w14:textId="77777777" w:rsidTr="00C0060E">
        <w:tblPrEx>
          <w:tblCellMar>
            <w:top w:w="0" w:type="dxa"/>
            <w:bottom w:w="0" w:type="dxa"/>
          </w:tblCellMar>
        </w:tblPrEx>
        <w:tc>
          <w:tcPr>
            <w:tcW w:w="1900" w:type="dxa"/>
          </w:tcPr>
          <w:p w14:paraId="4A7D0EAD" w14:textId="23ED4CE8" w:rsidR="00C0060E" w:rsidRPr="00C0060E" w:rsidRDefault="00C0060E" w:rsidP="00C0060E">
            <w:pPr>
              <w:spacing w:after="40" w:line="240" w:lineRule="auto"/>
              <w:rPr>
                <w:sz w:val="21"/>
              </w:rPr>
            </w:pPr>
            <w:r>
              <w:rPr>
                <w:sz w:val="21"/>
              </w:rPr>
              <w:t>IEC 60599</w:t>
            </w:r>
          </w:p>
        </w:tc>
        <w:tc>
          <w:tcPr>
            <w:tcW w:w="2600" w:type="dxa"/>
          </w:tcPr>
          <w:p w14:paraId="3AA8D857" w14:textId="61AC3459" w:rsidR="00C0060E" w:rsidRPr="00C0060E" w:rsidRDefault="00C0060E" w:rsidP="00C0060E">
            <w:pPr>
              <w:spacing w:after="40" w:line="240" w:lineRule="auto"/>
              <w:rPr>
                <w:sz w:val="21"/>
              </w:rPr>
            </w:pPr>
            <w:r>
              <w:rPr>
                <w:sz w:val="21"/>
              </w:rPr>
              <w:t>IEC guide to the interpretation of dissolved and free gas analysis</w:t>
            </w:r>
          </w:p>
        </w:tc>
        <w:tc>
          <w:tcPr>
            <w:tcW w:w="4500" w:type="dxa"/>
          </w:tcPr>
          <w:p w14:paraId="7A80651B" w14:textId="266132E5" w:rsidR="00C0060E" w:rsidRPr="00C0060E" w:rsidRDefault="00C0060E" w:rsidP="00C0060E">
            <w:pPr>
              <w:spacing w:after="40" w:line="240" w:lineRule="auto"/>
              <w:rPr>
                <w:sz w:val="21"/>
              </w:rPr>
            </w:pPr>
            <w:r>
              <w:rPr>
                <w:sz w:val="21"/>
              </w:rPr>
              <w:t>The international standard that defines the fault types and the IEC gas-ratio method.</w:t>
            </w:r>
          </w:p>
        </w:tc>
      </w:tr>
      <w:tr w:rsidR="00C0060E" w:rsidRPr="00C0060E" w14:paraId="21A85CAE" w14:textId="77777777" w:rsidTr="00C0060E">
        <w:tblPrEx>
          <w:tblCellMar>
            <w:top w:w="0" w:type="dxa"/>
            <w:bottom w:w="0" w:type="dxa"/>
          </w:tblCellMar>
        </w:tblPrEx>
        <w:tc>
          <w:tcPr>
            <w:tcW w:w="1900" w:type="dxa"/>
          </w:tcPr>
          <w:p w14:paraId="4DA8DF5A" w14:textId="79EA38A1" w:rsidR="00C0060E" w:rsidRPr="00C0060E" w:rsidRDefault="00C0060E" w:rsidP="00C0060E">
            <w:pPr>
              <w:spacing w:after="40" w:line="240" w:lineRule="auto"/>
              <w:rPr>
                <w:sz w:val="21"/>
              </w:rPr>
            </w:pPr>
            <w:r>
              <w:rPr>
                <w:sz w:val="21"/>
              </w:rPr>
              <w:t>IEC TC 10</w:t>
            </w:r>
          </w:p>
        </w:tc>
        <w:tc>
          <w:tcPr>
            <w:tcW w:w="2600" w:type="dxa"/>
          </w:tcPr>
          <w:p w14:paraId="628D5EDA" w14:textId="298B7698" w:rsidR="00C0060E" w:rsidRPr="00C0060E" w:rsidRDefault="00C0060E" w:rsidP="00C0060E">
            <w:pPr>
              <w:spacing w:after="40" w:line="240" w:lineRule="auto"/>
              <w:rPr>
                <w:sz w:val="21"/>
              </w:rPr>
            </w:pPr>
            <w:r>
              <w:rPr>
                <w:sz w:val="21"/>
              </w:rPr>
              <w:t>IEC Technical Committee 10 (fluids for electrotechnical applications)</w:t>
            </w:r>
          </w:p>
        </w:tc>
        <w:tc>
          <w:tcPr>
            <w:tcW w:w="4500" w:type="dxa"/>
          </w:tcPr>
          <w:p w14:paraId="647CC542" w14:textId="665173AB" w:rsidR="00C0060E" w:rsidRPr="00C0060E" w:rsidRDefault="00C0060E" w:rsidP="00C0060E">
            <w:pPr>
              <w:spacing w:after="40" w:line="240" w:lineRule="auto"/>
              <w:rPr>
                <w:sz w:val="21"/>
              </w:rPr>
            </w:pPr>
            <w:r>
              <w:rPr>
                <w:sz w:val="21"/>
              </w:rPr>
              <w:t>The committee that wrote IEC 60599; its database of 117 inspected faulty units is this thesis's main benchmark.</w:t>
            </w:r>
          </w:p>
        </w:tc>
      </w:tr>
      <w:tr w:rsidR="00C0060E" w:rsidRPr="00C0060E" w14:paraId="774E6196" w14:textId="77777777" w:rsidTr="00C0060E">
        <w:tblPrEx>
          <w:tblCellMar>
            <w:top w:w="0" w:type="dxa"/>
            <w:bottom w:w="0" w:type="dxa"/>
          </w:tblCellMar>
        </w:tblPrEx>
        <w:tc>
          <w:tcPr>
            <w:tcW w:w="1900" w:type="dxa"/>
          </w:tcPr>
          <w:p w14:paraId="52F841AC" w14:textId="5DCF47C7" w:rsidR="00C0060E" w:rsidRPr="00C0060E" w:rsidRDefault="00C0060E" w:rsidP="00C0060E">
            <w:pPr>
              <w:spacing w:after="40" w:line="240" w:lineRule="auto"/>
              <w:rPr>
                <w:sz w:val="21"/>
              </w:rPr>
            </w:pPr>
            <w:r>
              <w:rPr>
                <w:sz w:val="21"/>
              </w:rPr>
              <w:t>IEEE</w:t>
            </w:r>
          </w:p>
        </w:tc>
        <w:tc>
          <w:tcPr>
            <w:tcW w:w="2600" w:type="dxa"/>
          </w:tcPr>
          <w:p w14:paraId="18FC41BF" w14:textId="74018344" w:rsidR="00C0060E" w:rsidRPr="00C0060E" w:rsidRDefault="00C0060E" w:rsidP="00C0060E">
            <w:pPr>
              <w:spacing w:after="40" w:line="240" w:lineRule="auto"/>
              <w:rPr>
                <w:sz w:val="21"/>
              </w:rPr>
            </w:pPr>
            <w:r>
              <w:rPr>
                <w:sz w:val="21"/>
              </w:rPr>
              <w:t>Institute of Electrical and Electronics Engineers</w:t>
            </w:r>
          </w:p>
        </w:tc>
        <w:tc>
          <w:tcPr>
            <w:tcW w:w="4500" w:type="dxa"/>
          </w:tcPr>
          <w:p w14:paraId="20730332" w14:textId="7915D012" w:rsidR="00C0060E" w:rsidRPr="00C0060E" w:rsidRDefault="00C0060E" w:rsidP="00C0060E">
            <w:pPr>
              <w:spacing w:after="40" w:line="240" w:lineRule="auto"/>
              <w:rPr>
                <w:sz w:val="21"/>
              </w:rPr>
            </w:pPr>
            <w:r>
              <w:rPr>
                <w:sz w:val="21"/>
              </w:rPr>
              <w:t>A professional body that publishes engineering standards and journals.</w:t>
            </w:r>
          </w:p>
        </w:tc>
      </w:tr>
      <w:tr w:rsidR="00C0060E" w:rsidRPr="00C0060E" w14:paraId="5A76285A" w14:textId="77777777" w:rsidTr="00C0060E">
        <w:tblPrEx>
          <w:tblCellMar>
            <w:top w:w="0" w:type="dxa"/>
            <w:bottom w:w="0" w:type="dxa"/>
          </w:tblCellMar>
        </w:tblPrEx>
        <w:tc>
          <w:tcPr>
            <w:tcW w:w="1900" w:type="dxa"/>
          </w:tcPr>
          <w:p w14:paraId="1502C230" w14:textId="54DC32DB" w:rsidR="00C0060E" w:rsidRPr="00C0060E" w:rsidRDefault="00C0060E" w:rsidP="00C0060E">
            <w:pPr>
              <w:spacing w:after="40" w:line="240" w:lineRule="auto"/>
              <w:rPr>
                <w:sz w:val="21"/>
              </w:rPr>
            </w:pPr>
            <w:r>
              <w:rPr>
                <w:sz w:val="21"/>
              </w:rPr>
              <w:t>Benchmark</w:t>
            </w:r>
          </w:p>
        </w:tc>
        <w:tc>
          <w:tcPr>
            <w:tcW w:w="2600" w:type="dxa"/>
          </w:tcPr>
          <w:p w14:paraId="25E0674F" w14:textId="1E97E031" w:rsidR="00C0060E" w:rsidRPr="00C0060E" w:rsidRDefault="00C0060E" w:rsidP="00C0060E">
            <w:pPr>
              <w:spacing w:after="40" w:line="240" w:lineRule="auto"/>
              <w:rPr>
                <w:sz w:val="21"/>
              </w:rPr>
            </w:pPr>
            <w:r>
              <w:rPr>
                <w:sz w:val="21"/>
              </w:rPr>
              <w:t>fixed reference test set</w:t>
            </w:r>
          </w:p>
        </w:tc>
        <w:tc>
          <w:tcPr>
            <w:tcW w:w="4500" w:type="dxa"/>
          </w:tcPr>
          <w:p w14:paraId="2CE7FA32" w14:textId="4380691B" w:rsidR="00C0060E" w:rsidRPr="00C0060E" w:rsidRDefault="00C0060E" w:rsidP="00C0060E">
            <w:pPr>
              <w:spacing w:after="40" w:line="240" w:lineRule="auto"/>
              <w:rPr>
                <w:sz w:val="21"/>
              </w:rPr>
            </w:pPr>
            <w:r>
              <w:rPr>
                <w:sz w:val="21"/>
              </w:rPr>
              <w:t>The IEC TC 10 cases whose faults were confirmed by inspection; every method is scored on them.</w:t>
            </w:r>
          </w:p>
        </w:tc>
      </w:tr>
      <w:tr w:rsidR="00C0060E" w:rsidRPr="00C0060E" w14:paraId="4C809579" w14:textId="77777777" w:rsidTr="00C0060E">
        <w:tblPrEx>
          <w:tblCellMar>
            <w:top w:w="0" w:type="dxa"/>
            <w:bottom w:w="0" w:type="dxa"/>
          </w:tblCellMar>
        </w:tblPrEx>
        <w:tc>
          <w:tcPr>
            <w:tcW w:w="1900" w:type="dxa"/>
          </w:tcPr>
          <w:p w14:paraId="01F6FCE2" w14:textId="304CF837" w:rsidR="00C0060E" w:rsidRPr="00C0060E" w:rsidRDefault="00C0060E" w:rsidP="00C0060E">
            <w:pPr>
              <w:spacing w:after="40" w:line="240" w:lineRule="auto"/>
              <w:rPr>
                <w:sz w:val="21"/>
              </w:rPr>
            </w:pPr>
            <w:r>
              <w:rPr>
                <w:sz w:val="21"/>
              </w:rPr>
              <w:t>Inspection-based label</w:t>
            </w:r>
          </w:p>
        </w:tc>
        <w:tc>
          <w:tcPr>
            <w:tcW w:w="2600" w:type="dxa"/>
          </w:tcPr>
          <w:p w14:paraId="7B502B10" w14:textId="13DB33CB" w:rsidR="00C0060E" w:rsidRPr="00C0060E" w:rsidRDefault="00C0060E" w:rsidP="00C0060E">
            <w:pPr>
              <w:spacing w:after="40" w:line="240" w:lineRule="auto"/>
              <w:rPr>
                <w:sz w:val="21"/>
              </w:rPr>
            </w:pPr>
            <w:r>
              <w:rPr>
                <w:sz w:val="21"/>
              </w:rPr>
              <w:t>fault confirmed by opening the equipment</w:t>
            </w:r>
          </w:p>
        </w:tc>
        <w:tc>
          <w:tcPr>
            <w:tcW w:w="4500" w:type="dxa"/>
          </w:tcPr>
          <w:p w14:paraId="4D90F129" w14:textId="5B5EB61B" w:rsidR="00C0060E" w:rsidRPr="00C0060E" w:rsidRDefault="00C0060E" w:rsidP="00C0060E">
            <w:pPr>
              <w:spacing w:after="40" w:line="240" w:lineRule="auto"/>
              <w:rPr>
                <w:sz w:val="21"/>
              </w:rPr>
            </w:pPr>
            <w:r>
              <w:rPr>
                <w:sz w:val="21"/>
              </w:rPr>
              <w:t>The fault type was seen by engineers after the unit was opened, not guessed from the gases.</w:t>
            </w:r>
          </w:p>
        </w:tc>
      </w:tr>
      <w:tr w:rsidR="00C0060E" w:rsidRPr="00C0060E" w14:paraId="20AF4506" w14:textId="77777777" w:rsidTr="00C0060E">
        <w:tblPrEx>
          <w:tblCellMar>
            <w:top w:w="0" w:type="dxa"/>
            <w:bottom w:w="0" w:type="dxa"/>
          </w:tblCellMar>
        </w:tblPrEx>
        <w:tc>
          <w:tcPr>
            <w:tcW w:w="1900" w:type="dxa"/>
          </w:tcPr>
          <w:p w14:paraId="7BF32C27" w14:textId="5B7D0EF6" w:rsidR="00C0060E" w:rsidRPr="00C0060E" w:rsidRDefault="00C0060E" w:rsidP="00C0060E">
            <w:pPr>
              <w:spacing w:after="40" w:line="240" w:lineRule="auto"/>
              <w:rPr>
                <w:sz w:val="21"/>
              </w:rPr>
            </w:pPr>
            <w:r>
              <w:rPr>
                <w:sz w:val="21"/>
              </w:rPr>
              <w:t>Training (development) set</w:t>
            </w:r>
          </w:p>
        </w:tc>
        <w:tc>
          <w:tcPr>
            <w:tcW w:w="2600" w:type="dxa"/>
          </w:tcPr>
          <w:p w14:paraId="3AF1D545" w14:textId="67B3D572" w:rsidR="00C0060E" w:rsidRPr="00C0060E" w:rsidRDefault="00C0060E" w:rsidP="00C0060E">
            <w:pPr>
              <w:spacing w:after="40" w:line="240" w:lineRule="auto"/>
              <w:rPr>
                <w:sz w:val="21"/>
              </w:rPr>
            </w:pPr>
            <w:r>
              <w:rPr>
                <w:sz w:val="21"/>
              </w:rPr>
              <w:t>records used to build the models</w:t>
            </w:r>
          </w:p>
        </w:tc>
        <w:tc>
          <w:tcPr>
            <w:tcW w:w="4500" w:type="dxa"/>
          </w:tcPr>
          <w:p w14:paraId="6A8F90B4" w14:textId="79106DB2" w:rsidR="00C0060E" w:rsidRPr="00C0060E" w:rsidRDefault="00C0060E" w:rsidP="00C0060E">
            <w:pPr>
              <w:spacing w:after="40" w:line="240" w:lineRule="auto"/>
              <w:rPr>
                <w:sz w:val="21"/>
              </w:rPr>
            </w:pPr>
            <w:r>
              <w:rPr>
                <w:sz w:val="21"/>
              </w:rPr>
              <w:t>439 clean records from the Dissanayake training file.</w:t>
            </w:r>
          </w:p>
        </w:tc>
      </w:tr>
      <w:tr w:rsidR="00C0060E" w:rsidRPr="00C0060E" w14:paraId="00B83A4A" w14:textId="77777777" w:rsidTr="00C0060E">
        <w:tblPrEx>
          <w:tblCellMar>
            <w:top w:w="0" w:type="dxa"/>
            <w:bottom w:w="0" w:type="dxa"/>
          </w:tblCellMar>
        </w:tblPrEx>
        <w:tc>
          <w:tcPr>
            <w:tcW w:w="1900" w:type="dxa"/>
          </w:tcPr>
          <w:p w14:paraId="7EF7C5C7" w14:textId="064D4C77" w:rsidR="00C0060E" w:rsidRPr="00C0060E" w:rsidRDefault="00C0060E" w:rsidP="00C0060E">
            <w:pPr>
              <w:spacing w:after="40" w:line="240" w:lineRule="auto"/>
              <w:rPr>
                <w:sz w:val="21"/>
              </w:rPr>
            </w:pPr>
            <w:r>
              <w:rPr>
                <w:sz w:val="21"/>
              </w:rPr>
              <w:t>Internal test set</w:t>
            </w:r>
          </w:p>
        </w:tc>
        <w:tc>
          <w:tcPr>
            <w:tcW w:w="2600" w:type="dxa"/>
          </w:tcPr>
          <w:p w14:paraId="026B51E4" w14:textId="5E7B1C03" w:rsidR="00C0060E" w:rsidRPr="00C0060E" w:rsidRDefault="00C0060E" w:rsidP="00C0060E">
            <w:pPr>
              <w:spacing w:after="40" w:line="240" w:lineRule="auto"/>
              <w:rPr>
                <w:sz w:val="21"/>
              </w:rPr>
            </w:pPr>
            <w:r>
              <w:rPr>
                <w:sz w:val="21"/>
              </w:rPr>
              <w:t>Dissanayake unseen test file</w:t>
            </w:r>
          </w:p>
        </w:tc>
        <w:tc>
          <w:tcPr>
            <w:tcW w:w="4500" w:type="dxa"/>
          </w:tcPr>
          <w:p w14:paraId="6A314F33" w14:textId="33EE946E" w:rsidR="00C0060E" w:rsidRPr="00C0060E" w:rsidRDefault="00C0060E" w:rsidP="00C0060E">
            <w:pPr>
              <w:spacing w:after="40" w:line="240" w:lineRule="auto"/>
              <w:rPr>
                <w:sz w:val="21"/>
              </w:rPr>
            </w:pPr>
            <w:r>
              <w:rPr>
                <w:sz w:val="21"/>
              </w:rPr>
              <w:t>70 records (61 independent of the benchmark) kept away from training.</w:t>
            </w:r>
          </w:p>
        </w:tc>
      </w:tr>
      <w:tr w:rsidR="00C0060E" w:rsidRPr="00C0060E" w14:paraId="085185D1" w14:textId="77777777" w:rsidTr="00C0060E">
        <w:tblPrEx>
          <w:tblCellMar>
            <w:top w:w="0" w:type="dxa"/>
            <w:bottom w:w="0" w:type="dxa"/>
          </w:tblCellMar>
        </w:tblPrEx>
        <w:tc>
          <w:tcPr>
            <w:tcW w:w="1900" w:type="dxa"/>
          </w:tcPr>
          <w:p w14:paraId="36A0DC6F" w14:textId="62C104AB" w:rsidR="00C0060E" w:rsidRPr="00C0060E" w:rsidRDefault="00C0060E" w:rsidP="00C0060E">
            <w:pPr>
              <w:spacing w:after="40" w:line="240" w:lineRule="auto"/>
              <w:rPr>
                <w:sz w:val="21"/>
              </w:rPr>
            </w:pPr>
            <w:r>
              <w:rPr>
                <w:sz w:val="21"/>
              </w:rPr>
              <w:t>External test set</w:t>
            </w:r>
          </w:p>
        </w:tc>
        <w:tc>
          <w:tcPr>
            <w:tcW w:w="2600" w:type="dxa"/>
          </w:tcPr>
          <w:p w14:paraId="543566F7" w14:textId="21DD039E" w:rsidR="00C0060E" w:rsidRPr="00C0060E" w:rsidRDefault="00C0060E" w:rsidP="00C0060E">
            <w:pPr>
              <w:spacing w:after="40" w:line="240" w:lineRule="auto"/>
              <w:rPr>
                <w:sz w:val="21"/>
              </w:rPr>
            </w:pPr>
            <w:r>
              <w:rPr>
                <w:sz w:val="21"/>
              </w:rPr>
              <w:t>Li (2019) dataset</w:t>
            </w:r>
          </w:p>
        </w:tc>
        <w:tc>
          <w:tcPr>
            <w:tcW w:w="4500" w:type="dxa"/>
          </w:tcPr>
          <w:p w14:paraId="1FBBF277" w14:textId="36E082AA" w:rsidR="00C0060E" w:rsidRPr="00C0060E" w:rsidRDefault="00C0060E" w:rsidP="00C0060E">
            <w:pPr>
              <w:spacing w:after="40" w:line="240" w:lineRule="auto"/>
              <w:rPr>
                <w:sz w:val="21"/>
              </w:rPr>
            </w:pPr>
            <w:r>
              <w:rPr>
                <w:sz w:val="21"/>
              </w:rPr>
              <w:t>201 records from a different source (86 independent of the benchmark), used to test the models on new data.</w:t>
            </w:r>
          </w:p>
        </w:tc>
      </w:tr>
      <w:tr w:rsidR="00C0060E" w:rsidRPr="00C0060E" w14:paraId="73504EA2" w14:textId="77777777" w:rsidTr="00C0060E">
        <w:tblPrEx>
          <w:tblCellMar>
            <w:top w:w="0" w:type="dxa"/>
            <w:bottom w:w="0" w:type="dxa"/>
          </w:tblCellMar>
        </w:tblPrEx>
        <w:tc>
          <w:tcPr>
            <w:tcW w:w="1900" w:type="dxa"/>
          </w:tcPr>
          <w:p w14:paraId="3A875A73" w14:textId="5E018B6C" w:rsidR="00C0060E" w:rsidRPr="00C0060E" w:rsidRDefault="00C0060E" w:rsidP="00C0060E">
            <w:pPr>
              <w:spacing w:after="40" w:line="240" w:lineRule="auto"/>
              <w:rPr>
                <w:sz w:val="21"/>
              </w:rPr>
            </w:pPr>
            <w:r>
              <w:rPr>
                <w:sz w:val="21"/>
              </w:rPr>
              <w:t>Placeholder (0.0001)</w:t>
            </w:r>
          </w:p>
        </w:tc>
        <w:tc>
          <w:tcPr>
            <w:tcW w:w="2600" w:type="dxa"/>
          </w:tcPr>
          <w:p w14:paraId="75A5B81A" w14:textId="7C4E9C00" w:rsidR="00C0060E" w:rsidRPr="00C0060E" w:rsidRDefault="00C0060E" w:rsidP="00C0060E">
            <w:pPr>
              <w:spacing w:after="40" w:line="240" w:lineRule="auto"/>
              <w:rPr>
                <w:sz w:val="21"/>
              </w:rPr>
            </w:pPr>
            <w:r>
              <w:rPr>
                <w:sz w:val="21"/>
              </w:rPr>
              <w:t>stand-in value</w:t>
            </w:r>
          </w:p>
        </w:tc>
        <w:tc>
          <w:tcPr>
            <w:tcW w:w="4500" w:type="dxa"/>
          </w:tcPr>
          <w:p w14:paraId="7194C4D7" w14:textId="6EC3B02C" w:rsidR="00C0060E" w:rsidRPr="00C0060E" w:rsidRDefault="00C0060E" w:rsidP="00C0060E">
            <w:pPr>
              <w:spacing w:after="40" w:line="240" w:lineRule="auto"/>
              <w:rPr>
                <w:sz w:val="21"/>
              </w:rPr>
            </w:pPr>
            <w:r>
              <w:rPr>
                <w:sz w:val="21"/>
              </w:rPr>
              <w:t>A fake tiny number written where no measurement was available; treated as not detected (D8).</w:t>
            </w:r>
          </w:p>
        </w:tc>
      </w:tr>
      <w:tr w:rsidR="00C0060E" w:rsidRPr="00C0060E" w14:paraId="6AB8F809" w14:textId="77777777" w:rsidTr="00C0060E">
        <w:tblPrEx>
          <w:tblCellMar>
            <w:top w:w="0" w:type="dxa"/>
            <w:bottom w:w="0" w:type="dxa"/>
          </w:tblCellMar>
        </w:tblPrEx>
        <w:tc>
          <w:tcPr>
            <w:tcW w:w="1900" w:type="dxa"/>
          </w:tcPr>
          <w:p w14:paraId="6AE597A8" w14:textId="644A71B5" w:rsidR="00C0060E" w:rsidRPr="00C0060E" w:rsidRDefault="00C0060E" w:rsidP="00C0060E">
            <w:pPr>
              <w:spacing w:after="40" w:line="240" w:lineRule="auto"/>
              <w:rPr>
                <w:sz w:val="21"/>
              </w:rPr>
            </w:pPr>
            <w:r>
              <w:rPr>
                <w:sz w:val="21"/>
              </w:rPr>
              <w:t>Leakage</w:t>
            </w:r>
          </w:p>
        </w:tc>
        <w:tc>
          <w:tcPr>
            <w:tcW w:w="2600" w:type="dxa"/>
          </w:tcPr>
          <w:p w14:paraId="04F7FD26" w14:textId="16F911FC" w:rsidR="00C0060E" w:rsidRPr="00C0060E" w:rsidRDefault="00C0060E" w:rsidP="00C0060E">
            <w:pPr>
              <w:spacing w:after="40" w:line="240" w:lineRule="auto"/>
              <w:rPr>
                <w:sz w:val="21"/>
              </w:rPr>
            </w:pPr>
            <w:r>
              <w:rPr>
                <w:sz w:val="21"/>
              </w:rPr>
              <w:t>test cases hidden in the training data</w:t>
            </w:r>
          </w:p>
        </w:tc>
        <w:tc>
          <w:tcPr>
            <w:tcW w:w="4500" w:type="dxa"/>
          </w:tcPr>
          <w:p w14:paraId="38B74AAF" w14:textId="6C33B33B" w:rsidR="00C0060E" w:rsidRPr="00C0060E" w:rsidRDefault="00C0060E" w:rsidP="00C0060E">
            <w:pPr>
              <w:spacing w:after="40" w:line="240" w:lineRule="auto"/>
              <w:rPr>
                <w:sz w:val="21"/>
              </w:rPr>
            </w:pPr>
            <w:r>
              <w:rPr>
                <w:sz w:val="21"/>
              </w:rPr>
              <w:t>If a model has already seen a test case, its score is falsely high.</w:t>
            </w:r>
          </w:p>
        </w:tc>
      </w:tr>
      <w:tr w:rsidR="00C0060E" w:rsidRPr="00C0060E" w14:paraId="664FC23A" w14:textId="77777777" w:rsidTr="00C0060E">
        <w:tblPrEx>
          <w:tblCellMar>
            <w:top w:w="0" w:type="dxa"/>
            <w:bottom w:w="0" w:type="dxa"/>
          </w:tblCellMar>
        </w:tblPrEx>
        <w:tc>
          <w:tcPr>
            <w:tcW w:w="1900" w:type="dxa"/>
          </w:tcPr>
          <w:p w14:paraId="551050A7" w14:textId="166FD19A" w:rsidR="00C0060E" w:rsidRPr="00C0060E" w:rsidRDefault="00C0060E" w:rsidP="00C0060E">
            <w:pPr>
              <w:spacing w:after="40" w:line="240" w:lineRule="auto"/>
              <w:rPr>
                <w:sz w:val="21"/>
              </w:rPr>
            </w:pPr>
            <w:r>
              <w:rPr>
                <w:sz w:val="21"/>
              </w:rPr>
              <w:t>Primary and sensitivity analysis</w:t>
            </w:r>
          </w:p>
        </w:tc>
        <w:tc>
          <w:tcPr>
            <w:tcW w:w="2600" w:type="dxa"/>
          </w:tcPr>
          <w:p w14:paraId="6DF2F945" w14:textId="5AC8BB77" w:rsidR="00C0060E" w:rsidRPr="00C0060E" w:rsidRDefault="00C0060E" w:rsidP="00C0060E">
            <w:pPr>
              <w:spacing w:after="40" w:line="240" w:lineRule="auto"/>
              <w:rPr>
                <w:sz w:val="21"/>
              </w:rPr>
            </w:pPr>
            <w:r>
              <w:rPr>
                <w:sz w:val="21"/>
              </w:rPr>
              <w:t>main analysis and its repeat under another reasonable choice</w:t>
            </w:r>
          </w:p>
        </w:tc>
        <w:tc>
          <w:tcPr>
            <w:tcW w:w="4500" w:type="dxa"/>
          </w:tcPr>
          <w:p w14:paraId="1D51CDC5" w14:textId="61CC98BF" w:rsidR="00C0060E" w:rsidRPr="00C0060E" w:rsidRDefault="00C0060E" w:rsidP="00C0060E">
            <w:pPr>
              <w:spacing w:after="40" w:line="240" w:lineRule="auto"/>
              <w:rPr>
                <w:sz w:val="21"/>
              </w:rPr>
            </w:pPr>
            <w:r>
              <w:rPr>
                <w:sz w:val="21"/>
              </w:rPr>
              <w:t>The sensitivity analysis shows whether the conclusion changes when a choice is made differently.</w:t>
            </w:r>
          </w:p>
        </w:tc>
      </w:tr>
      <w:tr w:rsidR="00C0060E" w:rsidRPr="00C0060E" w14:paraId="1E9CCE62" w14:textId="77777777" w:rsidTr="00C0060E">
        <w:tblPrEx>
          <w:tblCellMar>
            <w:top w:w="0" w:type="dxa"/>
            <w:bottom w:w="0" w:type="dxa"/>
          </w:tblCellMar>
        </w:tblPrEx>
        <w:tc>
          <w:tcPr>
            <w:tcW w:w="1900" w:type="dxa"/>
          </w:tcPr>
          <w:p w14:paraId="1CDB05BC" w14:textId="010CD366" w:rsidR="00C0060E" w:rsidRPr="00C0060E" w:rsidRDefault="00C0060E" w:rsidP="00C0060E">
            <w:pPr>
              <w:spacing w:after="40" w:line="240" w:lineRule="auto"/>
              <w:rPr>
                <w:sz w:val="21"/>
              </w:rPr>
            </w:pPr>
            <w:r>
              <w:rPr>
                <w:sz w:val="21"/>
              </w:rPr>
              <w:t>Data card</w:t>
            </w:r>
          </w:p>
        </w:tc>
        <w:tc>
          <w:tcPr>
            <w:tcW w:w="2600" w:type="dxa"/>
          </w:tcPr>
          <w:p w14:paraId="1977CEE5" w14:textId="641694C5" w:rsidR="00C0060E" w:rsidRPr="00C0060E" w:rsidRDefault="00C0060E" w:rsidP="00C0060E">
            <w:pPr>
              <w:spacing w:after="40" w:line="240" w:lineRule="auto"/>
              <w:rPr>
                <w:sz w:val="21"/>
              </w:rPr>
            </w:pPr>
            <w:r>
              <w:rPr>
                <w:sz w:val="21"/>
              </w:rPr>
              <w:t>provenance record of a dataset</w:t>
            </w:r>
          </w:p>
        </w:tc>
        <w:tc>
          <w:tcPr>
            <w:tcW w:w="4500" w:type="dxa"/>
          </w:tcPr>
          <w:p w14:paraId="2448F99D" w14:textId="5156238E" w:rsidR="00C0060E" w:rsidRPr="00C0060E" w:rsidRDefault="00C0060E" w:rsidP="00C0060E">
            <w:pPr>
              <w:spacing w:after="40" w:line="240" w:lineRule="auto"/>
              <w:rPr>
                <w:sz w:val="21"/>
              </w:rPr>
            </w:pPr>
            <w:r>
              <w:rPr>
                <w:sz w:val="21"/>
              </w:rPr>
              <w:t>States where a dataset came from, its licence, its fingerprint and known problems.</w:t>
            </w:r>
          </w:p>
        </w:tc>
      </w:tr>
      <w:tr w:rsidR="00C0060E" w:rsidRPr="00C0060E" w14:paraId="4D97F52D" w14:textId="77777777" w:rsidTr="00C0060E">
        <w:tblPrEx>
          <w:tblCellMar>
            <w:top w:w="0" w:type="dxa"/>
            <w:bottom w:w="0" w:type="dxa"/>
          </w:tblCellMar>
        </w:tblPrEx>
        <w:tc>
          <w:tcPr>
            <w:tcW w:w="1900" w:type="dxa"/>
          </w:tcPr>
          <w:p w14:paraId="00A650FC" w14:textId="709EE9A8" w:rsidR="00C0060E" w:rsidRPr="00C0060E" w:rsidRDefault="00C0060E" w:rsidP="00C0060E">
            <w:pPr>
              <w:spacing w:after="40" w:line="240" w:lineRule="auto"/>
              <w:rPr>
                <w:sz w:val="21"/>
              </w:rPr>
            </w:pPr>
            <w:r>
              <w:rPr>
                <w:sz w:val="21"/>
              </w:rPr>
              <w:t>SHA-256</w:t>
            </w:r>
          </w:p>
        </w:tc>
        <w:tc>
          <w:tcPr>
            <w:tcW w:w="2600" w:type="dxa"/>
          </w:tcPr>
          <w:p w14:paraId="077D7CB0" w14:textId="1B76C187" w:rsidR="00C0060E" w:rsidRPr="00C0060E" w:rsidRDefault="00C0060E" w:rsidP="00C0060E">
            <w:pPr>
              <w:spacing w:after="40" w:line="240" w:lineRule="auto"/>
              <w:rPr>
                <w:sz w:val="21"/>
              </w:rPr>
            </w:pPr>
            <w:r>
              <w:rPr>
                <w:sz w:val="21"/>
              </w:rPr>
              <w:t>Secure Hash Algorithm, 256-bit</w:t>
            </w:r>
          </w:p>
        </w:tc>
        <w:tc>
          <w:tcPr>
            <w:tcW w:w="4500" w:type="dxa"/>
          </w:tcPr>
          <w:p w14:paraId="742514B2" w14:textId="35EB164F" w:rsidR="00C0060E" w:rsidRPr="00C0060E" w:rsidRDefault="00C0060E" w:rsidP="00C0060E">
            <w:pPr>
              <w:spacing w:after="40" w:line="240" w:lineRule="auto"/>
              <w:rPr>
                <w:sz w:val="21"/>
              </w:rPr>
            </w:pPr>
            <w:r>
              <w:rPr>
                <w:sz w:val="21"/>
              </w:rPr>
              <w:t>A file's digital fingerprint: if one byte of the file changes, the fingerprint changes.</w:t>
            </w:r>
          </w:p>
        </w:tc>
      </w:tr>
      <w:tr w:rsidR="00C0060E" w:rsidRPr="00C0060E" w14:paraId="381C1DF6" w14:textId="77777777" w:rsidTr="00C0060E">
        <w:tblPrEx>
          <w:tblCellMar>
            <w:top w:w="0" w:type="dxa"/>
            <w:bottom w:w="0" w:type="dxa"/>
          </w:tblCellMar>
        </w:tblPrEx>
        <w:tc>
          <w:tcPr>
            <w:tcW w:w="1900" w:type="dxa"/>
          </w:tcPr>
          <w:p w14:paraId="59A58EFF" w14:textId="16C3AC5E" w:rsidR="00C0060E" w:rsidRPr="00C0060E" w:rsidRDefault="00C0060E" w:rsidP="00C0060E">
            <w:pPr>
              <w:spacing w:after="40" w:line="240" w:lineRule="auto"/>
              <w:rPr>
                <w:sz w:val="21"/>
              </w:rPr>
            </w:pPr>
            <w:r>
              <w:rPr>
                <w:sz w:val="21"/>
              </w:rPr>
              <w:t>CSV</w:t>
            </w:r>
          </w:p>
        </w:tc>
        <w:tc>
          <w:tcPr>
            <w:tcW w:w="2600" w:type="dxa"/>
          </w:tcPr>
          <w:p w14:paraId="3F6BA9B3" w14:textId="6BB8598E" w:rsidR="00C0060E" w:rsidRPr="00C0060E" w:rsidRDefault="00C0060E" w:rsidP="00C0060E">
            <w:pPr>
              <w:spacing w:after="40" w:line="240" w:lineRule="auto"/>
              <w:rPr>
                <w:sz w:val="21"/>
              </w:rPr>
            </w:pPr>
            <w:r>
              <w:rPr>
                <w:sz w:val="21"/>
              </w:rPr>
              <w:t>comma-separated values</w:t>
            </w:r>
          </w:p>
        </w:tc>
        <w:tc>
          <w:tcPr>
            <w:tcW w:w="4500" w:type="dxa"/>
          </w:tcPr>
          <w:p w14:paraId="205A026F" w14:textId="1A507A66" w:rsidR="00C0060E" w:rsidRPr="00C0060E" w:rsidRDefault="00C0060E" w:rsidP="00C0060E">
            <w:pPr>
              <w:spacing w:after="40" w:line="240" w:lineRule="auto"/>
              <w:rPr>
                <w:sz w:val="21"/>
              </w:rPr>
            </w:pPr>
            <w:r>
              <w:rPr>
                <w:sz w:val="21"/>
              </w:rPr>
              <w:t>A plain-text table file that any program can read.</w:t>
            </w:r>
          </w:p>
        </w:tc>
      </w:tr>
      <w:tr w:rsidR="00C0060E" w:rsidRPr="00C0060E" w14:paraId="3677B0CD" w14:textId="77777777" w:rsidTr="00C0060E">
        <w:tblPrEx>
          <w:tblCellMar>
            <w:top w:w="0" w:type="dxa"/>
            <w:bottom w:w="0" w:type="dxa"/>
          </w:tblCellMar>
        </w:tblPrEx>
        <w:tc>
          <w:tcPr>
            <w:tcW w:w="1900" w:type="dxa"/>
          </w:tcPr>
          <w:p w14:paraId="29B644B4" w14:textId="1C745E6B" w:rsidR="00C0060E" w:rsidRPr="00C0060E" w:rsidRDefault="00C0060E" w:rsidP="00C0060E">
            <w:pPr>
              <w:spacing w:after="40" w:line="240" w:lineRule="auto"/>
              <w:rPr>
                <w:sz w:val="21"/>
              </w:rPr>
            </w:pPr>
            <w:r>
              <w:rPr>
                <w:sz w:val="21"/>
              </w:rPr>
              <w:t>docx</w:t>
            </w:r>
          </w:p>
        </w:tc>
        <w:tc>
          <w:tcPr>
            <w:tcW w:w="2600" w:type="dxa"/>
          </w:tcPr>
          <w:p w14:paraId="50767B2A" w14:textId="3756EDA9" w:rsidR="00C0060E" w:rsidRPr="00C0060E" w:rsidRDefault="00C0060E" w:rsidP="00C0060E">
            <w:pPr>
              <w:spacing w:after="40" w:line="240" w:lineRule="auto"/>
              <w:rPr>
                <w:sz w:val="21"/>
              </w:rPr>
            </w:pPr>
            <w:r>
              <w:rPr>
                <w:sz w:val="21"/>
              </w:rPr>
              <w:t>Microsoft Word document</w:t>
            </w:r>
          </w:p>
        </w:tc>
        <w:tc>
          <w:tcPr>
            <w:tcW w:w="4500" w:type="dxa"/>
          </w:tcPr>
          <w:p w14:paraId="6C5FE8ED" w14:textId="1CE84E7A" w:rsidR="00C0060E" w:rsidRPr="00C0060E" w:rsidRDefault="00C0060E" w:rsidP="00C0060E">
            <w:pPr>
              <w:spacing w:after="40" w:line="240" w:lineRule="auto"/>
              <w:rPr>
                <w:sz w:val="21"/>
              </w:rPr>
            </w:pPr>
            <w:r>
              <w:rPr>
                <w:sz w:val="21"/>
              </w:rPr>
              <w:t>The format of these reports.</w:t>
            </w:r>
          </w:p>
        </w:tc>
      </w:tr>
      <w:tr w:rsidR="00C0060E" w:rsidRPr="00C0060E" w14:paraId="32E05424" w14:textId="77777777" w:rsidTr="00C0060E">
        <w:tblPrEx>
          <w:tblCellMar>
            <w:top w:w="0" w:type="dxa"/>
            <w:bottom w:w="0" w:type="dxa"/>
          </w:tblCellMar>
        </w:tblPrEx>
        <w:tc>
          <w:tcPr>
            <w:tcW w:w="1900" w:type="dxa"/>
          </w:tcPr>
          <w:p w14:paraId="28C6871C" w14:textId="17176F3F" w:rsidR="00C0060E" w:rsidRPr="00C0060E" w:rsidRDefault="00C0060E" w:rsidP="00C0060E">
            <w:pPr>
              <w:spacing w:after="40" w:line="240" w:lineRule="auto"/>
              <w:rPr>
                <w:sz w:val="21"/>
              </w:rPr>
            </w:pPr>
            <w:r>
              <w:rPr>
                <w:sz w:val="21"/>
              </w:rPr>
              <w:t>Python</w:t>
            </w:r>
          </w:p>
        </w:tc>
        <w:tc>
          <w:tcPr>
            <w:tcW w:w="2600" w:type="dxa"/>
          </w:tcPr>
          <w:p w14:paraId="633A0075" w14:textId="79137DF4" w:rsidR="00C0060E" w:rsidRPr="00C0060E" w:rsidRDefault="00C0060E" w:rsidP="00C0060E">
            <w:pPr>
              <w:spacing w:after="40" w:line="240" w:lineRule="auto"/>
              <w:rPr>
                <w:sz w:val="21"/>
              </w:rPr>
            </w:pPr>
            <w:r>
              <w:rPr>
                <w:sz w:val="21"/>
              </w:rPr>
              <w:t>programming language</w:t>
            </w:r>
          </w:p>
        </w:tc>
        <w:tc>
          <w:tcPr>
            <w:tcW w:w="4500" w:type="dxa"/>
          </w:tcPr>
          <w:p w14:paraId="433066B0" w14:textId="7BD3F113" w:rsidR="00C0060E" w:rsidRPr="00C0060E" w:rsidRDefault="00C0060E" w:rsidP="00C0060E">
            <w:pPr>
              <w:spacing w:after="40" w:line="240" w:lineRule="auto"/>
              <w:rPr>
                <w:sz w:val="21"/>
              </w:rPr>
            </w:pPr>
            <w:r>
              <w:rPr>
                <w:sz w:val="21"/>
              </w:rPr>
              <w:t>Used for data preparation, machine learning and statistics (Claude Code).</w:t>
            </w:r>
          </w:p>
        </w:tc>
      </w:tr>
    </w:tbl>
    <w:p w14:paraId="5F6C940A" w14:textId="77777777" w:rsidR="00C0060E" w:rsidRPr="00C0060E" w:rsidRDefault="00C0060E" w:rsidP="00C0060E"/>
    <w:sectPr w:rsidR="00C0060E" w:rsidRPr="00C0060E" w:rsidSect="00C0060E">
      <w:headerReference w:type="even" r:id="rId6"/>
      <w:headerReference w:type="default" r:id="rId7"/>
      <w:footerReference w:type="even" r:id="rId8"/>
      <w:footerReference w:type="default" r:id="rId9"/>
      <w:headerReference w:type="first" r:id="rId10"/>
      <w:footerReference w:type="first" r:id="rId11"/>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5844F0E" w14:textId="77777777" w:rsidR="00931299" w:rsidRDefault="00931299" w:rsidP="00C0060E">
      <w:pPr>
        <w:spacing w:after="0" w:line="240" w:lineRule="auto"/>
      </w:pPr>
      <w:r>
        <w:separator/>
      </w:r>
    </w:p>
  </w:endnote>
  <w:endnote w:type="continuationSeparator" w:id="0">
    <w:p w14:paraId="4BB9927E" w14:textId="77777777" w:rsidR="00931299" w:rsidRDefault="00931299" w:rsidP="00C0060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358BBE3" w14:textId="77777777" w:rsidR="00C0060E" w:rsidRDefault="00C0060E" w:rsidP="005169B3">
    <w:pPr>
      <w:pStyle w:val="Footer"/>
      <w:framePr w:wrap="around" w:vAnchor="text" w:hAnchor="margin" w:xAlign="center"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rPr>
      <w:fldChar w:fldCharType="end"/>
    </w:r>
  </w:p>
  <w:p w14:paraId="7A200101" w14:textId="77777777" w:rsidR="00C0060E" w:rsidRDefault="00C0060E">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E2CBC26" w14:textId="353AB8A0" w:rsidR="00C0060E" w:rsidRDefault="00C0060E" w:rsidP="005169B3">
    <w:pPr>
      <w:pStyle w:val="Footer"/>
      <w:framePr w:wrap="around" w:vAnchor="text" w:hAnchor="margin" w:xAlign="center"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1</w:t>
    </w:r>
    <w:r>
      <w:rPr>
        <w:rStyle w:val="PageNumber"/>
      </w:rPr>
      <w:fldChar w:fldCharType="end"/>
    </w:r>
  </w:p>
  <w:p w14:paraId="26EF320A" w14:textId="77777777" w:rsidR="00C0060E" w:rsidRDefault="00C0060E">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688355A" w14:textId="77777777" w:rsidR="00C0060E" w:rsidRDefault="00C0060E">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A3A8BF0" w14:textId="77777777" w:rsidR="00931299" w:rsidRDefault="00931299" w:rsidP="00C0060E">
      <w:pPr>
        <w:spacing w:after="0" w:line="240" w:lineRule="auto"/>
      </w:pPr>
      <w:r>
        <w:separator/>
      </w:r>
    </w:p>
  </w:footnote>
  <w:footnote w:type="continuationSeparator" w:id="0">
    <w:p w14:paraId="4F40BB68" w14:textId="77777777" w:rsidR="00931299" w:rsidRDefault="00931299" w:rsidP="00C0060E">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9F732DE" w14:textId="77777777" w:rsidR="00C0060E" w:rsidRDefault="00C0060E">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0F37C03" w14:textId="77777777" w:rsidR="00C0060E" w:rsidRDefault="00C0060E">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7663497" w14:textId="77777777" w:rsidR="00C0060E" w:rsidRDefault="00C0060E">
    <w:pPr>
      <w:pStyle w:val="Heade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0060E"/>
    <w:rsid w:val="00931299"/>
    <w:rsid w:val="00C0060E"/>
    <w:rsid w:val="00D67674"/>
  </w:rsids>
  <m:mathPr>
    <m:mathFont m:val="Cambria Math"/>
    <m:brkBin m:val="before"/>
    <m:brkBinSub m:val="--"/>
    <m:smallFrac m:val="0"/>
    <m:dispDef/>
    <m:lMargin m:val="0"/>
    <m:rMargin m:val="0"/>
    <m:defJc m:val="centerGroup"/>
    <m:wrapIndent m:val="1440"/>
    <m:intLim m:val="subSup"/>
    <m:naryLim m:val="undOvr"/>
  </m:mathPr>
  <w:themeFontLang w:val="en-G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8502DE3"/>
  <w15:chartTrackingRefBased/>
  <w15:docId w15:val="{10355225-B0A7-4540-AF82-CC8A9806874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GH"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20" w:line="276" w:lineRule="auto"/>
    </w:pPr>
    <w:rPr>
      <w:rFonts w:ascii="Times New Roman" w:hAnsi="Times New Roman" w:cs="Times New Roman"/>
    </w:rPr>
  </w:style>
  <w:style w:type="paragraph" w:styleId="Heading1">
    <w:name w:val="heading 1"/>
    <w:basedOn w:val="Normal"/>
    <w:next w:val="Normal"/>
    <w:link w:val="Heading1Char"/>
    <w:uiPriority w:val="9"/>
    <w:qFormat/>
    <w:rsid w:val="00C0060E"/>
    <w:pPr>
      <w:keepNext/>
      <w:keepLines/>
      <w:spacing w:before="240"/>
      <w:outlineLvl w:val="0"/>
    </w:pPr>
    <w:rPr>
      <w:rFonts w:eastAsiaTheme="majorEastAsia"/>
      <w:b/>
      <w:color w:val="2F5496" w:themeColor="accent1" w:themeShade="BF"/>
      <w:sz w:val="30"/>
      <w:szCs w:val="40"/>
    </w:rPr>
  </w:style>
  <w:style w:type="paragraph" w:styleId="Heading2">
    <w:name w:val="heading 2"/>
    <w:basedOn w:val="Normal"/>
    <w:next w:val="Normal"/>
    <w:link w:val="Heading2Char"/>
    <w:uiPriority w:val="9"/>
    <w:unhideWhenUsed/>
    <w:qFormat/>
    <w:rsid w:val="00C0060E"/>
    <w:pPr>
      <w:keepNext/>
      <w:keepLines/>
      <w:spacing w:before="240"/>
      <w:outlineLvl w:val="1"/>
    </w:pPr>
    <w:rPr>
      <w:rFonts w:eastAsiaTheme="majorEastAsia"/>
      <w:b/>
      <w:color w:val="2F5496" w:themeColor="accent1" w:themeShade="BF"/>
      <w:sz w:val="26"/>
      <w:szCs w:val="32"/>
    </w:rPr>
  </w:style>
  <w:style w:type="paragraph" w:styleId="Heading3">
    <w:name w:val="heading 3"/>
    <w:basedOn w:val="Normal"/>
    <w:next w:val="Normal"/>
    <w:link w:val="Heading3Char"/>
    <w:uiPriority w:val="9"/>
    <w:semiHidden/>
    <w:unhideWhenUsed/>
    <w:qFormat/>
    <w:rsid w:val="00C0060E"/>
    <w:pPr>
      <w:keepNext/>
      <w:keepLines/>
      <w:spacing w:before="240"/>
      <w:outlineLvl w:val="2"/>
    </w:pPr>
    <w:rPr>
      <w:rFonts w:eastAsiaTheme="majorEastAsia"/>
      <w:b/>
      <w:color w:val="2F5496" w:themeColor="accent1" w:themeShade="BF"/>
      <w:szCs w:val="28"/>
    </w:rPr>
  </w:style>
  <w:style w:type="paragraph" w:styleId="Heading4">
    <w:name w:val="heading 4"/>
    <w:basedOn w:val="Normal"/>
    <w:next w:val="Normal"/>
    <w:link w:val="Heading4Char"/>
    <w:uiPriority w:val="9"/>
    <w:semiHidden/>
    <w:unhideWhenUsed/>
    <w:qFormat/>
    <w:rsid w:val="00C0060E"/>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C0060E"/>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C0060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0060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0060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0060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0060E"/>
    <w:rPr>
      <w:rFonts w:ascii="Times New Roman" w:eastAsiaTheme="majorEastAsia" w:hAnsi="Times New Roman" w:cs="Times New Roman"/>
      <w:b/>
      <w:color w:val="2F5496" w:themeColor="accent1" w:themeShade="BF"/>
      <w:sz w:val="30"/>
      <w:szCs w:val="40"/>
    </w:rPr>
  </w:style>
  <w:style w:type="character" w:customStyle="1" w:styleId="Heading2Char">
    <w:name w:val="Heading 2 Char"/>
    <w:basedOn w:val="DefaultParagraphFont"/>
    <w:link w:val="Heading2"/>
    <w:uiPriority w:val="9"/>
    <w:rsid w:val="00C0060E"/>
    <w:rPr>
      <w:rFonts w:ascii="Times New Roman" w:eastAsiaTheme="majorEastAsia" w:hAnsi="Times New Roman" w:cs="Times New Roman"/>
      <w:b/>
      <w:color w:val="2F5496" w:themeColor="accent1" w:themeShade="BF"/>
      <w:sz w:val="26"/>
      <w:szCs w:val="32"/>
    </w:rPr>
  </w:style>
  <w:style w:type="character" w:customStyle="1" w:styleId="Heading3Char">
    <w:name w:val="Heading 3 Char"/>
    <w:basedOn w:val="DefaultParagraphFont"/>
    <w:link w:val="Heading3"/>
    <w:uiPriority w:val="9"/>
    <w:semiHidden/>
    <w:rsid w:val="00C0060E"/>
    <w:rPr>
      <w:rFonts w:ascii="Times New Roman" w:eastAsiaTheme="majorEastAsia" w:hAnsi="Times New Roman" w:cs="Times New Roman"/>
      <w:b/>
      <w:color w:val="2F5496" w:themeColor="accent1" w:themeShade="BF"/>
      <w:szCs w:val="28"/>
    </w:rPr>
  </w:style>
  <w:style w:type="character" w:customStyle="1" w:styleId="Heading4Char">
    <w:name w:val="Heading 4 Char"/>
    <w:basedOn w:val="DefaultParagraphFont"/>
    <w:link w:val="Heading4"/>
    <w:uiPriority w:val="9"/>
    <w:semiHidden/>
    <w:rsid w:val="00C0060E"/>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C0060E"/>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C0060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0060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0060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0060E"/>
    <w:rPr>
      <w:rFonts w:eastAsiaTheme="majorEastAsia" w:cstheme="majorBidi"/>
      <w:color w:val="272727" w:themeColor="text1" w:themeTint="D8"/>
    </w:rPr>
  </w:style>
  <w:style w:type="paragraph" w:styleId="Title">
    <w:name w:val="Title"/>
    <w:basedOn w:val="Normal"/>
    <w:next w:val="Normal"/>
    <w:link w:val="TitleChar"/>
    <w:uiPriority w:val="10"/>
    <w:qFormat/>
    <w:rsid w:val="00C0060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0060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0060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0060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0060E"/>
    <w:pPr>
      <w:spacing w:before="160"/>
      <w:jc w:val="center"/>
    </w:pPr>
    <w:rPr>
      <w:i/>
      <w:iCs/>
      <w:color w:val="404040" w:themeColor="text1" w:themeTint="BF"/>
    </w:rPr>
  </w:style>
  <w:style w:type="character" w:customStyle="1" w:styleId="QuoteChar">
    <w:name w:val="Quote Char"/>
    <w:basedOn w:val="DefaultParagraphFont"/>
    <w:link w:val="Quote"/>
    <w:uiPriority w:val="29"/>
    <w:rsid w:val="00C0060E"/>
    <w:rPr>
      <w:i/>
      <w:iCs/>
      <w:color w:val="404040" w:themeColor="text1" w:themeTint="BF"/>
    </w:rPr>
  </w:style>
  <w:style w:type="paragraph" w:styleId="ListParagraph">
    <w:name w:val="List Paragraph"/>
    <w:basedOn w:val="Normal"/>
    <w:uiPriority w:val="34"/>
    <w:qFormat/>
    <w:rsid w:val="00C0060E"/>
    <w:pPr>
      <w:ind w:left="720"/>
      <w:contextualSpacing/>
    </w:pPr>
  </w:style>
  <w:style w:type="character" w:styleId="IntenseEmphasis">
    <w:name w:val="Intense Emphasis"/>
    <w:basedOn w:val="DefaultParagraphFont"/>
    <w:uiPriority w:val="21"/>
    <w:qFormat/>
    <w:rsid w:val="00C0060E"/>
    <w:rPr>
      <w:i/>
      <w:iCs/>
      <w:color w:val="2F5496" w:themeColor="accent1" w:themeShade="BF"/>
    </w:rPr>
  </w:style>
  <w:style w:type="paragraph" w:styleId="IntenseQuote">
    <w:name w:val="Intense Quote"/>
    <w:basedOn w:val="Normal"/>
    <w:next w:val="Normal"/>
    <w:link w:val="IntenseQuoteChar"/>
    <w:uiPriority w:val="30"/>
    <w:qFormat/>
    <w:rsid w:val="00C0060E"/>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C0060E"/>
    <w:rPr>
      <w:i/>
      <w:iCs/>
      <w:color w:val="2F5496" w:themeColor="accent1" w:themeShade="BF"/>
    </w:rPr>
  </w:style>
  <w:style w:type="character" w:styleId="IntenseReference">
    <w:name w:val="Intense Reference"/>
    <w:basedOn w:val="DefaultParagraphFont"/>
    <w:uiPriority w:val="32"/>
    <w:qFormat/>
    <w:rsid w:val="00C0060E"/>
    <w:rPr>
      <w:b/>
      <w:bCs/>
      <w:smallCaps/>
      <w:color w:val="2F5496" w:themeColor="accent1" w:themeShade="BF"/>
      <w:spacing w:val="5"/>
    </w:rPr>
  </w:style>
  <w:style w:type="paragraph" w:styleId="Header">
    <w:name w:val="header"/>
    <w:basedOn w:val="Normal"/>
    <w:link w:val="HeaderChar"/>
    <w:uiPriority w:val="99"/>
    <w:unhideWhenUsed/>
    <w:rsid w:val="00C0060E"/>
    <w:pPr>
      <w:tabs>
        <w:tab w:val="center" w:pos="4513"/>
        <w:tab w:val="right" w:pos="9026"/>
      </w:tabs>
      <w:spacing w:after="0" w:line="240" w:lineRule="auto"/>
    </w:pPr>
  </w:style>
  <w:style w:type="character" w:customStyle="1" w:styleId="HeaderChar">
    <w:name w:val="Header Char"/>
    <w:basedOn w:val="DefaultParagraphFont"/>
    <w:link w:val="Header"/>
    <w:uiPriority w:val="99"/>
    <w:rsid w:val="00C0060E"/>
    <w:rPr>
      <w:rFonts w:ascii="Times New Roman" w:hAnsi="Times New Roman" w:cs="Times New Roman"/>
    </w:rPr>
  </w:style>
  <w:style w:type="paragraph" w:styleId="Footer">
    <w:name w:val="footer"/>
    <w:basedOn w:val="Normal"/>
    <w:link w:val="FooterChar"/>
    <w:uiPriority w:val="99"/>
    <w:unhideWhenUsed/>
    <w:rsid w:val="00C0060E"/>
    <w:pPr>
      <w:tabs>
        <w:tab w:val="center" w:pos="4513"/>
        <w:tab w:val="right" w:pos="9026"/>
      </w:tabs>
      <w:spacing w:after="0" w:line="240" w:lineRule="auto"/>
    </w:pPr>
  </w:style>
  <w:style w:type="character" w:customStyle="1" w:styleId="FooterChar">
    <w:name w:val="Footer Char"/>
    <w:basedOn w:val="DefaultParagraphFont"/>
    <w:link w:val="Footer"/>
    <w:uiPriority w:val="99"/>
    <w:rsid w:val="00C0060E"/>
    <w:rPr>
      <w:rFonts w:ascii="Times New Roman" w:hAnsi="Times New Roman" w:cs="Times New Roman"/>
    </w:rPr>
  </w:style>
  <w:style w:type="character" w:styleId="PageNumber">
    <w:name w:val="page number"/>
    <w:basedOn w:val="DefaultParagraphFont"/>
    <w:uiPriority w:val="99"/>
    <w:semiHidden/>
    <w:unhideWhenUsed/>
    <w:rsid w:val="00C0060E"/>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header" Target="header2.xml"/><Relationship Id="rId12"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11" Type="http://schemas.openxmlformats.org/officeDocument/2006/relationships/footer" Target="footer3.xml"/><Relationship Id="rId5" Type="http://schemas.openxmlformats.org/officeDocument/2006/relationships/endnotes" Target="endnotes.xml"/><Relationship Id="rId10" Type="http://schemas.openxmlformats.org/officeDocument/2006/relationships/header" Target="header3.xml"/><Relationship Id="rId4" Type="http://schemas.openxmlformats.org/officeDocument/2006/relationships/footnotes" Target="footnotes.xml"/><Relationship Id="rId9"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1</Pages>
  <Words>2099</Words>
  <Characters>11546</Characters>
  <Application>Microsoft Office Word</Application>
  <DocSecurity>0</DocSecurity>
  <Lines>481</Lines>
  <Paragraphs>332</Paragraphs>
  <ScaleCrop>false</ScaleCrop>
  <Company/>
  <LinksUpToDate>false</LinksUpToDate>
  <CharactersWithSpaces>13313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Silas Asare</dc:creator>
  <cp:keywords/>
  <dc:description/>
  <cp:lastModifiedBy>Silas Asare</cp:lastModifiedBy>
  <cp:revision>1</cp:revision>
  <dcterms:created xsi:type="dcterms:W3CDTF">2026-10-11T05:44:00Z</dcterms:created>
  <dcterms:modified xsi:type="dcterms:W3CDTF">2026-10-11T05:45:00Z</dcterms:modified>
</cp:coreProperties>
</file>