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730F0" w14:textId="29CA15E0" w:rsidR="001E3FA7" w:rsidRDefault="001E3FA7" w:rsidP="001E3FA7">
      <w:pPr>
        <w:jc w:val="center"/>
        <w:rPr>
          <w:b/>
          <w:sz w:val="36"/>
        </w:rPr>
      </w:pPr>
      <w:r>
        <w:rPr>
          <w:b/>
          <w:sz w:val="36"/>
        </w:rPr>
        <w:t>Step 6 Report</w:t>
      </w:r>
    </w:p>
    <w:p w14:paraId="08BDA5A7" w14:textId="6E889B08" w:rsidR="001E3FA7" w:rsidRDefault="001E3FA7" w:rsidP="001E3FA7">
      <w:pPr>
        <w:jc w:val="center"/>
        <w:rPr>
          <w:b/>
          <w:sz w:val="26"/>
        </w:rPr>
      </w:pPr>
      <w:r>
        <w:rPr>
          <w:b/>
          <w:sz w:val="26"/>
        </w:rPr>
        <w:t>Record the missing values</w:t>
      </w:r>
    </w:p>
    <w:p w14:paraId="51F54F82" w14:textId="4AF7FF99" w:rsidR="001E3FA7" w:rsidRDefault="001E3FA7" w:rsidP="001E3FA7">
      <w:pPr>
        <w:jc w:val="center"/>
      </w:pPr>
      <w:r>
        <w:t>Environment: Claude Code (this chat)   |   Completed: 10 October 2026   |   Report version 2 (11 October 2026)</w:t>
      </w:r>
    </w:p>
    <w:p w14:paraId="7D21B193" w14:textId="10A64506" w:rsidR="001E3FA7" w:rsidRDefault="001E3FA7" w:rsidP="001E3FA7">
      <w:pPr>
        <w:jc w:val="center"/>
      </w:pPr>
      <w:r>
        <w:t>Thesis: Intelligent Power Transformer Fault Diagnosis Using Dissolved Gas Analysis and Machine Learning (MPhil, UMaT)</w:t>
      </w:r>
    </w:p>
    <w:p w14:paraId="42554030" w14:textId="5B8C3A57" w:rsidR="001E3FA7" w:rsidRDefault="001E3FA7" w:rsidP="001E3FA7">
      <w:pPr>
        <w:rPr>
          <w:i/>
        </w:rPr>
      </w:pPr>
      <w:r>
        <w:rPr>
          <w:i/>
        </w:rPr>
        <w:t>Abbreviations (such as PD, D1, T1, ppm) and technical terms are explained in the last section of this report.</w:t>
      </w:r>
    </w:p>
    <w:tbl>
      <w:tblPr>
        <w:tblW w:w="0" w:type="auto"/>
        <w:tblBorders>
          <w:top w:val="single" w:sz="4" w:space="0" w:color="auto"/>
          <w:left w:val="single" w:sz="4" w:space="0" w:color="auto"/>
          <w:bottom w:val="single" w:sz="4" w:space="0" w:color="auto"/>
          <w:right w:val="single" w:sz="4" w:space="0" w:color="auto"/>
        </w:tblBorders>
        <w:shd w:val="clear" w:color="auto" w:fill="DDEBF7"/>
        <w:tblLayout w:type="fixed"/>
        <w:tblLook w:val="0000" w:firstRow="0" w:lastRow="0" w:firstColumn="0" w:lastColumn="0" w:noHBand="0" w:noVBand="0"/>
      </w:tblPr>
      <w:tblGrid>
        <w:gridCol w:w="9026"/>
      </w:tblGrid>
      <w:tr w:rsidR="001E3FA7" w14:paraId="6C86789E" w14:textId="77777777" w:rsidTr="001E3FA7">
        <w:tblPrEx>
          <w:tblCellMar>
            <w:top w:w="0" w:type="dxa"/>
            <w:bottom w:w="0" w:type="dxa"/>
          </w:tblCellMar>
        </w:tblPrEx>
        <w:tc>
          <w:tcPr>
            <w:tcW w:w="9026" w:type="dxa"/>
            <w:shd w:val="clear" w:color="auto" w:fill="DDEBF7"/>
          </w:tcPr>
          <w:p w14:paraId="2A89336C" w14:textId="6CEF3B16" w:rsidR="001E3FA7" w:rsidRPr="001E3FA7" w:rsidRDefault="001E3FA7" w:rsidP="001E3FA7">
            <w:pPr>
              <w:spacing w:after="80"/>
            </w:pPr>
            <w:r w:rsidRPr="001E3FA7">
              <w:t>In short: Missing gas values are not random: they occur where a fault does not produce that gas, so they really mean 'gas not detected'. Throwing those records away would have removed almost all records of the T1 fault. The researcher therefore decided (decision D8) to treat them as 0 ppm, keep a flag on each record, and also report the analysis without them.</w:t>
            </w:r>
          </w:p>
        </w:tc>
      </w:tr>
    </w:tbl>
    <w:p w14:paraId="7D5E9754" w14:textId="30BAB474" w:rsidR="001E3FA7" w:rsidRDefault="001E3FA7" w:rsidP="001E3FA7">
      <w:pPr>
        <w:pStyle w:val="Heading1"/>
      </w:pPr>
      <w:r>
        <w:t>1. Purpose of this step</w:t>
      </w:r>
    </w:p>
    <w:p w14:paraId="543516D7" w14:textId="13BA2B39" w:rsidR="001E3FA7" w:rsidRDefault="001E3FA7" w:rsidP="001E3FA7">
      <w:r>
        <w:t>Some gas values are missing: empty cells (the dash in the IEC tables) and the 0.0001 stand-in found in Step 5. How they are treated can change the results, so they must be counted and understood before a rule is applied.</w:t>
      </w:r>
    </w:p>
    <w:p w14:paraId="1C5D4C16" w14:textId="423CA522" w:rsidR="001E3FA7" w:rsidRDefault="001E3FA7" w:rsidP="001E3FA7">
      <w:pPr>
        <w:pStyle w:val="Heading1"/>
      </w:pPr>
      <w:r>
        <w:t>2. Method used</w:t>
      </w:r>
    </w:p>
    <w:p w14:paraId="7E3591FC" w14:textId="682E6F19" w:rsidR="001E3FA7" w:rsidRDefault="001E3FA7" w:rsidP="001E3FA7">
      <w:pPr>
        <w:pStyle w:val="Heading2"/>
      </w:pPr>
      <w:r>
        <w:t>Approach</w:t>
      </w:r>
    </w:p>
    <w:p w14:paraId="50BE99E6" w14:textId="3B22F4C8" w:rsidR="001E3FA7" w:rsidRDefault="001E3FA7" w:rsidP="001E3FA7">
      <w:r>
        <w:t>Missing-data audit: every gas cell was put into one of four groups - measured (a positive value), zero, placeholder (exactly 0.0001) or blank. The groups were counted for every source, gas and fault class.</w:t>
      </w:r>
    </w:p>
    <w:p w14:paraId="1B7E6E2F" w14:textId="5C55CA81" w:rsidR="001E3FA7" w:rsidRDefault="001E3FA7" w:rsidP="001E3FA7">
      <w:r>
        <w:t>Impact analysis: for each fault class, the number of records that would be left if incomplete records were thrown away was calculated.</w:t>
      </w:r>
    </w:p>
    <w:p w14:paraId="48359A8C" w14:textId="4B76B5C4" w:rsidR="001E3FA7" w:rsidRDefault="001E3FA7" w:rsidP="001E3FA7">
      <w:r>
        <w:t>Mechanism check: the pattern of missing gases was compared with how faults produce gases (IEC 60599, clause 4.1), to judge whether 'missing' means 'not detected'.</w:t>
      </w:r>
    </w:p>
    <w:p w14:paraId="2B2C3B21" w14:textId="5AE52745" w:rsidR="001E3FA7" w:rsidRDefault="001E3FA7" w:rsidP="001E3FA7">
      <w:pPr>
        <w:pStyle w:val="Heading2"/>
      </w:pPr>
      <w:r>
        <w:t>Why this method</w:t>
      </w:r>
    </w:p>
    <w:p w14:paraId="0AA04BDE" w14:textId="428B3CD2" w:rsidR="001E3FA7" w:rsidRDefault="001E3FA7" w:rsidP="001E3FA7">
      <w:pPr>
        <w:ind w:left="420" w:hanging="280"/>
      </w:pPr>
      <w:r>
        <w:t>•  How missing values are treated can change the results, so the choice must be based on why the values are missing, not made by habit.</w:t>
      </w:r>
    </w:p>
    <w:p w14:paraId="5A9CE4B0" w14:textId="62ECFFBC" w:rsidR="001E3FA7" w:rsidRDefault="001E3FA7" w:rsidP="001E3FA7">
      <w:pPr>
        <w:ind w:left="420" w:hanging="280"/>
      </w:pPr>
      <w:r>
        <w:t>•  Throwing away incomplete records is only safe when missingness has nothing to do with the fault class. Here it depends strongly on the class (acetylene is missing in most T1 records), so deleting would have removed almost a whole class and biased every comparison.</w:t>
      </w:r>
    </w:p>
    <w:p w14:paraId="794AC64F" w14:textId="44A6C08E" w:rsidR="001E3FA7" w:rsidRDefault="001E3FA7" w:rsidP="001E3FA7">
      <w:pPr>
        <w:ind w:left="420" w:hanging="280"/>
      </w:pPr>
      <w:r>
        <w:t>•  Keeping a flag on every record lets the alternative choice (complete records only) be run as a sensitivity analysis.</w:t>
      </w:r>
    </w:p>
    <w:p w14:paraId="4B8B9375" w14:textId="44A4CA3E" w:rsidR="001E3FA7" w:rsidRDefault="001E3FA7" w:rsidP="001E3FA7">
      <w:pPr>
        <w:pStyle w:val="Heading2"/>
      </w:pPr>
      <w:r>
        <w:t>Settings and rules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0"/>
        <w:gridCol w:w="6000"/>
      </w:tblGrid>
      <w:tr w:rsidR="001E3FA7" w:rsidRPr="001E3FA7" w14:paraId="1A3B33EE" w14:textId="77777777" w:rsidTr="001E3FA7">
        <w:tblPrEx>
          <w:tblCellMar>
            <w:top w:w="0" w:type="dxa"/>
            <w:bottom w:w="0" w:type="dxa"/>
          </w:tblCellMar>
        </w:tblPrEx>
        <w:trPr>
          <w:tblHeader/>
        </w:trPr>
        <w:tc>
          <w:tcPr>
            <w:tcW w:w="3000" w:type="dxa"/>
            <w:shd w:val="clear" w:color="auto" w:fill="D9D9D9"/>
          </w:tcPr>
          <w:p w14:paraId="061CCA70" w14:textId="6F79A3CD" w:rsidR="001E3FA7" w:rsidRPr="001E3FA7" w:rsidRDefault="001E3FA7" w:rsidP="001E3FA7">
            <w:pPr>
              <w:spacing w:after="40" w:line="240" w:lineRule="auto"/>
              <w:rPr>
                <w:b/>
                <w:sz w:val="21"/>
              </w:rPr>
            </w:pPr>
            <w:r w:rsidRPr="001E3FA7">
              <w:rPr>
                <w:b/>
                <w:sz w:val="21"/>
              </w:rPr>
              <w:t>Setting</w:t>
            </w:r>
          </w:p>
        </w:tc>
        <w:tc>
          <w:tcPr>
            <w:tcW w:w="6000" w:type="dxa"/>
            <w:shd w:val="clear" w:color="auto" w:fill="D9D9D9"/>
          </w:tcPr>
          <w:p w14:paraId="198EE6DC" w14:textId="288DDF44" w:rsidR="001E3FA7" w:rsidRPr="001E3FA7" w:rsidRDefault="001E3FA7" w:rsidP="001E3FA7">
            <w:pPr>
              <w:spacing w:after="40" w:line="240" w:lineRule="auto"/>
              <w:rPr>
                <w:b/>
                <w:sz w:val="21"/>
              </w:rPr>
            </w:pPr>
            <w:r w:rsidRPr="001E3FA7">
              <w:rPr>
                <w:b/>
                <w:sz w:val="21"/>
              </w:rPr>
              <w:t>Value</w:t>
            </w:r>
          </w:p>
        </w:tc>
      </w:tr>
      <w:tr w:rsidR="001E3FA7" w:rsidRPr="001E3FA7" w14:paraId="447C2BCA" w14:textId="77777777" w:rsidTr="001E3FA7">
        <w:tblPrEx>
          <w:tblCellMar>
            <w:top w:w="0" w:type="dxa"/>
            <w:bottom w:w="0" w:type="dxa"/>
          </w:tblCellMar>
        </w:tblPrEx>
        <w:tc>
          <w:tcPr>
            <w:tcW w:w="3000" w:type="dxa"/>
          </w:tcPr>
          <w:p w14:paraId="6C43F92A" w14:textId="65BB0DD7" w:rsidR="001E3FA7" w:rsidRPr="001E3FA7" w:rsidRDefault="001E3FA7" w:rsidP="001E3FA7">
            <w:pPr>
              <w:spacing w:after="40" w:line="240" w:lineRule="auto"/>
              <w:rPr>
                <w:sz w:val="21"/>
              </w:rPr>
            </w:pPr>
            <w:r>
              <w:rPr>
                <w:sz w:val="21"/>
              </w:rPr>
              <w:t>Placeholder value</w:t>
            </w:r>
          </w:p>
        </w:tc>
        <w:tc>
          <w:tcPr>
            <w:tcW w:w="6000" w:type="dxa"/>
          </w:tcPr>
          <w:p w14:paraId="06BAB9F2" w14:textId="540EDEA6" w:rsidR="001E3FA7" w:rsidRPr="001E3FA7" w:rsidRDefault="001E3FA7" w:rsidP="001E3FA7">
            <w:pPr>
              <w:spacing w:after="40" w:line="240" w:lineRule="auto"/>
              <w:rPr>
                <w:sz w:val="21"/>
              </w:rPr>
            </w:pPr>
            <w:r>
              <w:rPr>
                <w:sz w:val="21"/>
              </w:rPr>
              <w:t>exactly 0.0001 ppm</w:t>
            </w:r>
          </w:p>
        </w:tc>
      </w:tr>
      <w:tr w:rsidR="001E3FA7" w:rsidRPr="001E3FA7" w14:paraId="5B51B7EE" w14:textId="77777777" w:rsidTr="001E3FA7">
        <w:tblPrEx>
          <w:tblCellMar>
            <w:top w:w="0" w:type="dxa"/>
            <w:bottom w:w="0" w:type="dxa"/>
          </w:tblCellMar>
        </w:tblPrEx>
        <w:tc>
          <w:tcPr>
            <w:tcW w:w="3000" w:type="dxa"/>
          </w:tcPr>
          <w:p w14:paraId="6AA8CB08" w14:textId="59807592" w:rsidR="001E3FA7" w:rsidRPr="001E3FA7" w:rsidRDefault="001E3FA7" w:rsidP="001E3FA7">
            <w:pPr>
              <w:spacing w:after="40" w:line="240" w:lineRule="auto"/>
              <w:rPr>
                <w:sz w:val="21"/>
              </w:rPr>
            </w:pPr>
            <w:r>
              <w:rPr>
                <w:sz w:val="21"/>
              </w:rPr>
              <w:t>Primary rule (decision D8)</w:t>
            </w:r>
          </w:p>
        </w:tc>
        <w:tc>
          <w:tcPr>
            <w:tcW w:w="6000" w:type="dxa"/>
          </w:tcPr>
          <w:p w14:paraId="6881EC43" w14:textId="302B5821" w:rsidR="001E3FA7" w:rsidRPr="001E3FA7" w:rsidRDefault="001E3FA7" w:rsidP="001E3FA7">
            <w:pPr>
              <w:spacing w:after="40" w:line="240" w:lineRule="auto"/>
              <w:rPr>
                <w:sz w:val="21"/>
              </w:rPr>
            </w:pPr>
            <w:r>
              <w:rPr>
                <w:sz w:val="21"/>
              </w:rPr>
              <w:t>not available (blank or placeholder) = not detected = 0 ppm</w:t>
            </w:r>
          </w:p>
        </w:tc>
      </w:tr>
      <w:tr w:rsidR="001E3FA7" w:rsidRPr="001E3FA7" w14:paraId="27529CC7" w14:textId="77777777" w:rsidTr="001E3FA7">
        <w:tblPrEx>
          <w:tblCellMar>
            <w:top w:w="0" w:type="dxa"/>
            <w:bottom w:w="0" w:type="dxa"/>
          </w:tblCellMar>
        </w:tblPrEx>
        <w:tc>
          <w:tcPr>
            <w:tcW w:w="3000" w:type="dxa"/>
          </w:tcPr>
          <w:p w14:paraId="690A0D62" w14:textId="09E0A7A8" w:rsidR="001E3FA7" w:rsidRPr="001E3FA7" w:rsidRDefault="001E3FA7" w:rsidP="001E3FA7">
            <w:pPr>
              <w:spacing w:after="40" w:line="240" w:lineRule="auto"/>
              <w:rPr>
                <w:sz w:val="21"/>
              </w:rPr>
            </w:pPr>
            <w:r>
              <w:rPr>
                <w:sz w:val="21"/>
              </w:rPr>
              <w:t>Flags kept on each record</w:t>
            </w:r>
          </w:p>
        </w:tc>
        <w:tc>
          <w:tcPr>
            <w:tcW w:w="6000" w:type="dxa"/>
          </w:tcPr>
          <w:p w14:paraId="41B06655" w14:textId="0A8C9E51" w:rsidR="001E3FA7" w:rsidRPr="001E3FA7" w:rsidRDefault="001E3FA7" w:rsidP="001E3FA7">
            <w:pPr>
              <w:spacing w:after="40" w:line="240" w:lineRule="auto"/>
              <w:rPr>
                <w:sz w:val="21"/>
              </w:rPr>
            </w:pPr>
            <w:r>
              <w:rPr>
                <w:sz w:val="21"/>
              </w:rPr>
              <w:t>n_blank, n_placeholder, n_zero, all_five_reported</w:t>
            </w:r>
          </w:p>
        </w:tc>
      </w:tr>
      <w:tr w:rsidR="001E3FA7" w:rsidRPr="001E3FA7" w14:paraId="3188FDB4" w14:textId="77777777" w:rsidTr="001E3FA7">
        <w:tblPrEx>
          <w:tblCellMar>
            <w:top w:w="0" w:type="dxa"/>
            <w:bottom w:w="0" w:type="dxa"/>
          </w:tblCellMar>
        </w:tblPrEx>
        <w:tc>
          <w:tcPr>
            <w:tcW w:w="3000" w:type="dxa"/>
          </w:tcPr>
          <w:p w14:paraId="2755463A" w14:textId="4FA24B70" w:rsidR="001E3FA7" w:rsidRPr="001E3FA7" w:rsidRDefault="001E3FA7" w:rsidP="001E3FA7">
            <w:pPr>
              <w:spacing w:after="40" w:line="240" w:lineRule="auto"/>
              <w:rPr>
                <w:sz w:val="21"/>
              </w:rPr>
            </w:pPr>
            <w:r>
              <w:rPr>
                <w:sz w:val="21"/>
              </w:rPr>
              <w:t>Sensitivity analysis</w:t>
            </w:r>
          </w:p>
        </w:tc>
        <w:tc>
          <w:tcPr>
            <w:tcW w:w="6000" w:type="dxa"/>
          </w:tcPr>
          <w:p w14:paraId="0D73E0F0" w14:textId="2034E281" w:rsidR="001E3FA7" w:rsidRPr="001E3FA7" w:rsidRDefault="001E3FA7" w:rsidP="001E3FA7">
            <w:pPr>
              <w:spacing w:after="40" w:line="240" w:lineRule="auto"/>
              <w:rPr>
                <w:sz w:val="21"/>
              </w:rPr>
            </w:pPr>
            <w:r>
              <w:rPr>
                <w:sz w:val="21"/>
              </w:rPr>
              <w:t>records with all five gases reported (complete cases)</w:t>
            </w:r>
          </w:p>
        </w:tc>
      </w:tr>
    </w:tbl>
    <w:p w14:paraId="7FD191A7" w14:textId="27E22809" w:rsidR="001E3FA7" w:rsidRDefault="001E3FA7" w:rsidP="001E3FA7">
      <w:pPr>
        <w:pStyle w:val="Heading2"/>
      </w:pPr>
      <w:r>
        <w:t>Tools and programs</w:t>
      </w:r>
    </w:p>
    <w:p w14:paraId="288C2DE0" w14:textId="24C8AEB6" w:rsidR="001E3FA7" w:rsidRDefault="001E3FA7" w:rsidP="001E3FA7">
      <w:pPr>
        <w:ind w:left="420" w:hanging="280"/>
      </w:pPr>
      <w:r>
        <w:t>•  06_Python_ML/src/data_prep/step06_missing_values.py (pandas 3.0.6)</w:t>
      </w:r>
    </w:p>
    <w:p w14:paraId="476B8070" w14:textId="022B1E7C" w:rsidR="001E3FA7" w:rsidRDefault="001E3FA7" w:rsidP="001E3FA7">
      <w:pPr>
        <w:pStyle w:val="Heading2"/>
      </w:pPr>
      <w:r>
        <w:t>Method references</w:t>
      </w:r>
    </w:p>
    <w:p w14:paraId="050EFDC8" w14:textId="1A54DA49" w:rsidR="001E3FA7" w:rsidRDefault="001E3FA7" w:rsidP="001E3FA7">
      <w:pPr>
        <w:ind w:left="420" w:hanging="420"/>
      </w:pPr>
      <w:r>
        <w:t>[ST1] IEC 60599:1999+A1:2007, Mineral oil-impregnated electrical equipment in service - Guide to the interpretation of dissolved and free gases analysis, Ed. 2.1. Geneva: IEC, 2007. https://standards.iteh.ai/catalog/standards/iec/31551405-c771-4a06-b021-4c2433c11fb9/iec-60599-1999</w:t>
      </w:r>
    </w:p>
    <w:p w14:paraId="705DBD56" w14:textId="573577EA" w:rsidR="001E3FA7" w:rsidRDefault="001E3FA7" w:rsidP="001E3FA7">
      <w:pPr>
        <w:pStyle w:val="Heading1"/>
      </w:pPr>
      <w:r>
        <w:t>3. What was done, step by step</w:t>
      </w:r>
    </w:p>
    <w:p w14:paraId="53438636" w14:textId="60809C28" w:rsidR="001E3FA7" w:rsidRDefault="001E3FA7" w:rsidP="001E3FA7">
      <w:pPr>
        <w:ind w:left="420" w:hanging="280"/>
      </w:pPr>
      <w:r>
        <w:t>1.  Put every gas cell into one of four groups: measured (a real positive value), zero, placeholder (exactly 0.0001) or blank (empty). 'Not available' means placeholder or blank.</w:t>
      </w:r>
    </w:p>
    <w:p w14:paraId="5DBBED8C" w14:textId="0D94F7F8" w:rsidR="001E3FA7" w:rsidRDefault="001E3FA7" w:rsidP="001E3FA7">
      <w:pPr>
        <w:ind w:left="420" w:hanging="280"/>
      </w:pPr>
      <w:r>
        <w:t>2.  Counted the groups for every gas, every source and every fault class, and flagged every record (how many of its gases are not available). Nothing was deleted or changed.</w:t>
      </w:r>
    </w:p>
    <w:p w14:paraId="4E7C0070" w14:textId="0629A3E1" w:rsidR="001E3FA7" w:rsidRDefault="001E3FA7" w:rsidP="001E3FA7">
      <w:pPr>
        <w:ind w:left="420" w:hanging="280"/>
      </w:pPr>
      <w:r>
        <w:t>3.  Calculated how many records each fault class would lose if records with any not-available value were thrown away (the rule first approved as plan item 4).</w:t>
      </w:r>
    </w:p>
    <w:p w14:paraId="102F45E8" w14:textId="009983E4" w:rsidR="001E3FA7" w:rsidRDefault="001E3FA7" w:rsidP="001E3FA7">
      <w:pPr>
        <w:ind w:left="420" w:hanging="280"/>
      </w:pPr>
      <w:r>
        <w:t>4.  Looked at which gases are missing in which fault classes.</w:t>
      </w:r>
    </w:p>
    <w:p w14:paraId="7B35444D" w14:textId="458A25B6" w:rsidR="001E3FA7" w:rsidRDefault="001E3FA7" w:rsidP="001E3FA7">
      <w:pPr>
        <w:pStyle w:val="Heading1"/>
      </w:pPr>
      <w:r>
        <w:t>4. What we found</w:t>
      </w:r>
    </w:p>
    <w:p w14:paraId="1F0FD9B6" w14:textId="3E1FEF1D" w:rsidR="001E3FA7" w:rsidRDefault="001E3FA7" w:rsidP="001E3FA7">
      <w:r>
        <w:t>Records left in each class if every record with a not-available value were removed (Dissanayake files):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00"/>
        <w:gridCol w:w="1900"/>
        <w:gridCol w:w="1900"/>
        <w:gridCol w:w="1900"/>
        <w:gridCol w:w="1900"/>
      </w:tblGrid>
      <w:tr w:rsidR="001E3FA7" w:rsidRPr="001E3FA7" w14:paraId="538B9E4D" w14:textId="77777777" w:rsidTr="001E3FA7">
        <w:tblPrEx>
          <w:tblCellMar>
            <w:top w:w="0" w:type="dxa"/>
            <w:bottom w:w="0" w:type="dxa"/>
          </w:tblCellMar>
        </w:tblPrEx>
        <w:trPr>
          <w:tblHeader/>
        </w:trPr>
        <w:tc>
          <w:tcPr>
            <w:tcW w:w="1400" w:type="dxa"/>
            <w:shd w:val="clear" w:color="auto" w:fill="D9D9D9"/>
          </w:tcPr>
          <w:p w14:paraId="5EB46625" w14:textId="6DEB669B" w:rsidR="001E3FA7" w:rsidRPr="001E3FA7" w:rsidRDefault="001E3FA7" w:rsidP="001E3FA7">
            <w:pPr>
              <w:spacing w:after="40" w:line="240" w:lineRule="auto"/>
              <w:rPr>
                <w:b/>
                <w:sz w:val="21"/>
              </w:rPr>
            </w:pPr>
            <w:r w:rsidRPr="001E3FA7">
              <w:rPr>
                <w:b/>
                <w:sz w:val="21"/>
              </w:rPr>
              <w:t>Class</w:t>
            </w:r>
          </w:p>
        </w:tc>
        <w:tc>
          <w:tcPr>
            <w:tcW w:w="1900" w:type="dxa"/>
            <w:shd w:val="clear" w:color="auto" w:fill="D9D9D9"/>
          </w:tcPr>
          <w:p w14:paraId="49BF851D" w14:textId="7ACC4403" w:rsidR="001E3FA7" w:rsidRPr="001E3FA7" w:rsidRDefault="001E3FA7" w:rsidP="001E3FA7">
            <w:pPr>
              <w:spacing w:after="40" w:line="240" w:lineRule="auto"/>
              <w:rPr>
                <w:b/>
                <w:sz w:val="21"/>
              </w:rPr>
            </w:pPr>
            <w:r w:rsidRPr="001E3FA7">
              <w:rPr>
                <w:b/>
                <w:sz w:val="21"/>
              </w:rPr>
              <w:t>Training records</w:t>
            </w:r>
          </w:p>
        </w:tc>
        <w:tc>
          <w:tcPr>
            <w:tcW w:w="1900" w:type="dxa"/>
            <w:shd w:val="clear" w:color="auto" w:fill="D9D9D9"/>
          </w:tcPr>
          <w:p w14:paraId="5362840C" w14:textId="095A231A" w:rsidR="001E3FA7" w:rsidRPr="001E3FA7" w:rsidRDefault="001E3FA7" w:rsidP="001E3FA7">
            <w:pPr>
              <w:spacing w:after="40" w:line="240" w:lineRule="auto"/>
              <w:rPr>
                <w:b/>
                <w:sz w:val="21"/>
              </w:rPr>
            </w:pPr>
            <w:r w:rsidRPr="001E3FA7">
              <w:rPr>
                <w:b/>
                <w:sz w:val="21"/>
              </w:rPr>
              <w:t>Left after removal</w:t>
            </w:r>
          </w:p>
        </w:tc>
        <w:tc>
          <w:tcPr>
            <w:tcW w:w="1900" w:type="dxa"/>
            <w:shd w:val="clear" w:color="auto" w:fill="D9D9D9"/>
          </w:tcPr>
          <w:p w14:paraId="0570AA63" w14:textId="6201413C" w:rsidR="001E3FA7" w:rsidRPr="001E3FA7" w:rsidRDefault="001E3FA7" w:rsidP="001E3FA7">
            <w:pPr>
              <w:spacing w:after="40" w:line="240" w:lineRule="auto"/>
              <w:rPr>
                <w:b/>
                <w:sz w:val="21"/>
              </w:rPr>
            </w:pPr>
            <w:r w:rsidRPr="001E3FA7">
              <w:rPr>
                <w:b/>
                <w:sz w:val="21"/>
              </w:rPr>
              <w:t>Test records</w:t>
            </w:r>
          </w:p>
        </w:tc>
        <w:tc>
          <w:tcPr>
            <w:tcW w:w="1900" w:type="dxa"/>
            <w:shd w:val="clear" w:color="auto" w:fill="D9D9D9"/>
          </w:tcPr>
          <w:p w14:paraId="4E454C44" w14:textId="65307BC1" w:rsidR="001E3FA7" w:rsidRPr="001E3FA7" w:rsidRDefault="001E3FA7" w:rsidP="001E3FA7">
            <w:pPr>
              <w:spacing w:after="40" w:line="240" w:lineRule="auto"/>
              <w:rPr>
                <w:b/>
                <w:sz w:val="21"/>
              </w:rPr>
            </w:pPr>
            <w:r w:rsidRPr="001E3FA7">
              <w:rPr>
                <w:b/>
                <w:sz w:val="21"/>
              </w:rPr>
              <w:t>Left after removal</w:t>
            </w:r>
          </w:p>
        </w:tc>
      </w:tr>
      <w:tr w:rsidR="001E3FA7" w:rsidRPr="001E3FA7" w14:paraId="33168AB4" w14:textId="77777777" w:rsidTr="001E3FA7">
        <w:tblPrEx>
          <w:tblCellMar>
            <w:top w:w="0" w:type="dxa"/>
            <w:bottom w:w="0" w:type="dxa"/>
          </w:tblCellMar>
        </w:tblPrEx>
        <w:tc>
          <w:tcPr>
            <w:tcW w:w="1400" w:type="dxa"/>
          </w:tcPr>
          <w:p w14:paraId="2E44C265" w14:textId="1008769B" w:rsidR="001E3FA7" w:rsidRPr="001E3FA7" w:rsidRDefault="001E3FA7" w:rsidP="001E3FA7">
            <w:pPr>
              <w:spacing w:after="40" w:line="240" w:lineRule="auto"/>
              <w:rPr>
                <w:sz w:val="21"/>
              </w:rPr>
            </w:pPr>
            <w:r>
              <w:rPr>
                <w:sz w:val="21"/>
              </w:rPr>
              <w:t>Normal</w:t>
            </w:r>
          </w:p>
        </w:tc>
        <w:tc>
          <w:tcPr>
            <w:tcW w:w="1900" w:type="dxa"/>
          </w:tcPr>
          <w:p w14:paraId="1EE26F0A" w14:textId="2FBAC378" w:rsidR="001E3FA7" w:rsidRPr="001E3FA7" w:rsidRDefault="001E3FA7" w:rsidP="001E3FA7">
            <w:pPr>
              <w:spacing w:after="40" w:line="240" w:lineRule="auto"/>
              <w:rPr>
                <w:sz w:val="21"/>
              </w:rPr>
            </w:pPr>
            <w:r>
              <w:rPr>
                <w:sz w:val="21"/>
              </w:rPr>
              <w:t>85</w:t>
            </w:r>
          </w:p>
        </w:tc>
        <w:tc>
          <w:tcPr>
            <w:tcW w:w="1900" w:type="dxa"/>
          </w:tcPr>
          <w:p w14:paraId="6FCA9E02" w14:textId="2AE99E0C" w:rsidR="001E3FA7" w:rsidRPr="001E3FA7" w:rsidRDefault="001E3FA7" w:rsidP="001E3FA7">
            <w:pPr>
              <w:spacing w:after="40" w:line="240" w:lineRule="auto"/>
              <w:rPr>
                <w:sz w:val="21"/>
              </w:rPr>
            </w:pPr>
            <w:r>
              <w:rPr>
                <w:sz w:val="21"/>
              </w:rPr>
              <w:t>85</w:t>
            </w:r>
          </w:p>
        </w:tc>
        <w:tc>
          <w:tcPr>
            <w:tcW w:w="1900" w:type="dxa"/>
          </w:tcPr>
          <w:p w14:paraId="4B1CA897" w14:textId="5F6108D3" w:rsidR="001E3FA7" w:rsidRPr="001E3FA7" w:rsidRDefault="001E3FA7" w:rsidP="001E3FA7">
            <w:pPr>
              <w:spacing w:after="40" w:line="240" w:lineRule="auto"/>
              <w:rPr>
                <w:sz w:val="21"/>
              </w:rPr>
            </w:pPr>
            <w:r>
              <w:rPr>
                <w:sz w:val="21"/>
              </w:rPr>
              <w:t>10</w:t>
            </w:r>
          </w:p>
        </w:tc>
        <w:tc>
          <w:tcPr>
            <w:tcW w:w="1900" w:type="dxa"/>
          </w:tcPr>
          <w:p w14:paraId="257C780E" w14:textId="289C7805" w:rsidR="001E3FA7" w:rsidRPr="001E3FA7" w:rsidRDefault="001E3FA7" w:rsidP="001E3FA7">
            <w:pPr>
              <w:spacing w:after="40" w:line="240" w:lineRule="auto"/>
              <w:rPr>
                <w:sz w:val="21"/>
              </w:rPr>
            </w:pPr>
            <w:r>
              <w:rPr>
                <w:sz w:val="21"/>
              </w:rPr>
              <w:t>10</w:t>
            </w:r>
          </w:p>
        </w:tc>
      </w:tr>
      <w:tr w:rsidR="001E3FA7" w:rsidRPr="001E3FA7" w14:paraId="503AE55C" w14:textId="77777777" w:rsidTr="001E3FA7">
        <w:tblPrEx>
          <w:tblCellMar>
            <w:top w:w="0" w:type="dxa"/>
            <w:bottom w:w="0" w:type="dxa"/>
          </w:tblCellMar>
        </w:tblPrEx>
        <w:tc>
          <w:tcPr>
            <w:tcW w:w="1400" w:type="dxa"/>
          </w:tcPr>
          <w:p w14:paraId="02D3D829" w14:textId="15B52AD7" w:rsidR="001E3FA7" w:rsidRPr="001E3FA7" w:rsidRDefault="001E3FA7" w:rsidP="001E3FA7">
            <w:pPr>
              <w:spacing w:after="40" w:line="240" w:lineRule="auto"/>
              <w:rPr>
                <w:sz w:val="21"/>
              </w:rPr>
            </w:pPr>
            <w:r>
              <w:rPr>
                <w:sz w:val="21"/>
              </w:rPr>
              <w:t>PD</w:t>
            </w:r>
          </w:p>
        </w:tc>
        <w:tc>
          <w:tcPr>
            <w:tcW w:w="1900" w:type="dxa"/>
          </w:tcPr>
          <w:p w14:paraId="14185C49" w14:textId="62393778" w:rsidR="001E3FA7" w:rsidRPr="001E3FA7" w:rsidRDefault="001E3FA7" w:rsidP="001E3FA7">
            <w:pPr>
              <w:spacing w:after="40" w:line="240" w:lineRule="auto"/>
              <w:rPr>
                <w:sz w:val="21"/>
              </w:rPr>
            </w:pPr>
            <w:r>
              <w:rPr>
                <w:sz w:val="21"/>
              </w:rPr>
              <w:t>59</w:t>
            </w:r>
          </w:p>
        </w:tc>
        <w:tc>
          <w:tcPr>
            <w:tcW w:w="1900" w:type="dxa"/>
          </w:tcPr>
          <w:p w14:paraId="059929A1" w14:textId="4811EDBB" w:rsidR="001E3FA7" w:rsidRPr="001E3FA7" w:rsidRDefault="001E3FA7" w:rsidP="001E3FA7">
            <w:pPr>
              <w:spacing w:after="40" w:line="240" w:lineRule="auto"/>
              <w:rPr>
                <w:sz w:val="21"/>
              </w:rPr>
            </w:pPr>
            <w:r>
              <w:rPr>
                <w:sz w:val="21"/>
              </w:rPr>
              <w:t>24</w:t>
            </w:r>
          </w:p>
        </w:tc>
        <w:tc>
          <w:tcPr>
            <w:tcW w:w="1900" w:type="dxa"/>
          </w:tcPr>
          <w:p w14:paraId="5FDEA615" w14:textId="72D9F16D" w:rsidR="001E3FA7" w:rsidRPr="001E3FA7" w:rsidRDefault="001E3FA7" w:rsidP="001E3FA7">
            <w:pPr>
              <w:spacing w:after="40" w:line="240" w:lineRule="auto"/>
              <w:rPr>
                <w:sz w:val="21"/>
              </w:rPr>
            </w:pPr>
            <w:r>
              <w:rPr>
                <w:sz w:val="21"/>
              </w:rPr>
              <w:t>10</w:t>
            </w:r>
          </w:p>
        </w:tc>
        <w:tc>
          <w:tcPr>
            <w:tcW w:w="1900" w:type="dxa"/>
          </w:tcPr>
          <w:p w14:paraId="7B964DFD" w14:textId="2E0FE247" w:rsidR="001E3FA7" w:rsidRPr="001E3FA7" w:rsidRDefault="001E3FA7" w:rsidP="001E3FA7">
            <w:pPr>
              <w:spacing w:after="40" w:line="240" w:lineRule="auto"/>
              <w:rPr>
                <w:sz w:val="21"/>
              </w:rPr>
            </w:pPr>
            <w:r>
              <w:rPr>
                <w:sz w:val="21"/>
              </w:rPr>
              <w:t>4</w:t>
            </w:r>
          </w:p>
        </w:tc>
      </w:tr>
      <w:tr w:rsidR="001E3FA7" w:rsidRPr="001E3FA7" w14:paraId="29008D9F" w14:textId="77777777" w:rsidTr="001E3FA7">
        <w:tblPrEx>
          <w:tblCellMar>
            <w:top w:w="0" w:type="dxa"/>
            <w:bottom w:w="0" w:type="dxa"/>
          </w:tblCellMar>
        </w:tblPrEx>
        <w:tc>
          <w:tcPr>
            <w:tcW w:w="1400" w:type="dxa"/>
          </w:tcPr>
          <w:p w14:paraId="7E7DDD66" w14:textId="3268850D" w:rsidR="001E3FA7" w:rsidRPr="001E3FA7" w:rsidRDefault="001E3FA7" w:rsidP="001E3FA7">
            <w:pPr>
              <w:spacing w:after="40" w:line="240" w:lineRule="auto"/>
              <w:rPr>
                <w:sz w:val="21"/>
              </w:rPr>
            </w:pPr>
            <w:r>
              <w:rPr>
                <w:sz w:val="21"/>
              </w:rPr>
              <w:t>D1</w:t>
            </w:r>
          </w:p>
        </w:tc>
        <w:tc>
          <w:tcPr>
            <w:tcW w:w="1900" w:type="dxa"/>
          </w:tcPr>
          <w:p w14:paraId="3DA3903C" w14:textId="6EC51398" w:rsidR="001E3FA7" w:rsidRPr="001E3FA7" w:rsidRDefault="001E3FA7" w:rsidP="001E3FA7">
            <w:pPr>
              <w:spacing w:after="40" w:line="240" w:lineRule="auto"/>
              <w:rPr>
                <w:sz w:val="21"/>
              </w:rPr>
            </w:pPr>
            <w:r>
              <w:rPr>
                <w:sz w:val="21"/>
              </w:rPr>
              <w:t>76</w:t>
            </w:r>
          </w:p>
        </w:tc>
        <w:tc>
          <w:tcPr>
            <w:tcW w:w="1900" w:type="dxa"/>
          </w:tcPr>
          <w:p w14:paraId="46E12324" w14:textId="198DA030" w:rsidR="001E3FA7" w:rsidRPr="001E3FA7" w:rsidRDefault="001E3FA7" w:rsidP="001E3FA7">
            <w:pPr>
              <w:spacing w:after="40" w:line="240" w:lineRule="auto"/>
              <w:rPr>
                <w:sz w:val="21"/>
              </w:rPr>
            </w:pPr>
            <w:r>
              <w:rPr>
                <w:sz w:val="21"/>
              </w:rPr>
              <w:t>63</w:t>
            </w:r>
          </w:p>
        </w:tc>
        <w:tc>
          <w:tcPr>
            <w:tcW w:w="1900" w:type="dxa"/>
          </w:tcPr>
          <w:p w14:paraId="460DF1A5" w14:textId="69470F8D" w:rsidR="001E3FA7" w:rsidRPr="001E3FA7" w:rsidRDefault="001E3FA7" w:rsidP="001E3FA7">
            <w:pPr>
              <w:spacing w:after="40" w:line="240" w:lineRule="auto"/>
              <w:rPr>
                <w:sz w:val="21"/>
              </w:rPr>
            </w:pPr>
            <w:r>
              <w:rPr>
                <w:sz w:val="21"/>
              </w:rPr>
              <w:t>10</w:t>
            </w:r>
          </w:p>
        </w:tc>
        <w:tc>
          <w:tcPr>
            <w:tcW w:w="1900" w:type="dxa"/>
          </w:tcPr>
          <w:p w14:paraId="1FFC316B" w14:textId="662C8450" w:rsidR="001E3FA7" w:rsidRPr="001E3FA7" w:rsidRDefault="001E3FA7" w:rsidP="001E3FA7">
            <w:pPr>
              <w:spacing w:after="40" w:line="240" w:lineRule="auto"/>
              <w:rPr>
                <w:sz w:val="21"/>
              </w:rPr>
            </w:pPr>
            <w:r>
              <w:rPr>
                <w:sz w:val="21"/>
              </w:rPr>
              <w:t>10</w:t>
            </w:r>
          </w:p>
        </w:tc>
      </w:tr>
      <w:tr w:rsidR="001E3FA7" w:rsidRPr="001E3FA7" w14:paraId="4B548AD1" w14:textId="77777777" w:rsidTr="001E3FA7">
        <w:tblPrEx>
          <w:tblCellMar>
            <w:top w:w="0" w:type="dxa"/>
            <w:bottom w:w="0" w:type="dxa"/>
          </w:tblCellMar>
        </w:tblPrEx>
        <w:tc>
          <w:tcPr>
            <w:tcW w:w="1400" w:type="dxa"/>
          </w:tcPr>
          <w:p w14:paraId="1545C5A3" w14:textId="54DCE713" w:rsidR="001E3FA7" w:rsidRPr="001E3FA7" w:rsidRDefault="001E3FA7" w:rsidP="001E3FA7">
            <w:pPr>
              <w:spacing w:after="40" w:line="240" w:lineRule="auto"/>
              <w:rPr>
                <w:sz w:val="21"/>
              </w:rPr>
            </w:pPr>
            <w:r>
              <w:rPr>
                <w:sz w:val="21"/>
              </w:rPr>
              <w:t>D2</w:t>
            </w:r>
          </w:p>
        </w:tc>
        <w:tc>
          <w:tcPr>
            <w:tcW w:w="1900" w:type="dxa"/>
          </w:tcPr>
          <w:p w14:paraId="30BBAC86" w14:textId="3999A0F7" w:rsidR="001E3FA7" w:rsidRPr="001E3FA7" w:rsidRDefault="001E3FA7" w:rsidP="001E3FA7">
            <w:pPr>
              <w:spacing w:after="40" w:line="240" w:lineRule="auto"/>
              <w:rPr>
                <w:sz w:val="21"/>
              </w:rPr>
            </w:pPr>
            <w:r>
              <w:rPr>
                <w:sz w:val="21"/>
              </w:rPr>
              <w:t>134</w:t>
            </w:r>
          </w:p>
        </w:tc>
        <w:tc>
          <w:tcPr>
            <w:tcW w:w="1900" w:type="dxa"/>
          </w:tcPr>
          <w:p w14:paraId="2AD64DE6" w14:textId="55C0EE22" w:rsidR="001E3FA7" w:rsidRPr="001E3FA7" w:rsidRDefault="001E3FA7" w:rsidP="001E3FA7">
            <w:pPr>
              <w:spacing w:after="40" w:line="240" w:lineRule="auto"/>
              <w:rPr>
                <w:sz w:val="21"/>
              </w:rPr>
            </w:pPr>
            <w:r>
              <w:rPr>
                <w:sz w:val="21"/>
              </w:rPr>
              <w:t>120</w:t>
            </w:r>
          </w:p>
        </w:tc>
        <w:tc>
          <w:tcPr>
            <w:tcW w:w="1900" w:type="dxa"/>
          </w:tcPr>
          <w:p w14:paraId="7A773363" w14:textId="657C765A" w:rsidR="001E3FA7" w:rsidRPr="001E3FA7" w:rsidRDefault="001E3FA7" w:rsidP="001E3FA7">
            <w:pPr>
              <w:spacing w:after="40" w:line="240" w:lineRule="auto"/>
              <w:rPr>
                <w:sz w:val="21"/>
              </w:rPr>
            </w:pPr>
            <w:r>
              <w:rPr>
                <w:sz w:val="21"/>
              </w:rPr>
              <w:t>10</w:t>
            </w:r>
          </w:p>
        </w:tc>
        <w:tc>
          <w:tcPr>
            <w:tcW w:w="1900" w:type="dxa"/>
          </w:tcPr>
          <w:p w14:paraId="49FB5E11" w14:textId="72D53907" w:rsidR="001E3FA7" w:rsidRPr="001E3FA7" w:rsidRDefault="001E3FA7" w:rsidP="001E3FA7">
            <w:pPr>
              <w:spacing w:after="40" w:line="240" w:lineRule="auto"/>
              <w:rPr>
                <w:sz w:val="21"/>
              </w:rPr>
            </w:pPr>
            <w:r>
              <w:rPr>
                <w:sz w:val="21"/>
              </w:rPr>
              <w:t>9</w:t>
            </w:r>
          </w:p>
        </w:tc>
      </w:tr>
      <w:tr w:rsidR="001E3FA7" w:rsidRPr="001E3FA7" w14:paraId="759FF229" w14:textId="77777777" w:rsidTr="001E3FA7">
        <w:tblPrEx>
          <w:tblCellMar>
            <w:top w:w="0" w:type="dxa"/>
            <w:bottom w:w="0" w:type="dxa"/>
          </w:tblCellMar>
        </w:tblPrEx>
        <w:tc>
          <w:tcPr>
            <w:tcW w:w="1400" w:type="dxa"/>
          </w:tcPr>
          <w:p w14:paraId="055E4933" w14:textId="78F9B5AE" w:rsidR="001E3FA7" w:rsidRPr="001E3FA7" w:rsidRDefault="001E3FA7" w:rsidP="001E3FA7">
            <w:pPr>
              <w:spacing w:after="40" w:line="240" w:lineRule="auto"/>
              <w:rPr>
                <w:sz w:val="21"/>
              </w:rPr>
            </w:pPr>
            <w:r>
              <w:rPr>
                <w:sz w:val="21"/>
              </w:rPr>
              <w:t>T1</w:t>
            </w:r>
          </w:p>
        </w:tc>
        <w:tc>
          <w:tcPr>
            <w:tcW w:w="1900" w:type="dxa"/>
          </w:tcPr>
          <w:p w14:paraId="0D2AD1C4" w14:textId="1EBBC308" w:rsidR="001E3FA7" w:rsidRPr="001E3FA7" w:rsidRDefault="001E3FA7" w:rsidP="001E3FA7">
            <w:pPr>
              <w:spacing w:after="40" w:line="240" w:lineRule="auto"/>
              <w:rPr>
                <w:sz w:val="21"/>
              </w:rPr>
            </w:pPr>
            <w:r>
              <w:rPr>
                <w:sz w:val="21"/>
              </w:rPr>
              <w:t>96</w:t>
            </w:r>
          </w:p>
        </w:tc>
        <w:tc>
          <w:tcPr>
            <w:tcW w:w="1900" w:type="dxa"/>
          </w:tcPr>
          <w:p w14:paraId="3EBE146F" w14:textId="2435D643" w:rsidR="001E3FA7" w:rsidRPr="001E3FA7" w:rsidRDefault="001E3FA7" w:rsidP="001E3FA7">
            <w:pPr>
              <w:spacing w:after="40" w:line="240" w:lineRule="auto"/>
              <w:rPr>
                <w:sz w:val="21"/>
              </w:rPr>
            </w:pPr>
            <w:r>
              <w:rPr>
                <w:sz w:val="21"/>
              </w:rPr>
              <w:t>14</w:t>
            </w:r>
          </w:p>
        </w:tc>
        <w:tc>
          <w:tcPr>
            <w:tcW w:w="1900" w:type="dxa"/>
          </w:tcPr>
          <w:p w14:paraId="1D22C410" w14:textId="40697F56" w:rsidR="001E3FA7" w:rsidRPr="001E3FA7" w:rsidRDefault="001E3FA7" w:rsidP="001E3FA7">
            <w:pPr>
              <w:spacing w:after="40" w:line="240" w:lineRule="auto"/>
              <w:rPr>
                <w:sz w:val="21"/>
              </w:rPr>
            </w:pPr>
            <w:r>
              <w:rPr>
                <w:sz w:val="21"/>
              </w:rPr>
              <w:t>10</w:t>
            </w:r>
          </w:p>
        </w:tc>
        <w:tc>
          <w:tcPr>
            <w:tcW w:w="1900" w:type="dxa"/>
          </w:tcPr>
          <w:p w14:paraId="59C85634" w14:textId="2A46EC85" w:rsidR="001E3FA7" w:rsidRPr="001E3FA7" w:rsidRDefault="001E3FA7" w:rsidP="001E3FA7">
            <w:pPr>
              <w:spacing w:after="40" w:line="240" w:lineRule="auto"/>
              <w:rPr>
                <w:sz w:val="21"/>
              </w:rPr>
            </w:pPr>
            <w:r>
              <w:rPr>
                <w:sz w:val="21"/>
              </w:rPr>
              <w:t>0</w:t>
            </w:r>
          </w:p>
        </w:tc>
      </w:tr>
      <w:tr w:rsidR="001E3FA7" w:rsidRPr="001E3FA7" w14:paraId="6A81BC53" w14:textId="77777777" w:rsidTr="001E3FA7">
        <w:tblPrEx>
          <w:tblCellMar>
            <w:top w:w="0" w:type="dxa"/>
            <w:bottom w:w="0" w:type="dxa"/>
          </w:tblCellMar>
        </w:tblPrEx>
        <w:tc>
          <w:tcPr>
            <w:tcW w:w="1400" w:type="dxa"/>
          </w:tcPr>
          <w:p w14:paraId="141A16F8" w14:textId="7DEC81D4" w:rsidR="001E3FA7" w:rsidRPr="001E3FA7" w:rsidRDefault="001E3FA7" w:rsidP="001E3FA7">
            <w:pPr>
              <w:spacing w:after="40" w:line="240" w:lineRule="auto"/>
              <w:rPr>
                <w:sz w:val="21"/>
              </w:rPr>
            </w:pPr>
            <w:r>
              <w:rPr>
                <w:sz w:val="21"/>
              </w:rPr>
              <w:t>T2</w:t>
            </w:r>
          </w:p>
        </w:tc>
        <w:tc>
          <w:tcPr>
            <w:tcW w:w="1900" w:type="dxa"/>
          </w:tcPr>
          <w:p w14:paraId="47EFD62D" w14:textId="753DA836" w:rsidR="001E3FA7" w:rsidRPr="001E3FA7" w:rsidRDefault="001E3FA7" w:rsidP="001E3FA7">
            <w:pPr>
              <w:spacing w:after="40" w:line="240" w:lineRule="auto"/>
              <w:rPr>
                <w:sz w:val="21"/>
              </w:rPr>
            </w:pPr>
            <w:r>
              <w:rPr>
                <w:sz w:val="21"/>
              </w:rPr>
              <w:t>45</w:t>
            </w:r>
          </w:p>
        </w:tc>
        <w:tc>
          <w:tcPr>
            <w:tcW w:w="1900" w:type="dxa"/>
          </w:tcPr>
          <w:p w14:paraId="56F84B05" w14:textId="596B05BE" w:rsidR="001E3FA7" w:rsidRPr="001E3FA7" w:rsidRDefault="001E3FA7" w:rsidP="001E3FA7">
            <w:pPr>
              <w:spacing w:after="40" w:line="240" w:lineRule="auto"/>
              <w:rPr>
                <w:sz w:val="21"/>
              </w:rPr>
            </w:pPr>
            <w:r>
              <w:rPr>
                <w:sz w:val="21"/>
              </w:rPr>
              <w:t>22</w:t>
            </w:r>
          </w:p>
        </w:tc>
        <w:tc>
          <w:tcPr>
            <w:tcW w:w="1900" w:type="dxa"/>
          </w:tcPr>
          <w:p w14:paraId="0E62F462" w14:textId="79C83A0A" w:rsidR="001E3FA7" w:rsidRPr="001E3FA7" w:rsidRDefault="001E3FA7" w:rsidP="001E3FA7">
            <w:pPr>
              <w:spacing w:after="40" w:line="240" w:lineRule="auto"/>
              <w:rPr>
                <w:sz w:val="21"/>
              </w:rPr>
            </w:pPr>
            <w:r>
              <w:rPr>
                <w:sz w:val="21"/>
              </w:rPr>
              <w:t>10</w:t>
            </w:r>
          </w:p>
        </w:tc>
        <w:tc>
          <w:tcPr>
            <w:tcW w:w="1900" w:type="dxa"/>
          </w:tcPr>
          <w:p w14:paraId="054606DB" w14:textId="116780AE" w:rsidR="001E3FA7" w:rsidRPr="001E3FA7" w:rsidRDefault="001E3FA7" w:rsidP="001E3FA7">
            <w:pPr>
              <w:spacing w:after="40" w:line="240" w:lineRule="auto"/>
              <w:rPr>
                <w:sz w:val="21"/>
              </w:rPr>
            </w:pPr>
            <w:r>
              <w:rPr>
                <w:sz w:val="21"/>
              </w:rPr>
              <w:t>3</w:t>
            </w:r>
          </w:p>
        </w:tc>
      </w:tr>
      <w:tr w:rsidR="001E3FA7" w:rsidRPr="001E3FA7" w14:paraId="41AEE747" w14:textId="77777777" w:rsidTr="001E3FA7">
        <w:tblPrEx>
          <w:tblCellMar>
            <w:top w:w="0" w:type="dxa"/>
            <w:bottom w:w="0" w:type="dxa"/>
          </w:tblCellMar>
        </w:tblPrEx>
        <w:tc>
          <w:tcPr>
            <w:tcW w:w="1400" w:type="dxa"/>
          </w:tcPr>
          <w:p w14:paraId="0E22A1E9" w14:textId="4AC04E2E" w:rsidR="001E3FA7" w:rsidRPr="001E3FA7" w:rsidRDefault="001E3FA7" w:rsidP="001E3FA7">
            <w:pPr>
              <w:spacing w:after="40" w:line="240" w:lineRule="auto"/>
              <w:rPr>
                <w:sz w:val="21"/>
              </w:rPr>
            </w:pPr>
            <w:r>
              <w:rPr>
                <w:sz w:val="21"/>
              </w:rPr>
              <w:t>T3</w:t>
            </w:r>
          </w:p>
        </w:tc>
        <w:tc>
          <w:tcPr>
            <w:tcW w:w="1900" w:type="dxa"/>
          </w:tcPr>
          <w:p w14:paraId="61AA0E61" w14:textId="4E8412AD" w:rsidR="001E3FA7" w:rsidRPr="001E3FA7" w:rsidRDefault="001E3FA7" w:rsidP="001E3FA7">
            <w:pPr>
              <w:spacing w:after="40" w:line="240" w:lineRule="auto"/>
              <w:rPr>
                <w:sz w:val="21"/>
              </w:rPr>
            </w:pPr>
            <w:r>
              <w:rPr>
                <w:sz w:val="21"/>
              </w:rPr>
              <w:t>89</w:t>
            </w:r>
          </w:p>
        </w:tc>
        <w:tc>
          <w:tcPr>
            <w:tcW w:w="1900" w:type="dxa"/>
          </w:tcPr>
          <w:p w14:paraId="53F69BEB" w14:textId="3BCD5A21" w:rsidR="001E3FA7" w:rsidRPr="001E3FA7" w:rsidRDefault="001E3FA7" w:rsidP="001E3FA7">
            <w:pPr>
              <w:spacing w:after="40" w:line="240" w:lineRule="auto"/>
              <w:rPr>
                <w:sz w:val="21"/>
              </w:rPr>
            </w:pPr>
            <w:r>
              <w:rPr>
                <w:sz w:val="21"/>
              </w:rPr>
              <w:t>46</w:t>
            </w:r>
          </w:p>
        </w:tc>
        <w:tc>
          <w:tcPr>
            <w:tcW w:w="1900" w:type="dxa"/>
          </w:tcPr>
          <w:p w14:paraId="36C869CD" w14:textId="50077150" w:rsidR="001E3FA7" w:rsidRPr="001E3FA7" w:rsidRDefault="001E3FA7" w:rsidP="001E3FA7">
            <w:pPr>
              <w:spacing w:after="40" w:line="240" w:lineRule="auto"/>
              <w:rPr>
                <w:sz w:val="21"/>
              </w:rPr>
            </w:pPr>
            <w:r>
              <w:rPr>
                <w:sz w:val="21"/>
              </w:rPr>
              <w:t>10</w:t>
            </w:r>
          </w:p>
        </w:tc>
        <w:tc>
          <w:tcPr>
            <w:tcW w:w="1900" w:type="dxa"/>
          </w:tcPr>
          <w:p w14:paraId="418FB8BC" w14:textId="4892F549" w:rsidR="001E3FA7" w:rsidRPr="001E3FA7" w:rsidRDefault="001E3FA7" w:rsidP="001E3FA7">
            <w:pPr>
              <w:spacing w:after="40" w:line="240" w:lineRule="auto"/>
              <w:rPr>
                <w:sz w:val="21"/>
              </w:rPr>
            </w:pPr>
            <w:r>
              <w:rPr>
                <w:sz w:val="21"/>
              </w:rPr>
              <w:t>8</w:t>
            </w:r>
          </w:p>
        </w:tc>
      </w:tr>
    </w:tbl>
    <w:p w14:paraId="271B7EC4" w14:textId="3F93FEE1" w:rsidR="001E3FA7" w:rsidRDefault="001E3FA7" w:rsidP="001E3FA7">
      <w:r>
        <w:t>Which gas is missing: acetylene (C2H2) is not available in 80 of 96 T1 training records and in all 10 T1 test records, often in T2, T3 and PD records, and never in the D1 and D2 (electrical discharge) records. The IEC dashes follow the same pattern (C2H2 dashes in 5 of 9 PD cases and 5 of 16 T1/T2 cases).</w:t>
      </w:r>
    </w:p>
    <w:p w14:paraId="14157CE6" w14:textId="21281DA4" w:rsidR="001E3FA7" w:rsidRDefault="001E3FA7" w:rsidP="001E3FA7">
      <w:r>
        <w:t>In plain words: acetylene is formed by electrical arcs and sparks and by very hot spots. Low-temperature faults and partial discharges make little or none, so the laboratory did not detect it. A missing acetylene value is therefore information ('not detected'), not an accident.</w:t>
      </w:r>
    </w:p>
    <w:p w14:paraId="4B3641CC" w14:textId="7B8712C3" w:rsidR="001E3FA7" w:rsidRDefault="001E3FA7" w:rsidP="001E3FA7">
      <w:pPr>
        <w:pStyle w:val="Heading1"/>
      </w:pPr>
      <w:r>
        <w:t>5. Decision D8 (taken by the researcher)</w:t>
      </w:r>
    </w:p>
    <w:p w14:paraId="5ECB2A6B" w14:textId="33272AC8" w:rsidR="001E3FA7" w:rsidRDefault="001E3FA7" w:rsidP="001E3FA7">
      <w:pPr>
        <w:ind w:left="420" w:hanging="280"/>
      </w:pPr>
      <w:r>
        <w:t>•  Primary analysis: a not-available value is treated as 'not detected' = 0 ppm, the same as a true zero. Every record keeps a flag showing which of its values were not available.</w:t>
      </w:r>
    </w:p>
    <w:p w14:paraId="3BBC3EEB" w14:textId="3FC68395" w:rsidR="001E3FA7" w:rsidRDefault="001E3FA7" w:rsidP="001E3FA7">
      <w:pPr>
        <w:ind w:left="420" w:hanging="280"/>
      </w:pPr>
      <w:r>
        <w:t>•  Sensitivity analysis: the same analysis using only records with all five gases reported, shown beside the main result.</w:t>
      </w:r>
    </w:p>
    <w:p w14:paraId="0B559123" w14:textId="6CAD93CD" w:rsidR="001E3FA7" w:rsidRDefault="001E3FA7" w:rsidP="001E3FA7">
      <w:pPr>
        <w:ind w:left="420" w:hanging="280"/>
      </w:pPr>
      <w:r>
        <w:t>•  This replaces plan item 4, because keeping only complete records would have left no T1 test record at all and would have biased every comparison.</w:t>
      </w:r>
    </w:p>
    <w:p w14:paraId="196DD81E" w14:textId="2608C07B" w:rsidR="001E3FA7" w:rsidRDefault="001E3FA7" w:rsidP="001E3FA7">
      <w:pPr>
        <w:pStyle w:val="Heading1"/>
      </w:pPr>
      <w:r>
        <w:t>6. Checks</w:t>
      </w:r>
    </w:p>
    <w:p w14:paraId="292F37FF" w14:textId="1383FB4B" w:rsidR="001E3FA7" w:rsidRDefault="001E3FA7" w:rsidP="001E3FA7">
      <w:r>
        <w:t>Every gas cell fell into exactly one of the four groups, and the group counts add up to five times the number of records - PASS.</w:t>
      </w:r>
    </w:p>
    <w:p w14:paraId="0B974948" w14:textId="45E3192F" w:rsidR="001E3FA7" w:rsidRDefault="001E3FA7" w:rsidP="001E3FA7">
      <w:pPr>
        <w:pStyle w:val="Heading1"/>
      </w:pPr>
      <w:r>
        <w:t>7. Files produced</w:t>
      </w:r>
    </w:p>
    <w:p w14:paraId="17ABB929" w14:textId="31EB25CC" w:rsidR="001E3FA7" w:rsidRDefault="001E3FA7" w:rsidP="001E3FA7">
      <w:pPr>
        <w:ind w:left="420" w:hanging="280"/>
      </w:pPr>
      <w:r>
        <w:t>•  03_Data/interim/&lt;source&gt;_step06.csv (data with flags), missing_values_report.csv, missing_values_impact_by_class.csv, step06_report.md</w:t>
      </w:r>
    </w:p>
    <w:p w14:paraId="52CD07D2" w14:textId="1EB1D88F" w:rsidR="001E3FA7" w:rsidRDefault="001E3FA7" w:rsidP="001E3FA7">
      <w:pPr>
        <w:ind w:left="420" w:hanging="280"/>
      </w:pPr>
      <w:r>
        <w:t>•  Program: 06_Python_ML/src/data_prep/step06_missing_values.py</w:t>
      </w:r>
    </w:p>
    <w:p w14:paraId="19944D75" w14:textId="696C38E0" w:rsidR="001E3FA7" w:rsidRDefault="001E3FA7" w:rsidP="001E3FA7">
      <w:pPr>
        <w:pStyle w:val="Heading1"/>
      </w:pPr>
      <w:r>
        <w:t>8. What was achieved</w:t>
      </w:r>
    </w:p>
    <w:p w14:paraId="5379F743" w14:textId="090FA720" w:rsidR="001E3FA7" w:rsidRDefault="001E3FA7" w:rsidP="001E3FA7">
      <w:pPr>
        <w:ind w:left="420" w:hanging="280"/>
      </w:pPr>
      <w:r>
        <w:t>•  Every one of the 5 105 gas cells (1 021 records x 5 gases) was put into exactly one group: measured, zero, placeholder or blank.</w:t>
      </w:r>
    </w:p>
    <w:p w14:paraId="4E175667" w14:textId="705A7CFD" w:rsidR="001E3FA7" w:rsidRDefault="001E3FA7" w:rsidP="001E3FA7">
      <w:pPr>
        <w:ind w:left="420" w:hanging="280"/>
      </w:pPr>
      <w:r>
        <w:t>•  It was shown, with numbers, that missing values are not random but mean 'gas not detected'.</w:t>
      </w:r>
    </w:p>
    <w:p w14:paraId="1353CEC0" w14:textId="112F63FC" w:rsidR="001E3FA7" w:rsidRDefault="001E3FA7" w:rsidP="001E3FA7">
      <w:pPr>
        <w:ind w:left="420" w:hanging="280"/>
      </w:pPr>
      <w:r>
        <w:t>•  Decision D8 was taken with this evidence, and every record carries flags so the choice can be checked or reversed.</w:t>
      </w:r>
    </w:p>
    <w:p w14:paraId="51EE2720" w14:textId="385FDFE6" w:rsidR="001E3FA7" w:rsidRDefault="001E3FA7" w:rsidP="001E3FA7">
      <w:pPr>
        <w:pStyle w:val="Heading1"/>
      </w:pPr>
      <w:r>
        <w:t>9. Record of this step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0"/>
        <w:gridCol w:w="6800"/>
      </w:tblGrid>
      <w:tr w:rsidR="001E3FA7" w:rsidRPr="001E3FA7" w14:paraId="42DC8679" w14:textId="77777777" w:rsidTr="001E3FA7">
        <w:tblPrEx>
          <w:tblCellMar>
            <w:top w:w="0" w:type="dxa"/>
            <w:bottom w:w="0" w:type="dxa"/>
          </w:tblCellMar>
        </w:tblPrEx>
        <w:trPr>
          <w:tblHeader/>
        </w:trPr>
        <w:tc>
          <w:tcPr>
            <w:tcW w:w="2200" w:type="dxa"/>
            <w:shd w:val="clear" w:color="auto" w:fill="D9D9D9"/>
          </w:tcPr>
          <w:p w14:paraId="1558EDA5" w14:textId="400CAFDC" w:rsidR="001E3FA7" w:rsidRPr="001E3FA7" w:rsidRDefault="001E3FA7" w:rsidP="001E3FA7">
            <w:pPr>
              <w:spacing w:after="40" w:line="240" w:lineRule="auto"/>
              <w:rPr>
                <w:b/>
                <w:sz w:val="21"/>
              </w:rPr>
            </w:pPr>
            <w:r w:rsidRPr="001E3FA7">
              <w:rPr>
                <w:b/>
                <w:sz w:val="21"/>
              </w:rPr>
              <w:t>Item</w:t>
            </w:r>
          </w:p>
        </w:tc>
        <w:tc>
          <w:tcPr>
            <w:tcW w:w="6800" w:type="dxa"/>
            <w:shd w:val="clear" w:color="auto" w:fill="D9D9D9"/>
          </w:tcPr>
          <w:p w14:paraId="0FA1879F" w14:textId="41C35254" w:rsidR="001E3FA7" w:rsidRPr="001E3FA7" w:rsidRDefault="001E3FA7" w:rsidP="001E3FA7">
            <w:pPr>
              <w:spacing w:after="40" w:line="240" w:lineRule="auto"/>
              <w:rPr>
                <w:b/>
                <w:sz w:val="21"/>
              </w:rPr>
            </w:pPr>
            <w:r w:rsidRPr="001E3FA7">
              <w:rPr>
                <w:b/>
                <w:sz w:val="21"/>
              </w:rPr>
              <w:t>Record</w:t>
            </w:r>
          </w:p>
        </w:tc>
      </w:tr>
      <w:tr w:rsidR="001E3FA7" w:rsidRPr="001E3FA7" w14:paraId="55358EF5" w14:textId="77777777" w:rsidTr="001E3FA7">
        <w:tblPrEx>
          <w:tblCellMar>
            <w:top w:w="0" w:type="dxa"/>
            <w:bottom w:w="0" w:type="dxa"/>
          </w:tblCellMar>
        </w:tblPrEx>
        <w:tc>
          <w:tcPr>
            <w:tcW w:w="2200" w:type="dxa"/>
          </w:tcPr>
          <w:p w14:paraId="211FB423" w14:textId="7D3A3E53" w:rsidR="001E3FA7" w:rsidRPr="001E3FA7" w:rsidRDefault="001E3FA7" w:rsidP="001E3FA7">
            <w:pPr>
              <w:spacing w:after="40" w:line="240" w:lineRule="auto"/>
              <w:rPr>
                <w:sz w:val="21"/>
              </w:rPr>
            </w:pPr>
            <w:r>
              <w:rPr>
                <w:sz w:val="21"/>
              </w:rPr>
              <w:t>Step</w:t>
            </w:r>
          </w:p>
        </w:tc>
        <w:tc>
          <w:tcPr>
            <w:tcW w:w="6800" w:type="dxa"/>
          </w:tcPr>
          <w:p w14:paraId="584E76EF" w14:textId="3E75DFE0" w:rsidR="001E3FA7" w:rsidRPr="001E3FA7" w:rsidRDefault="001E3FA7" w:rsidP="001E3FA7">
            <w:pPr>
              <w:spacing w:after="40" w:line="240" w:lineRule="auto"/>
              <w:rPr>
                <w:sz w:val="21"/>
              </w:rPr>
            </w:pPr>
            <w:r>
              <w:rPr>
                <w:sz w:val="21"/>
              </w:rPr>
              <w:t>6 - Record the missing values</w:t>
            </w:r>
          </w:p>
        </w:tc>
      </w:tr>
      <w:tr w:rsidR="001E3FA7" w:rsidRPr="001E3FA7" w14:paraId="042607F6" w14:textId="77777777" w:rsidTr="001E3FA7">
        <w:tblPrEx>
          <w:tblCellMar>
            <w:top w:w="0" w:type="dxa"/>
            <w:bottom w:w="0" w:type="dxa"/>
          </w:tblCellMar>
        </w:tblPrEx>
        <w:tc>
          <w:tcPr>
            <w:tcW w:w="2200" w:type="dxa"/>
          </w:tcPr>
          <w:p w14:paraId="02BA2892" w14:textId="4B1A799A" w:rsidR="001E3FA7" w:rsidRPr="001E3FA7" w:rsidRDefault="001E3FA7" w:rsidP="001E3FA7">
            <w:pPr>
              <w:spacing w:after="40" w:line="240" w:lineRule="auto"/>
              <w:rPr>
                <w:sz w:val="21"/>
              </w:rPr>
            </w:pPr>
            <w:r>
              <w:rPr>
                <w:sz w:val="21"/>
              </w:rPr>
              <w:t>Environment</w:t>
            </w:r>
          </w:p>
        </w:tc>
        <w:tc>
          <w:tcPr>
            <w:tcW w:w="6800" w:type="dxa"/>
          </w:tcPr>
          <w:p w14:paraId="3AB31B2B" w14:textId="51B7F1FE" w:rsidR="001E3FA7" w:rsidRPr="001E3FA7" w:rsidRDefault="001E3FA7" w:rsidP="001E3FA7">
            <w:pPr>
              <w:spacing w:after="40" w:line="240" w:lineRule="auto"/>
              <w:rPr>
                <w:sz w:val="21"/>
              </w:rPr>
            </w:pPr>
            <w:r>
              <w:rPr>
                <w:sz w:val="21"/>
              </w:rPr>
              <w:t>Claude Code (this chat)</w:t>
            </w:r>
          </w:p>
        </w:tc>
      </w:tr>
      <w:tr w:rsidR="001E3FA7" w:rsidRPr="001E3FA7" w14:paraId="16A98A42" w14:textId="77777777" w:rsidTr="001E3FA7">
        <w:tblPrEx>
          <w:tblCellMar>
            <w:top w:w="0" w:type="dxa"/>
            <w:bottom w:w="0" w:type="dxa"/>
          </w:tblCellMar>
        </w:tblPrEx>
        <w:tc>
          <w:tcPr>
            <w:tcW w:w="2200" w:type="dxa"/>
          </w:tcPr>
          <w:p w14:paraId="420C097C" w14:textId="18CB9071" w:rsidR="001E3FA7" w:rsidRPr="001E3FA7" w:rsidRDefault="001E3FA7" w:rsidP="001E3FA7">
            <w:pPr>
              <w:spacing w:after="40" w:line="240" w:lineRule="auto"/>
              <w:rPr>
                <w:sz w:val="21"/>
              </w:rPr>
            </w:pPr>
            <w:r>
              <w:rPr>
                <w:sz w:val="21"/>
              </w:rPr>
              <w:t>Completed</w:t>
            </w:r>
          </w:p>
        </w:tc>
        <w:tc>
          <w:tcPr>
            <w:tcW w:w="6800" w:type="dxa"/>
          </w:tcPr>
          <w:p w14:paraId="62D4BED3" w14:textId="5470F97E" w:rsidR="001E3FA7" w:rsidRPr="001E3FA7" w:rsidRDefault="001E3FA7" w:rsidP="001E3FA7">
            <w:pPr>
              <w:spacing w:after="40" w:line="240" w:lineRule="auto"/>
              <w:rPr>
                <w:sz w:val="21"/>
              </w:rPr>
            </w:pPr>
            <w:r>
              <w:rPr>
                <w:sz w:val="21"/>
              </w:rPr>
              <w:t>10 October 2026</w:t>
            </w:r>
          </w:p>
        </w:tc>
      </w:tr>
      <w:tr w:rsidR="001E3FA7" w:rsidRPr="001E3FA7" w14:paraId="61F653E5" w14:textId="77777777" w:rsidTr="001E3FA7">
        <w:tblPrEx>
          <w:tblCellMar>
            <w:top w:w="0" w:type="dxa"/>
            <w:bottom w:w="0" w:type="dxa"/>
          </w:tblCellMar>
        </w:tblPrEx>
        <w:tc>
          <w:tcPr>
            <w:tcW w:w="2200" w:type="dxa"/>
          </w:tcPr>
          <w:p w14:paraId="0129C525" w14:textId="0D204AB1" w:rsidR="001E3FA7" w:rsidRPr="001E3FA7" w:rsidRDefault="001E3FA7" w:rsidP="001E3FA7">
            <w:pPr>
              <w:spacing w:after="40" w:line="240" w:lineRule="auto"/>
              <w:rPr>
                <w:sz w:val="21"/>
              </w:rPr>
            </w:pPr>
            <w:r>
              <w:rPr>
                <w:sz w:val="21"/>
              </w:rPr>
              <w:t>Status</w:t>
            </w:r>
          </w:p>
        </w:tc>
        <w:tc>
          <w:tcPr>
            <w:tcW w:w="6800" w:type="dxa"/>
          </w:tcPr>
          <w:p w14:paraId="3A7CD4A3" w14:textId="2ADE1BB4" w:rsidR="001E3FA7" w:rsidRPr="001E3FA7" w:rsidRDefault="001E3FA7" w:rsidP="001E3FA7">
            <w:pPr>
              <w:spacing w:after="40" w:line="240" w:lineRule="auto"/>
              <w:rPr>
                <w:sz w:val="21"/>
              </w:rPr>
            </w:pPr>
            <w:r>
              <w:rPr>
                <w:sz w:val="21"/>
              </w:rPr>
              <w:t>Done</w:t>
            </w:r>
          </w:p>
        </w:tc>
      </w:tr>
      <w:tr w:rsidR="001E3FA7" w:rsidRPr="001E3FA7" w14:paraId="1C6BE413" w14:textId="77777777" w:rsidTr="001E3FA7">
        <w:tblPrEx>
          <w:tblCellMar>
            <w:top w:w="0" w:type="dxa"/>
            <w:bottom w:w="0" w:type="dxa"/>
          </w:tblCellMar>
        </w:tblPrEx>
        <w:tc>
          <w:tcPr>
            <w:tcW w:w="2200" w:type="dxa"/>
          </w:tcPr>
          <w:p w14:paraId="41FD65F6" w14:textId="25D99319" w:rsidR="001E3FA7" w:rsidRPr="001E3FA7" w:rsidRDefault="001E3FA7" w:rsidP="001E3FA7">
            <w:pPr>
              <w:spacing w:after="40" w:line="240" w:lineRule="auto"/>
              <w:rPr>
                <w:sz w:val="21"/>
              </w:rPr>
            </w:pPr>
            <w:r>
              <w:rPr>
                <w:sz w:val="21"/>
              </w:rPr>
              <w:t>Main inputs</w:t>
            </w:r>
          </w:p>
        </w:tc>
        <w:tc>
          <w:tcPr>
            <w:tcW w:w="6800" w:type="dxa"/>
          </w:tcPr>
          <w:p w14:paraId="313D6C2E" w14:textId="26ECDD3B" w:rsidR="001E3FA7" w:rsidRPr="001E3FA7" w:rsidRDefault="001E3FA7" w:rsidP="001E3FA7">
            <w:pPr>
              <w:spacing w:after="40" w:line="240" w:lineRule="auto"/>
              <w:rPr>
                <w:sz w:val="21"/>
              </w:rPr>
            </w:pPr>
            <w:r>
              <w:rPr>
                <w:sz w:val="21"/>
              </w:rPr>
              <w:t>03_Data/interim/*_standardised.csv (Step 5)</w:t>
            </w:r>
          </w:p>
        </w:tc>
      </w:tr>
      <w:tr w:rsidR="001E3FA7" w:rsidRPr="001E3FA7" w14:paraId="00D04B9A" w14:textId="77777777" w:rsidTr="001E3FA7">
        <w:tblPrEx>
          <w:tblCellMar>
            <w:top w:w="0" w:type="dxa"/>
            <w:bottom w:w="0" w:type="dxa"/>
          </w:tblCellMar>
        </w:tblPrEx>
        <w:tc>
          <w:tcPr>
            <w:tcW w:w="2200" w:type="dxa"/>
          </w:tcPr>
          <w:p w14:paraId="72196BB1" w14:textId="67EFEE48" w:rsidR="001E3FA7" w:rsidRPr="001E3FA7" w:rsidRDefault="001E3FA7" w:rsidP="001E3FA7">
            <w:pPr>
              <w:spacing w:after="40" w:line="240" w:lineRule="auto"/>
              <w:rPr>
                <w:sz w:val="21"/>
              </w:rPr>
            </w:pPr>
            <w:r>
              <w:rPr>
                <w:sz w:val="21"/>
              </w:rPr>
              <w:t>Main outputs</w:t>
            </w:r>
          </w:p>
        </w:tc>
        <w:tc>
          <w:tcPr>
            <w:tcW w:w="6800" w:type="dxa"/>
          </w:tcPr>
          <w:p w14:paraId="54454762" w14:textId="7A9535CA" w:rsidR="001E3FA7" w:rsidRPr="001E3FA7" w:rsidRDefault="001E3FA7" w:rsidP="001E3FA7">
            <w:pPr>
              <w:spacing w:after="40" w:line="240" w:lineRule="auto"/>
              <w:rPr>
                <w:sz w:val="21"/>
              </w:rPr>
            </w:pPr>
            <w:r>
              <w:rPr>
                <w:sz w:val="21"/>
              </w:rPr>
              <w:t>*_step06.csv with flags; missing_values_report.csv; missing_values_impact_by_class.csv; step06_report.md</w:t>
            </w:r>
          </w:p>
        </w:tc>
      </w:tr>
      <w:tr w:rsidR="001E3FA7" w:rsidRPr="001E3FA7" w14:paraId="7C2D3D57" w14:textId="77777777" w:rsidTr="001E3FA7">
        <w:tblPrEx>
          <w:tblCellMar>
            <w:top w:w="0" w:type="dxa"/>
            <w:bottom w:w="0" w:type="dxa"/>
          </w:tblCellMar>
        </w:tblPrEx>
        <w:tc>
          <w:tcPr>
            <w:tcW w:w="2200" w:type="dxa"/>
          </w:tcPr>
          <w:p w14:paraId="51F113FB" w14:textId="493D8D54" w:rsidR="001E3FA7" w:rsidRPr="001E3FA7" w:rsidRDefault="001E3FA7" w:rsidP="001E3FA7">
            <w:pPr>
              <w:spacing w:after="40" w:line="240" w:lineRule="auto"/>
              <w:rPr>
                <w:sz w:val="21"/>
              </w:rPr>
            </w:pPr>
            <w:r>
              <w:rPr>
                <w:sz w:val="21"/>
              </w:rPr>
              <w:t>Checks</w:t>
            </w:r>
          </w:p>
        </w:tc>
        <w:tc>
          <w:tcPr>
            <w:tcW w:w="6800" w:type="dxa"/>
          </w:tcPr>
          <w:p w14:paraId="28987780" w14:textId="5963AE99" w:rsidR="001E3FA7" w:rsidRPr="001E3FA7" w:rsidRDefault="001E3FA7" w:rsidP="001E3FA7">
            <w:pPr>
              <w:spacing w:after="40" w:line="240" w:lineRule="auto"/>
              <w:rPr>
                <w:sz w:val="21"/>
              </w:rPr>
            </w:pPr>
            <w:r>
              <w:rPr>
                <w:sz w:val="21"/>
              </w:rPr>
              <w:t>Group counts add up to 5 x records - PASS</w:t>
            </w:r>
          </w:p>
        </w:tc>
      </w:tr>
      <w:tr w:rsidR="001E3FA7" w:rsidRPr="001E3FA7" w14:paraId="2C8D33E5" w14:textId="77777777" w:rsidTr="001E3FA7">
        <w:tblPrEx>
          <w:tblCellMar>
            <w:top w:w="0" w:type="dxa"/>
            <w:bottom w:w="0" w:type="dxa"/>
          </w:tblCellMar>
        </w:tblPrEx>
        <w:tc>
          <w:tcPr>
            <w:tcW w:w="2200" w:type="dxa"/>
          </w:tcPr>
          <w:p w14:paraId="6E973C9F" w14:textId="602E10AD" w:rsidR="001E3FA7" w:rsidRPr="001E3FA7" w:rsidRDefault="001E3FA7" w:rsidP="001E3FA7">
            <w:pPr>
              <w:spacing w:after="40" w:line="240" w:lineRule="auto"/>
              <w:rPr>
                <w:sz w:val="21"/>
              </w:rPr>
            </w:pPr>
            <w:r>
              <w:rPr>
                <w:sz w:val="21"/>
              </w:rPr>
              <w:t>Decisions</w:t>
            </w:r>
          </w:p>
        </w:tc>
        <w:tc>
          <w:tcPr>
            <w:tcW w:w="6800" w:type="dxa"/>
          </w:tcPr>
          <w:p w14:paraId="3AFD9014" w14:textId="6242A8AB" w:rsidR="001E3FA7" w:rsidRPr="001E3FA7" w:rsidRDefault="001E3FA7" w:rsidP="001E3FA7">
            <w:pPr>
              <w:spacing w:after="40" w:line="240" w:lineRule="auto"/>
              <w:rPr>
                <w:sz w:val="21"/>
              </w:rPr>
            </w:pPr>
            <w:r>
              <w:rPr>
                <w:sz w:val="21"/>
              </w:rPr>
              <w:t>D8 (researcher): not available = not detected = 0 ppm; complete records as sensitivity analysis</w:t>
            </w:r>
          </w:p>
        </w:tc>
      </w:tr>
    </w:tbl>
    <w:p w14:paraId="6E694AC8" w14:textId="324D9093" w:rsidR="001E3FA7" w:rsidRDefault="001E3FA7" w:rsidP="001E3FA7">
      <w:pPr>
        <w:pStyle w:val="Heading1"/>
      </w:pPr>
      <w:r>
        <w:t>10. Data and sources used in this step</w:t>
      </w:r>
    </w:p>
    <w:p w14:paraId="51CEDDB3" w14:textId="37296F7D" w:rsidR="001E3FA7" w:rsidRDefault="001E3FA7" w:rsidP="001E3FA7">
      <w:r>
        <w:t>Every dataset, document and file this step used is listed below with its full reference, link and fingerprint (SHA-256, first 16 characters shown). Method references are listed in the 'Method used' section. The complete record, with access dates, licences and full fingerprints, is the Data and Source Register (00_Project_Admin/Step_Reports/Data_and_Source_Register.docx and 03_Data/provenance/data_and_source_register.csv).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0"/>
        <w:gridCol w:w="4900"/>
        <w:gridCol w:w="3400"/>
      </w:tblGrid>
      <w:tr w:rsidR="001E3FA7" w:rsidRPr="001E3FA7" w14:paraId="22A7B178" w14:textId="77777777" w:rsidTr="001E3FA7">
        <w:tblPrEx>
          <w:tblCellMar>
            <w:top w:w="0" w:type="dxa"/>
            <w:bottom w:w="0" w:type="dxa"/>
          </w:tblCellMar>
        </w:tblPrEx>
        <w:trPr>
          <w:tblHeader/>
        </w:trPr>
        <w:tc>
          <w:tcPr>
            <w:tcW w:w="700" w:type="dxa"/>
            <w:shd w:val="clear" w:color="auto" w:fill="D9D9D9"/>
          </w:tcPr>
          <w:p w14:paraId="70FCA6BF" w14:textId="64E59CCF" w:rsidR="001E3FA7" w:rsidRPr="001E3FA7" w:rsidRDefault="001E3FA7" w:rsidP="001E3FA7">
            <w:pPr>
              <w:spacing w:after="40" w:line="240" w:lineRule="auto"/>
              <w:rPr>
                <w:b/>
                <w:sz w:val="21"/>
              </w:rPr>
            </w:pPr>
            <w:r w:rsidRPr="001E3FA7">
              <w:rPr>
                <w:b/>
                <w:sz w:val="21"/>
              </w:rPr>
              <w:t>ID</w:t>
            </w:r>
          </w:p>
        </w:tc>
        <w:tc>
          <w:tcPr>
            <w:tcW w:w="4900" w:type="dxa"/>
            <w:shd w:val="clear" w:color="auto" w:fill="D9D9D9"/>
          </w:tcPr>
          <w:p w14:paraId="2795E26D" w14:textId="57BD9946" w:rsidR="001E3FA7" w:rsidRPr="001E3FA7" w:rsidRDefault="001E3FA7" w:rsidP="001E3FA7">
            <w:pPr>
              <w:spacing w:after="40" w:line="240" w:lineRule="auto"/>
              <w:rPr>
                <w:b/>
                <w:sz w:val="21"/>
              </w:rPr>
            </w:pPr>
            <w:r w:rsidRPr="001E3FA7">
              <w:rPr>
                <w:b/>
                <w:sz w:val="21"/>
              </w:rPr>
              <w:t>Reference and use in the project</w:t>
            </w:r>
          </w:p>
        </w:tc>
        <w:tc>
          <w:tcPr>
            <w:tcW w:w="3400" w:type="dxa"/>
            <w:shd w:val="clear" w:color="auto" w:fill="D9D9D9"/>
          </w:tcPr>
          <w:p w14:paraId="3C1C3EF3" w14:textId="1FADF7BC" w:rsidR="001E3FA7" w:rsidRPr="001E3FA7" w:rsidRDefault="001E3FA7" w:rsidP="001E3FA7">
            <w:pPr>
              <w:spacing w:after="40" w:line="240" w:lineRule="auto"/>
              <w:rPr>
                <w:b/>
                <w:sz w:val="21"/>
              </w:rPr>
            </w:pPr>
            <w:r w:rsidRPr="001E3FA7">
              <w:rPr>
                <w:b/>
                <w:sz w:val="21"/>
              </w:rPr>
              <w:t>Link, DOI and local file</w:t>
            </w:r>
          </w:p>
        </w:tc>
      </w:tr>
      <w:tr w:rsidR="001E3FA7" w:rsidRPr="001E3FA7" w14:paraId="0BAD9ACB" w14:textId="77777777" w:rsidTr="001E3FA7">
        <w:tblPrEx>
          <w:tblCellMar>
            <w:top w:w="0" w:type="dxa"/>
            <w:bottom w:w="0" w:type="dxa"/>
          </w:tblCellMar>
        </w:tblPrEx>
        <w:tc>
          <w:tcPr>
            <w:tcW w:w="700" w:type="dxa"/>
          </w:tcPr>
          <w:p w14:paraId="164FFD1F" w14:textId="7005B0F3" w:rsidR="001E3FA7" w:rsidRPr="001E3FA7" w:rsidRDefault="001E3FA7" w:rsidP="001E3FA7">
            <w:pPr>
              <w:spacing w:after="40" w:line="240" w:lineRule="auto"/>
              <w:rPr>
                <w:sz w:val="21"/>
              </w:rPr>
            </w:pPr>
            <w:r>
              <w:rPr>
                <w:sz w:val="21"/>
              </w:rPr>
              <w:t>DS1</w:t>
            </w:r>
          </w:p>
        </w:tc>
        <w:tc>
          <w:tcPr>
            <w:tcW w:w="4900" w:type="dxa"/>
          </w:tcPr>
          <w:p w14:paraId="15AE4E67" w14:textId="46A3B01F" w:rsidR="001E3FA7" w:rsidRPr="001E3FA7" w:rsidRDefault="001E3FA7" w:rsidP="001E3FA7">
            <w:pPr>
              <w:spacing w:after="40" w:line="240" w:lineRule="auto"/>
              <w:rPr>
                <w:sz w:val="21"/>
              </w:rPr>
            </w:pPr>
            <w:r>
              <w:rPr>
                <w:sz w:val="21"/>
              </w:rPr>
              <w:t>M. Duval and A. dePablo, "Interpretation of gas-in-oil analysis using new IEC publication 60599 and IEC TC 10 databases," IEEE Electrical Insulation Magazine, vol. 17, no. 2, pp. 31-41, Mar./Apr. 2001. Use: Main benchmark (labels confirmed by inspection): primary analysis = 58 power transformers (codes P, U); sensitivity = all 117.</w:t>
            </w:r>
          </w:p>
        </w:tc>
        <w:tc>
          <w:tcPr>
            <w:tcW w:w="3400" w:type="dxa"/>
          </w:tcPr>
          <w:p w14:paraId="5B028B79" w14:textId="10A86D3B" w:rsidR="001E3FA7" w:rsidRPr="001E3FA7" w:rsidRDefault="001E3FA7" w:rsidP="001E3FA7">
            <w:pPr>
              <w:spacing w:after="40" w:line="240" w:lineRule="auto"/>
              <w:rPr>
                <w:sz w:val="21"/>
              </w:rPr>
            </w:pPr>
            <w:r>
              <w:rPr>
                <w:sz w:val="21"/>
              </w:rPr>
              <w:t>https://doi.org/10.1109/57.917529; DOI 10.1109/57.917529; File: 03_Data/raw/iec_tc10_duval2001_full/iec_tc10_faulty_equipment.csv; SHA-256 EF9F6B542821264A...</w:t>
            </w:r>
          </w:p>
        </w:tc>
      </w:tr>
      <w:tr w:rsidR="001E3FA7" w:rsidRPr="001E3FA7" w14:paraId="6324DDCE" w14:textId="77777777" w:rsidTr="001E3FA7">
        <w:tblPrEx>
          <w:tblCellMar>
            <w:top w:w="0" w:type="dxa"/>
            <w:bottom w:w="0" w:type="dxa"/>
          </w:tblCellMar>
        </w:tblPrEx>
        <w:tc>
          <w:tcPr>
            <w:tcW w:w="700" w:type="dxa"/>
          </w:tcPr>
          <w:p w14:paraId="1E181E90" w14:textId="28732D5A" w:rsidR="001E3FA7" w:rsidRPr="001E3FA7" w:rsidRDefault="001E3FA7" w:rsidP="001E3FA7">
            <w:pPr>
              <w:spacing w:after="40" w:line="240" w:lineRule="auto"/>
              <w:rPr>
                <w:sz w:val="21"/>
              </w:rPr>
            </w:pPr>
            <w:r>
              <w:rPr>
                <w:sz w:val="21"/>
              </w:rPr>
              <w:t>DS2</w:t>
            </w:r>
          </w:p>
        </w:tc>
        <w:tc>
          <w:tcPr>
            <w:tcW w:w="4900" w:type="dxa"/>
          </w:tcPr>
          <w:p w14:paraId="1E59325C" w14:textId="659FA305" w:rsidR="001E3FA7" w:rsidRPr="001E3FA7" w:rsidRDefault="001E3FA7" w:rsidP="001E3FA7">
            <w:pPr>
              <w:spacing w:after="40" w:line="240" w:lineRule="auto"/>
              <w:rPr>
                <w:sz w:val="21"/>
              </w:rPr>
            </w:pPr>
            <w:r>
              <w:rPr>
                <w:sz w:val="21"/>
              </w:rPr>
              <w:t>T. Dissanayake, "DGA dataset," IEEE DataPort, 2026. Use: Development (training) set: 439 records after removing leakage and copies (Step 9).</w:t>
            </w:r>
          </w:p>
        </w:tc>
        <w:tc>
          <w:tcPr>
            <w:tcW w:w="3400" w:type="dxa"/>
          </w:tcPr>
          <w:p w14:paraId="5EEDC82A" w14:textId="383DE20A" w:rsidR="001E3FA7" w:rsidRPr="001E3FA7" w:rsidRDefault="001E3FA7" w:rsidP="001E3FA7">
            <w:pPr>
              <w:spacing w:after="40" w:line="240" w:lineRule="auto"/>
              <w:rPr>
                <w:sz w:val="21"/>
              </w:rPr>
            </w:pPr>
            <w:r>
              <w:rPr>
                <w:sz w:val="21"/>
              </w:rPr>
              <w:t>https://ieee-dataport.org/documents/dga-dataset; DOI 10.21227/27vy-h479; File: 03_Data/raw/ieee_dataport_1375187/DGA_train.xlsx; SHA-256 C1C376718D72A747...</w:t>
            </w:r>
          </w:p>
        </w:tc>
      </w:tr>
      <w:tr w:rsidR="001E3FA7" w:rsidRPr="001E3FA7" w14:paraId="2DA06A78" w14:textId="77777777" w:rsidTr="001E3FA7">
        <w:tblPrEx>
          <w:tblCellMar>
            <w:top w:w="0" w:type="dxa"/>
            <w:bottom w:w="0" w:type="dxa"/>
          </w:tblCellMar>
        </w:tblPrEx>
        <w:tc>
          <w:tcPr>
            <w:tcW w:w="700" w:type="dxa"/>
          </w:tcPr>
          <w:p w14:paraId="185E0CEB" w14:textId="391570B3" w:rsidR="001E3FA7" w:rsidRPr="001E3FA7" w:rsidRDefault="001E3FA7" w:rsidP="001E3FA7">
            <w:pPr>
              <w:spacing w:after="40" w:line="240" w:lineRule="auto"/>
              <w:rPr>
                <w:sz w:val="21"/>
              </w:rPr>
            </w:pPr>
            <w:r>
              <w:rPr>
                <w:sz w:val="21"/>
              </w:rPr>
              <w:t>DS3</w:t>
            </w:r>
          </w:p>
        </w:tc>
        <w:tc>
          <w:tcPr>
            <w:tcW w:w="4900" w:type="dxa"/>
          </w:tcPr>
          <w:p w14:paraId="6B22481E" w14:textId="06915F6B" w:rsidR="001E3FA7" w:rsidRPr="001E3FA7" w:rsidRDefault="001E3FA7" w:rsidP="001E3FA7">
            <w:pPr>
              <w:spacing w:after="40" w:line="240" w:lineRule="auto"/>
              <w:rPr>
                <w:sz w:val="21"/>
              </w:rPr>
            </w:pPr>
            <w:r>
              <w:rPr>
                <w:sz w:val="21"/>
              </w:rPr>
              <w:t>T. Dissanayake, "DGA dataset," IEEE DataPort, 2026. Use: Internal test set: 61 records independent of the benchmark (primary); all 70 as sensitivity.</w:t>
            </w:r>
          </w:p>
        </w:tc>
        <w:tc>
          <w:tcPr>
            <w:tcW w:w="3400" w:type="dxa"/>
          </w:tcPr>
          <w:p w14:paraId="1D35A24F" w14:textId="12063DED" w:rsidR="001E3FA7" w:rsidRPr="001E3FA7" w:rsidRDefault="001E3FA7" w:rsidP="001E3FA7">
            <w:pPr>
              <w:spacing w:after="40" w:line="240" w:lineRule="auto"/>
              <w:rPr>
                <w:sz w:val="21"/>
              </w:rPr>
            </w:pPr>
            <w:r>
              <w:rPr>
                <w:sz w:val="21"/>
              </w:rPr>
              <w:t>https://ieee-dataport.org/documents/dga-dataset; DOI 10.21227/27vy-h479; File: 03_Data/raw/ieee_dataport_1375187/DGA_test_unseen.xlsx; SHA-256 23513C428C52F3BD...</w:t>
            </w:r>
          </w:p>
        </w:tc>
      </w:tr>
      <w:tr w:rsidR="001E3FA7" w:rsidRPr="001E3FA7" w14:paraId="697DBD4D" w14:textId="77777777" w:rsidTr="001E3FA7">
        <w:tblPrEx>
          <w:tblCellMar>
            <w:top w:w="0" w:type="dxa"/>
            <w:bottom w:w="0" w:type="dxa"/>
          </w:tblCellMar>
        </w:tblPrEx>
        <w:tc>
          <w:tcPr>
            <w:tcW w:w="700" w:type="dxa"/>
          </w:tcPr>
          <w:p w14:paraId="7E215927" w14:textId="14826D77" w:rsidR="001E3FA7" w:rsidRPr="001E3FA7" w:rsidRDefault="001E3FA7" w:rsidP="001E3FA7">
            <w:pPr>
              <w:spacing w:after="40" w:line="240" w:lineRule="auto"/>
              <w:rPr>
                <w:sz w:val="21"/>
              </w:rPr>
            </w:pPr>
            <w:r>
              <w:rPr>
                <w:sz w:val="21"/>
              </w:rPr>
              <w:t>DS4</w:t>
            </w:r>
          </w:p>
        </w:tc>
        <w:tc>
          <w:tcPr>
            <w:tcW w:w="4900" w:type="dxa"/>
          </w:tcPr>
          <w:p w14:paraId="60662C05" w14:textId="6AAE22D4" w:rsidR="001E3FA7" w:rsidRPr="001E3FA7" w:rsidRDefault="001E3FA7" w:rsidP="001E3FA7">
            <w:pPr>
              <w:spacing w:after="40" w:line="240" w:lineRule="auto"/>
              <w:rPr>
                <w:sz w:val="21"/>
              </w:rPr>
            </w:pPr>
            <w:r>
              <w:rPr>
                <w:sz w:val="21"/>
              </w:rPr>
              <w:t>T. Dissanayake, "DGA dataset," IEEE DataPort, 2026. Use: Not used in any role: replaced by our full transcription DS1 (only 31 of its 49 rows match Annex 1).</w:t>
            </w:r>
          </w:p>
        </w:tc>
        <w:tc>
          <w:tcPr>
            <w:tcW w:w="3400" w:type="dxa"/>
          </w:tcPr>
          <w:p w14:paraId="4AB3A996" w14:textId="357B0C7D" w:rsidR="001E3FA7" w:rsidRPr="001E3FA7" w:rsidRDefault="001E3FA7" w:rsidP="001E3FA7">
            <w:pPr>
              <w:spacing w:after="40" w:line="240" w:lineRule="auto"/>
              <w:rPr>
                <w:sz w:val="21"/>
              </w:rPr>
            </w:pPr>
            <w:r>
              <w:rPr>
                <w:sz w:val="21"/>
              </w:rPr>
              <w:t>https://ieee-dataport.org/documents/dga-dataset; DOI 10.21227/27vy-h479; File: 03_Data/raw/ieee_dataport_1375187/IEC_TC_10_data.xlsx; SHA-256 2B5B128ABF38533E...</w:t>
            </w:r>
          </w:p>
        </w:tc>
      </w:tr>
      <w:tr w:rsidR="001E3FA7" w:rsidRPr="001E3FA7" w14:paraId="01F666A7" w14:textId="77777777" w:rsidTr="001E3FA7">
        <w:tblPrEx>
          <w:tblCellMar>
            <w:top w:w="0" w:type="dxa"/>
            <w:bottom w:w="0" w:type="dxa"/>
          </w:tblCellMar>
        </w:tblPrEx>
        <w:tc>
          <w:tcPr>
            <w:tcW w:w="700" w:type="dxa"/>
          </w:tcPr>
          <w:p w14:paraId="17D41CB3" w14:textId="4C9AD959" w:rsidR="001E3FA7" w:rsidRPr="001E3FA7" w:rsidRDefault="001E3FA7" w:rsidP="001E3FA7">
            <w:pPr>
              <w:spacing w:after="40" w:line="240" w:lineRule="auto"/>
              <w:rPr>
                <w:sz w:val="21"/>
              </w:rPr>
            </w:pPr>
            <w:r>
              <w:rPr>
                <w:sz w:val="21"/>
              </w:rPr>
              <w:t>DS5</w:t>
            </w:r>
          </w:p>
        </w:tc>
        <w:tc>
          <w:tcPr>
            <w:tcW w:w="4900" w:type="dxa"/>
          </w:tcPr>
          <w:p w14:paraId="3F5DBDD1" w14:textId="6B90FF2D" w:rsidR="001E3FA7" w:rsidRPr="001E3FA7" w:rsidRDefault="001E3FA7" w:rsidP="001E3FA7">
            <w:pPr>
              <w:spacing w:after="40" w:line="240" w:lineRule="auto"/>
              <w:rPr>
                <w:sz w:val="21"/>
              </w:rPr>
            </w:pPr>
            <w:r>
              <w:rPr>
                <w:sz w:val="21"/>
              </w:rPr>
              <w:t>E. Li, "Dissolved gas data in transformer oil - Fault Diagnosis of Power Transformers with Membership Degree," IEEE DataPort, 2019. Use: External test set: 86 records independent of the benchmark (primary); all 201 as sensitivity.</w:t>
            </w:r>
          </w:p>
        </w:tc>
        <w:tc>
          <w:tcPr>
            <w:tcW w:w="3400" w:type="dxa"/>
          </w:tcPr>
          <w:p w14:paraId="0A47DD03" w14:textId="349A4501" w:rsidR="001E3FA7" w:rsidRPr="001E3FA7" w:rsidRDefault="001E3FA7" w:rsidP="001E3FA7">
            <w:pPr>
              <w:spacing w:after="40" w:line="240" w:lineRule="auto"/>
              <w:rPr>
                <w:sz w:val="21"/>
              </w:rPr>
            </w:pPr>
            <w:r>
              <w:rPr>
                <w:sz w:val="21"/>
              </w:rPr>
              <w:t>https://ieee-dataport.org/documents/dissolved-gas-data-transformer-oil-fault-diagnosis-power-transformers-membership-degree; DOI 10.21227/h8g0-8z59; File: 03_Data/raw/ieee_dataport_7226/DGA dataset.xlsx; SHA-256 B797638252DB69C0...</w:t>
            </w:r>
          </w:p>
        </w:tc>
      </w:tr>
      <w:tr w:rsidR="001E3FA7" w:rsidRPr="001E3FA7" w14:paraId="22B71677" w14:textId="77777777" w:rsidTr="001E3FA7">
        <w:tblPrEx>
          <w:tblCellMar>
            <w:top w:w="0" w:type="dxa"/>
            <w:bottom w:w="0" w:type="dxa"/>
          </w:tblCellMar>
        </w:tblPrEx>
        <w:tc>
          <w:tcPr>
            <w:tcW w:w="700" w:type="dxa"/>
          </w:tcPr>
          <w:p w14:paraId="64CCCEBC" w14:textId="1D560152" w:rsidR="001E3FA7" w:rsidRPr="001E3FA7" w:rsidRDefault="001E3FA7" w:rsidP="001E3FA7">
            <w:pPr>
              <w:spacing w:after="40" w:line="240" w:lineRule="auto"/>
              <w:rPr>
                <w:sz w:val="21"/>
              </w:rPr>
            </w:pPr>
            <w:r>
              <w:rPr>
                <w:sz w:val="21"/>
              </w:rPr>
              <w:t>SW1</w:t>
            </w:r>
          </w:p>
        </w:tc>
        <w:tc>
          <w:tcPr>
            <w:tcW w:w="4900" w:type="dxa"/>
          </w:tcPr>
          <w:p w14:paraId="2023F9BD" w14:textId="077D64FC" w:rsidR="001E3FA7" w:rsidRPr="001E3FA7" w:rsidRDefault="001E3FA7" w:rsidP="001E3FA7">
            <w:pPr>
              <w:spacing w:after="40" w:line="240" w:lineRule="auto"/>
              <w:rPr>
                <w:sz w:val="21"/>
              </w:rPr>
            </w:pPr>
            <w:r>
              <w:rPr>
                <w:sz w:val="21"/>
              </w:rPr>
              <w:t>Python 3.12.10 with 55 pinned packages (06_Python_ML/requirements.txt). Use: Runs every data-preparation, statistics and checking program.</w:t>
            </w:r>
          </w:p>
        </w:tc>
        <w:tc>
          <w:tcPr>
            <w:tcW w:w="3400" w:type="dxa"/>
          </w:tcPr>
          <w:p w14:paraId="1F30804F" w14:textId="7097C1E1" w:rsidR="001E3FA7" w:rsidRPr="001E3FA7" w:rsidRDefault="001E3FA7" w:rsidP="001E3FA7">
            <w:pPr>
              <w:spacing w:after="40" w:line="240" w:lineRule="auto"/>
              <w:rPr>
                <w:sz w:val="21"/>
              </w:rPr>
            </w:pPr>
            <w:r>
              <w:rPr>
                <w:sz w:val="21"/>
              </w:rPr>
              <w:t>https://www.python.org/downloads/release/python-31210/; File: 06_Python_ML/requirements.txt; SHA-256 594BC0CB122EED99...</w:t>
            </w:r>
          </w:p>
        </w:tc>
      </w:tr>
    </w:tbl>
    <w:p w14:paraId="5C98F763" w14:textId="08F5C6A2" w:rsidR="001E3FA7" w:rsidRDefault="001E3FA7" w:rsidP="001E3FA7">
      <w:pPr>
        <w:pStyle w:val="Heading1"/>
      </w:pPr>
      <w:r>
        <w:t>11. How this helps the next steps</w:t>
      </w:r>
    </w:p>
    <w:p w14:paraId="2B54A9FB" w14:textId="6A09D594" w:rsidR="001E3FA7" w:rsidRDefault="001E3FA7" w:rsidP="001E3FA7">
      <w:r>
        <w:t>Next step: Step 7: put all fault labels on one shared scheme.</w:t>
      </w:r>
    </w:p>
    <w:p w14:paraId="19D528FE" w14:textId="21924648" w:rsidR="001E3FA7" w:rsidRDefault="001E3FA7" w:rsidP="001E3FA7">
      <w:pPr>
        <w:ind w:left="420" w:hanging="280"/>
      </w:pPr>
      <w:r>
        <w:t>•  Step 9 compares records after applying D8, so a copy is still recognised when a dash in one file became 0.0001 in another.</w:t>
      </w:r>
    </w:p>
    <w:p w14:paraId="05CA949C" w14:textId="47B3D78C" w:rsidR="001E3FA7" w:rsidRDefault="001E3FA7" w:rsidP="001E3FA7">
      <w:pPr>
        <w:ind w:left="420" w:hanging="280"/>
      </w:pPr>
      <w:r>
        <w:t>•  Step 10 uses the flags to define the complete-case sensitivity set (262 of 439 training records).</w:t>
      </w:r>
    </w:p>
    <w:p w14:paraId="78C40195" w14:textId="127DA2B9" w:rsidR="001E3FA7" w:rsidRDefault="001E3FA7" w:rsidP="001E3FA7">
      <w:pPr>
        <w:ind w:left="420" w:hanging="280"/>
      </w:pPr>
      <w:r>
        <w:t>•  The machine-learning features (logarithm of concentration + 1 ppm) and the ratio methods (a zero denominator gives no diagnosis) both rely on this rule.</w:t>
      </w:r>
    </w:p>
    <w:p w14:paraId="1E38E0EF" w14:textId="071A02E0" w:rsidR="001E3FA7" w:rsidRDefault="001E3FA7" w:rsidP="001E3FA7">
      <w:pPr>
        <w:pStyle w:val="Heading1"/>
      </w:pPr>
      <w:r>
        <w:t>12. Open items and limitations</w:t>
      </w:r>
    </w:p>
    <w:p w14:paraId="1D6169B9" w14:textId="3D21ABD5" w:rsidR="001E3FA7" w:rsidRDefault="001E3FA7" w:rsidP="001E3FA7">
      <w:pPr>
        <w:ind w:left="420" w:hanging="280"/>
      </w:pPr>
      <w:r>
        <w:t>•  The complete-case sensitivity analysis is run later, in the results stage. It cannot be reported for T1 on the internal test set, because no T1 test record has all five gases.</w:t>
      </w:r>
    </w:p>
    <w:p w14:paraId="104D7E1F" w14:textId="07EC22CA" w:rsidR="001E3FA7" w:rsidRDefault="001E3FA7" w:rsidP="001E3FA7">
      <w:pPr>
        <w:pStyle w:val="Heading1"/>
      </w:pPr>
      <w:r>
        <w:t>13. Abbreviations and terms used in this report</w:t>
      </w:r>
    </w:p>
    <w:p w14:paraId="43C78E5D" w14:textId="59AD683D" w:rsidR="001E3FA7" w:rsidRDefault="001E3FA7" w:rsidP="001E3FA7">
      <w:r>
        <w:t>Every abbreviation and technical term that appears in this report is explained below. The fault types follow the definitions of IEC 60599 (clause 5.2). The full list for the whole project is kept in 00_Project_Admin/abbreviations_glossary.csv.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0"/>
        <w:gridCol w:w="2600"/>
        <w:gridCol w:w="4500"/>
      </w:tblGrid>
      <w:tr w:rsidR="001E3FA7" w:rsidRPr="001E3FA7" w14:paraId="7829E078" w14:textId="77777777" w:rsidTr="001E3FA7">
        <w:tblPrEx>
          <w:tblCellMar>
            <w:top w:w="0" w:type="dxa"/>
            <w:bottom w:w="0" w:type="dxa"/>
          </w:tblCellMar>
        </w:tblPrEx>
        <w:trPr>
          <w:tblHeader/>
        </w:trPr>
        <w:tc>
          <w:tcPr>
            <w:tcW w:w="1900" w:type="dxa"/>
            <w:shd w:val="clear" w:color="auto" w:fill="D9D9D9"/>
          </w:tcPr>
          <w:p w14:paraId="43E5B0A2" w14:textId="48990602" w:rsidR="001E3FA7" w:rsidRPr="001E3FA7" w:rsidRDefault="001E3FA7" w:rsidP="001E3FA7">
            <w:pPr>
              <w:spacing w:after="40" w:line="240" w:lineRule="auto"/>
              <w:rPr>
                <w:b/>
                <w:sz w:val="21"/>
              </w:rPr>
            </w:pPr>
            <w:r w:rsidRPr="001E3FA7">
              <w:rPr>
                <w:b/>
                <w:sz w:val="21"/>
              </w:rPr>
              <w:t>Abbreviation or term</w:t>
            </w:r>
          </w:p>
        </w:tc>
        <w:tc>
          <w:tcPr>
            <w:tcW w:w="2600" w:type="dxa"/>
            <w:shd w:val="clear" w:color="auto" w:fill="D9D9D9"/>
          </w:tcPr>
          <w:p w14:paraId="5DB613B0" w14:textId="3188486E" w:rsidR="001E3FA7" w:rsidRPr="001E3FA7" w:rsidRDefault="001E3FA7" w:rsidP="001E3FA7">
            <w:pPr>
              <w:spacing w:after="40" w:line="240" w:lineRule="auto"/>
              <w:rPr>
                <w:b/>
                <w:sz w:val="21"/>
              </w:rPr>
            </w:pPr>
            <w:r w:rsidRPr="001E3FA7">
              <w:rPr>
                <w:b/>
                <w:sz w:val="21"/>
              </w:rPr>
              <w:t>Meaning</w:t>
            </w:r>
          </w:p>
        </w:tc>
        <w:tc>
          <w:tcPr>
            <w:tcW w:w="4500" w:type="dxa"/>
            <w:shd w:val="clear" w:color="auto" w:fill="D9D9D9"/>
          </w:tcPr>
          <w:p w14:paraId="2D1E22CD" w14:textId="544F654C" w:rsidR="001E3FA7" w:rsidRPr="001E3FA7" w:rsidRDefault="001E3FA7" w:rsidP="001E3FA7">
            <w:pPr>
              <w:spacing w:after="40" w:line="240" w:lineRule="auto"/>
              <w:rPr>
                <w:b/>
                <w:sz w:val="21"/>
              </w:rPr>
            </w:pPr>
            <w:r w:rsidRPr="001E3FA7">
              <w:rPr>
                <w:b/>
                <w:sz w:val="21"/>
              </w:rPr>
              <w:t>Plain explanation</w:t>
            </w:r>
          </w:p>
        </w:tc>
      </w:tr>
      <w:tr w:rsidR="001E3FA7" w:rsidRPr="001E3FA7" w14:paraId="33605FA8" w14:textId="77777777" w:rsidTr="001E3FA7">
        <w:tblPrEx>
          <w:tblCellMar>
            <w:top w:w="0" w:type="dxa"/>
            <w:bottom w:w="0" w:type="dxa"/>
          </w:tblCellMar>
        </w:tblPrEx>
        <w:tc>
          <w:tcPr>
            <w:tcW w:w="1900" w:type="dxa"/>
          </w:tcPr>
          <w:p w14:paraId="79955F2A" w14:textId="04EDFD70" w:rsidR="001E3FA7" w:rsidRPr="001E3FA7" w:rsidRDefault="001E3FA7" w:rsidP="001E3FA7">
            <w:pPr>
              <w:spacing w:after="40" w:line="240" w:lineRule="auto"/>
              <w:rPr>
                <w:sz w:val="21"/>
              </w:rPr>
            </w:pPr>
            <w:r>
              <w:rPr>
                <w:sz w:val="21"/>
              </w:rPr>
              <w:t>MPhil</w:t>
            </w:r>
          </w:p>
        </w:tc>
        <w:tc>
          <w:tcPr>
            <w:tcW w:w="2600" w:type="dxa"/>
          </w:tcPr>
          <w:p w14:paraId="7270CCF5" w14:textId="39206996" w:rsidR="001E3FA7" w:rsidRPr="001E3FA7" w:rsidRDefault="001E3FA7" w:rsidP="001E3FA7">
            <w:pPr>
              <w:spacing w:after="40" w:line="240" w:lineRule="auto"/>
              <w:rPr>
                <w:sz w:val="21"/>
              </w:rPr>
            </w:pPr>
            <w:r>
              <w:rPr>
                <w:sz w:val="21"/>
              </w:rPr>
              <w:t>Master of Philosophy</w:t>
            </w:r>
          </w:p>
        </w:tc>
        <w:tc>
          <w:tcPr>
            <w:tcW w:w="4500" w:type="dxa"/>
          </w:tcPr>
          <w:p w14:paraId="6C73D933" w14:textId="2B7F664D" w:rsidR="001E3FA7" w:rsidRPr="001E3FA7" w:rsidRDefault="001E3FA7" w:rsidP="001E3FA7">
            <w:pPr>
              <w:spacing w:after="40" w:line="240" w:lineRule="auto"/>
              <w:rPr>
                <w:sz w:val="21"/>
              </w:rPr>
            </w:pPr>
            <w:r>
              <w:rPr>
                <w:sz w:val="21"/>
              </w:rPr>
              <w:t>The research degree this thesis is written for.</w:t>
            </w:r>
          </w:p>
        </w:tc>
      </w:tr>
      <w:tr w:rsidR="001E3FA7" w:rsidRPr="001E3FA7" w14:paraId="0099793D" w14:textId="77777777" w:rsidTr="001E3FA7">
        <w:tblPrEx>
          <w:tblCellMar>
            <w:top w:w="0" w:type="dxa"/>
            <w:bottom w:w="0" w:type="dxa"/>
          </w:tblCellMar>
        </w:tblPrEx>
        <w:tc>
          <w:tcPr>
            <w:tcW w:w="1900" w:type="dxa"/>
          </w:tcPr>
          <w:p w14:paraId="134279B0" w14:textId="51846466" w:rsidR="001E3FA7" w:rsidRPr="001E3FA7" w:rsidRDefault="001E3FA7" w:rsidP="001E3FA7">
            <w:pPr>
              <w:spacing w:after="40" w:line="240" w:lineRule="auto"/>
              <w:rPr>
                <w:sz w:val="21"/>
              </w:rPr>
            </w:pPr>
            <w:r>
              <w:rPr>
                <w:sz w:val="21"/>
              </w:rPr>
              <w:t>UMaT</w:t>
            </w:r>
          </w:p>
        </w:tc>
        <w:tc>
          <w:tcPr>
            <w:tcW w:w="2600" w:type="dxa"/>
          </w:tcPr>
          <w:p w14:paraId="78431D9D" w14:textId="5F0C8162" w:rsidR="001E3FA7" w:rsidRPr="001E3FA7" w:rsidRDefault="001E3FA7" w:rsidP="001E3FA7">
            <w:pPr>
              <w:spacing w:after="40" w:line="240" w:lineRule="auto"/>
              <w:rPr>
                <w:sz w:val="21"/>
              </w:rPr>
            </w:pPr>
            <w:r>
              <w:rPr>
                <w:sz w:val="21"/>
              </w:rPr>
              <w:t>University of Mines and Technology, Tarkwa</w:t>
            </w:r>
          </w:p>
        </w:tc>
        <w:tc>
          <w:tcPr>
            <w:tcW w:w="4500" w:type="dxa"/>
          </w:tcPr>
          <w:p w14:paraId="41D41795" w14:textId="7DCC6EC1" w:rsidR="001E3FA7" w:rsidRPr="001E3FA7" w:rsidRDefault="001E3FA7" w:rsidP="001E3FA7">
            <w:pPr>
              <w:spacing w:after="40" w:line="240" w:lineRule="auto"/>
              <w:rPr>
                <w:sz w:val="21"/>
              </w:rPr>
            </w:pPr>
            <w:r>
              <w:rPr>
                <w:sz w:val="21"/>
              </w:rPr>
              <w:t>The university where the thesis is submitted.</w:t>
            </w:r>
          </w:p>
        </w:tc>
      </w:tr>
      <w:tr w:rsidR="001E3FA7" w:rsidRPr="001E3FA7" w14:paraId="509179CA" w14:textId="77777777" w:rsidTr="001E3FA7">
        <w:tblPrEx>
          <w:tblCellMar>
            <w:top w:w="0" w:type="dxa"/>
            <w:bottom w:w="0" w:type="dxa"/>
          </w:tblCellMar>
        </w:tblPrEx>
        <w:tc>
          <w:tcPr>
            <w:tcW w:w="1900" w:type="dxa"/>
          </w:tcPr>
          <w:p w14:paraId="1ACCBEED" w14:textId="26C1E05F" w:rsidR="001E3FA7" w:rsidRPr="001E3FA7" w:rsidRDefault="001E3FA7" w:rsidP="001E3FA7">
            <w:pPr>
              <w:spacing w:after="40" w:line="240" w:lineRule="auto"/>
              <w:rPr>
                <w:sz w:val="21"/>
              </w:rPr>
            </w:pPr>
            <w:r>
              <w:rPr>
                <w:sz w:val="21"/>
              </w:rPr>
              <w:t>DGA</w:t>
            </w:r>
          </w:p>
        </w:tc>
        <w:tc>
          <w:tcPr>
            <w:tcW w:w="2600" w:type="dxa"/>
          </w:tcPr>
          <w:p w14:paraId="3BC5528E" w14:textId="76C95288" w:rsidR="001E3FA7" w:rsidRPr="001E3FA7" w:rsidRDefault="001E3FA7" w:rsidP="001E3FA7">
            <w:pPr>
              <w:spacing w:after="40" w:line="240" w:lineRule="auto"/>
              <w:rPr>
                <w:sz w:val="21"/>
              </w:rPr>
            </w:pPr>
            <w:r>
              <w:rPr>
                <w:sz w:val="21"/>
              </w:rPr>
              <w:t>Dissolved Gas Analysis</w:t>
            </w:r>
          </w:p>
        </w:tc>
        <w:tc>
          <w:tcPr>
            <w:tcW w:w="4500" w:type="dxa"/>
          </w:tcPr>
          <w:p w14:paraId="1BFCE95E" w14:textId="24702A30" w:rsidR="001E3FA7" w:rsidRPr="001E3FA7" w:rsidRDefault="001E3FA7" w:rsidP="001E3FA7">
            <w:pPr>
              <w:spacing w:after="40" w:line="240" w:lineRule="auto"/>
              <w:rPr>
                <w:sz w:val="21"/>
              </w:rPr>
            </w:pPr>
            <w:r>
              <w:rPr>
                <w:sz w:val="21"/>
              </w:rPr>
              <w:t>Measuring the gases dissolved in transformer oil to find faults inside the transformer without opening it.</w:t>
            </w:r>
          </w:p>
        </w:tc>
      </w:tr>
      <w:tr w:rsidR="001E3FA7" w:rsidRPr="001E3FA7" w14:paraId="6A35190B" w14:textId="77777777" w:rsidTr="001E3FA7">
        <w:tblPrEx>
          <w:tblCellMar>
            <w:top w:w="0" w:type="dxa"/>
            <w:bottom w:w="0" w:type="dxa"/>
          </w:tblCellMar>
        </w:tblPrEx>
        <w:tc>
          <w:tcPr>
            <w:tcW w:w="1900" w:type="dxa"/>
          </w:tcPr>
          <w:p w14:paraId="77FA0E86" w14:textId="7E0F33CC" w:rsidR="001E3FA7" w:rsidRPr="001E3FA7" w:rsidRDefault="001E3FA7" w:rsidP="001E3FA7">
            <w:pPr>
              <w:spacing w:after="40" w:line="240" w:lineRule="auto"/>
              <w:rPr>
                <w:sz w:val="21"/>
              </w:rPr>
            </w:pPr>
            <w:r>
              <w:rPr>
                <w:sz w:val="21"/>
              </w:rPr>
              <w:t>ppm</w:t>
            </w:r>
          </w:p>
        </w:tc>
        <w:tc>
          <w:tcPr>
            <w:tcW w:w="2600" w:type="dxa"/>
          </w:tcPr>
          <w:p w14:paraId="4F0C2A35" w14:textId="28431A70" w:rsidR="001E3FA7" w:rsidRPr="001E3FA7" w:rsidRDefault="001E3FA7" w:rsidP="001E3FA7">
            <w:pPr>
              <w:spacing w:after="40" w:line="240" w:lineRule="auto"/>
              <w:rPr>
                <w:sz w:val="21"/>
              </w:rPr>
            </w:pPr>
            <w:r>
              <w:rPr>
                <w:sz w:val="21"/>
              </w:rPr>
              <w:t>parts per million</w:t>
            </w:r>
          </w:p>
        </w:tc>
        <w:tc>
          <w:tcPr>
            <w:tcW w:w="4500" w:type="dxa"/>
          </w:tcPr>
          <w:p w14:paraId="20BC1317" w14:textId="315A01F2" w:rsidR="001E3FA7" w:rsidRPr="001E3FA7" w:rsidRDefault="001E3FA7" w:rsidP="001E3FA7">
            <w:pPr>
              <w:spacing w:after="40" w:line="240" w:lineRule="auto"/>
              <w:rPr>
                <w:sz w:val="21"/>
              </w:rPr>
            </w:pPr>
            <w:r>
              <w:rPr>
                <w:sz w:val="21"/>
              </w:rPr>
              <w:t>Amount of gas in the oil; 1 ppm = 1 microlitre of gas in 1 litre of oil.</w:t>
            </w:r>
          </w:p>
        </w:tc>
      </w:tr>
      <w:tr w:rsidR="001E3FA7" w:rsidRPr="001E3FA7" w14:paraId="63569CBD" w14:textId="77777777" w:rsidTr="001E3FA7">
        <w:tblPrEx>
          <w:tblCellMar>
            <w:top w:w="0" w:type="dxa"/>
            <w:bottom w:w="0" w:type="dxa"/>
          </w:tblCellMar>
        </w:tblPrEx>
        <w:tc>
          <w:tcPr>
            <w:tcW w:w="1900" w:type="dxa"/>
          </w:tcPr>
          <w:p w14:paraId="120EA3F9" w14:textId="650970C9" w:rsidR="001E3FA7" w:rsidRPr="001E3FA7" w:rsidRDefault="001E3FA7" w:rsidP="001E3FA7">
            <w:pPr>
              <w:spacing w:after="40" w:line="240" w:lineRule="auto"/>
              <w:rPr>
                <w:sz w:val="21"/>
              </w:rPr>
            </w:pPr>
            <w:r>
              <w:rPr>
                <w:sz w:val="21"/>
              </w:rPr>
              <w:t>C2H2</w:t>
            </w:r>
          </w:p>
        </w:tc>
        <w:tc>
          <w:tcPr>
            <w:tcW w:w="2600" w:type="dxa"/>
          </w:tcPr>
          <w:p w14:paraId="56B54D4A" w14:textId="3638C0FD" w:rsidR="001E3FA7" w:rsidRPr="001E3FA7" w:rsidRDefault="001E3FA7" w:rsidP="001E3FA7">
            <w:pPr>
              <w:spacing w:after="40" w:line="240" w:lineRule="auto"/>
              <w:rPr>
                <w:sz w:val="21"/>
              </w:rPr>
            </w:pPr>
            <w:r>
              <w:rPr>
                <w:sz w:val="21"/>
              </w:rPr>
              <w:t>acetylene</w:t>
            </w:r>
          </w:p>
        </w:tc>
        <w:tc>
          <w:tcPr>
            <w:tcW w:w="4500" w:type="dxa"/>
          </w:tcPr>
          <w:p w14:paraId="0462F4D1" w14:textId="3A5067F4" w:rsidR="001E3FA7" w:rsidRPr="001E3FA7" w:rsidRDefault="001E3FA7" w:rsidP="001E3FA7">
            <w:pPr>
              <w:spacing w:after="40" w:line="240" w:lineRule="auto"/>
              <w:rPr>
                <w:sz w:val="21"/>
              </w:rPr>
            </w:pPr>
            <w:r>
              <w:rPr>
                <w:sz w:val="21"/>
              </w:rPr>
              <w:t>Gas that needs at least 800 to 1 200 °C; formed in significant amounts mainly in electrical arcs.</w:t>
            </w:r>
          </w:p>
        </w:tc>
      </w:tr>
      <w:tr w:rsidR="001E3FA7" w:rsidRPr="001E3FA7" w14:paraId="406EDF6D" w14:textId="77777777" w:rsidTr="001E3FA7">
        <w:tblPrEx>
          <w:tblCellMar>
            <w:top w:w="0" w:type="dxa"/>
            <w:bottom w:w="0" w:type="dxa"/>
          </w:tblCellMar>
        </w:tblPrEx>
        <w:tc>
          <w:tcPr>
            <w:tcW w:w="1900" w:type="dxa"/>
          </w:tcPr>
          <w:p w14:paraId="0CC7DBF3" w14:textId="39B0BE67" w:rsidR="001E3FA7" w:rsidRPr="001E3FA7" w:rsidRDefault="001E3FA7" w:rsidP="001E3FA7">
            <w:pPr>
              <w:spacing w:after="40" w:line="240" w:lineRule="auto"/>
              <w:rPr>
                <w:sz w:val="21"/>
              </w:rPr>
            </w:pPr>
            <w:r>
              <w:rPr>
                <w:sz w:val="21"/>
              </w:rPr>
              <w:t>Normal (class 0)</w:t>
            </w:r>
          </w:p>
        </w:tc>
        <w:tc>
          <w:tcPr>
            <w:tcW w:w="2600" w:type="dxa"/>
          </w:tcPr>
          <w:p w14:paraId="6A4DB238" w14:textId="4C854930" w:rsidR="001E3FA7" w:rsidRPr="001E3FA7" w:rsidRDefault="001E3FA7" w:rsidP="001E3FA7">
            <w:pPr>
              <w:spacing w:after="40" w:line="240" w:lineRule="auto"/>
              <w:rPr>
                <w:sz w:val="21"/>
              </w:rPr>
            </w:pPr>
            <w:r>
              <w:rPr>
                <w:sz w:val="21"/>
              </w:rPr>
              <w:t>no fault</w:t>
            </w:r>
          </w:p>
        </w:tc>
        <w:tc>
          <w:tcPr>
            <w:tcW w:w="4500" w:type="dxa"/>
          </w:tcPr>
          <w:p w14:paraId="41BB1058" w14:textId="30559320" w:rsidR="001E3FA7" w:rsidRPr="001E3FA7" w:rsidRDefault="001E3FA7" w:rsidP="001E3FA7">
            <w:pPr>
              <w:spacing w:after="40" w:line="240" w:lineRule="auto"/>
              <w:rPr>
                <w:sz w:val="21"/>
              </w:rPr>
            </w:pPr>
            <w:r>
              <w:rPr>
                <w:sz w:val="21"/>
              </w:rPr>
              <w:t>A transformer without a fault: its gases stay at the levels normally found in service.</w:t>
            </w:r>
          </w:p>
        </w:tc>
      </w:tr>
      <w:tr w:rsidR="001E3FA7" w:rsidRPr="001E3FA7" w14:paraId="4EF5825E" w14:textId="77777777" w:rsidTr="001E3FA7">
        <w:tblPrEx>
          <w:tblCellMar>
            <w:top w:w="0" w:type="dxa"/>
            <w:bottom w:w="0" w:type="dxa"/>
          </w:tblCellMar>
        </w:tblPrEx>
        <w:tc>
          <w:tcPr>
            <w:tcW w:w="1900" w:type="dxa"/>
          </w:tcPr>
          <w:p w14:paraId="787E422B" w14:textId="5DFA008D" w:rsidR="001E3FA7" w:rsidRPr="001E3FA7" w:rsidRDefault="001E3FA7" w:rsidP="001E3FA7">
            <w:pPr>
              <w:spacing w:after="40" w:line="240" w:lineRule="auto"/>
              <w:rPr>
                <w:sz w:val="21"/>
              </w:rPr>
            </w:pPr>
            <w:r>
              <w:rPr>
                <w:sz w:val="21"/>
              </w:rPr>
              <w:t>PD</w:t>
            </w:r>
          </w:p>
        </w:tc>
        <w:tc>
          <w:tcPr>
            <w:tcW w:w="2600" w:type="dxa"/>
          </w:tcPr>
          <w:p w14:paraId="1EBD6934" w14:textId="5AF3F777" w:rsidR="001E3FA7" w:rsidRPr="001E3FA7" w:rsidRDefault="001E3FA7" w:rsidP="001E3FA7">
            <w:pPr>
              <w:spacing w:after="40" w:line="240" w:lineRule="auto"/>
              <w:rPr>
                <w:sz w:val="21"/>
              </w:rPr>
            </w:pPr>
            <w:r>
              <w:rPr>
                <w:sz w:val="21"/>
              </w:rPr>
              <w:t>partial discharges</w:t>
            </w:r>
          </w:p>
        </w:tc>
        <w:tc>
          <w:tcPr>
            <w:tcW w:w="4500" w:type="dxa"/>
          </w:tcPr>
          <w:p w14:paraId="6379B3D9" w14:textId="5C696CB1" w:rsidR="001E3FA7" w:rsidRPr="001E3FA7" w:rsidRDefault="001E3FA7" w:rsidP="001E3FA7">
            <w:pPr>
              <w:spacing w:after="40" w:line="240" w:lineRule="auto"/>
              <w:rPr>
                <w:sz w:val="21"/>
              </w:rPr>
            </w:pPr>
            <w:r>
              <w:rPr>
                <w:sz w:val="21"/>
              </w:rPr>
              <w:t>Small electrical discharges that only partly bridge the insulation (corona type, can form X-wax, or small sparking punctures in paper).</w:t>
            </w:r>
          </w:p>
        </w:tc>
      </w:tr>
      <w:tr w:rsidR="001E3FA7" w:rsidRPr="001E3FA7" w14:paraId="68B6BA71" w14:textId="77777777" w:rsidTr="001E3FA7">
        <w:tblPrEx>
          <w:tblCellMar>
            <w:top w:w="0" w:type="dxa"/>
            <w:bottom w:w="0" w:type="dxa"/>
          </w:tblCellMar>
        </w:tblPrEx>
        <w:tc>
          <w:tcPr>
            <w:tcW w:w="1900" w:type="dxa"/>
          </w:tcPr>
          <w:p w14:paraId="3B9737A0" w14:textId="537BA1AF" w:rsidR="001E3FA7" w:rsidRPr="001E3FA7" w:rsidRDefault="001E3FA7" w:rsidP="001E3FA7">
            <w:pPr>
              <w:spacing w:after="40" w:line="240" w:lineRule="auto"/>
              <w:rPr>
                <w:sz w:val="21"/>
              </w:rPr>
            </w:pPr>
            <w:r>
              <w:rPr>
                <w:sz w:val="21"/>
              </w:rPr>
              <w:t>D1</w:t>
            </w:r>
          </w:p>
        </w:tc>
        <w:tc>
          <w:tcPr>
            <w:tcW w:w="2600" w:type="dxa"/>
          </w:tcPr>
          <w:p w14:paraId="333DC90C" w14:textId="48F6992E" w:rsidR="001E3FA7" w:rsidRPr="001E3FA7" w:rsidRDefault="001E3FA7" w:rsidP="001E3FA7">
            <w:pPr>
              <w:spacing w:after="40" w:line="240" w:lineRule="auto"/>
              <w:rPr>
                <w:sz w:val="21"/>
              </w:rPr>
            </w:pPr>
            <w:r>
              <w:rPr>
                <w:sz w:val="21"/>
              </w:rPr>
              <w:t>discharges of low energy</w:t>
            </w:r>
          </w:p>
        </w:tc>
        <w:tc>
          <w:tcPr>
            <w:tcW w:w="4500" w:type="dxa"/>
          </w:tcPr>
          <w:p w14:paraId="6456959E" w14:textId="375F550D" w:rsidR="001E3FA7" w:rsidRPr="001E3FA7" w:rsidRDefault="001E3FA7" w:rsidP="001E3FA7">
            <w:pPr>
              <w:spacing w:after="40" w:line="240" w:lineRule="auto"/>
              <w:rPr>
                <w:sz w:val="21"/>
              </w:rPr>
            </w:pPr>
            <w:r>
              <w:rPr>
                <w:sz w:val="21"/>
              </w:rPr>
              <w:t>Sparking or tracking: larger punctures in paper, carbonised paper surface or carbon particles in oil.</w:t>
            </w:r>
          </w:p>
        </w:tc>
      </w:tr>
      <w:tr w:rsidR="001E3FA7" w:rsidRPr="001E3FA7" w14:paraId="43F0A22A" w14:textId="77777777" w:rsidTr="001E3FA7">
        <w:tblPrEx>
          <w:tblCellMar>
            <w:top w:w="0" w:type="dxa"/>
            <w:bottom w:w="0" w:type="dxa"/>
          </w:tblCellMar>
        </w:tblPrEx>
        <w:tc>
          <w:tcPr>
            <w:tcW w:w="1900" w:type="dxa"/>
          </w:tcPr>
          <w:p w14:paraId="451B7E68" w14:textId="5F4E974E" w:rsidR="001E3FA7" w:rsidRPr="001E3FA7" w:rsidRDefault="001E3FA7" w:rsidP="001E3FA7">
            <w:pPr>
              <w:spacing w:after="40" w:line="240" w:lineRule="auto"/>
              <w:rPr>
                <w:sz w:val="21"/>
              </w:rPr>
            </w:pPr>
            <w:r>
              <w:rPr>
                <w:sz w:val="21"/>
              </w:rPr>
              <w:t>D2</w:t>
            </w:r>
          </w:p>
        </w:tc>
        <w:tc>
          <w:tcPr>
            <w:tcW w:w="2600" w:type="dxa"/>
          </w:tcPr>
          <w:p w14:paraId="4ACD3133" w14:textId="650F8564" w:rsidR="001E3FA7" w:rsidRPr="001E3FA7" w:rsidRDefault="001E3FA7" w:rsidP="001E3FA7">
            <w:pPr>
              <w:spacing w:after="40" w:line="240" w:lineRule="auto"/>
              <w:rPr>
                <w:sz w:val="21"/>
              </w:rPr>
            </w:pPr>
            <w:r>
              <w:rPr>
                <w:sz w:val="21"/>
              </w:rPr>
              <w:t>discharges of high energy</w:t>
            </w:r>
          </w:p>
        </w:tc>
        <w:tc>
          <w:tcPr>
            <w:tcW w:w="4500" w:type="dxa"/>
          </w:tcPr>
          <w:p w14:paraId="3CE54E10" w14:textId="1F7D4969" w:rsidR="001E3FA7" w:rsidRPr="001E3FA7" w:rsidRDefault="001E3FA7" w:rsidP="001E3FA7">
            <w:pPr>
              <w:spacing w:after="40" w:line="240" w:lineRule="auto"/>
              <w:rPr>
                <w:sz w:val="21"/>
              </w:rPr>
            </w:pPr>
            <w:r>
              <w:rPr>
                <w:sz w:val="21"/>
              </w:rPr>
              <w:t>Arcing with power follow-through: extensive carbonisation, metal fusion, sometimes tripping of the equipment.</w:t>
            </w:r>
          </w:p>
        </w:tc>
      </w:tr>
      <w:tr w:rsidR="001E3FA7" w:rsidRPr="001E3FA7" w14:paraId="67413729" w14:textId="77777777" w:rsidTr="001E3FA7">
        <w:tblPrEx>
          <w:tblCellMar>
            <w:top w:w="0" w:type="dxa"/>
            <w:bottom w:w="0" w:type="dxa"/>
          </w:tblCellMar>
        </w:tblPrEx>
        <w:tc>
          <w:tcPr>
            <w:tcW w:w="1900" w:type="dxa"/>
          </w:tcPr>
          <w:p w14:paraId="018A03BF" w14:textId="24761331" w:rsidR="001E3FA7" w:rsidRPr="001E3FA7" w:rsidRDefault="001E3FA7" w:rsidP="001E3FA7">
            <w:pPr>
              <w:spacing w:after="40" w:line="240" w:lineRule="auto"/>
              <w:rPr>
                <w:sz w:val="21"/>
              </w:rPr>
            </w:pPr>
            <w:r>
              <w:rPr>
                <w:sz w:val="21"/>
              </w:rPr>
              <w:t>T1</w:t>
            </w:r>
          </w:p>
        </w:tc>
        <w:tc>
          <w:tcPr>
            <w:tcW w:w="2600" w:type="dxa"/>
          </w:tcPr>
          <w:p w14:paraId="26BE6BBD" w14:textId="60CB14AB" w:rsidR="001E3FA7" w:rsidRPr="001E3FA7" w:rsidRDefault="001E3FA7" w:rsidP="001E3FA7">
            <w:pPr>
              <w:spacing w:after="40" w:line="240" w:lineRule="auto"/>
              <w:rPr>
                <w:sz w:val="21"/>
              </w:rPr>
            </w:pPr>
            <w:r>
              <w:rPr>
                <w:sz w:val="21"/>
              </w:rPr>
              <w:t>thermal fault below 300 °C</w:t>
            </w:r>
          </w:p>
        </w:tc>
        <w:tc>
          <w:tcPr>
            <w:tcW w:w="4500" w:type="dxa"/>
          </w:tcPr>
          <w:p w14:paraId="7237F1B9" w14:textId="69E4C41A" w:rsidR="001E3FA7" w:rsidRPr="001E3FA7" w:rsidRDefault="001E3FA7" w:rsidP="001E3FA7">
            <w:pPr>
              <w:spacing w:after="40" w:line="240" w:lineRule="auto"/>
              <w:rPr>
                <w:sz w:val="21"/>
              </w:rPr>
            </w:pPr>
            <w:r>
              <w:rPr>
                <w:sz w:val="21"/>
              </w:rPr>
              <w:t>Overheating in which the paper has turned brownish.</w:t>
            </w:r>
          </w:p>
        </w:tc>
      </w:tr>
      <w:tr w:rsidR="001E3FA7" w:rsidRPr="001E3FA7" w14:paraId="065DFDEF" w14:textId="77777777" w:rsidTr="001E3FA7">
        <w:tblPrEx>
          <w:tblCellMar>
            <w:top w:w="0" w:type="dxa"/>
            <w:bottom w:w="0" w:type="dxa"/>
          </w:tblCellMar>
        </w:tblPrEx>
        <w:tc>
          <w:tcPr>
            <w:tcW w:w="1900" w:type="dxa"/>
          </w:tcPr>
          <w:p w14:paraId="4BEE062C" w14:textId="08440D70" w:rsidR="001E3FA7" w:rsidRPr="001E3FA7" w:rsidRDefault="001E3FA7" w:rsidP="001E3FA7">
            <w:pPr>
              <w:spacing w:after="40" w:line="240" w:lineRule="auto"/>
              <w:rPr>
                <w:sz w:val="21"/>
              </w:rPr>
            </w:pPr>
            <w:r>
              <w:rPr>
                <w:sz w:val="21"/>
              </w:rPr>
              <w:t>T2</w:t>
            </w:r>
          </w:p>
        </w:tc>
        <w:tc>
          <w:tcPr>
            <w:tcW w:w="2600" w:type="dxa"/>
          </w:tcPr>
          <w:p w14:paraId="056F9D81" w14:textId="35C43C0F" w:rsidR="001E3FA7" w:rsidRPr="001E3FA7" w:rsidRDefault="001E3FA7" w:rsidP="001E3FA7">
            <w:pPr>
              <w:spacing w:after="40" w:line="240" w:lineRule="auto"/>
              <w:rPr>
                <w:sz w:val="21"/>
              </w:rPr>
            </w:pPr>
            <w:r>
              <w:rPr>
                <w:sz w:val="21"/>
              </w:rPr>
              <w:t>thermal fault 300 to 700 °C</w:t>
            </w:r>
          </w:p>
        </w:tc>
        <w:tc>
          <w:tcPr>
            <w:tcW w:w="4500" w:type="dxa"/>
          </w:tcPr>
          <w:p w14:paraId="25FA1756" w14:textId="4440D208" w:rsidR="001E3FA7" w:rsidRPr="001E3FA7" w:rsidRDefault="001E3FA7" w:rsidP="001E3FA7">
            <w:pPr>
              <w:spacing w:after="40" w:line="240" w:lineRule="auto"/>
              <w:rPr>
                <w:sz w:val="21"/>
              </w:rPr>
            </w:pPr>
            <w:r>
              <w:rPr>
                <w:sz w:val="21"/>
              </w:rPr>
              <w:t>Overheating in which the paper has carbonised.</w:t>
            </w:r>
          </w:p>
        </w:tc>
      </w:tr>
      <w:tr w:rsidR="001E3FA7" w:rsidRPr="001E3FA7" w14:paraId="2AB0CF11" w14:textId="77777777" w:rsidTr="001E3FA7">
        <w:tblPrEx>
          <w:tblCellMar>
            <w:top w:w="0" w:type="dxa"/>
            <w:bottom w:w="0" w:type="dxa"/>
          </w:tblCellMar>
        </w:tblPrEx>
        <w:tc>
          <w:tcPr>
            <w:tcW w:w="1900" w:type="dxa"/>
          </w:tcPr>
          <w:p w14:paraId="5EE37C6F" w14:textId="05C65ACC" w:rsidR="001E3FA7" w:rsidRPr="001E3FA7" w:rsidRDefault="001E3FA7" w:rsidP="001E3FA7">
            <w:pPr>
              <w:spacing w:after="40" w:line="240" w:lineRule="auto"/>
              <w:rPr>
                <w:sz w:val="21"/>
              </w:rPr>
            </w:pPr>
            <w:r>
              <w:rPr>
                <w:sz w:val="21"/>
              </w:rPr>
              <w:t>T3</w:t>
            </w:r>
          </w:p>
        </w:tc>
        <w:tc>
          <w:tcPr>
            <w:tcW w:w="2600" w:type="dxa"/>
          </w:tcPr>
          <w:p w14:paraId="58299A85" w14:textId="2595E814" w:rsidR="001E3FA7" w:rsidRPr="001E3FA7" w:rsidRDefault="001E3FA7" w:rsidP="001E3FA7">
            <w:pPr>
              <w:spacing w:after="40" w:line="240" w:lineRule="auto"/>
              <w:rPr>
                <w:sz w:val="21"/>
              </w:rPr>
            </w:pPr>
            <w:r>
              <w:rPr>
                <w:sz w:val="21"/>
              </w:rPr>
              <w:t>thermal fault above 700 °C</w:t>
            </w:r>
          </w:p>
        </w:tc>
        <w:tc>
          <w:tcPr>
            <w:tcW w:w="4500" w:type="dxa"/>
          </w:tcPr>
          <w:p w14:paraId="4F19C53F" w14:textId="02F501F0" w:rsidR="001E3FA7" w:rsidRPr="001E3FA7" w:rsidRDefault="001E3FA7" w:rsidP="001E3FA7">
            <w:pPr>
              <w:spacing w:after="40" w:line="240" w:lineRule="auto"/>
              <w:rPr>
                <w:sz w:val="21"/>
              </w:rPr>
            </w:pPr>
            <w:r>
              <w:rPr>
                <w:sz w:val="21"/>
              </w:rPr>
              <w:t>Very hot fault: carbonised oil, metal colouring (800 °C) or metal fusion (above 1 000 °C).</w:t>
            </w:r>
          </w:p>
        </w:tc>
      </w:tr>
      <w:tr w:rsidR="001E3FA7" w:rsidRPr="001E3FA7" w14:paraId="07315A31" w14:textId="77777777" w:rsidTr="001E3FA7">
        <w:tblPrEx>
          <w:tblCellMar>
            <w:top w:w="0" w:type="dxa"/>
            <w:bottom w:w="0" w:type="dxa"/>
          </w:tblCellMar>
        </w:tblPrEx>
        <w:tc>
          <w:tcPr>
            <w:tcW w:w="1900" w:type="dxa"/>
          </w:tcPr>
          <w:p w14:paraId="5C047619" w14:textId="0C581049" w:rsidR="001E3FA7" w:rsidRPr="001E3FA7" w:rsidRDefault="001E3FA7" w:rsidP="001E3FA7">
            <w:pPr>
              <w:spacing w:after="40" w:line="240" w:lineRule="auto"/>
              <w:rPr>
                <w:sz w:val="21"/>
              </w:rPr>
            </w:pPr>
            <w:r>
              <w:rPr>
                <w:sz w:val="21"/>
              </w:rPr>
              <w:t>IEC</w:t>
            </w:r>
          </w:p>
        </w:tc>
        <w:tc>
          <w:tcPr>
            <w:tcW w:w="2600" w:type="dxa"/>
          </w:tcPr>
          <w:p w14:paraId="32337C64" w14:textId="29756790" w:rsidR="001E3FA7" w:rsidRPr="001E3FA7" w:rsidRDefault="001E3FA7" w:rsidP="001E3FA7">
            <w:pPr>
              <w:spacing w:after="40" w:line="240" w:lineRule="auto"/>
              <w:rPr>
                <w:sz w:val="21"/>
              </w:rPr>
            </w:pPr>
            <w:r>
              <w:rPr>
                <w:sz w:val="21"/>
              </w:rPr>
              <w:t>International Electrotechnical Commission</w:t>
            </w:r>
          </w:p>
        </w:tc>
        <w:tc>
          <w:tcPr>
            <w:tcW w:w="4500" w:type="dxa"/>
          </w:tcPr>
          <w:p w14:paraId="7C37E3F6" w14:textId="1812BBC6" w:rsidR="001E3FA7" w:rsidRPr="001E3FA7" w:rsidRDefault="001E3FA7" w:rsidP="001E3FA7">
            <w:pPr>
              <w:spacing w:after="40" w:line="240" w:lineRule="auto"/>
              <w:rPr>
                <w:sz w:val="21"/>
              </w:rPr>
            </w:pPr>
            <w:r>
              <w:rPr>
                <w:sz w:val="21"/>
              </w:rPr>
              <w:t>The world body that publishes electrical standards, such as IEC 60599.</w:t>
            </w:r>
          </w:p>
        </w:tc>
      </w:tr>
      <w:tr w:rsidR="001E3FA7" w:rsidRPr="001E3FA7" w14:paraId="5B98D0F9" w14:textId="77777777" w:rsidTr="001E3FA7">
        <w:tblPrEx>
          <w:tblCellMar>
            <w:top w:w="0" w:type="dxa"/>
            <w:bottom w:w="0" w:type="dxa"/>
          </w:tblCellMar>
        </w:tblPrEx>
        <w:tc>
          <w:tcPr>
            <w:tcW w:w="1900" w:type="dxa"/>
          </w:tcPr>
          <w:p w14:paraId="0B5DCD2A" w14:textId="21BA5590" w:rsidR="001E3FA7" w:rsidRPr="001E3FA7" w:rsidRDefault="001E3FA7" w:rsidP="001E3FA7">
            <w:pPr>
              <w:spacing w:after="40" w:line="240" w:lineRule="auto"/>
              <w:rPr>
                <w:sz w:val="21"/>
              </w:rPr>
            </w:pPr>
            <w:r>
              <w:rPr>
                <w:sz w:val="21"/>
              </w:rPr>
              <w:t>IEC 60599</w:t>
            </w:r>
          </w:p>
        </w:tc>
        <w:tc>
          <w:tcPr>
            <w:tcW w:w="2600" w:type="dxa"/>
          </w:tcPr>
          <w:p w14:paraId="2894830D" w14:textId="0471411B" w:rsidR="001E3FA7" w:rsidRPr="001E3FA7" w:rsidRDefault="001E3FA7" w:rsidP="001E3FA7">
            <w:pPr>
              <w:spacing w:after="40" w:line="240" w:lineRule="auto"/>
              <w:rPr>
                <w:sz w:val="21"/>
              </w:rPr>
            </w:pPr>
            <w:r>
              <w:rPr>
                <w:sz w:val="21"/>
              </w:rPr>
              <w:t>IEC guide to the interpretation of dissolved and free gas analysis</w:t>
            </w:r>
          </w:p>
        </w:tc>
        <w:tc>
          <w:tcPr>
            <w:tcW w:w="4500" w:type="dxa"/>
          </w:tcPr>
          <w:p w14:paraId="64744570" w14:textId="07DB6518" w:rsidR="001E3FA7" w:rsidRPr="001E3FA7" w:rsidRDefault="001E3FA7" w:rsidP="001E3FA7">
            <w:pPr>
              <w:spacing w:after="40" w:line="240" w:lineRule="auto"/>
              <w:rPr>
                <w:sz w:val="21"/>
              </w:rPr>
            </w:pPr>
            <w:r>
              <w:rPr>
                <w:sz w:val="21"/>
              </w:rPr>
              <w:t>The international standard that defines the fault types and the IEC gas-ratio method.</w:t>
            </w:r>
          </w:p>
        </w:tc>
      </w:tr>
      <w:tr w:rsidR="001E3FA7" w:rsidRPr="001E3FA7" w14:paraId="6184D0ED" w14:textId="77777777" w:rsidTr="001E3FA7">
        <w:tblPrEx>
          <w:tblCellMar>
            <w:top w:w="0" w:type="dxa"/>
            <w:bottom w:w="0" w:type="dxa"/>
          </w:tblCellMar>
        </w:tblPrEx>
        <w:tc>
          <w:tcPr>
            <w:tcW w:w="1900" w:type="dxa"/>
          </w:tcPr>
          <w:p w14:paraId="1095C0E5" w14:textId="06C1EF00" w:rsidR="001E3FA7" w:rsidRPr="001E3FA7" w:rsidRDefault="001E3FA7" w:rsidP="001E3FA7">
            <w:pPr>
              <w:spacing w:after="40" w:line="240" w:lineRule="auto"/>
              <w:rPr>
                <w:sz w:val="21"/>
              </w:rPr>
            </w:pPr>
            <w:r>
              <w:rPr>
                <w:sz w:val="21"/>
              </w:rPr>
              <w:t>IEC TC 10</w:t>
            </w:r>
          </w:p>
        </w:tc>
        <w:tc>
          <w:tcPr>
            <w:tcW w:w="2600" w:type="dxa"/>
          </w:tcPr>
          <w:p w14:paraId="5C15BBE6" w14:textId="58FA8158" w:rsidR="001E3FA7" w:rsidRPr="001E3FA7" w:rsidRDefault="001E3FA7" w:rsidP="001E3FA7">
            <w:pPr>
              <w:spacing w:after="40" w:line="240" w:lineRule="auto"/>
              <w:rPr>
                <w:sz w:val="21"/>
              </w:rPr>
            </w:pPr>
            <w:r>
              <w:rPr>
                <w:sz w:val="21"/>
              </w:rPr>
              <w:t>IEC Technical Committee 10 (fluids for electrotechnical applications)</w:t>
            </w:r>
          </w:p>
        </w:tc>
        <w:tc>
          <w:tcPr>
            <w:tcW w:w="4500" w:type="dxa"/>
          </w:tcPr>
          <w:p w14:paraId="48D654ED" w14:textId="1D40E0DA" w:rsidR="001E3FA7" w:rsidRPr="001E3FA7" w:rsidRDefault="001E3FA7" w:rsidP="001E3FA7">
            <w:pPr>
              <w:spacing w:after="40" w:line="240" w:lineRule="auto"/>
              <w:rPr>
                <w:sz w:val="21"/>
              </w:rPr>
            </w:pPr>
            <w:r>
              <w:rPr>
                <w:sz w:val="21"/>
              </w:rPr>
              <w:t>The committee that wrote IEC 60599; its database of 117 inspected faulty units is this thesis's main benchmark.</w:t>
            </w:r>
          </w:p>
        </w:tc>
      </w:tr>
      <w:tr w:rsidR="001E3FA7" w:rsidRPr="001E3FA7" w14:paraId="0A195AF4" w14:textId="77777777" w:rsidTr="001E3FA7">
        <w:tblPrEx>
          <w:tblCellMar>
            <w:top w:w="0" w:type="dxa"/>
            <w:bottom w:w="0" w:type="dxa"/>
          </w:tblCellMar>
        </w:tblPrEx>
        <w:tc>
          <w:tcPr>
            <w:tcW w:w="1900" w:type="dxa"/>
          </w:tcPr>
          <w:p w14:paraId="3F500337" w14:textId="5CFEDF1D" w:rsidR="001E3FA7" w:rsidRPr="001E3FA7" w:rsidRDefault="001E3FA7" w:rsidP="001E3FA7">
            <w:pPr>
              <w:spacing w:after="40" w:line="240" w:lineRule="auto"/>
              <w:rPr>
                <w:sz w:val="21"/>
              </w:rPr>
            </w:pPr>
            <w:r>
              <w:rPr>
                <w:sz w:val="21"/>
              </w:rPr>
              <w:t>IEEE</w:t>
            </w:r>
          </w:p>
        </w:tc>
        <w:tc>
          <w:tcPr>
            <w:tcW w:w="2600" w:type="dxa"/>
          </w:tcPr>
          <w:p w14:paraId="7B983D21" w14:textId="38C24629" w:rsidR="001E3FA7" w:rsidRPr="001E3FA7" w:rsidRDefault="001E3FA7" w:rsidP="001E3FA7">
            <w:pPr>
              <w:spacing w:after="40" w:line="240" w:lineRule="auto"/>
              <w:rPr>
                <w:sz w:val="21"/>
              </w:rPr>
            </w:pPr>
            <w:r>
              <w:rPr>
                <w:sz w:val="21"/>
              </w:rPr>
              <w:t>Institute of Electrical and Electronics Engineers</w:t>
            </w:r>
          </w:p>
        </w:tc>
        <w:tc>
          <w:tcPr>
            <w:tcW w:w="4500" w:type="dxa"/>
          </w:tcPr>
          <w:p w14:paraId="1A6E0743" w14:textId="100A5895" w:rsidR="001E3FA7" w:rsidRPr="001E3FA7" w:rsidRDefault="001E3FA7" w:rsidP="001E3FA7">
            <w:pPr>
              <w:spacing w:after="40" w:line="240" w:lineRule="auto"/>
              <w:rPr>
                <w:sz w:val="21"/>
              </w:rPr>
            </w:pPr>
            <w:r>
              <w:rPr>
                <w:sz w:val="21"/>
              </w:rPr>
              <w:t>A professional body that publishes engineering standards and journals.</w:t>
            </w:r>
          </w:p>
        </w:tc>
      </w:tr>
      <w:tr w:rsidR="001E3FA7" w:rsidRPr="001E3FA7" w14:paraId="69F06F9F" w14:textId="77777777" w:rsidTr="001E3FA7">
        <w:tblPrEx>
          <w:tblCellMar>
            <w:top w:w="0" w:type="dxa"/>
            <w:bottom w:w="0" w:type="dxa"/>
          </w:tblCellMar>
        </w:tblPrEx>
        <w:tc>
          <w:tcPr>
            <w:tcW w:w="1900" w:type="dxa"/>
          </w:tcPr>
          <w:p w14:paraId="09C2EC4E" w14:textId="77F4FCC1" w:rsidR="001E3FA7" w:rsidRPr="001E3FA7" w:rsidRDefault="001E3FA7" w:rsidP="001E3FA7">
            <w:pPr>
              <w:spacing w:after="40" w:line="240" w:lineRule="auto"/>
              <w:rPr>
                <w:sz w:val="21"/>
              </w:rPr>
            </w:pPr>
            <w:r>
              <w:rPr>
                <w:sz w:val="21"/>
              </w:rPr>
              <w:t>Ratio method</w:t>
            </w:r>
          </w:p>
        </w:tc>
        <w:tc>
          <w:tcPr>
            <w:tcW w:w="2600" w:type="dxa"/>
          </w:tcPr>
          <w:p w14:paraId="15F01F84" w14:textId="0C9173E6" w:rsidR="001E3FA7" w:rsidRPr="001E3FA7" w:rsidRDefault="001E3FA7" w:rsidP="001E3FA7">
            <w:pPr>
              <w:spacing w:after="40" w:line="240" w:lineRule="auto"/>
              <w:rPr>
                <w:sz w:val="21"/>
              </w:rPr>
            </w:pPr>
            <w:r>
              <w:rPr>
                <w:sz w:val="21"/>
              </w:rPr>
              <w:t>diagnosis from gas ratios</w:t>
            </w:r>
          </w:p>
        </w:tc>
        <w:tc>
          <w:tcPr>
            <w:tcW w:w="4500" w:type="dxa"/>
          </w:tcPr>
          <w:p w14:paraId="37F5C0C1" w14:textId="4317F4BA" w:rsidR="001E3FA7" w:rsidRPr="001E3FA7" w:rsidRDefault="001E3FA7" w:rsidP="001E3FA7">
            <w:pPr>
              <w:spacing w:after="40" w:line="240" w:lineRule="auto"/>
              <w:rPr>
                <w:sz w:val="21"/>
              </w:rPr>
            </w:pPr>
            <w:r>
              <w:rPr>
                <w:sz w:val="21"/>
              </w:rPr>
              <w:t>Divides one gas by another (for example C2H2/C2H4) and compares the result with fixed limits to name the fault.</w:t>
            </w:r>
          </w:p>
        </w:tc>
      </w:tr>
      <w:tr w:rsidR="001E3FA7" w:rsidRPr="001E3FA7" w14:paraId="44DC2317" w14:textId="77777777" w:rsidTr="001E3FA7">
        <w:tblPrEx>
          <w:tblCellMar>
            <w:top w:w="0" w:type="dxa"/>
            <w:bottom w:w="0" w:type="dxa"/>
          </w:tblCellMar>
        </w:tblPrEx>
        <w:tc>
          <w:tcPr>
            <w:tcW w:w="1900" w:type="dxa"/>
          </w:tcPr>
          <w:p w14:paraId="47F719DA" w14:textId="091469ED" w:rsidR="001E3FA7" w:rsidRPr="001E3FA7" w:rsidRDefault="001E3FA7" w:rsidP="001E3FA7">
            <w:pPr>
              <w:spacing w:after="40" w:line="240" w:lineRule="auto"/>
              <w:rPr>
                <w:sz w:val="21"/>
              </w:rPr>
            </w:pPr>
            <w:r>
              <w:rPr>
                <w:sz w:val="21"/>
              </w:rPr>
              <w:t>ML</w:t>
            </w:r>
          </w:p>
        </w:tc>
        <w:tc>
          <w:tcPr>
            <w:tcW w:w="2600" w:type="dxa"/>
          </w:tcPr>
          <w:p w14:paraId="6DA79A08" w14:textId="6F306137" w:rsidR="001E3FA7" w:rsidRPr="001E3FA7" w:rsidRDefault="001E3FA7" w:rsidP="001E3FA7">
            <w:pPr>
              <w:spacing w:after="40" w:line="240" w:lineRule="auto"/>
              <w:rPr>
                <w:sz w:val="21"/>
              </w:rPr>
            </w:pPr>
            <w:r>
              <w:rPr>
                <w:sz w:val="21"/>
              </w:rPr>
              <w:t>machine learning</w:t>
            </w:r>
          </w:p>
        </w:tc>
        <w:tc>
          <w:tcPr>
            <w:tcW w:w="4500" w:type="dxa"/>
          </w:tcPr>
          <w:p w14:paraId="51CD1CF1" w14:textId="2E0E7D0F" w:rsidR="001E3FA7" w:rsidRPr="001E3FA7" w:rsidRDefault="001E3FA7" w:rsidP="001E3FA7">
            <w:pPr>
              <w:spacing w:after="40" w:line="240" w:lineRule="auto"/>
              <w:rPr>
                <w:sz w:val="21"/>
              </w:rPr>
            </w:pPr>
            <w:r>
              <w:rPr>
                <w:sz w:val="21"/>
              </w:rPr>
              <w:t>Computer methods that learn the link between gas values and fault type from labelled examples.</w:t>
            </w:r>
          </w:p>
        </w:tc>
      </w:tr>
      <w:tr w:rsidR="001E3FA7" w:rsidRPr="001E3FA7" w14:paraId="4E4711DD" w14:textId="77777777" w:rsidTr="001E3FA7">
        <w:tblPrEx>
          <w:tblCellMar>
            <w:top w:w="0" w:type="dxa"/>
            <w:bottom w:w="0" w:type="dxa"/>
          </w:tblCellMar>
        </w:tblPrEx>
        <w:tc>
          <w:tcPr>
            <w:tcW w:w="1900" w:type="dxa"/>
          </w:tcPr>
          <w:p w14:paraId="4C3B0584" w14:textId="7CE06882" w:rsidR="001E3FA7" w:rsidRPr="001E3FA7" w:rsidRDefault="001E3FA7" w:rsidP="001E3FA7">
            <w:pPr>
              <w:spacing w:after="40" w:line="240" w:lineRule="auto"/>
              <w:rPr>
                <w:sz w:val="21"/>
              </w:rPr>
            </w:pPr>
            <w:r>
              <w:rPr>
                <w:sz w:val="21"/>
              </w:rPr>
              <w:t>Benchmark</w:t>
            </w:r>
          </w:p>
        </w:tc>
        <w:tc>
          <w:tcPr>
            <w:tcW w:w="2600" w:type="dxa"/>
          </w:tcPr>
          <w:p w14:paraId="0F4F82D5" w14:textId="48164F0B" w:rsidR="001E3FA7" w:rsidRPr="001E3FA7" w:rsidRDefault="001E3FA7" w:rsidP="001E3FA7">
            <w:pPr>
              <w:spacing w:after="40" w:line="240" w:lineRule="auto"/>
              <w:rPr>
                <w:sz w:val="21"/>
              </w:rPr>
            </w:pPr>
            <w:r>
              <w:rPr>
                <w:sz w:val="21"/>
              </w:rPr>
              <w:t>fixed reference test set</w:t>
            </w:r>
          </w:p>
        </w:tc>
        <w:tc>
          <w:tcPr>
            <w:tcW w:w="4500" w:type="dxa"/>
          </w:tcPr>
          <w:p w14:paraId="785ACBBD" w14:textId="1AE330BD" w:rsidR="001E3FA7" w:rsidRPr="001E3FA7" w:rsidRDefault="001E3FA7" w:rsidP="001E3FA7">
            <w:pPr>
              <w:spacing w:after="40" w:line="240" w:lineRule="auto"/>
              <w:rPr>
                <w:sz w:val="21"/>
              </w:rPr>
            </w:pPr>
            <w:r>
              <w:rPr>
                <w:sz w:val="21"/>
              </w:rPr>
              <w:t>The IEC TC 10 cases whose faults were confirmed by inspection; every method is scored on them.</w:t>
            </w:r>
          </w:p>
        </w:tc>
      </w:tr>
      <w:tr w:rsidR="001E3FA7" w:rsidRPr="001E3FA7" w14:paraId="05F61F55" w14:textId="77777777" w:rsidTr="001E3FA7">
        <w:tblPrEx>
          <w:tblCellMar>
            <w:top w:w="0" w:type="dxa"/>
            <w:bottom w:w="0" w:type="dxa"/>
          </w:tblCellMar>
        </w:tblPrEx>
        <w:tc>
          <w:tcPr>
            <w:tcW w:w="1900" w:type="dxa"/>
          </w:tcPr>
          <w:p w14:paraId="17851D09" w14:textId="18D1910A" w:rsidR="001E3FA7" w:rsidRPr="001E3FA7" w:rsidRDefault="001E3FA7" w:rsidP="001E3FA7">
            <w:pPr>
              <w:spacing w:after="40" w:line="240" w:lineRule="auto"/>
              <w:rPr>
                <w:sz w:val="21"/>
              </w:rPr>
            </w:pPr>
            <w:r>
              <w:rPr>
                <w:sz w:val="21"/>
              </w:rPr>
              <w:t>Inspection-based label</w:t>
            </w:r>
          </w:p>
        </w:tc>
        <w:tc>
          <w:tcPr>
            <w:tcW w:w="2600" w:type="dxa"/>
          </w:tcPr>
          <w:p w14:paraId="68B79C43" w14:textId="3AB5DFF6" w:rsidR="001E3FA7" w:rsidRPr="001E3FA7" w:rsidRDefault="001E3FA7" w:rsidP="001E3FA7">
            <w:pPr>
              <w:spacing w:after="40" w:line="240" w:lineRule="auto"/>
              <w:rPr>
                <w:sz w:val="21"/>
              </w:rPr>
            </w:pPr>
            <w:r>
              <w:rPr>
                <w:sz w:val="21"/>
              </w:rPr>
              <w:t>fault confirmed by opening the equipment</w:t>
            </w:r>
          </w:p>
        </w:tc>
        <w:tc>
          <w:tcPr>
            <w:tcW w:w="4500" w:type="dxa"/>
          </w:tcPr>
          <w:p w14:paraId="66F2A6CE" w14:textId="6E5DA41A" w:rsidR="001E3FA7" w:rsidRPr="001E3FA7" w:rsidRDefault="001E3FA7" w:rsidP="001E3FA7">
            <w:pPr>
              <w:spacing w:after="40" w:line="240" w:lineRule="auto"/>
              <w:rPr>
                <w:sz w:val="21"/>
              </w:rPr>
            </w:pPr>
            <w:r>
              <w:rPr>
                <w:sz w:val="21"/>
              </w:rPr>
              <w:t>The fault type was seen by engineers after the unit was opened, not guessed from the gases.</w:t>
            </w:r>
          </w:p>
        </w:tc>
      </w:tr>
      <w:tr w:rsidR="001E3FA7" w:rsidRPr="001E3FA7" w14:paraId="63B42555" w14:textId="77777777" w:rsidTr="001E3FA7">
        <w:tblPrEx>
          <w:tblCellMar>
            <w:top w:w="0" w:type="dxa"/>
            <w:bottom w:w="0" w:type="dxa"/>
          </w:tblCellMar>
        </w:tblPrEx>
        <w:tc>
          <w:tcPr>
            <w:tcW w:w="1900" w:type="dxa"/>
          </w:tcPr>
          <w:p w14:paraId="4E1CA1F9" w14:textId="196D5B14" w:rsidR="001E3FA7" w:rsidRPr="001E3FA7" w:rsidRDefault="001E3FA7" w:rsidP="001E3FA7">
            <w:pPr>
              <w:spacing w:after="40" w:line="240" w:lineRule="auto"/>
              <w:rPr>
                <w:sz w:val="21"/>
              </w:rPr>
            </w:pPr>
            <w:r>
              <w:rPr>
                <w:sz w:val="21"/>
              </w:rPr>
              <w:t>Training (development) set</w:t>
            </w:r>
          </w:p>
        </w:tc>
        <w:tc>
          <w:tcPr>
            <w:tcW w:w="2600" w:type="dxa"/>
          </w:tcPr>
          <w:p w14:paraId="3B7E99BC" w14:textId="134BDBD2" w:rsidR="001E3FA7" w:rsidRPr="001E3FA7" w:rsidRDefault="001E3FA7" w:rsidP="001E3FA7">
            <w:pPr>
              <w:spacing w:after="40" w:line="240" w:lineRule="auto"/>
              <w:rPr>
                <w:sz w:val="21"/>
              </w:rPr>
            </w:pPr>
            <w:r>
              <w:rPr>
                <w:sz w:val="21"/>
              </w:rPr>
              <w:t>records used to build the models</w:t>
            </w:r>
          </w:p>
        </w:tc>
        <w:tc>
          <w:tcPr>
            <w:tcW w:w="4500" w:type="dxa"/>
          </w:tcPr>
          <w:p w14:paraId="02DC97B1" w14:textId="603CBAB0" w:rsidR="001E3FA7" w:rsidRPr="001E3FA7" w:rsidRDefault="001E3FA7" w:rsidP="001E3FA7">
            <w:pPr>
              <w:spacing w:after="40" w:line="240" w:lineRule="auto"/>
              <w:rPr>
                <w:sz w:val="21"/>
              </w:rPr>
            </w:pPr>
            <w:r>
              <w:rPr>
                <w:sz w:val="21"/>
              </w:rPr>
              <w:t>439 clean records from the Dissanayake training file.</w:t>
            </w:r>
          </w:p>
        </w:tc>
      </w:tr>
      <w:tr w:rsidR="001E3FA7" w:rsidRPr="001E3FA7" w14:paraId="16603F26" w14:textId="77777777" w:rsidTr="001E3FA7">
        <w:tblPrEx>
          <w:tblCellMar>
            <w:top w:w="0" w:type="dxa"/>
            <w:bottom w:w="0" w:type="dxa"/>
          </w:tblCellMar>
        </w:tblPrEx>
        <w:tc>
          <w:tcPr>
            <w:tcW w:w="1900" w:type="dxa"/>
          </w:tcPr>
          <w:p w14:paraId="11092B64" w14:textId="14D2E302" w:rsidR="001E3FA7" w:rsidRPr="001E3FA7" w:rsidRDefault="001E3FA7" w:rsidP="001E3FA7">
            <w:pPr>
              <w:spacing w:after="40" w:line="240" w:lineRule="auto"/>
              <w:rPr>
                <w:sz w:val="21"/>
              </w:rPr>
            </w:pPr>
            <w:r>
              <w:rPr>
                <w:sz w:val="21"/>
              </w:rPr>
              <w:t>Internal test set</w:t>
            </w:r>
          </w:p>
        </w:tc>
        <w:tc>
          <w:tcPr>
            <w:tcW w:w="2600" w:type="dxa"/>
          </w:tcPr>
          <w:p w14:paraId="27D248F6" w14:textId="795B7ADF" w:rsidR="001E3FA7" w:rsidRPr="001E3FA7" w:rsidRDefault="001E3FA7" w:rsidP="001E3FA7">
            <w:pPr>
              <w:spacing w:after="40" w:line="240" w:lineRule="auto"/>
              <w:rPr>
                <w:sz w:val="21"/>
              </w:rPr>
            </w:pPr>
            <w:r>
              <w:rPr>
                <w:sz w:val="21"/>
              </w:rPr>
              <w:t>Dissanayake unseen test file</w:t>
            </w:r>
          </w:p>
        </w:tc>
        <w:tc>
          <w:tcPr>
            <w:tcW w:w="4500" w:type="dxa"/>
          </w:tcPr>
          <w:p w14:paraId="4945D098" w14:textId="4585B13A" w:rsidR="001E3FA7" w:rsidRPr="001E3FA7" w:rsidRDefault="001E3FA7" w:rsidP="001E3FA7">
            <w:pPr>
              <w:spacing w:after="40" w:line="240" w:lineRule="auto"/>
              <w:rPr>
                <w:sz w:val="21"/>
              </w:rPr>
            </w:pPr>
            <w:r>
              <w:rPr>
                <w:sz w:val="21"/>
              </w:rPr>
              <w:t>70 records (61 independent of the benchmark) kept away from training.</w:t>
            </w:r>
          </w:p>
        </w:tc>
      </w:tr>
      <w:tr w:rsidR="001E3FA7" w:rsidRPr="001E3FA7" w14:paraId="08178E52" w14:textId="77777777" w:rsidTr="001E3FA7">
        <w:tblPrEx>
          <w:tblCellMar>
            <w:top w:w="0" w:type="dxa"/>
            <w:bottom w:w="0" w:type="dxa"/>
          </w:tblCellMar>
        </w:tblPrEx>
        <w:tc>
          <w:tcPr>
            <w:tcW w:w="1900" w:type="dxa"/>
          </w:tcPr>
          <w:p w14:paraId="056345D0" w14:textId="34ECCD6C" w:rsidR="001E3FA7" w:rsidRPr="001E3FA7" w:rsidRDefault="001E3FA7" w:rsidP="001E3FA7">
            <w:pPr>
              <w:spacing w:after="40" w:line="240" w:lineRule="auto"/>
              <w:rPr>
                <w:sz w:val="21"/>
              </w:rPr>
            </w:pPr>
            <w:r>
              <w:rPr>
                <w:sz w:val="21"/>
              </w:rPr>
              <w:t>External test set</w:t>
            </w:r>
          </w:p>
        </w:tc>
        <w:tc>
          <w:tcPr>
            <w:tcW w:w="2600" w:type="dxa"/>
          </w:tcPr>
          <w:p w14:paraId="4C79E818" w14:textId="7B91696B" w:rsidR="001E3FA7" w:rsidRPr="001E3FA7" w:rsidRDefault="001E3FA7" w:rsidP="001E3FA7">
            <w:pPr>
              <w:spacing w:after="40" w:line="240" w:lineRule="auto"/>
              <w:rPr>
                <w:sz w:val="21"/>
              </w:rPr>
            </w:pPr>
            <w:r>
              <w:rPr>
                <w:sz w:val="21"/>
              </w:rPr>
              <w:t>Li (2019) dataset</w:t>
            </w:r>
          </w:p>
        </w:tc>
        <w:tc>
          <w:tcPr>
            <w:tcW w:w="4500" w:type="dxa"/>
          </w:tcPr>
          <w:p w14:paraId="7BC9CF03" w14:textId="14862F20" w:rsidR="001E3FA7" w:rsidRPr="001E3FA7" w:rsidRDefault="001E3FA7" w:rsidP="001E3FA7">
            <w:pPr>
              <w:spacing w:after="40" w:line="240" w:lineRule="auto"/>
              <w:rPr>
                <w:sz w:val="21"/>
              </w:rPr>
            </w:pPr>
            <w:r>
              <w:rPr>
                <w:sz w:val="21"/>
              </w:rPr>
              <w:t>201 records from a different source (86 independent of the benchmark), used to test the models on new data.</w:t>
            </w:r>
          </w:p>
        </w:tc>
      </w:tr>
      <w:tr w:rsidR="001E3FA7" w:rsidRPr="001E3FA7" w14:paraId="70AA590D" w14:textId="77777777" w:rsidTr="001E3FA7">
        <w:tblPrEx>
          <w:tblCellMar>
            <w:top w:w="0" w:type="dxa"/>
            <w:bottom w:w="0" w:type="dxa"/>
          </w:tblCellMar>
        </w:tblPrEx>
        <w:tc>
          <w:tcPr>
            <w:tcW w:w="1900" w:type="dxa"/>
          </w:tcPr>
          <w:p w14:paraId="0ABB8661" w14:textId="7ACA9ED6" w:rsidR="001E3FA7" w:rsidRPr="001E3FA7" w:rsidRDefault="001E3FA7" w:rsidP="001E3FA7">
            <w:pPr>
              <w:spacing w:after="40" w:line="240" w:lineRule="auto"/>
              <w:rPr>
                <w:sz w:val="21"/>
              </w:rPr>
            </w:pPr>
            <w:r>
              <w:rPr>
                <w:sz w:val="21"/>
              </w:rPr>
              <w:t>Placeholder (0.0001)</w:t>
            </w:r>
          </w:p>
        </w:tc>
        <w:tc>
          <w:tcPr>
            <w:tcW w:w="2600" w:type="dxa"/>
          </w:tcPr>
          <w:p w14:paraId="571EFF9E" w14:textId="4A3C6B22" w:rsidR="001E3FA7" w:rsidRPr="001E3FA7" w:rsidRDefault="001E3FA7" w:rsidP="001E3FA7">
            <w:pPr>
              <w:spacing w:after="40" w:line="240" w:lineRule="auto"/>
              <w:rPr>
                <w:sz w:val="21"/>
              </w:rPr>
            </w:pPr>
            <w:r>
              <w:rPr>
                <w:sz w:val="21"/>
              </w:rPr>
              <w:t>stand-in value</w:t>
            </w:r>
          </w:p>
        </w:tc>
        <w:tc>
          <w:tcPr>
            <w:tcW w:w="4500" w:type="dxa"/>
          </w:tcPr>
          <w:p w14:paraId="5B413C12" w14:textId="0AE6C6B4" w:rsidR="001E3FA7" w:rsidRPr="001E3FA7" w:rsidRDefault="001E3FA7" w:rsidP="001E3FA7">
            <w:pPr>
              <w:spacing w:after="40" w:line="240" w:lineRule="auto"/>
              <w:rPr>
                <w:sz w:val="21"/>
              </w:rPr>
            </w:pPr>
            <w:r>
              <w:rPr>
                <w:sz w:val="21"/>
              </w:rPr>
              <w:t>A fake tiny number written where no measurement was available; treated as not detected (D8).</w:t>
            </w:r>
          </w:p>
        </w:tc>
      </w:tr>
      <w:tr w:rsidR="001E3FA7" w:rsidRPr="001E3FA7" w14:paraId="2383791A" w14:textId="77777777" w:rsidTr="001E3FA7">
        <w:tblPrEx>
          <w:tblCellMar>
            <w:top w:w="0" w:type="dxa"/>
            <w:bottom w:w="0" w:type="dxa"/>
          </w:tblCellMar>
        </w:tblPrEx>
        <w:tc>
          <w:tcPr>
            <w:tcW w:w="1900" w:type="dxa"/>
          </w:tcPr>
          <w:p w14:paraId="522731BF" w14:textId="5261A894" w:rsidR="001E3FA7" w:rsidRPr="001E3FA7" w:rsidRDefault="001E3FA7" w:rsidP="001E3FA7">
            <w:pPr>
              <w:spacing w:after="40" w:line="240" w:lineRule="auto"/>
              <w:rPr>
                <w:sz w:val="21"/>
              </w:rPr>
            </w:pPr>
            <w:r>
              <w:rPr>
                <w:sz w:val="21"/>
              </w:rPr>
              <w:t>Not detected</w:t>
            </w:r>
          </w:p>
        </w:tc>
        <w:tc>
          <w:tcPr>
            <w:tcW w:w="2600" w:type="dxa"/>
          </w:tcPr>
          <w:p w14:paraId="44AC4720" w14:textId="078D10A8" w:rsidR="001E3FA7" w:rsidRPr="001E3FA7" w:rsidRDefault="001E3FA7" w:rsidP="001E3FA7">
            <w:pPr>
              <w:spacing w:after="40" w:line="240" w:lineRule="auto"/>
              <w:rPr>
                <w:sz w:val="21"/>
              </w:rPr>
            </w:pPr>
            <w:r>
              <w:rPr>
                <w:sz w:val="21"/>
              </w:rPr>
              <w:t>gas below the laboratory's detection limit</w:t>
            </w:r>
          </w:p>
        </w:tc>
        <w:tc>
          <w:tcPr>
            <w:tcW w:w="4500" w:type="dxa"/>
          </w:tcPr>
          <w:p w14:paraId="20316F31" w14:textId="49C4BD2B" w:rsidR="001E3FA7" w:rsidRPr="001E3FA7" w:rsidRDefault="001E3FA7" w:rsidP="001E3FA7">
            <w:pPr>
              <w:spacing w:after="40" w:line="240" w:lineRule="auto"/>
              <w:rPr>
                <w:sz w:val="21"/>
              </w:rPr>
            </w:pPr>
            <w:r>
              <w:rPr>
                <w:sz w:val="21"/>
              </w:rPr>
              <w:t>Treated as 0 ppm in this thesis (decision D8).</w:t>
            </w:r>
          </w:p>
        </w:tc>
      </w:tr>
      <w:tr w:rsidR="001E3FA7" w:rsidRPr="001E3FA7" w14:paraId="52D005C3" w14:textId="77777777" w:rsidTr="001E3FA7">
        <w:tblPrEx>
          <w:tblCellMar>
            <w:top w:w="0" w:type="dxa"/>
            <w:bottom w:w="0" w:type="dxa"/>
          </w:tblCellMar>
        </w:tblPrEx>
        <w:tc>
          <w:tcPr>
            <w:tcW w:w="1900" w:type="dxa"/>
          </w:tcPr>
          <w:p w14:paraId="05C9AD2C" w14:textId="1B9A070B" w:rsidR="001E3FA7" w:rsidRPr="001E3FA7" w:rsidRDefault="001E3FA7" w:rsidP="001E3FA7">
            <w:pPr>
              <w:spacing w:after="40" w:line="240" w:lineRule="auto"/>
              <w:rPr>
                <w:sz w:val="21"/>
              </w:rPr>
            </w:pPr>
            <w:r>
              <w:rPr>
                <w:sz w:val="21"/>
              </w:rPr>
              <w:t>Leakage</w:t>
            </w:r>
          </w:p>
        </w:tc>
        <w:tc>
          <w:tcPr>
            <w:tcW w:w="2600" w:type="dxa"/>
          </w:tcPr>
          <w:p w14:paraId="2505127B" w14:textId="7F0D0476" w:rsidR="001E3FA7" w:rsidRPr="001E3FA7" w:rsidRDefault="001E3FA7" w:rsidP="001E3FA7">
            <w:pPr>
              <w:spacing w:after="40" w:line="240" w:lineRule="auto"/>
              <w:rPr>
                <w:sz w:val="21"/>
              </w:rPr>
            </w:pPr>
            <w:r>
              <w:rPr>
                <w:sz w:val="21"/>
              </w:rPr>
              <w:t>test cases hidden in the training data</w:t>
            </w:r>
          </w:p>
        </w:tc>
        <w:tc>
          <w:tcPr>
            <w:tcW w:w="4500" w:type="dxa"/>
          </w:tcPr>
          <w:p w14:paraId="4EA2B394" w14:textId="31713068" w:rsidR="001E3FA7" w:rsidRPr="001E3FA7" w:rsidRDefault="001E3FA7" w:rsidP="001E3FA7">
            <w:pPr>
              <w:spacing w:after="40" w:line="240" w:lineRule="auto"/>
              <w:rPr>
                <w:sz w:val="21"/>
              </w:rPr>
            </w:pPr>
            <w:r>
              <w:rPr>
                <w:sz w:val="21"/>
              </w:rPr>
              <w:t>If a model has already seen a test case, its score is falsely high.</w:t>
            </w:r>
          </w:p>
        </w:tc>
      </w:tr>
      <w:tr w:rsidR="001E3FA7" w:rsidRPr="001E3FA7" w14:paraId="0CCD52B4" w14:textId="77777777" w:rsidTr="001E3FA7">
        <w:tblPrEx>
          <w:tblCellMar>
            <w:top w:w="0" w:type="dxa"/>
            <w:bottom w:w="0" w:type="dxa"/>
          </w:tblCellMar>
        </w:tblPrEx>
        <w:tc>
          <w:tcPr>
            <w:tcW w:w="1900" w:type="dxa"/>
          </w:tcPr>
          <w:p w14:paraId="1179F13E" w14:textId="5E5AE444" w:rsidR="001E3FA7" w:rsidRPr="001E3FA7" w:rsidRDefault="001E3FA7" w:rsidP="001E3FA7">
            <w:pPr>
              <w:spacing w:after="40" w:line="240" w:lineRule="auto"/>
              <w:rPr>
                <w:sz w:val="21"/>
              </w:rPr>
            </w:pPr>
            <w:r>
              <w:rPr>
                <w:sz w:val="21"/>
              </w:rPr>
              <w:t>Primary and sensitivity analysis</w:t>
            </w:r>
          </w:p>
        </w:tc>
        <w:tc>
          <w:tcPr>
            <w:tcW w:w="2600" w:type="dxa"/>
          </w:tcPr>
          <w:p w14:paraId="0E28A47A" w14:textId="5FF3E06A" w:rsidR="001E3FA7" w:rsidRPr="001E3FA7" w:rsidRDefault="001E3FA7" w:rsidP="001E3FA7">
            <w:pPr>
              <w:spacing w:after="40" w:line="240" w:lineRule="auto"/>
              <w:rPr>
                <w:sz w:val="21"/>
              </w:rPr>
            </w:pPr>
            <w:r>
              <w:rPr>
                <w:sz w:val="21"/>
              </w:rPr>
              <w:t>main analysis and its repeat under another reasonable choice</w:t>
            </w:r>
          </w:p>
        </w:tc>
        <w:tc>
          <w:tcPr>
            <w:tcW w:w="4500" w:type="dxa"/>
          </w:tcPr>
          <w:p w14:paraId="483AA4B3" w14:textId="29F528F0" w:rsidR="001E3FA7" w:rsidRPr="001E3FA7" w:rsidRDefault="001E3FA7" w:rsidP="001E3FA7">
            <w:pPr>
              <w:spacing w:after="40" w:line="240" w:lineRule="auto"/>
              <w:rPr>
                <w:sz w:val="21"/>
              </w:rPr>
            </w:pPr>
            <w:r>
              <w:rPr>
                <w:sz w:val="21"/>
              </w:rPr>
              <w:t>The sensitivity analysis shows whether the conclusion changes when a choice is made differently.</w:t>
            </w:r>
          </w:p>
        </w:tc>
      </w:tr>
      <w:tr w:rsidR="001E3FA7" w:rsidRPr="001E3FA7" w14:paraId="2D47CFC3" w14:textId="77777777" w:rsidTr="001E3FA7">
        <w:tblPrEx>
          <w:tblCellMar>
            <w:top w:w="0" w:type="dxa"/>
            <w:bottom w:w="0" w:type="dxa"/>
          </w:tblCellMar>
        </w:tblPrEx>
        <w:tc>
          <w:tcPr>
            <w:tcW w:w="1900" w:type="dxa"/>
          </w:tcPr>
          <w:p w14:paraId="3BEA778B" w14:textId="3D303E47" w:rsidR="001E3FA7" w:rsidRPr="001E3FA7" w:rsidRDefault="001E3FA7" w:rsidP="001E3FA7">
            <w:pPr>
              <w:spacing w:after="40" w:line="240" w:lineRule="auto"/>
              <w:rPr>
                <w:sz w:val="21"/>
              </w:rPr>
            </w:pPr>
            <w:r>
              <w:rPr>
                <w:sz w:val="21"/>
              </w:rPr>
              <w:t>Complete-case</w:t>
            </w:r>
          </w:p>
        </w:tc>
        <w:tc>
          <w:tcPr>
            <w:tcW w:w="2600" w:type="dxa"/>
          </w:tcPr>
          <w:p w14:paraId="2CF8D328" w14:textId="7ED20161" w:rsidR="001E3FA7" w:rsidRPr="001E3FA7" w:rsidRDefault="001E3FA7" w:rsidP="001E3FA7">
            <w:pPr>
              <w:spacing w:after="40" w:line="240" w:lineRule="auto"/>
              <w:rPr>
                <w:sz w:val="21"/>
              </w:rPr>
            </w:pPr>
            <w:r>
              <w:rPr>
                <w:sz w:val="21"/>
              </w:rPr>
              <w:t>records with all five gases reported</w:t>
            </w:r>
          </w:p>
        </w:tc>
        <w:tc>
          <w:tcPr>
            <w:tcW w:w="4500" w:type="dxa"/>
          </w:tcPr>
          <w:p w14:paraId="60C98031" w14:textId="598BF367" w:rsidR="001E3FA7" w:rsidRPr="001E3FA7" w:rsidRDefault="001E3FA7" w:rsidP="001E3FA7">
            <w:pPr>
              <w:spacing w:after="40" w:line="240" w:lineRule="auto"/>
              <w:rPr>
                <w:sz w:val="21"/>
              </w:rPr>
            </w:pPr>
            <w:r>
              <w:rPr>
                <w:sz w:val="21"/>
              </w:rPr>
              <w:t>Used only for the sensitivity analysis.</w:t>
            </w:r>
          </w:p>
        </w:tc>
      </w:tr>
      <w:tr w:rsidR="001E3FA7" w:rsidRPr="001E3FA7" w14:paraId="3F6783ED" w14:textId="77777777" w:rsidTr="001E3FA7">
        <w:tblPrEx>
          <w:tblCellMar>
            <w:top w:w="0" w:type="dxa"/>
            <w:bottom w:w="0" w:type="dxa"/>
          </w:tblCellMar>
        </w:tblPrEx>
        <w:tc>
          <w:tcPr>
            <w:tcW w:w="1900" w:type="dxa"/>
          </w:tcPr>
          <w:p w14:paraId="36FA3E43" w14:textId="69059859" w:rsidR="001E3FA7" w:rsidRPr="001E3FA7" w:rsidRDefault="001E3FA7" w:rsidP="001E3FA7">
            <w:pPr>
              <w:spacing w:after="40" w:line="240" w:lineRule="auto"/>
              <w:rPr>
                <w:sz w:val="21"/>
              </w:rPr>
            </w:pPr>
            <w:r>
              <w:rPr>
                <w:sz w:val="21"/>
              </w:rPr>
              <w:t>SHA-256</w:t>
            </w:r>
          </w:p>
        </w:tc>
        <w:tc>
          <w:tcPr>
            <w:tcW w:w="2600" w:type="dxa"/>
          </w:tcPr>
          <w:p w14:paraId="393362B0" w14:textId="16B277AF" w:rsidR="001E3FA7" w:rsidRPr="001E3FA7" w:rsidRDefault="001E3FA7" w:rsidP="001E3FA7">
            <w:pPr>
              <w:spacing w:after="40" w:line="240" w:lineRule="auto"/>
              <w:rPr>
                <w:sz w:val="21"/>
              </w:rPr>
            </w:pPr>
            <w:r>
              <w:rPr>
                <w:sz w:val="21"/>
              </w:rPr>
              <w:t>Secure Hash Algorithm, 256-bit</w:t>
            </w:r>
          </w:p>
        </w:tc>
        <w:tc>
          <w:tcPr>
            <w:tcW w:w="4500" w:type="dxa"/>
          </w:tcPr>
          <w:p w14:paraId="035DC552" w14:textId="57A636E2" w:rsidR="001E3FA7" w:rsidRPr="001E3FA7" w:rsidRDefault="001E3FA7" w:rsidP="001E3FA7">
            <w:pPr>
              <w:spacing w:after="40" w:line="240" w:lineRule="auto"/>
              <w:rPr>
                <w:sz w:val="21"/>
              </w:rPr>
            </w:pPr>
            <w:r>
              <w:rPr>
                <w:sz w:val="21"/>
              </w:rPr>
              <w:t>A file's digital fingerprint: if one byte of the file changes, the fingerprint changes.</w:t>
            </w:r>
          </w:p>
        </w:tc>
      </w:tr>
      <w:tr w:rsidR="001E3FA7" w:rsidRPr="001E3FA7" w14:paraId="45E8C2CB" w14:textId="77777777" w:rsidTr="001E3FA7">
        <w:tblPrEx>
          <w:tblCellMar>
            <w:top w:w="0" w:type="dxa"/>
            <w:bottom w:w="0" w:type="dxa"/>
          </w:tblCellMar>
        </w:tblPrEx>
        <w:tc>
          <w:tcPr>
            <w:tcW w:w="1900" w:type="dxa"/>
          </w:tcPr>
          <w:p w14:paraId="013CEA3A" w14:textId="1E9472CA" w:rsidR="001E3FA7" w:rsidRPr="001E3FA7" w:rsidRDefault="001E3FA7" w:rsidP="001E3FA7">
            <w:pPr>
              <w:spacing w:after="40" w:line="240" w:lineRule="auto"/>
              <w:rPr>
                <w:sz w:val="21"/>
              </w:rPr>
            </w:pPr>
            <w:r>
              <w:rPr>
                <w:sz w:val="21"/>
              </w:rPr>
              <w:t>CSV</w:t>
            </w:r>
          </w:p>
        </w:tc>
        <w:tc>
          <w:tcPr>
            <w:tcW w:w="2600" w:type="dxa"/>
          </w:tcPr>
          <w:p w14:paraId="18F25F5B" w14:textId="40047E6F" w:rsidR="001E3FA7" w:rsidRPr="001E3FA7" w:rsidRDefault="001E3FA7" w:rsidP="001E3FA7">
            <w:pPr>
              <w:spacing w:after="40" w:line="240" w:lineRule="auto"/>
              <w:rPr>
                <w:sz w:val="21"/>
              </w:rPr>
            </w:pPr>
            <w:r>
              <w:rPr>
                <w:sz w:val="21"/>
              </w:rPr>
              <w:t>comma-separated values</w:t>
            </w:r>
          </w:p>
        </w:tc>
        <w:tc>
          <w:tcPr>
            <w:tcW w:w="4500" w:type="dxa"/>
          </w:tcPr>
          <w:p w14:paraId="2540E6F3" w14:textId="07733401" w:rsidR="001E3FA7" w:rsidRPr="001E3FA7" w:rsidRDefault="001E3FA7" w:rsidP="001E3FA7">
            <w:pPr>
              <w:spacing w:after="40" w:line="240" w:lineRule="auto"/>
              <w:rPr>
                <w:sz w:val="21"/>
              </w:rPr>
            </w:pPr>
            <w:r>
              <w:rPr>
                <w:sz w:val="21"/>
              </w:rPr>
              <w:t>A plain-text table file that any program can read.</w:t>
            </w:r>
          </w:p>
        </w:tc>
      </w:tr>
      <w:tr w:rsidR="001E3FA7" w:rsidRPr="001E3FA7" w14:paraId="0012AB4A" w14:textId="77777777" w:rsidTr="001E3FA7">
        <w:tblPrEx>
          <w:tblCellMar>
            <w:top w:w="0" w:type="dxa"/>
            <w:bottom w:w="0" w:type="dxa"/>
          </w:tblCellMar>
        </w:tblPrEx>
        <w:tc>
          <w:tcPr>
            <w:tcW w:w="1900" w:type="dxa"/>
          </w:tcPr>
          <w:p w14:paraId="0D85C505" w14:textId="699ECF5F" w:rsidR="001E3FA7" w:rsidRPr="001E3FA7" w:rsidRDefault="001E3FA7" w:rsidP="001E3FA7">
            <w:pPr>
              <w:spacing w:after="40" w:line="240" w:lineRule="auto"/>
              <w:rPr>
                <w:sz w:val="21"/>
              </w:rPr>
            </w:pPr>
            <w:r>
              <w:rPr>
                <w:sz w:val="21"/>
              </w:rPr>
              <w:t>docx</w:t>
            </w:r>
          </w:p>
        </w:tc>
        <w:tc>
          <w:tcPr>
            <w:tcW w:w="2600" w:type="dxa"/>
          </w:tcPr>
          <w:p w14:paraId="5FE415C0" w14:textId="0C865485" w:rsidR="001E3FA7" w:rsidRPr="001E3FA7" w:rsidRDefault="001E3FA7" w:rsidP="001E3FA7">
            <w:pPr>
              <w:spacing w:after="40" w:line="240" w:lineRule="auto"/>
              <w:rPr>
                <w:sz w:val="21"/>
              </w:rPr>
            </w:pPr>
            <w:r>
              <w:rPr>
                <w:sz w:val="21"/>
              </w:rPr>
              <w:t>Microsoft Word document</w:t>
            </w:r>
          </w:p>
        </w:tc>
        <w:tc>
          <w:tcPr>
            <w:tcW w:w="4500" w:type="dxa"/>
          </w:tcPr>
          <w:p w14:paraId="4C2344C9" w14:textId="1865201A" w:rsidR="001E3FA7" w:rsidRPr="001E3FA7" w:rsidRDefault="001E3FA7" w:rsidP="001E3FA7">
            <w:pPr>
              <w:spacing w:after="40" w:line="240" w:lineRule="auto"/>
              <w:rPr>
                <w:sz w:val="21"/>
              </w:rPr>
            </w:pPr>
            <w:r>
              <w:rPr>
                <w:sz w:val="21"/>
              </w:rPr>
              <w:t>The format of these reports.</w:t>
            </w:r>
          </w:p>
        </w:tc>
      </w:tr>
      <w:tr w:rsidR="001E3FA7" w:rsidRPr="001E3FA7" w14:paraId="53797005" w14:textId="77777777" w:rsidTr="001E3FA7">
        <w:tblPrEx>
          <w:tblCellMar>
            <w:top w:w="0" w:type="dxa"/>
            <w:bottom w:w="0" w:type="dxa"/>
          </w:tblCellMar>
        </w:tblPrEx>
        <w:tc>
          <w:tcPr>
            <w:tcW w:w="1900" w:type="dxa"/>
          </w:tcPr>
          <w:p w14:paraId="6741E84F" w14:textId="7A8D383E" w:rsidR="001E3FA7" w:rsidRPr="001E3FA7" w:rsidRDefault="001E3FA7" w:rsidP="001E3FA7">
            <w:pPr>
              <w:spacing w:after="40" w:line="240" w:lineRule="auto"/>
              <w:rPr>
                <w:sz w:val="21"/>
              </w:rPr>
            </w:pPr>
            <w:r>
              <w:rPr>
                <w:sz w:val="21"/>
              </w:rPr>
              <w:t>Python</w:t>
            </w:r>
          </w:p>
        </w:tc>
        <w:tc>
          <w:tcPr>
            <w:tcW w:w="2600" w:type="dxa"/>
          </w:tcPr>
          <w:p w14:paraId="667A01E7" w14:textId="16B3A893" w:rsidR="001E3FA7" w:rsidRPr="001E3FA7" w:rsidRDefault="001E3FA7" w:rsidP="001E3FA7">
            <w:pPr>
              <w:spacing w:after="40" w:line="240" w:lineRule="auto"/>
              <w:rPr>
                <w:sz w:val="21"/>
              </w:rPr>
            </w:pPr>
            <w:r>
              <w:rPr>
                <w:sz w:val="21"/>
              </w:rPr>
              <w:t>programming language</w:t>
            </w:r>
          </w:p>
        </w:tc>
        <w:tc>
          <w:tcPr>
            <w:tcW w:w="4500" w:type="dxa"/>
          </w:tcPr>
          <w:p w14:paraId="71A7F546" w14:textId="0556C13C" w:rsidR="001E3FA7" w:rsidRPr="001E3FA7" w:rsidRDefault="001E3FA7" w:rsidP="001E3FA7">
            <w:pPr>
              <w:spacing w:after="40" w:line="240" w:lineRule="auto"/>
              <w:rPr>
                <w:sz w:val="21"/>
              </w:rPr>
            </w:pPr>
            <w:r>
              <w:rPr>
                <w:sz w:val="21"/>
              </w:rPr>
              <w:t>Used for data preparation, machine learning and statistics (Claude Code).</w:t>
            </w:r>
          </w:p>
        </w:tc>
      </w:tr>
      <w:tr w:rsidR="001E3FA7" w:rsidRPr="001E3FA7" w14:paraId="713991BD" w14:textId="77777777" w:rsidTr="001E3FA7">
        <w:tblPrEx>
          <w:tblCellMar>
            <w:top w:w="0" w:type="dxa"/>
            <w:bottom w:w="0" w:type="dxa"/>
          </w:tblCellMar>
        </w:tblPrEx>
        <w:tc>
          <w:tcPr>
            <w:tcW w:w="1900" w:type="dxa"/>
          </w:tcPr>
          <w:p w14:paraId="74CB57BD" w14:textId="6C3FC641" w:rsidR="001E3FA7" w:rsidRPr="001E3FA7" w:rsidRDefault="001E3FA7" w:rsidP="001E3FA7">
            <w:pPr>
              <w:spacing w:after="40" w:line="240" w:lineRule="auto"/>
              <w:rPr>
                <w:sz w:val="21"/>
              </w:rPr>
            </w:pPr>
            <w:r>
              <w:rPr>
                <w:sz w:val="21"/>
              </w:rPr>
              <w:t>D1-D11 (decisions)</w:t>
            </w:r>
          </w:p>
        </w:tc>
        <w:tc>
          <w:tcPr>
            <w:tcW w:w="2600" w:type="dxa"/>
          </w:tcPr>
          <w:p w14:paraId="37F1EB64" w14:textId="65A592F0" w:rsidR="001E3FA7" w:rsidRPr="001E3FA7" w:rsidRDefault="001E3FA7" w:rsidP="001E3FA7">
            <w:pPr>
              <w:spacing w:after="40" w:line="240" w:lineRule="auto"/>
              <w:rPr>
                <w:sz w:val="21"/>
              </w:rPr>
            </w:pPr>
            <w:r>
              <w:rPr>
                <w:sz w:val="21"/>
              </w:rPr>
              <w:t>numbered project decisions</w:t>
            </w:r>
          </w:p>
        </w:tc>
        <w:tc>
          <w:tcPr>
            <w:tcW w:w="4500" w:type="dxa"/>
          </w:tcPr>
          <w:p w14:paraId="56E02D60" w14:textId="1C02ED9C" w:rsidR="001E3FA7" w:rsidRPr="001E3FA7" w:rsidRDefault="001E3FA7" w:rsidP="001E3FA7">
            <w:pPr>
              <w:spacing w:after="40" w:line="240" w:lineRule="auto"/>
              <w:rPr>
                <w:sz w:val="21"/>
              </w:rPr>
            </w:pPr>
            <w:r>
              <w:rPr>
                <w:sz w:val="21"/>
              </w:rPr>
              <w:t>Decisions recorded in 00_Project_Admin/decisions_log.md; not the same as the fault codes D1 and D2.</w:t>
            </w:r>
          </w:p>
        </w:tc>
      </w:tr>
    </w:tbl>
    <w:p w14:paraId="408F52ED" w14:textId="77777777" w:rsidR="001E3FA7" w:rsidRPr="001E3FA7" w:rsidRDefault="001E3FA7" w:rsidP="001E3FA7"/>
    <w:sectPr w:rsidR="001E3FA7" w:rsidRPr="001E3FA7" w:rsidSect="001E3FA7">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86693" w14:textId="77777777" w:rsidR="000A169C" w:rsidRDefault="000A169C" w:rsidP="001E3FA7">
      <w:pPr>
        <w:spacing w:after="0" w:line="240" w:lineRule="auto"/>
      </w:pPr>
      <w:r>
        <w:separator/>
      </w:r>
    </w:p>
  </w:endnote>
  <w:endnote w:type="continuationSeparator" w:id="0">
    <w:p w14:paraId="583052B0" w14:textId="77777777" w:rsidR="000A169C" w:rsidRDefault="000A169C" w:rsidP="001E3F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93828" w14:textId="77777777" w:rsidR="001E3FA7" w:rsidRDefault="001E3FA7" w:rsidP="005169B3">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0B9224C9" w14:textId="77777777" w:rsidR="001E3FA7" w:rsidRDefault="001E3F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C64D1" w14:textId="03C4A3BC" w:rsidR="001E3FA7" w:rsidRDefault="001E3FA7" w:rsidP="005169B3">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2B2C67CF" w14:textId="77777777" w:rsidR="001E3FA7" w:rsidRDefault="001E3FA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4AADB" w14:textId="77777777" w:rsidR="001E3FA7" w:rsidRDefault="001E3F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8570C" w14:textId="77777777" w:rsidR="000A169C" w:rsidRDefault="000A169C" w:rsidP="001E3FA7">
      <w:pPr>
        <w:spacing w:after="0" w:line="240" w:lineRule="auto"/>
      </w:pPr>
      <w:r>
        <w:separator/>
      </w:r>
    </w:p>
  </w:footnote>
  <w:footnote w:type="continuationSeparator" w:id="0">
    <w:p w14:paraId="746DB3C9" w14:textId="77777777" w:rsidR="000A169C" w:rsidRDefault="000A169C" w:rsidP="001E3F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F51DC" w14:textId="77777777" w:rsidR="001E3FA7" w:rsidRDefault="001E3F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D533F" w14:textId="77777777" w:rsidR="001E3FA7" w:rsidRDefault="001E3FA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EFF96" w14:textId="77777777" w:rsidR="001E3FA7" w:rsidRDefault="001E3FA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FA7"/>
    <w:rsid w:val="000A169C"/>
    <w:rsid w:val="001E3FA7"/>
    <w:rsid w:val="00D67674"/>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C819E"/>
  <w15:chartTrackingRefBased/>
  <w15:docId w15:val="{78FBF188-B89D-4991-9DFC-5B173F505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hAnsi="Times New Roman" w:cs="Times New Roman"/>
    </w:rPr>
  </w:style>
  <w:style w:type="paragraph" w:styleId="Heading1">
    <w:name w:val="heading 1"/>
    <w:basedOn w:val="Normal"/>
    <w:next w:val="Normal"/>
    <w:link w:val="Heading1Char"/>
    <w:uiPriority w:val="9"/>
    <w:qFormat/>
    <w:rsid w:val="001E3FA7"/>
    <w:pPr>
      <w:keepNext/>
      <w:keepLines/>
      <w:spacing w:before="240"/>
      <w:outlineLvl w:val="0"/>
    </w:pPr>
    <w:rPr>
      <w:rFonts w:eastAsiaTheme="majorEastAsia"/>
      <w:b/>
      <w:color w:val="2F5496" w:themeColor="accent1" w:themeShade="BF"/>
      <w:sz w:val="30"/>
      <w:szCs w:val="40"/>
    </w:rPr>
  </w:style>
  <w:style w:type="paragraph" w:styleId="Heading2">
    <w:name w:val="heading 2"/>
    <w:basedOn w:val="Normal"/>
    <w:next w:val="Normal"/>
    <w:link w:val="Heading2Char"/>
    <w:uiPriority w:val="9"/>
    <w:unhideWhenUsed/>
    <w:qFormat/>
    <w:rsid w:val="001E3FA7"/>
    <w:pPr>
      <w:keepNext/>
      <w:keepLines/>
      <w:spacing w:before="240"/>
      <w:outlineLvl w:val="1"/>
    </w:pPr>
    <w:rPr>
      <w:rFonts w:eastAsiaTheme="majorEastAsia"/>
      <w:b/>
      <w:color w:val="2F5496" w:themeColor="accent1" w:themeShade="BF"/>
      <w:sz w:val="26"/>
      <w:szCs w:val="32"/>
    </w:rPr>
  </w:style>
  <w:style w:type="paragraph" w:styleId="Heading3">
    <w:name w:val="heading 3"/>
    <w:basedOn w:val="Normal"/>
    <w:next w:val="Normal"/>
    <w:link w:val="Heading3Char"/>
    <w:uiPriority w:val="9"/>
    <w:semiHidden/>
    <w:unhideWhenUsed/>
    <w:qFormat/>
    <w:rsid w:val="001E3FA7"/>
    <w:pPr>
      <w:keepNext/>
      <w:keepLines/>
      <w:spacing w:before="240"/>
      <w:outlineLvl w:val="2"/>
    </w:pPr>
    <w:rPr>
      <w:rFonts w:eastAsiaTheme="majorEastAsia"/>
      <w:b/>
      <w:color w:val="2F5496" w:themeColor="accent1" w:themeShade="BF"/>
      <w:szCs w:val="28"/>
    </w:rPr>
  </w:style>
  <w:style w:type="paragraph" w:styleId="Heading4">
    <w:name w:val="heading 4"/>
    <w:basedOn w:val="Normal"/>
    <w:next w:val="Normal"/>
    <w:link w:val="Heading4Char"/>
    <w:uiPriority w:val="9"/>
    <w:semiHidden/>
    <w:unhideWhenUsed/>
    <w:qFormat/>
    <w:rsid w:val="001E3F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3F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3F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3F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3F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3F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FA7"/>
    <w:rPr>
      <w:rFonts w:ascii="Times New Roman" w:eastAsiaTheme="majorEastAsia" w:hAnsi="Times New Roman" w:cs="Times New Roman"/>
      <w:b/>
      <w:color w:val="2F5496" w:themeColor="accent1" w:themeShade="BF"/>
      <w:sz w:val="30"/>
      <w:szCs w:val="40"/>
    </w:rPr>
  </w:style>
  <w:style w:type="character" w:customStyle="1" w:styleId="Heading2Char">
    <w:name w:val="Heading 2 Char"/>
    <w:basedOn w:val="DefaultParagraphFont"/>
    <w:link w:val="Heading2"/>
    <w:uiPriority w:val="9"/>
    <w:rsid w:val="001E3FA7"/>
    <w:rPr>
      <w:rFonts w:ascii="Times New Roman" w:eastAsiaTheme="majorEastAsia" w:hAnsi="Times New Roman" w:cs="Times New Roman"/>
      <w:b/>
      <w:color w:val="2F5496" w:themeColor="accent1" w:themeShade="BF"/>
      <w:sz w:val="26"/>
      <w:szCs w:val="32"/>
    </w:rPr>
  </w:style>
  <w:style w:type="character" w:customStyle="1" w:styleId="Heading3Char">
    <w:name w:val="Heading 3 Char"/>
    <w:basedOn w:val="DefaultParagraphFont"/>
    <w:link w:val="Heading3"/>
    <w:uiPriority w:val="9"/>
    <w:semiHidden/>
    <w:rsid w:val="001E3FA7"/>
    <w:rPr>
      <w:rFonts w:ascii="Times New Roman" w:eastAsiaTheme="majorEastAsia" w:hAnsi="Times New Roman" w:cs="Times New Roman"/>
      <w:b/>
      <w:color w:val="2F5496" w:themeColor="accent1" w:themeShade="BF"/>
      <w:szCs w:val="28"/>
    </w:rPr>
  </w:style>
  <w:style w:type="character" w:customStyle="1" w:styleId="Heading4Char">
    <w:name w:val="Heading 4 Char"/>
    <w:basedOn w:val="DefaultParagraphFont"/>
    <w:link w:val="Heading4"/>
    <w:uiPriority w:val="9"/>
    <w:semiHidden/>
    <w:rsid w:val="001E3F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3F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3F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3F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3F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3FA7"/>
    <w:rPr>
      <w:rFonts w:eastAsiaTheme="majorEastAsia" w:cstheme="majorBidi"/>
      <w:color w:val="272727" w:themeColor="text1" w:themeTint="D8"/>
    </w:rPr>
  </w:style>
  <w:style w:type="paragraph" w:styleId="Title">
    <w:name w:val="Title"/>
    <w:basedOn w:val="Normal"/>
    <w:next w:val="Normal"/>
    <w:link w:val="TitleChar"/>
    <w:uiPriority w:val="10"/>
    <w:qFormat/>
    <w:rsid w:val="001E3F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F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3F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3F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FA7"/>
    <w:pPr>
      <w:spacing w:before="160"/>
      <w:jc w:val="center"/>
    </w:pPr>
    <w:rPr>
      <w:i/>
      <w:iCs/>
      <w:color w:val="404040" w:themeColor="text1" w:themeTint="BF"/>
    </w:rPr>
  </w:style>
  <w:style w:type="character" w:customStyle="1" w:styleId="QuoteChar">
    <w:name w:val="Quote Char"/>
    <w:basedOn w:val="DefaultParagraphFont"/>
    <w:link w:val="Quote"/>
    <w:uiPriority w:val="29"/>
    <w:rsid w:val="001E3FA7"/>
    <w:rPr>
      <w:i/>
      <w:iCs/>
      <w:color w:val="404040" w:themeColor="text1" w:themeTint="BF"/>
    </w:rPr>
  </w:style>
  <w:style w:type="paragraph" w:styleId="ListParagraph">
    <w:name w:val="List Paragraph"/>
    <w:basedOn w:val="Normal"/>
    <w:uiPriority w:val="34"/>
    <w:qFormat/>
    <w:rsid w:val="001E3FA7"/>
    <w:pPr>
      <w:ind w:left="720"/>
      <w:contextualSpacing/>
    </w:pPr>
  </w:style>
  <w:style w:type="character" w:styleId="IntenseEmphasis">
    <w:name w:val="Intense Emphasis"/>
    <w:basedOn w:val="DefaultParagraphFont"/>
    <w:uiPriority w:val="21"/>
    <w:qFormat/>
    <w:rsid w:val="001E3FA7"/>
    <w:rPr>
      <w:i/>
      <w:iCs/>
      <w:color w:val="2F5496" w:themeColor="accent1" w:themeShade="BF"/>
    </w:rPr>
  </w:style>
  <w:style w:type="paragraph" w:styleId="IntenseQuote">
    <w:name w:val="Intense Quote"/>
    <w:basedOn w:val="Normal"/>
    <w:next w:val="Normal"/>
    <w:link w:val="IntenseQuoteChar"/>
    <w:uiPriority w:val="30"/>
    <w:qFormat/>
    <w:rsid w:val="001E3F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3FA7"/>
    <w:rPr>
      <w:i/>
      <w:iCs/>
      <w:color w:val="2F5496" w:themeColor="accent1" w:themeShade="BF"/>
    </w:rPr>
  </w:style>
  <w:style w:type="character" w:styleId="IntenseReference">
    <w:name w:val="Intense Reference"/>
    <w:basedOn w:val="DefaultParagraphFont"/>
    <w:uiPriority w:val="32"/>
    <w:qFormat/>
    <w:rsid w:val="001E3FA7"/>
    <w:rPr>
      <w:b/>
      <w:bCs/>
      <w:smallCaps/>
      <w:color w:val="2F5496" w:themeColor="accent1" w:themeShade="BF"/>
      <w:spacing w:val="5"/>
    </w:rPr>
  </w:style>
  <w:style w:type="paragraph" w:styleId="Header">
    <w:name w:val="header"/>
    <w:basedOn w:val="Normal"/>
    <w:link w:val="HeaderChar"/>
    <w:uiPriority w:val="99"/>
    <w:unhideWhenUsed/>
    <w:rsid w:val="001E3F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3FA7"/>
    <w:rPr>
      <w:rFonts w:ascii="Times New Roman" w:hAnsi="Times New Roman" w:cs="Times New Roman"/>
    </w:rPr>
  </w:style>
  <w:style w:type="paragraph" w:styleId="Footer">
    <w:name w:val="footer"/>
    <w:basedOn w:val="Normal"/>
    <w:link w:val="FooterChar"/>
    <w:uiPriority w:val="99"/>
    <w:unhideWhenUsed/>
    <w:rsid w:val="001E3F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3FA7"/>
    <w:rPr>
      <w:rFonts w:ascii="Times New Roman" w:hAnsi="Times New Roman" w:cs="Times New Roman"/>
    </w:rPr>
  </w:style>
  <w:style w:type="character" w:styleId="PageNumber">
    <w:name w:val="page number"/>
    <w:basedOn w:val="DefaultParagraphFont"/>
    <w:uiPriority w:val="99"/>
    <w:semiHidden/>
    <w:unhideWhenUsed/>
    <w:rsid w:val="001E3F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2060</Words>
  <Characters>11660</Characters>
  <Application>Microsoft Office Word</Application>
  <DocSecurity>0</DocSecurity>
  <Lines>448</Lines>
  <Paragraphs>274</Paragraphs>
  <ScaleCrop>false</ScaleCrop>
  <Company/>
  <LinksUpToDate>false</LinksUpToDate>
  <CharactersWithSpaces>13446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Silas Asare</dc:creator>
  <cp:keywords/>
  <dc:description/>
  <cp:lastModifiedBy>Silas Asare</cp:lastModifiedBy>
  <cp:revision>1</cp:revision>
  <dcterms:created xsi:type="dcterms:W3CDTF">2026-10-11T05:45:00Z</dcterms:created>
  <dcterms:modified xsi:type="dcterms:W3CDTF">2026-10-11T05:45:00Z</dcterms:modified>
</cp:coreProperties>
</file>