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5BF29" w14:textId="6DD69741" w:rsidR="00EA4155" w:rsidRDefault="00EA4155" w:rsidP="00EA4155">
      <w:pPr>
        <w:jc w:val="center"/>
        <w:rPr>
          <w:b/>
          <w:sz w:val="36"/>
        </w:rPr>
      </w:pPr>
      <w:r>
        <w:rPr>
          <w:b/>
          <w:sz w:val="36"/>
        </w:rPr>
        <w:t>Step 7 Report</w:t>
      </w:r>
    </w:p>
    <w:p w14:paraId="24A8705E" w14:textId="6CEB8755" w:rsidR="00EA4155" w:rsidRDefault="00EA4155" w:rsidP="00EA4155">
      <w:pPr>
        <w:jc w:val="center"/>
        <w:rPr>
          <w:b/>
          <w:sz w:val="26"/>
        </w:rPr>
      </w:pPr>
      <w:r>
        <w:rPr>
          <w:b/>
          <w:sz w:val="26"/>
        </w:rPr>
        <w:t>Harmonise the fault labels</w:t>
      </w:r>
    </w:p>
    <w:p w14:paraId="6637DD90" w14:textId="083BD0B5" w:rsidR="00EA4155" w:rsidRDefault="00EA4155" w:rsidP="00EA4155">
      <w:pPr>
        <w:jc w:val="center"/>
      </w:pPr>
      <w:r>
        <w:t>Environment: Claude Code (this chat)   |   Completed: 10 October 2026   |   Report version 2 (11 October 2026)</w:t>
      </w:r>
    </w:p>
    <w:p w14:paraId="2FD33236" w14:textId="543A1CA7" w:rsidR="00EA4155" w:rsidRDefault="00EA4155" w:rsidP="00EA4155">
      <w:pPr>
        <w:jc w:val="center"/>
      </w:pPr>
      <w:r>
        <w:t>Thesis: Intelligent Power Transformer Fault Diagnosis Using Dissolved Gas Analysis and Machine Learning (MPhil, UMaT)</w:t>
      </w:r>
    </w:p>
    <w:p w14:paraId="076B1AFE" w14:textId="32F73021" w:rsidR="00EA4155" w:rsidRDefault="00EA4155" w:rsidP="00EA4155">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EA4155" w14:paraId="2A3C1DC6" w14:textId="77777777" w:rsidTr="00EA4155">
        <w:tblPrEx>
          <w:tblCellMar>
            <w:top w:w="0" w:type="dxa"/>
            <w:bottom w:w="0" w:type="dxa"/>
          </w:tblCellMar>
        </w:tblPrEx>
        <w:tc>
          <w:tcPr>
            <w:tcW w:w="9026" w:type="dxa"/>
            <w:shd w:val="clear" w:color="auto" w:fill="DDEBF7"/>
          </w:tcPr>
          <w:p w14:paraId="59A857C6" w14:textId="5F4EFC69" w:rsidR="00EA4155" w:rsidRPr="00EA4155" w:rsidRDefault="00EA4155" w:rsidP="00EA4155">
            <w:pPr>
              <w:spacing w:after="80"/>
            </w:pPr>
            <w:r w:rsidRPr="00EA4155">
              <w:t>In short: Every original fault label in every dataset was translated into one shared set of codes, with a written reason for each translation. All labels were translated and the counts match the data cards.</w:t>
            </w:r>
          </w:p>
        </w:tc>
      </w:tr>
    </w:tbl>
    <w:p w14:paraId="683B7AD2" w14:textId="74362CEC" w:rsidR="00EA4155" w:rsidRDefault="00EA4155" w:rsidP="00EA4155">
      <w:pPr>
        <w:pStyle w:val="Heading1"/>
      </w:pPr>
      <w:r>
        <w:t>1. Purpose of this step</w:t>
      </w:r>
    </w:p>
    <w:p w14:paraId="3698ABC5" w14:textId="1A028321" w:rsidR="00EA4155" w:rsidRDefault="00EA4155" w:rsidP="00EA4155">
      <w:r>
        <w:t>The datasets name faults differently: Dissanayake uses numbers 0 to 6, the IEC tables use PD, D1, D2, T1/T2 and T3, and Li uses words such as 'Spark discharge'. All methods must be judged against the same labels.</w:t>
      </w:r>
    </w:p>
    <w:p w14:paraId="1408A3A5" w14:textId="2A7AB068" w:rsidR="00EA4155" w:rsidRDefault="00EA4155" w:rsidP="00EA4155">
      <w:pPr>
        <w:pStyle w:val="Heading1"/>
      </w:pPr>
      <w:r>
        <w:t>2. Method used</w:t>
      </w:r>
    </w:p>
    <w:p w14:paraId="6A59D264" w14:textId="12E92A23" w:rsidR="00EA4155" w:rsidRDefault="00EA4155" w:rsidP="00EA4155">
      <w:pPr>
        <w:pStyle w:val="Heading2"/>
      </w:pPr>
      <w:r>
        <w:t>Approach</w:t>
      </w:r>
    </w:p>
    <w:p w14:paraId="6D489117" w14:textId="7108C2F4" w:rsidR="00EA4155" w:rsidRDefault="00EA4155" w:rsidP="00EA4155">
      <w:r>
        <w:t>Label harmonisation with an explicit translation table (label map): one row for every original label in every file, giving the new class code, the reason and the evidence. The table is applied automatically to every record; a label that is not in the table stops the program.</w:t>
      </w:r>
    </w:p>
    <w:p w14:paraId="491F5AE1" w14:textId="52EE3CFC" w:rsidR="00EA4155" w:rsidRDefault="00EA4155" w:rsidP="00EA4155">
      <w:pPr>
        <w:pStyle w:val="Heading2"/>
      </w:pPr>
      <w:r>
        <w:t>Why this method</w:t>
      </w:r>
    </w:p>
    <w:p w14:paraId="420379B3" w14:textId="1A609BA6" w:rsidR="00EA4155" w:rsidRDefault="00EA4155" w:rsidP="00EA4155">
      <w:pPr>
        <w:ind w:left="420" w:hanging="280"/>
      </w:pPr>
      <w:r>
        <w:t>•  All methods must be judged against the same class definitions; the definitions follow IEC 60599, clause 5.2.</w:t>
      </w:r>
    </w:p>
    <w:p w14:paraId="3D023541" w14:textId="18C1D41C" w:rsidR="00EA4155" w:rsidRDefault="00EA4155" w:rsidP="00EA4155">
      <w:pPr>
        <w:ind w:left="420" w:hanging="280"/>
      </w:pPr>
      <w:r>
        <w:t>•  A written table with reasons makes every translation open to checking, instead of being hidden inside code.</w:t>
      </w:r>
    </w:p>
    <w:p w14:paraId="296D264C" w14:textId="5B62EA1B" w:rsidR="00EA4155" w:rsidRDefault="00EA4155" w:rsidP="00EA4155">
      <w:pPr>
        <w:ind w:left="420" w:hanging="280"/>
      </w:pPr>
      <w:r>
        <w:t>•  Where a source cannot separate two classes (T1 and T2 in IEC TC 10), they are merged (T12) rather than guessed.</w:t>
      </w:r>
    </w:p>
    <w:p w14:paraId="4F735FD2" w14:textId="182FE29E" w:rsidR="00EA4155" w:rsidRDefault="00EA4155" w:rsidP="00EA4155">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EA4155" w:rsidRPr="00EA4155" w14:paraId="1168732E" w14:textId="77777777" w:rsidTr="00EA4155">
        <w:tblPrEx>
          <w:tblCellMar>
            <w:top w:w="0" w:type="dxa"/>
            <w:bottom w:w="0" w:type="dxa"/>
          </w:tblCellMar>
        </w:tblPrEx>
        <w:trPr>
          <w:tblHeader/>
        </w:trPr>
        <w:tc>
          <w:tcPr>
            <w:tcW w:w="3000" w:type="dxa"/>
            <w:shd w:val="clear" w:color="auto" w:fill="D9D9D9"/>
          </w:tcPr>
          <w:p w14:paraId="0988B42E" w14:textId="0B04F351" w:rsidR="00EA4155" w:rsidRPr="00EA4155" w:rsidRDefault="00EA4155" w:rsidP="00EA4155">
            <w:pPr>
              <w:spacing w:after="40" w:line="240" w:lineRule="auto"/>
              <w:rPr>
                <w:b/>
                <w:sz w:val="21"/>
              </w:rPr>
            </w:pPr>
            <w:r w:rsidRPr="00EA4155">
              <w:rPr>
                <w:b/>
                <w:sz w:val="21"/>
              </w:rPr>
              <w:t>Setting</w:t>
            </w:r>
          </w:p>
        </w:tc>
        <w:tc>
          <w:tcPr>
            <w:tcW w:w="6000" w:type="dxa"/>
            <w:shd w:val="clear" w:color="auto" w:fill="D9D9D9"/>
          </w:tcPr>
          <w:p w14:paraId="5C750C5F" w14:textId="57F70FAA" w:rsidR="00EA4155" w:rsidRPr="00EA4155" w:rsidRDefault="00EA4155" w:rsidP="00EA4155">
            <w:pPr>
              <w:spacing w:after="40" w:line="240" w:lineRule="auto"/>
              <w:rPr>
                <w:b/>
                <w:sz w:val="21"/>
              </w:rPr>
            </w:pPr>
            <w:r w:rsidRPr="00EA4155">
              <w:rPr>
                <w:b/>
                <w:sz w:val="21"/>
              </w:rPr>
              <w:t>Value</w:t>
            </w:r>
          </w:p>
        </w:tc>
      </w:tr>
      <w:tr w:rsidR="00EA4155" w:rsidRPr="00EA4155" w14:paraId="63033996" w14:textId="77777777" w:rsidTr="00EA4155">
        <w:tblPrEx>
          <w:tblCellMar>
            <w:top w:w="0" w:type="dxa"/>
            <w:bottom w:w="0" w:type="dxa"/>
          </w:tblCellMar>
        </w:tblPrEx>
        <w:tc>
          <w:tcPr>
            <w:tcW w:w="3000" w:type="dxa"/>
          </w:tcPr>
          <w:p w14:paraId="6F1756F1" w14:textId="3C20D12A" w:rsidR="00EA4155" w:rsidRPr="00EA4155" w:rsidRDefault="00EA4155" w:rsidP="00EA4155">
            <w:pPr>
              <w:spacing w:after="40" w:line="240" w:lineRule="auto"/>
              <w:rPr>
                <w:sz w:val="21"/>
              </w:rPr>
            </w:pPr>
            <w:r>
              <w:rPr>
                <w:sz w:val="21"/>
              </w:rPr>
              <w:t>Fine scheme</w:t>
            </w:r>
          </w:p>
        </w:tc>
        <w:tc>
          <w:tcPr>
            <w:tcW w:w="6000" w:type="dxa"/>
          </w:tcPr>
          <w:p w14:paraId="6D6F5455" w14:textId="5204FB05" w:rsidR="00EA4155" w:rsidRPr="00EA4155" w:rsidRDefault="00EA4155" w:rsidP="00EA4155">
            <w:pPr>
              <w:spacing w:after="40" w:line="240" w:lineRule="auto"/>
              <w:rPr>
                <w:sz w:val="21"/>
              </w:rPr>
            </w:pPr>
            <w:r>
              <w:rPr>
                <w:sz w:val="21"/>
              </w:rPr>
              <w:t>0 Normal, 1 PD, 2 D1, 3 D2, 4 T1, 5 T2, 6 T3</w:t>
            </w:r>
          </w:p>
        </w:tc>
      </w:tr>
      <w:tr w:rsidR="00EA4155" w:rsidRPr="00EA4155" w14:paraId="14DBFEA1" w14:textId="77777777" w:rsidTr="00EA4155">
        <w:tblPrEx>
          <w:tblCellMar>
            <w:top w:w="0" w:type="dxa"/>
            <w:bottom w:w="0" w:type="dxa"/>
          </w:tblCellMar>
        </w:tblPrEx>
        <w:tc>
          <w:tcPr>
            <w:tcW w:w="3000" w:type="dxa"/>
          </w:tcPr>
          <w:p w14:paraId="0DC52150" w14:textId="241EC297" w:rsidR="00EA4155" w:rsidRPr="00EA4155" w:rsidRDefault="00EA4155" w:rsidP="00EA4155">
            <w:pPr>
              <w:spacing w:after="40" w:line="240" w:lineRule="auto"/>
              <w:rPr>
                <w:sz w:val="21"/>
              </w:rPr>
            </w:pPr>
            <w:r>
              <w:rPr>
                <w:sz w:val="21"/>
              </w:rPr>
              <w:t>Merged scheme</w:t>
            </w:r>
          </w:p>
        </w:tc>
        <w:tc>
          <w:tcPr>
            <w:tcW w:w="6000" w:type="dxa"/>
          </w:tcPr>
          <w:p w14:paraId="5E9BAA2A" w14:textId="4B1BD12E" w:rsidR="00EA4155" w:rsidRPr="00EA4155" w:rsidRDefault="00EA4155" w:rsidP="00EA4155">
            <w:pPr>
              <w:spacing w:after="40" w:line="240" w:lineRule="auto"/>
              <w:rPr>
                <w:sz w:val="21"/>
              </w:rPr>
            </w:pPr>
            <w:r>
              <w:rPr>
                <w:sz w:val="21"/>
              </w:rPr>
              <w:t>T1 and T2 joined as T12 (used for the IEC TC 10 benchmark)</w:t>
            </w:r>
          </w:p>
        </w:tc>
      </w:tr>
      <w:tr w:rsidR="00EA4155" w:rsidRPr="00EA4155" w14:paraId="3C39A6C2" w14:textId="77777777" w:rsidTr="00EA4155">
        <w:tblPrEx>
          <w:tblCellMar>
            <w:top w:w="0" w:type="dxa"/>
            <w:bottom w:w="0" w:type="dxa"/>
          </w:tblCellMar>
        </w:tblPrEx>
        <w:tc>
          <w:tcPr>
            <w:tcW w:w="3000" w:type="dxa"/>
          </w:tcPr>
          <w:p w14:paraId="56C41325" w14:textId="05349FA4" w:rsidR="00EA4155" w:rsidRPr="00EA4155" w:rsidRDefault="00EA4155" w:rsidP="00EA4155">
            <w:pPr>
              <w:spacing w:after="40" w:line="240" w:lineRule="auto"/>
              <w:rPr>
                <w:sz w:val="21"/>
              </w:rPr>
            </w:pPr>
            <w:r>
              <w:rPr>
                <w:sz w:val="21"/>
              </w:rPr>
              <w:t>Rows in the label map</w:t>
            </w:r>
          </w:p>
        </w:tc>
        <w:tc>
          <w:tcPr>
            <w:tcW w:w="6000" w:type="dxa"/>
          </w:tcPr>
          <w:p w14:paraId="3B1F562C" w14:textId="4EDD0675" w:rsidR="00EA4155" w:rsidRPr="00EA4155" w:rsidRDefault="00EA4155" w:rsidP="00EA4155">
            <w:pPr>
              <w:spacing w:after="40" w:line="240" w:lineRule="auto"/>
              <w:rPr>
                <w:sz w:val="21"/>
              </w:rPr>
            </w:pPr>
            <w:r>
              <w:rPr>
                <w:sz w:val="21"/>
              </w:rPr>
              <w:t>33 (7 for each Dissanayake file, 5 IEC TC 10, 7 Li 2019)</w:t>
            </w:r>
          </w:p>
        </w:tc>
      </w:tr>
      <w:tr w:rsidR="00EA4155" w:rsidRPr="00EA4155" w14:paraId="54819A30" w14:textId="77777777" w:rsidTr="00EA4155">
        <w:tblPrEx>
          <w:tblCellMar>
            <w:top w:w="0" w:type="dxa"/>
            <w:bottom w:w="0" w:type="dxa"/>
          </w:tblCellMar>
        </w:tblPrEx>
        <w:tc>
          <w:tcPr>
            <w:tcW w:w="3000" w:type="dxa"/>
          </w:tcPr>
          <w:p w14:paraId="0ABF32FA" w14:textId="104D92F8" w:rsidR="00EA4155" w:rsidRPr="00EA4155" w:rsidRDefault="00EA4155" w:rsidP="00EA4155">
            <w:pPr>
              <w:spacing w:after="40" w:line="240" w:lineRule="auto"/>
              <w:rPr>
                <w:sz w:val="21"/>
              </w:rPr>
            </w:pPr>
            <w:r>
              <w:rPr>
                <w:sz w:val="21"/>
              </w:rPr>
              <w:t>Unknown labels</w:t>
            </w:r>
          </w:p>
        </w:tc>
        <w:tc>
          <w:tcPr>
            <w:tcW w:w="6000" w:type="dxa"/>
          </w:tcPr>
          <w:p w14:paraId="641353C5" w14:textId="0B0BED1E" w:rsidR="00EA4155" w:rsidRPr="00EA4155" w:rsidRDefault="00EA4155" w:rsidP="00EA4155">
            <w:pPr>
              <w:spacing w:after="40" w:line="240" w:lineRule="auto"/>
              <w:rPr>
                <w:sz w:val="21"/>
              </w:rPr>
            </w:pPr>
            <w:r>
              <w:rPr>
                <w:sz w:val="21"/>
              </w:rPr>
              <w:t>not allowed - the program stops</w:t>
            </w:r>
          </w:p>
        </w:tc>
      </w:tr>
    </w:tbl>
    <w:p w14:paraId="55DDB51A" w14:textId="63945424" w:rsidR="00EA4155" w:rsidRDefault="00EA4155" w:rsidP="00EA4155">
      <w:pPr>
        <w:pStyle w:val="Heading2"/>
      </w:pPr>
      <w:r>
        <w:t>Tools and programs</w:t>
      </w:r>
    </w:p>
    <w:p w14:paraId="03B80076" w14:textId="44F65C33" w:rsidR="00EA4155" w:rsidRDefault="00EA4155" w:rsidP="00EA4155">
      <w:pPr>
        <w:ind w:left="420" w:hanging="280"/>
      </w:pPr>
      <w:r>
        <w:t>•  06_Python_ML/src/data_prep/step07_label_map.py (pandas 3.0.6); output 03_Data/processed/label_map.csv</w:t>
      </w:r>
    </w:p>
    <w:p w14:paraId="26FCD0EF" w14:textId="4BE836B1" w:rsidR="00EA4155" w:rsidRDefault="00EA4155" w:rsidP="00EA4155">
      <w:pPr>
        <w:pStyle w:val="Heading2"/>
      </w:pPr>
      <w:r>
        <w:t>Method references</w:t>
      </w:r>
    </w:p>
    <w:p w14:paraId="24BC3226" w14:textId="437A02EE" w:rsidR="00EA4155" w:rsidRDefault="00EA4155" w:rsidP="00EA4155">
      <w:pPr>
        <w:ind w:left="420" w:hanging="420"/>
      </w:pPr>
      <w:r>
        <w:t>[ST1] IEC 60599:1999+A1:2007, Mineral oil-impregnated electrical equipment in service - Guide to the interpretation of dissolved and free gases analysis, Ed. 2.1. Geneva: IEC, 2007. https://standards.iteh.ai/catalog/standards/iec/31551405-c771-4a06-b021-4c2433c11fb9/iec-60599-1999</w:t>
      </w:r>
    </w:p>
    <w:p w14:paraId="3C311AA9" w14:textId="42D8A66D" w:rsidR="00EA4155" w:rsidRDefault="00EA4155" w:rsidP="00EA4155">
      <w:pPr>
        <w:ind w:left="420" w:hanging="420"/>
      </w:pPr>
      <w:r>
        <w:t>[DS1] M. Duval and A. dePablo, "Interpretation of gas-in-oil analysis using new IEC publication 60599 and IEC TC 10 databases," IEEE Electrical Insulation Magazine, vol. 17, no. 2, pp. 31-41, Mar./Apr. 2001. doi: 10.1109/57.917529</w:t>
      </w:r>
    </w:p>
    <w:p w14:paraId="13A4947D" w14:textId="2BE14B3D" w:rsidR="00EA4155" w:rsidRDefault="00EA4155" w:rsidP="00EA4155">
      <w:pPr>
        <w:pStyle w:val="Heading1"/>
      </w:pPr>
      <w:r>
        <w:t>3. What was done, step by step</w:t>
      </w:r>
    </w:p>
    <w:p w14:paraId="71F88691" w14:textId="664F6415" w:rsidR="00EA4155" w:rsidRDefault="00EA4155" w:rsidP="00EA4155">
      <w:pPr>
        <w:ind w:left="420" w:hanging="280"/>
      </w:pPr>
      <w:r>
        <w:t>1.  Defined the shared fine scheme: 0 Normal, 1 PD, 2 D1, 3 D2, 4 T1, 5 T2, 6 T3.</w:t>
      </w:r>
    </w:p>
    <w:p w14:paraId="5DE36967" w14:textId="784F6CE8" w:rsidR="00EA4155" w:rsidRDefault="00EA4155" w:rsidP="00EA4155">
      <w:pPr>
        <w:ind w:left="420" w:hanging="280"/>
      </w:pPr>
      <w:r>
        <w:t>2.  Defined a merged scheme in which T1 and T2 are joined as T12, for records whose source does not say whether the fault was below or above 300 degrees C.</w:t>
      </w:r>
    </w:p>
    <w:p w14:paraId="3CE366AA" w14:textId="7AE64F3C" w:rsidR="00EA4155" w:rsidRDefault="00EA4155" w:rsidP="00EA4155">
      <w:pPr>
        <w:ind w:left="420" w:hanging="280"/>
      </w:pPr>
      <w:r>
        <w:t>3.  Wrote a label map with one row for every original label, its new code, the reason and the evidence.</w:t>
      </w:r>
    </w:p>
    <w:p w14:paraId="2F88CBDE" w14:textId="2E01C9DC" w:rsidR="00EA4155" w:rsidRDefault="00EA4155" w:rsidP="00EA4155">
      <w:pPr>
        <w:ind w:left="420" w:hanging="280"/>
      </w:pPr>
      <w:r>
        <w:t>4.  Applied the map to every record and counted the records per class.</w:t>
      </w:r>
    </w:p>
    <w:p w14:paraId="2B035DAB" w14:textId="3B2D21EB" w:rsidR="00EA4155" w:rsidRDefault="00EA4155" w:rsidP="00EA4155">
      <w:pPr>
        <w:pStyle w:val="Heading1"/>
      </w:pPr>
      <w:r>
        <w:t>4. The label map in plain words</w:t>
      </w:r>
    </w:p>
    <w:p w14:paraId="030B543E" w14:textId="64AB90FC" w:rsidR="00EA4155" w:rsidRDefault="00EA4155" w:rsidP="00EA4155">
      <w:pPr>
        <w:ind w:left="420" w:hanging="280"/>
      </w:pPr>
      <w:r>
        <w:t>•  Dissanayake: codes used as given on the dataset's web page.</w:t>
      </w:r>
    </w:p>
    <w:p w14:paraId="247A7003" w14:textId="0827E674" w:rsidR="00EA4155" w:rsidRDefault="00EA4155" w:rsidP="00EA4155">
      <w:pPr>
        <w:ind w:left="420" w:hanging="280"/>
      </w:pPr>
      <w:r>
        <w:t>•  IEC TC 10: PD, D1, D2 and T3 map directly; 'T1/T2' maps to the merged class T12 because the paper puts both in one table without saying which is which.</w:t>
      </w:r>
    </w:p>
    <w:p w14:paraId="6403C28A" w14:textId="00040C2E" w:rsidR="00EA4155" w:rsidRDefault="00EA4155" w:rsidP="00EA4155">
      <w:pPr>
        <w:ind w:left="420" w:hanging="280"/>
      </w:pPr>
      <w:r>
        <w:t>•  Li 2019: partial discharge = PD; spark discharge = D1 (low energy); arc discharge = D2 (high energy); low-, middle- and high-temperature overheating = T1, T2 and T3; 'low/middle-temperature overheating' = T12. The spark/arc rule follows the IEC paper itself, which lists sparking cases under D1 and arcing cases under D2. (Step 9 later confirmed this mapping against the IEC cases.)</w:t>
      </w:r>
    </w:p>
    <w:p w14:paraId="4BDD3D5B" w14:textId="01879F3C" w:rsidR="00EA4155" w:rsidRDefault="00EA4155" w:rsidP="00EA4155">
      <w:pPr>
        <w:pStyle w:val="Heading1"/>
      </w:pPr>
      <w:r>
        <w:t>5. What we found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900"/>
        <w:gridCol w:w="840"/>
        <w:gridCol w:w="700"/>
        <w:gridCol w:w="700"/>
        <w:gridCol w:w="700"/>
        <w:gridCol w:w="700"/>
        <w:gridCol w:w="700"/>
        <w:gridCol w:w="760"/>
        <w:gridCol w:w="700"/>
      </w:tblGrid>
      <w:tr w:rsidR="00EA4155" w:rsidRPr="00EA4155" w14:paraId="754D473F" w14:textId="77777777" w:rsidTr="00EA4155">
        <w:tblPrEx>
          <w:tblCellMar>
            <w:top w:w="0" w:type="dxa"/>
            <w:bottom w:w="0" w:type="dxa"/>
          </w:tblCellMar>
        </w:tblPrEx>
        <w:trPr>
          <w:tblHeader/>
        </w:trPr>
        <w:tc>
          <w:tcPr>
            <w:tcW w:w="2200" w:type="dxa"/>
            <w:shd w:val="clear" w:color="auto" w:fill="D9D9D9"/>
          </w:tcPr>
          <w:p w14:paraId="29213FE0" w14:textId="3CA95948" w:rsidR="00EA4155" w:rsidRPr="00EA4155" w:rsidRDefault="00EA4155" w:rsidP="00EA4155">
            <w:pPr>
              <w:spacing w:after="40" w:line="240" w:lineRule="auto"/>
              <w:rPr>
                <w:b/>
                <w:sz w:val="21"/>
              </w:rPr>
            </w:pPr>
            <w:r w:rsidRPr="00EA4155">
              <w:rPr>
                <w:b/>
                <w:sz w:val="21"/>
              </w:rPr>
              <w:t>Source</w:t>
            </w:r>
          </w:p>
        </w:tc>
        <w:tc>
          <w:tcPr>
            <w:tcW w:w="900" w:type="dxa"/>
            <w:shd w:val="clear" w:color="auto" w:fill="D9D9D9"/>
          </w:tcPr>
          <w:p w14:paraId="7B9C3794" w14:textId="47D2EF54" w:rsidR="00EA4155" w:rsidRPr="00EA4155" w:rsidRDefault="00EA4155" w:rsidP="00EA4155">
            <w:pPr>
              <w:spacing w:after="40" w:line="240" w:lineRule="auto"/>
              <w:rPr>
                <w:b/>
                <w:sz w:val="21"/>
              </w:rPr>
            </w:pPr>
            <w:r w:rsidRPr="00EA4155">
              <w:rPr>
                <w:b/>
                <w:sz w:val="21"/>
              </w:rPr>
              <w:t>Records</w:t>
            </w:r>
          </w:p>
        </w:tc>
        <w:tc>
          <w:tcPr>
            <w:tcW w:w="840" w:type="dxa"/>
            <w:shd w:val="clear" w:color="auto" w:fill="D9D9D9"/>
          </w:tcPr>
          <w:p w14:paraId="330D1334" w14:textId="023450FF" w:rsidR="00EA4155" w:rsidRPr="00EA4155" w:rsidRDefault="00EA4155" w:rsidP="00EA4155">
            <w:pPr>
              <w:spacing w:after="40" w:line="240" w:lineRule="auto"/>
              <w:rPr>
                <w:b/>
                <w:sz w:val="21"/>
              </w:rPr>
            </w:pPr>
            <w:r w:rsidRPr="00EA4155">
              <w:rPr>
                <w:b/>
                <w:sz w:val="21"/>
              </w:rPr>
              <w:t>Normal</w:t>
            </w:r>
          </w:p>
        </w:tc>
        <w:tc>
          <w:tcPr>
            <w:tcW w:w="700" w:type="dxa"/>
            <w:shd w:val="clear" w:color="auto" w:fill="D9D9D9"/>
          </w:tcPr>
          <w:p w14:paraId="17A67973" w14:textId="2C13F432" w:rsidR="00EA4155" w:rsidRPr="00EA4155" w:rsidRDefault="00EA4155" w:rsidP="00EA4155">
            <w:pPr>
              <w:spacing w:after="40" w:line="240" w:lineRule="auto"/>
              <w:rPr>
                <w:b/>
                <w:sz w:val="21"/>
              </w:rPr>
            </w:pPr>
            <w:r w:rsidRPr="00EA4155">
              <w:rPr>
                <w:b/>
                <w:sz w:val="21"/>
              </w:rPr>
              <w:t>PD</w:t>
            </w:r>
          </w:p>
        </w:tc>
        <w:tc>
          <w:tcPr>
            <w:tcW w:w="700" w:type="dxa"/>
            <w:shd w:val="clear" w:color="auto" w:fill="D9D9D9"/>
          </w:tcPr>
          <w:p w14:paraId="688DF629" w14:textId="148BE66E" w:rsidR="00EA4155" w:rsidRPr="00EA4155" w:rsidRDefault="00EA4155" w:rsidP="00EA4155">
            <w:pPr>
              <w:spacing w:after="40" w:line="240" w:lineRule="auto"/>
              <w:rPr>
                <w:b/>
                <w:sz w:val="21"/>
              </w:rPr>
            </w:pPr>
            <w:r w:rsidRPr="00EA4155">
              <w:rPr>
                <w:b/>
                <w:sz w:val="21"/>
              </w:rPr>
              <w:t>D1</w:t>
            </w:r>
          </w:p>
        </w:tc>
        <w:tc>
          <w:tcPr>
            <w:tcW w:w="700" w:type="dxa"/>
            <w:shd w:val="clear" w:color="auto" w:fill="D9D9D9"/>
          </w:tcPr>
          <w:p w14:paraId="29296461" w14:textId="5613C048" w:rsidR="00EA4155" w:rsidRPr="00EA4155" w:rsidRDefault="00EA4155" w:rsidP="00EA4155">
            <w:pPr>
              <w:spacing w:after="40" w:line="240" w:lineRule="auto"/>
              <w:rPr>
                <w:b/>
                <w:sz w:val="21"/>
              </w:rPr>
            </w:pPr>
            <w:r w:rsidRPr="00EA4155">
              <w:rPr>
                <w:b/>
                <w:sz w:val="21"/>
              </w:rPr>
              <w:t>D2</w:t>
            </w:r>
          </w:p>
        </w:tc>
        <w:tc>
          <w:tcPr>
            <w:tcW w:w="700" w:type="dxa"/>
            <w:shd w:val="clear" w:color="auto" w:fill="D9D9D9"/>
          </w:tcPr>
          <w:p w14:paraId="33FC9CC7" w14:textId="4EC47E72" w:rsidR="00EA4155" w:rsidRPr="00EA4155" w:rsidRDefault="00EA4155" w:rsidP="00EA4155">
            <w:pPr>
              <w:spacing w:after="40" w:line="240" w:lineRule="auto"/>
              <w:rPr>
                <w:b/>
                <w:sz w:val="21"/>
              </w:rPr>
            </w:pPr>
            <w:r w:rsidRPr="00EA4155">
              <w:rPr>
                <w:b/>
                <w:sz w:val="21"/>
              </w:rPr>
              <w:t>T1</w:t>
            </w:r>
          </w:p>
        </w:tc>
        <w:tc>
          <w:tcPr>
            <w:tcW w:w="700" w:type="dxa"/>
            <w:shd w:val="clear" w:color="auto" w:fill="D9D9D9"/>
          </w:tcPr>
          <w:p w14:paraId="7D175954" w14:textId="6333B1A8" w:rsidR="00EA4155" w:rsidRPr="00EA4155" w:rsidRDefault="00EA4155" w:rsidP="00EA4155">
            <w:pPr>
              <w:spacing w:after="40" w:line="240" w:lineRule="auto"/>
              <w:rPr>
                <w:b/>
                <w:sz w:val="21"/>
              </w:rPr>
            </w:pPr>
            <w:r w:rsidRPr="00EA4155">
              <w:rPr>
                <w:b/>
                <w:sz w:val="21"/>
              </w:rPr>
              <w:t>T2</w:t>
            </w:r>
          </w:p>
        </w:tc>
        <w:tc>
          <w:tcPr>
            <w:tcW w:w="760" w:type="dxa"/>
            <w:shd w:val="clear" w:color="auto" w:fill="D9D9D9"/>
          </w:tcPr>
          <w:p w14:paraId="03CADFF5" w14:textId="5133567E" w:rsidR="00EA4155" w:rsidRPr="00EA4155" w:rsidRDefault="00EA4155" w:rsidP="00EA4155">
            <w:pPr>
              <w:spacing w:after="40" w:line="240" w:lineRule="auto"/>
              <w:rPr>
                <w:b/>
                <w:sz w:val="21"/>
              </w:rPr>
            </w:pPr>
            <w:r w:rsidRPr="00EA4155">
              <w:rPr>
                <w:b/>
                <w:sz w:val="21"/>
              </w:rPr>
              <w:t>T12</w:t>
            </w:r>
          </w:p>
        </w:tc>
        <w:tc>
          <w:tcPr>
            <w:tcW w:w="700" w:type="dxa"/>
            <w:shd w:val="clear" w:color="auto" w:fill="D9D9D9"/>
          </w:tcPr>
          <w:p w14:paraId="18FE77F9" w14:textId="3989FF28" w:rsidR="00EA4155" w:rsidRPr="00EA4155" w:rsidRDefault="00EA4155" w:rsidP="00EA4155">
            <w:pPr>
              <w:spacing w:after="40" w:line="240" w:lineRule="auto"/>
              <w:rPr>
                <w:b/>
                <w:sz w:val="21"/>
              </w:rPr>
            </w:pPr>
            <w:r w:rsidRPr="00EA4155">
              <w:rPr>
                <w:b/>
                <w:sz w:val="21"/>
              </w:rPr>
              <w:t>T3</w:t>
            </w:r>
          </w:p>
        </w:tc>
      </w:tr>
      <w:tr w:rsidR="00EA4155" w:rsidRPr="00EA4155" w14:paraId="3DDE97F2" w14:textId="77777777" w:rsidTr="00EA4155">
        <w:tblPrEx>
          <w:tblCellMar>
            <w:top w:w="0" w:type="dxa"/>
            <w:bottom w:w="0" w:type="dxa"/>
          </w:tblCellMar>
        </w:tblPrEx>
        <w:tc>
          <w:tcPr>
            <w:tcW w:w="2200" w:type="dxa"/>
          </w:tcPr>
          <w:p w14:paraId="30B33A24" w14:textId="7E0E8422" w:rsidR="00EA4155" w:rsidRPr="00EA4155" w:rsidRDefault="00EA4155" w:rsidP="00EA4155">
            <w:pPr>
              <w:spacing w:after="40" w:line="240" w:lineRule="auto"/>
              <w:rPr>
                <w:sz w:val="21"/>
              </w:rPr>
            </w:pPr>
            <w:r>
              <w:rPr>
                <w:sz w:val="21"/>
              </w:rPr>
              <w:t>IEC TC 10</w:t>
            </w:r>
          </w:p>
        </w:tc>
        <w:tc>
          <w:tcPr>
            <w:tcW w:w="900" w:type="dxa"/>
          </w:tcPr>
          <w:p w14:paraId="66CA5376" w14:textId="0DF00E0E" w:rsidR="00EA4155" w:rsidRPr="00EA4155" w:rsidRDefault="00EA4155" w:rsidP="00EA4155">
            <w:pPr>
              <w:spacing w:after="40" w:line="240" w:lineRule="auto"/>
              <w:rPr>
                <w:sz w:val="21"/>
              </w:rPr>
            </w:pPr>
            <w:r>
              <w:rPr>
                <w:sz w:val="21"/>
              </w:rPr>
              <w:t>117</w:t>
            </w:r>
          </w:p>
        </w:tc>
        <w:tc>
          <w:tcPr>
            <w:tcW w:w="840" w:type="dxa"/>
          </w:tcPr>
          <w:p w14:paraId="7AF0D4A5" w14:textId="4D57F2BF" w:rsidR="00EA4155" w:rsidRPr="00EA4155" w:rsidRDefault="00EA4155" w:rsidP="00EA4155">
            <w:pPr>
              <w:spacing w:after="40" w:line="240" w:lineRule="auto"/>
              <w:rPr>
                <w:sz w:val="21"/>
              </w:rPr>
            </w:pPr>
            <w:r>
              <w:rPr>
                <w:sz w:val="21"/>
              </w:rPr>
              <w:t>0</w:t>
            </w:r>
          </w:p>
        </w:tc>
        <w:tc>
          <w:tcPr>
            <w:tcW w:w="700" w:type="dxa"/>
          </w:tcPr>
          <w:p w14:paraId="041AA4AC" w14:textId="4208640D" w:rsidR="00EA4155" w:rsidRPr="00EA4155" w:rsidRDefault="00EA4155" w:rsidP="00EA4155">
            <w:pPr>
              <w:spacing w:after="40" w:line="240" w:lineRule="auto"/>
              <w:rPr>
                <w:sz w:val="21"/>
              </w:rPr>
            </w:pPr>
            <w:r>
              <w:rPr>
                <w:sz w:val="21"/>
              </w:rPr>
              <w:t>9</w:t>
            </w:r>
          </w:p>
        </w:tc>
        <w:tc>
          <w:tcPr>
            <w:tcW w:w="700" w:type="dxa"/>
          </w:tcPr>
          <w:p w14:paraId="0D2C0F2A" w14:textId="56F31852" w:rsidR="00EA4155" w:rsidRPr="00EA4155" w:rsidRDefault="00EA4155" w:rsidP="00EA4155">
            <w:pPr>
              <w:spacing w:after="40" w:line="240" w:lineRule="auto"/>
              <w:rPr>
                <w:sz w:val="21"/>
              </w:rPr>
            </w:pPr>
            <w:r>
              <w:rPr>
                <w:sz w:val="21"/>
              </w:rPr>
              <w:t>26</w:t>
            </w:r>
          </w:p>
        </w:tc>
        <w:tc>
          <w:tcPr>
            <w:tcW w:w="700" w:type="dxa"/>
          </w:tcPr>
          <w:p w14:paraId="6E4E65F8" w14:textId="46F8D436" w:rsidR="00EA4155" w:rsidRPr="00EA4155" w:rsidRDefault="00EA4155" w:rsidP="00EA4155">
            <w:pPr>
              <w:spacing w:after="40" w:line="240" w:lineRule="auto"/>
              <w:rPr>
                <w:sz w:val="21"/>
              </w:rPr>
            </w:pPr>
            <w:r>
              <w:rPr>
                <w:sz w:val="21"/>
              </w:rPr>
              <w:t>48</w:t>
            </w:r>
          </w:p>
        </w:tc>
        <w:tc>
          <w:tcPr>
            <w:tcW w:w="700" w:type="dxa"/>
          </w:tcPr>
          <w:p w14:paraId="50AABF46" w14:textId="52F1EDF6" w:rsidR="00EA4155" w:rsidRPr="00EA4155" w:rsidRDefault="00EA4155" w:rsidP="00EA4155">
            <w:pPr>
              <w:spacing w:after="40" w:line="240" w:lineRule="auto"/>
              <w:rPr>
                <w:sz w:val="21"/>
              </w:rPr>
            </w:pPr>
            <w:r>
              <w:rPr>
                <w:sz w:val="21"/>
              </w:rPr>
              <w:t>0</w:t>
            </w:r>
          </w:p>
        </w:tc>
        <w:tc>
          <w:tcPr>
            <w:tcW w:w="700" w:type="dxa"/>
          </w:tcPr>
          <w:p w14:paraId="4178B4B9" w14:textId="2642E81C" w:rsidR="00EA4155" w:rsidRPr="00EA4155" w:rsidRDefault="00EA4155" w:rsidP="00EA4155">
            <w:pPr>
              <w:spacing w:after="40" w:line="240" w:lineRule="auto"/>
              <w:rPr>
                <w:sz w:val="21"/>
              </w:rPr>
            </w:pPr>
            <w:r>
              <w:rPr>
                <w:sz w:val="21"/>
              </w:rPr>
              <w:t>0</w:t>
            </w:r>
          </w:p>
        </w:tc>
        <w:tc>
          <w:tcPr>
            <w:tcW w:w="760" w:type="dxa"/>
          </w:tcPr>
          <w:p w14:paraId="4EBA044F" w14:textId="6FCF49AB" w:rsidR="00EA4155" w:rsidRPr="00EA4155" w:rsidRDefault="00EA4155" w:rsidP="00EA4155">
            <w:pPr>
              <w:spacing w:after="40" w:line="240" w:lineRule="auto"/>
              <w:rPr>
                <w:sz w:val="21"/>
              </w:rPr>
            </w:pPr>
            <w:r>
              <w:rPr>
                <w:sz w:val="21"/>
              </w:rPr>
              <w:t>16</w:t>
            </w:r>
          </w:p>
        </w:tc>
        <w:tc>
          <w:tcPr>
            <w:tcW w:w="700" w:type="dxa"/>
          </w:tcPr>
          <w:p w14:paraId="51442224" w14:textId="7E4A1A9B" w:rsidR="00EA4155" w:rsidRPr="00EA4155" w:rsidRDefault="00EA4155" w:rsidP="00EA4155">
            <w:pPr>
              <w:spacing w:after="40" w:line="240" w:lineRule="auto"/>
              <w:rPr>
                <w:sz w:val="21"/>
              </w:rPr>
            </w:pPr>
            <w:r>
              <w:rPr>
                <w:sz w:val="21"/>
              </w:rPr>
              <w:t>18</w:t>
            </w:r>
          </w:p>
        </w:tc>
      </w:tr>
      <w:tr w:rsidR="00EA4155" w:rsidRPr="00EA4155" w14:paraId="13034FD8" w14:textId="77777777" w:rsidTr="00EA4155">
        <w:tblPrEx>
          <w:tblCellMar>
            <w:top w:w="0" w:type="dxa"/>
            <w:bottom w:w="0" w:type="dxa"/>
          </w:tblCellMar>
        </w:tblPrEx>
        <w:tc>
          <w:tcPr>
            <w:tcW w:w="2200" w:type="dxa"/>
          </w:tcPr>
          <w:p w14:paraId="1F77E2BA" w14:textId="7BEBA551" w:rsidR="00EA4155" w:rsidRPr="00EA4155" w:rsidRDefault="00EA4155" w:rsidP="00EA4155">
            <w:pPr>
              <w:spacing w:after="40" w:line="240" w:lineRule="auto"/>
              <w:rPr>
                <w:sz w:val="21"/>
              </w:rPr>
            </w:pPr>
            <w:r>
              <w:rPr>
                <w:sz w:val="21"/>
              </w:rPr>
              <w:t>Dissanayake training</w:t>
            </w:r>
          </w:p>
        </w:tc>
        <w:tc>
          <w:tcPr>
            <w:tcW w:w="900" w:type="dxa"/>
          </w:tcPr>
          <w:p w14:paraId="5541BBCE" w14:textId="1A31FBC1" w:rsidR="00EA4155" w:rsidRPr="00EA4155" w:rsidRDefault="00EA4155" w:rsidP="00EA4155">
            <w:pPr>
              <w:spacing w:after="40" w:line="240" w:lineRule="auto"/>
              <w:rPr>
                <w:sz w:val="21"/>
              </w:rPr>
            </w:pPr>
            <w:r>
              <w:rPr>
                <w:sz w:val="21"/>
              </w:rPr>
              <w:t>584</w:t>
            </w:r>
          </w:p>
        </w:tc>
        <w:tc>
          <w:tcPr>
            <w:tcW w:w="840" w:type="dxa"/>
          </w:tcPr>
          <w:p w14:paraId="55CEBD8E" w14:textId="0A93E12D" w:rsidR="00EA4155" w:rsidRPr="00EA4155" w:rsidRDefault="00EA4155" w:rsidP="00EA4155">
            <w:pPr>
              <w:spacing w:after="40" w:line="240" w:lineRule="auto"/>
              <w:rPr>
                <w:sz w:val="21"/>
              </w:rPr>
            </w:pPr>
            <w:r>
              <w:rPr>
                <w:sz w:val="21"/>
              </w:rPr>
              <w:t>85</w:t>
            </w:r>
          </w:p>
        </w:tc>
        <w:tc>
          <w:tcPr>
            <w:tcW w:w="700" w:type="dxa"/>
          </w:tcPr>
          <w:p w14:paraId="774AC3C1" w14:textId="66322874" w:rsidR="00EA4155" w:rsidRPr="00EA4155" w:rsidRDefault="00EA4155" w:rsidP="00EA4155">
            <w:pPr>
              <w:spacing w:after="40" w:line="240" w:lineRule="auto"/>
              <w:rPr>
                <w:sz w:val="21"/>
              </w:rPr>
            </w:pPr>
            <w:r>
              <w:rPr>
                <w:sz w:val="21"/>
              </w:rPr>
              <w:t>59</w:t>
            </w:r>
          </w:p>
        </w:tc>
        <w:tc>
          <w:tcPr>
            <w:tcW w:w="700" w:type="dxa"/>
          </w:tcPr>
          <w:p w14:paraId="0A44B4C8" w14:textId="2D46D151" w:rsidR="00EA4155" w:rsidRPr="00EA4155" w:rsidRDefault="00EA4155" w:rsidP="00EA4155">
            <w:pPr>
              <w:spacing w:after="40" w:line="240" w:lineRule="auto"/>
              <w:rPr>
                <w:sz w:val="21"/>
              </w:rPr>
            </w:pPr>
            <w:r>
              <w:rPr>
                <w:sz w:val="21"/>
              </w:rPr>
              <w:t>76</w:t>
            </w:r>
          </w:p>
        </w:tc>
        <w:tc>
          <w:tcPr>
            <w:tcW w:w="700" w:type="dxa"/>
          </w:tcPr>
          <w:p w14:paraId="08D82544" w14:textId="10D8EED7" w:rsidR="00EA4155" w:rsidRPr="00EA4155" w:rsidRDefault="00EA4155" w:rsidP="00EA4155">
            <w:pPr>
              <w:spacing w:after="40" w:line="240" w:lineRule="auto"/>
              <w:rPr>
                <w:sz w:val="21"/>
              </w:rPr>
            </w:pPr>
            <w:r>
              <w:rPr>
                <w:sz w:val="21"/>
              </w:rPr>
              <w:t>134</w:t>
            </w:r>
          </w:p>
        </w:tc>
        <w:tc>
          <w:tcPr>
            <w:tcW w:w="700" w:type="dxa"/>
          </w:tcPr>
          <w:p w14:paraId="671A558D" w14:textId="6D4F5C7C" w:rsidR="00EA4155" w:rsidRPr="00EA4155" w:rsidRDefault="00EA4155" w:rsidP="00EA4155">
            <w:pPr>
              <w:spacing w:after="40" w:line="240" w:lineRule="auto"/>
              <w:rPr>
                <w:sz w:val="21"/>
              </w:rPr>
            </w:pPr>
            <w:r>
              <w:rPr>
                <w:sz w:val="21"/>
              </w:rPr>
              <w:t>96</w:t>
            </w:r>
          </w:p>
        </w:tc>
        <w:tc>
          <w:tcPr>
            <w:tcW w:w="700" w:type="dxa"/>
          </w:tcPr>
          <w:p w14:paraId="7850F6BC" w14:textId="189BEB99" w:rsidR="00EA4155" w:rsidRPr="00EA4155" w:rsidRDefault="00EA4155" w:rsidP="00EA4155">
            <w:pPr>
              <w:spacing w:after="40" w:line="240" w:lineRule="auto"/>
              <w:rPr>
                <w:sz w:val="21"/>
              </w:rPr>
            </w:pPr>
            <w:r>
              <w:rPr>
                <w:sz w:val="21"/>
              </w:rPr>
              <w:t>45</w:t>
            </w:r>
          </w:p>
        </w:tc>
        <w:tc>
          <w:tcPr>
            <w:tcW w:w="760" w:type="dxa"/>
          </w:tcPr>
          <w:p w14:paraId="55167572" w14:textId="30AA0B73" w:rsidR="00EA4155" w:rsidRPr="00EA4155" w:rsidRDefault="00EA4155" w:rsidP="00EA4155">
            <w:pPr>
              <w:spacing w:after="40" w:line="240" w:lineRule="auto"/>
              <w:rPr>
                <w:sz w:val="21"/>
              </w:rPr>
            </w:pPr>
            <w:r>
              <w:rPr>
                <w:sz w:val="21"/>
              </w:rPr>
              <w:t>0</w:t>
            </w:r>
          </w:p>
        </w:tc>
        <w:tc>
          <w:tcPr>
            <w:tcW w:w="700" w:type="dxa"/>
          </w:tcPr>
          <w:p w14:paraId="59A466A9" w14:textId="0685FD78" w:rsidR="00EA4155" w:rsidRPr="00EA4155" w:rsidRDefault="00EA4155" w:rsidP="00EA4155">
            <w:pPr>
              <w:spacing w:after="40" w:line="240" w:lineRule="auto"/>
              <w:rPr>
                <w:sz w:val="21"/>
              </w:rPr>
            </w:pPr>
            <w:r>
              <w:rPr>
                <w:sz w:val="21"/>
              </w:rPr>
              <w:t>89</w:t>
            </w:r>
          </w:p>
        </w:tc>
      </w:tr>
      <w:tr w:rsidR="00EA4155" w:rsidRPr="00EA4155" w14:paraId="14DCE45B" w14:textId="77777777" w:rsidTr="00EA4155">
        <w:tblPrEx>
          <w:tblCellMar>
            <w:top w:w="0" w:type="dxa"/>
            <w:bottom w:w="0" w:type="dxa"/>
          </w:tblCellMar>
        </w:tblPrEx>
        <w:tc>
          <w:tcPr>
            <w:tcW w:w="2200" w:type="dxa"/>
          </w:tcPr>
          <w:p w14:paraId="011ABAE9" w14:textId="5D598B08" w:rsidR="00EA4155" w:rsidRPr="00EA4155" w:rsidRDefault="00EA4155" w:rsidP="00EA4155">
            <w:pPr>
              <w:spacing w:after="40" w:line="240" w:lineRule="auto"/>
              <w:rPr>
                <w:sz w:val="21"/>
              </w:rPr>
            </w:pPr>
            <w:r>
              <w:rPr>
                <w:sz w:val="21"/>
              </w:rPr>
              <w:t>Dissanayake test</w:t>
            </w:r>
          </w:p>
        </w:tc>
        <w:tc>
          <w:tcPr>
            <w:tcW w:w="900" w:type="dxa"/>
          </w:tcPr>
          <w:p w14:paraId="79811AEA" w14:textId="4F3792B7" w:rsidR="00EA4155" w:rsidRPr="00EA4155" w:rsidRDefault="00EA4155" w:rsidP="00EA4155">
            <w:pPr>
              <w:spacing w:after="40" w:line="240" w:lineRule="auto"/>
              <w:rPr>
                <w:sz w:val="21"/>
              </w:rPr>
            </w:pPr>
            <w:r>
              <w:rPr>
                <w:sz w:val="21"/>
              </w:rPr>
              <w:t>70</w:t>
            </w:r>
          </w:p>
        </w:tc>
        <w:tc>
          <w:tcPr>
            <w:tcW w:w="840" w:type="dxa"/>
          </w:tcPr>
          <w:p w14:paraId="68F26B88" w14:textId="22044409" w:rsidR="00EA4155" w:rsidRPr="00EA4155" w:rsidRDefault="00EA4155" w:rsidP="00EA4155">
            <w:pPr>
              <w:spacing w:after="40" w:line="240" w:lineRule="auto"/>
              <w:rPr>
                <w:sz w:val="21"/>
              </w:rPr>
            </w:pPr>
            <w:r>
              <w:rPr>
                <w:sz w:val="21"/>
              </w:rPr>
              <w:t>10</w:t>
            </w:r>
          </w:p>
        </w:tc>
        <w:tc>
          <w:tcPr>
            <w:tcW w:w="700" w:type="dxa"/>
          </w:tcPr>
          <w:p w14:paraId="371434C5" w14:textId="18B2C0AC" w:rsidR="00EA4155" w:rsidRPr="00EA4155" w:rsidRDefault="00EA4155" w:rsidP="00EA4155">
            <w:pPr>
              <w:spacing w:after="40" w:line="240" w:lineRule="auto"/>
              <w:rPr>
                <w:sz w:val="21"/>
              </w:rPr>
            </w:pPr>
            <w:r>
              <w:rPr>
                <w:sz w:val="21"/>
              </w:rPr>
              <w:t>10</w:t>
            </w:r>
          </w:p>
        </w:tc>
        <w:tc>
          <w:tcPr>
            <w:tcW w:w="700" w:type="dxa"/>
          </w:tcPr>
          <w:p w14:paraId="1D3946C8" w14:textId="1C965131" w:rsidR="00EA4155" w:rsidRPr="00EA4155" w:rsidRDefault="00EA4155" w:rsidP="00EA4155">
            <w:pPr>
              <w:spacing w:after="40" w:line="240" w:lineRule="auto"/>
              <w:rPr>
                <w:sz w:val="21"/>
              </w:rPr>
            </w:pPr>
            <w:r>
              <w:rPr>
                <w:sz w:val="21"/>
              </w:rPr>
              <w:t>10</w:t>
            </w:r>
          </w:p>
        </w:tc>
        <w:tc>
          <w:tcPr>
            <w:tcW w:w="700" w:type="dxa"/>
          </w:tcPr>
          <w:p w14:paraId="395D18A2" w14:textId="4DB57BF3" w:rsidR="00EA4155" w:rsidRPr="00EA4155" w:rsidRDefault="00EA4155" w:rsidP="00EA4155">
            <w:pPr>
              <w:spacing w:after="40" w:line="240" w:lineRule="auto"/>
              <w:rPr>
                <w:sz w:val="21"/>
              </w:rPr>
            </w:pPr>
            <w:r>
              <w:rPr>
                <w:sz w:val="21"/>
              </w:rPr>
              <w:t>10</w:t>
            </w:r>
          </w:p>
        </w:tc>
        <w:tc>
          <w:tcPr>
            <w:tcW w:w="700" w:type="dxa"/>
          </w:tcPr>
          <w:p w14:paraId="4386DE9C" w14:textId="4660E721" w:rsidR="00EA4155" w:rsidRPr="00EA4155" w:rsidRDefault="00EA4155" w:rsidP="00EA4155">
            <w:pPr>
              <w:spacing w:after="40" w:line="240" w:lineRule="auto"/>
              <w:rPr>
                <w:sz w:val="21"/>
              </w:rPr>
            </w:pPr>
            <w:r>
              <w:rPr>
                <w:sz w:val="21"/>
              </w:rPr>
              <w:t>10</w:t>
            </w:r>
          </w:p>
        </w:tc>
        <w:tc>
          <w:tcPr>
            <w:tcW w:w="700" w:type="dxa"/>
          </w:tcPr>
          <w:p w14:paraId="2816E5C2" w14:textId="0E8FAC44" w:rsidR="00EA4155" w:rsidRPr="00EA4155" w:rsidRDefault="00EA4155" w:rsidP="00EA4155">
            <w:pPr>
              <w:spacing w:after="40" w:line="240" w:lineRule="auto"/>
              <w:rPr>
                <w:sz w:val="21"/>
              </w:rPr>
            </w:pPr>
            <w:r>
              <w:rPr>
                <w:sz w:val="21"/>
              </w:rPr>
              <w:t>10</w:t>
            </w:r>
          </w:p>
        </w:tc>
        <w:tc>
          <w:tcPr>
            <w:tcW w:w="760" w:type="dxa"/>
          </w:tcPr>
          <w:p w14:paraId="11790A36" w14:textId="38D066EC" w:rsidR="00EA4155" w:rsidRPr="00EA4155" w:rsidRDefault="00EA4155" w:rsidP="00EA4155">
            <w:pPr>
              <w:spacing w:after="40" w:line="240" w:lineRule="auto"/>
              <w:rPr>
                <w:sz w:val="21"/>
              </w:rPr>
            </w:pPr>
            <w:r>
              <w:rPr>
                <w:sz w:val="21"/>
              </w:rPr>
              <w:t>0</w:t>
            </w:r>
          </w:p>
        </w:tc>
        <w:tc>
          <w:tcPr>
            <w:tcW w:w="700" w:type="dxa"/>
          </w:tcPr>
          <w:p w14:paraId="6B897F13" w14:textId="2E094ABF" w:rsidR="00EA4155" w:rsidRPr="00EA4155" w:rsidRDefault="00EA4155" w:rsidP="00EA4155">
            <w:pPr>
              <w:spacing w:after="40" w:line="240" w:lineRule="auto"/>
              <w:rPr>
                <w:sz w:val="21"/>
              </w:rPr>
            </w:pPr>
            <w:r>
              <w:rPr>
                <w:sz w:val="21"/>
              </w:rPr>
              <w:t>10</w:t>
            </w:r>
          </w:p>
        </w:tc>
      </w:tr>
      <w:tr w:rsidR="00EA4155" w:rsidRPr="00EA4155" w14:paraId="0A662A65" w14:textId="77777777" w:rsidTr="00EA4155">
        <w:tblPrEx>
          <w:tblCellMar>
            <w:top w:w="0" w:type="dxa"/>
            <w:bottom w:w="0" w:type="dxa"/>
          </w:tblCellMar>
        </w:tblPrEx>
        <w:tc>
          <w:tcPr>
            <w:tcW w:w="2200" w:type="dxa"/>
          </w:tcPr>
          <w:p w14:paraId="793132A0" w14:textId="35854127" w:rsidR="00EA4155" w:rsidRPr="00EA4155" w:rsidRDefault="00EA4155" w:rsidP="00EA4155">
            <w:pPr>
              <w:spacing w:after="40" w:line="240" w:lineRule="auto"/>
              <w:rPr>
                <w:sz w:val="21"/>
              </w:rPr>
            </w:pPr>
            <w:r>
              <w:rPr>
                <w:sz w:val="21"/>
              </w:rPr>
              <w:t>Dissanayake IEC subset</w:t>
            </w:r>
          </w:p>
        </w:tc>
        <w:tc>
          <w:tcPr>
            <w:tcW w:w="900" w:type="dxa"/>
          </w:tcPr>
          <w:p w14:paraId="6F700D79" w14:textId="54213EBF" w:rsidR="00EA4155" w:rsidRPr="00EA4155" w:rsidRDefault="00EA4155" w:rsidP="00EA4155">
            <w:pPr>
              <w:spacing w:after="40" w:line="240" w:lineRule="auto"/>
              <w:rPr>
                <w:sz w:val="21"/>
              </w:rPr>
            </w:pPr>
            <w:r>
              <w:rPr>
                <w:sz w:val="21"/>
              </w:rPr>
              <w:t>49</w:t>
            </w:r>
          </w:p>
        </w:tc>
        <w:tc>
          <w:tcPr>
            <w:tcW w:w="840" w:type="dxa"/>
          </w:tcPr>
          <w:p w14:paraId="38C1C3C8" w14:textId="1A710D77" w:rsidR="00EA4155" w:rsidRPr="00EA4155" w:rsidRDefault="00EA4155" w:rsidP="00EA4155">
            <w:pPr>
              <w:spacing w:after="40" w:line="240" w:lineRule="auto"/>
              <w:rPr>
                <w:sz w:val="21"/>
              </w:rPr>
            </w:pPr>
            <w:r>
              <w:rPr>
                <w:sz w:val="21"/>
              </w:rPr>
              <w:t>15</w:t>
            </w:r>
          </w:p>
        </w:tc>
        <w:tc>
          <w:tcPr>
            <w:tcW w:w="700" w:type="dxa"/>
          </w:tcPr>
          <w:p w14:paraId="7C80ADFD" w14:textId="7E1E4D2B" w:rsidR="00EA4155" w:rsidRPr="00EA4155" w:rsidRDefault="00EA4155" w:rsidP="00EA4155">
            <w:pPr>
              <w:spacing w:after="40" w:line="240" w:lineRule="auto"/>
              <w:rPr>
                <w:sz w:val="21"/>
              </w:rPr>
            </w:pPr>
            <w:r>
              <w:rPr>
                <w:sz w:val="21"/>
              </w:rPr>
              <w:t>1</w:t>
            </w:r>
          </w:p>
        </w:tc>
        <w:tc>
          <w:tcPr>
            <w:tcW w:w="700" w:type="dxa"/>
          </w:tcPr>
          <w:p w14:paraId="6F9FB70C" w14:textId="6B835AA3" w:rsidR="00EA4155" w:rsidRPr="00EA4155" w:rsidRDefault="00EA4155" w:rsidP="00EA4155">
            <w:pPr>
              <w:spacing w:after="40" w:line="240" w:lineRule="auto"/>
              <w:rPr>
                <w:sz w:val="21"/>
              </w:rPr>
            </w:pPr>
            <w:r>
              <w:rPr>
                <w:sz w:val="21"/>
              </w:rPr>
              <w:t>7</w:t>
            </w:r>
          </w:p>
        </w:tc>
        <w:tc>
          <w:tcPr>
            <w:tcW w:w="700" w:type="dxa"/>
          </w:tcPr>
          <w:p w14:paraId="5D3E362D" w14:textId="29390E56" w:rsidR="00EA4155" w:rsidRPr="00EA4155" w:rsidRDefault="00EA4155" w:rsidP="00EA4155">
            <w:pPr>
              <w:spacing w:after="40" w:line="240" w:lineRule="auto"/>
              <w:rPr>
                <w:sz w:val="21"/>
              </w:rPr>
            </w:pPr>
            <w:r>
              <w:rPr>
                <w:sz w:val="21"/>
              </w:rPr>
              <w:t>15</w:t>
            </w:r>
          </w:p>
        </w:tc>
        <w:tc>
          <w:tcPr>
            <w:tcW w:w="700" w:type="dxa"/>
          </w:tcPr>
          <w:p w14:paraId="36B14F10" w14:textId="0CE7BB1C" w:rsidR="00EA4155" w:rsidRPr="00EA4155" w:rsidRDefault="00EA4155" w:rsidP="00EA4155">
            <w:pPr>
              <w:spacing w:after="40" w:line="240" w:lineRule="auto"/>
              <w:rPr>
                <w:sz w:val="21"/>
              </w:rPr>
            </w:pPr>
            <w:r>
              <w:rPr>
                <w:sz w:val="21"/>
              </w:rPr>
              <w:t>1</w:t>
            </w:r>
          </w:p>
        </w:tc>
        <w:tc>
          <w:tcPr>
            <w:tcW w:w="700" w:type="dxa"/>
          </w:tcPr>
          <w:p w14:paraId="4B32F62C" w14:textId="3101C7B0" w:rsidR="00EA4155" w:rsidRPr="00EA4155" w:rsidRDefault="00EA4155" w:rsidP="00EA4155">
            <w:pPr>
              <w:spacing w:after="40" w:line="240" w:lineRule="auto"/>
              <w:rPr>
                <w:sz w:val="21"/>
              </w:rPr>
            </w:pPr>
            <w:r>
              <w:rPr>
                <w:sz w:val="21"/>
              </w:rPr>
              <w:t>2</w:t>
            </w:r>
          </w:p>
        </w:tc>
        <w:tc>
          <w:tcPr>
            <w:tcW w:w="760" w:type="dxa"/>
          </w:tcPr>
          <w:p w14:paraId="7D1ADC42" w14:textId="2C566C5A" w:rsidR="00EA4155" w:rsidRPr="00EA4155" w:rsidRDefault="00EA4155" w:rsidP="00EA4155">
            <w:pPr>
              <w:spacing w:after="40" w:line="240" w:lineRule="auto"/>
              <w:rPr>
                <w:sz w:val="21"/>
              </w:rPr>
            </w:pPr>
            <w:r>
              <w:rPr>
                <w:sz w:val="21"/>
              </w:rPr>
              <w:t>0</w:t>
            </w:r>
          </w:p>
        </w:tc>
        <w:tc>
          <w:tcPr>
            <w:tcW w:w="700" w:type="dxa"/>
          </w:tcPr>
          <w:p w14:paraId="0A80CDDC" w14:textId="0A878221" w:rsidR="00EA4155" w:rsidRPr="00EA4155" w:rsidRDefault="00EA4155" w:rsidP="00EA4155">
            <w:pPr>
              <w:spacing w:after="40" w:line="240" w:lineRule="auto"/>
              <w:rPr>
                <w:sz w:val="21"/>
              </w:rPr>
            </w:pPr>
            <w:r>
              <w:rPr>
                <w:sz w:val="21"/>
              </w:rPr>
              <w:t>8</w:t>
            </w:r>
          </w:p>
        </w:tc>
      </w:tr>
      <w:tr w:rsidR="00EA4155" w:rsidRPr="00EA4155" w14:paraId="2AD4B17A" w14:textId="77777777" w:rsidTr="00EA4155">
        <w:tblPrEx>
          <w:tblCellMar>
            <w:top w:w="0" w:type="dxa"/>
            <w:bottom w:w="0" w:type="dxa"/>
          </w:tblCellMar>
        </w:tblPrEx>
        <w:tc>
          <w:tcPr>
            <w:tcW w:w="2200" w:type="dxa"/>
          </w:tcPr>
          <w:p w14:paraId="0C752462" w14:textId="0B97DFC4" w:rsidR="00EA4155" w:rsidRPr="00EA4155" w:rsidRDefault="00EA4155" w:rsidP="00EA4155">
            <w:pPr>
              <w:spacing w:after="40" w:line="240" w:lineRule="auto"/>
              <w:rPr>
                <w:sz w:val="21"/>
              </w:rPr>
            </w:pPr>
            <w:r>
              <w:rPr>
                <w:sz w:val="21"/>
              </w:rPr>
              <w:t>Li 2019</w:t>
            </w:r>
          </w:p>
        </w:tc>
        <w:tc>
          <w:tcPr>
            <w:tcW w:w="900" w:type="dxa"/>
          </w:tcPr>
          <w:p w14:paraId="05018637" w14:textId="5C702962" w:rsidR="00EA4155" w:rsidRPr="00EA4155" w:rsidRDefault="00EA4155" w:rsidP="00EA4155">
            <w:pPr>
              <w:spacing w:after="40" w:line="240" w:lineRule="auto"/>
              <w:rPr>
                <w:sz w:val="21"/>
              </w:rPr>
            </w:pPr>
            <w:r>
              <w:rPr>
                <w:sz w:val="21"/>
              </w:rPr>
              <w:t>201</w:t>
            </w:r>
          </w:p>
        </w:tc>
        <w:tc>
          <w:tcPr>
            <w:tcW w:w="840" w:type="dxa"/>
          </w:tcPr>
          <w:p w14:paraId="2686B1D1" w14:textId="55F083DE" w:rsidR="00EA4155" w:rsidRPr="00EA4155" w:rsidRDefault="00EA4155" w:rsidP="00EA4155">
            <w:pPr>
              <w:spacing w:after="40" w:line="240" w:lineRule="auto"/>
              <w:rPr>
                <w:sz w:val="21"/>
              </w:rPr>
            </w:pPr>
            <w:r>
              <w:rPr>
                <w:sz w:val="21"/>
              </w:rPr>
              <w:t>0</w:t>
            </w:r>
          </w:p>
        </w:tc>
        <w:tc>
          <w:tcPr>
            <w:tcW w:w="700" w:type="dxa"/>
          </w:tcPr>
          <w:p w14:paraId="18605D7E" w14:textId="06FFD1BD" w:rsidR="00EA4155" w:rsidRPr="00EA4155" w:rsidRDefault="00EA4155" w:rsidP="00EA4155">
            <w:pPr>
              <w:spacing w:after="40" w:line="240" w:lineRule="auto"/>
              <w:rPr>
                <w:sz w:val="21"/>
              </w:rPr>
            </w:pPr>
            <w:r>
              <w:rPr>
                <w:sz w:val="21"/>
              </w:rPr>
              <w:t>16</w:t>
            </w:r>
          </w:p>
        </w:tc>
        <w:tc>
          <w:tcPr>
            <w:tcW w:w="700" w:type="dxa"/>
          </w:tcPr>
          <w:p w14:paraId="43EF77F3" w14:textId="1F1DFD54" w:rsidR="00EA4155" w:rsidRPr="00EA4155" w:rsidRDefault="00EA4155" w:rsidP="00EA4155">
            <w:pPr>
              <w:spacing w:after="40" w:line="240" w:lineRule="auto"/>
              <w:rPr>
                <w:sz w:val="21"/>
              </w:rPr>
            </w:pPr>
            <w:r>
              <w:rPr>
                <w:sz w:val="21"/>
              </w:rPr>
              <w:t>49</w:t>
            </w:r>
          </w:p>
        </w:tc>
        <w:tc>
          <w:tcPr>
            <w:tcW w:w="700" w:type="dxa"/>
          </w:tcPr>
          <w:p w14:paraId="54D98290" w14:textId="5C8C45CC" w:rsidR="00EA4155" w:rsidRPr="00EA4155" w:rsidRDefault="00EA4155" w:rsidP="00EA4155">
            <w:pPr>
              <w:spacing w:after="40" w:line="240" w:lineRule="auto"/>
              <w:rPr>
                <w:sz w:val="21"/>
              </w:rPr>
            </w:pPr>
            <w:r>
              <w:rPr>
                <w:sz w:val="21"/>
              </w:rPr>
              <w:t>54</w:t>
            </w:r>
          </w:p>
        </w:tc>
        <w:tc>
          <w:tcPr>
            <w:tcW w:w="700" w:type="dxa"/>
          </w:tcPr>
          <w:p w14:paraId="3772AD9F" w14:textId="0C5E8B7D" w:rsidR="00EA4155" w:rsidRPr="00EA4155" w:rsidRDefault="00EA4155" w:rsidP="00EA4155">
            <w:pPr>
              <w:spacing w:after="40" w:line="240" w:lineRule="auto"/>
              <w:rPr>
                <w:sz w:val="21"/>
              </w:rPr>
            </w:pPr>
            <w:r>
              <w:rPr>
                <w:sz w:val="21"/>
              </w:rPr>
              <w:t>19</w:t>
            </w:r>
          </w:p>
        </w:tc>
        <w:tc>
          <w:tcPr>
            <w:tcW w:w="700" w:type="dxa"/>
          </w:tcPr>
          <w:p w14:paraId="457B8866" w14:textId="2219EEDD" w:rsidR="00EA4155" w:rsidRPr="00EA4155" w:rsidRDefault="00EA4155" w:rsidP="00EA4155">
            <w:pPr>
              <w:spacing w:after="40" w:line="240" w:lineRule="auto"/>
              <w:rPr>
                <w:sz w:val="21"/>
              </w:rPr>
            </w:pPr>
            <w:r>
              <w:rPr>
                <w:sz w:val="21"/>
              </w:rPr>
              <w:t>9</w:t>
            </w:r>
          </w:p>
        </w:tc>
        <w:tc>
          <w:tcPr>
            <w:tcW w:w="760" w:type="dxa"/>
          </w:tcPr>
          <w:p w14:paraId="2F2C9084" w14:textId="57ED4D74" w:rsidR="00EA4155" w:rsidRPr="00EA4155" w:rsidRDefault="00EA4155" w:rsidP="00EA4155">
            <w:pPr>
              <w:spacing w:after="40" w:line="240" w:lineRule="auto"/>
              <w:rPr>
                <w:sz w:val="21"/>
              </w:rPr>
            </w:pPr>
            <w:r>
              <w:rPr>
                <w:sz w:val="21"/>
              </w:rPr>
              <w:t>16</w:t>
            </w:r>
          </w:p>
        </w:tc>
        <w:tc>
          <w:tcPr>
            <w:tcW w:w="700" w:type="dxa"/>
          </w:tcPr>
          <w:p w14:paraId="5BB0DB2A" w14:textId="45C14BAF" w:rsidR="00EA4155" w:rsidRPr="00EA4155" w:rsidRDefault="00EA4155" w:rsidP="00EA4155">
            <w:pPr>
              <w:spacing w:after="40" w:line="240" w:lineRule="auto"/>
              <w:rPr>
                <w:sz w:val="21"/>
              </w:rPr>
            </w:pPr>
            <w:r>
              <w:rPr>
                <w:sz w:val="21"/>
              </w:rPr>
              <w:t>38</w:t>
            </w:r>
          </w:p>
        </w:tc>
      </w:tr>
    </w:tbl>
    <w:p w14:paraId="1CEFCC32" w14:textId="23814BAC" w:rsidR="00EA4155" w:rsidRDefault="00EA4155" w:rsidP="00EA4155">
      <w:pPr>
        <w:pStyle w:val="Heading1"/>
      </w:pPr>
      <w:r>
        <w:t>6. Checks</w:t>
      </w:r>
    </w:p>
    <w:p w14:paraId="7A8B49F0" w14:textId="4CA0756C" w:rsidR="00EA4155" w:rsidRDefault="00EA4155" w:rsidP="00EA4155">
      <w:r>
        <w:t>Every original label in every file maps to exactly one row of the label map; no record was left without a class - PASS. The counts equal those in the data cards.</w:t>
      </w:r>
    </w:p>
    <w:p w14:paraId="2EB9534D" w14:textId="16BD7A7B" w:rsidR="00EA4155" w:rsidRDefault="00EA4155" w:rsidP="00EA4155">
      <w:pPr>
        <w:pStyle w:val="Heading1"/>
      </w:pPr>
      <w:r>
        <w:t>7. Files produced</w:t>
      </w:r>
    </w:p>
    <w:p w14:paraId="595BEE05" w14:textId="36C72589" w:rsidR="00EA4155" w:rsidRDefault="00EA4155" w:rsidP="00EA4155">
      <w:pPr>
        <w:ind w:left="420" w:hanging="280"/>
      </w:pPr>
      <w:r>
        <w:t>•  03_Data/processed/label_map.csv (33 rows: 7 for each of the three Dissanayake files, 5 for IEC TC 10, 7 for Li 2019; each with its reason and evidence)</w:t>
      </w:r>
    </w:p>
    <w:p w14:paraId="0D57A7DB" w14:textId="76CF4516" w:rsidR="00EA4155" w:rsidRDefault="00EA4155" w:rsidP="00EA4155">
      <w:pPr>
        <w:ind w:left="420" w:hanging="280"/>
      </w:pPr>
      <w:r>
        <w:t>•  03_Data/interim/&lt;source&gt;_step07.csv and step07_report.md; program step07_label_map.py</w:t>
      </w:r>
    </w:p>
    <w:p w14:paraId="23F9244B" w14:textId="27F21CA0" w:rsidR="00EA4155" w:rsidRDefault="00EA4155" w:rsidP="00EA4155">
      <w:pPr>
        <w:pStyle w:val="Heading1"/>
      </w:pPr>
      <w:r>
        <w:t>8. What was achieved</w:t>
      </w:r>
    </w:p>
    <w:p w14:paraId="6D1BCA3F" w14:textId="5E2ACBE5" w:rsidR="00EA4155" w:rsidRDefault="00EA4155" w:rsidP="00EA4155">
      <w:pPr>
        <w:ind w:left="420" w:hanging="280"/>
      </w:pPr>
      <w:r>
        <w:t>•  Every original fault label in the five files (33 rows in the label map) was translated into one shared scheme (0 Normal, 1 PD, 2 D1, 3 D2, 4 T1, 5 T2, 6 T3, plus the merged class T12).</w:t>
      </w:r>
    </w:p>
    <w:p w14:paraId="7A106F4C" w14:textId="638AA979" w:rsidR="00EA4155" w:rsidRDefault="00EA4155" w:rsidP="00EA4155">
      <w:pPr>
        <w:ind w:left="420" w:hanging="280"/>
      </w:pPr>
      <w:r>
        <w:t>•  Every translation has a written reason and evidence (label_map.csv).</w:t>
      </w:r>
    </w:p>
    <w:p w14:paraId="2EF2E585" w14:textId="375BF376" w:rsidR="00EA4155" w:rsidRDefault="00EA4155" w:rsidP="00EA4155">
      <w:pPr>
        <w:ind w:left="420" w:hanging="280"/>
      </w:pPr>
      <w:r>
        <w:t>•  Every record received a class; the class counts equal those in the data cards.</w:t>
      </w:r>
    </w:p>
    <w:p w14:paraId="23EE4597" w14:textId="06F089FA" w:rsidR="00EA4155" w:rsidRDefault="00EA4155" w:rsidP="00EA4155">
      <w:pPr>
        <w:pStyle w:val="Heading1"/>
      </w:pPr>
      <w:r>
        <w:t>9.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EA4155" w:rsidRPr="00EA4155" w14:paraId="4361E7A6" w14:textId="77777777" w:rsidTr="00EA4155">
        <w:tblPrEx>
          <w:tblCellMar>
            <w:top w:w="0" w:type="dxa"/>
            <w:bottom w:w="0" w:type="dxa"/>
          </w:tblCellMar>
        </w:tblPrEx>
        <w:trPr>
          <w:tblHeader/>
        </w:trPr>
        <w:tc>
          <w:tcPr>
            <w:tcW w:w="2200" w:type="dxa"/>
            <w:shd w:val="clear" w:color="auto" w:fill="D9D9D9"/>
          </w:tcPr>
          <w:p w14:paraId="146FFDF3" w14:textId="7230DDD9" w:rsidR="00EA4155" w:rsidRPr="00EA4155" w:rsidRDefault="00EA4155" w:rsidP="00EA4155">
            <w:pPr>
              <w:spacing w:after="40" w:line="240" w:lineRule="auto"/>
              <w:rPr>
                <w:b/>
                <w:sz w:val="21"/>
              </w:rPr>
            </w:pPr>
            <w:r w:rsidRPr="00EA4155">
              <w:rPr>
                <w:b/>
                <w:sz w:val="21"/>
              </w:rPr>
              <w:t>Item</w:t>
            </w:r>
          </w:p>
        </w:tc>
        <w:tc>
          <w:tcPr>
            <w:tcW w:w="6800" w:type="dxa"/>
            <w:shd w:val="clear" w:color="auto" w:fill="D9D9D9"/>
          </w:tcPr>
          <w:p w14:paraId="276E0927" w14:textId="57BBC9EA" w:rsidR="00EA4155" w:rsidRPr="00EA4155" w:rsidRDefault="00EA4155" w:rsidP="00EA4155">
            <w:pPr>
              <w:spacing w:after="40" w:line="240" w:lineRule="auto"/>
              <w:rPr>
                <w:b/>
                <w:sz w:val="21"/>
              </w:rPr>
            </w:pPr>
            <w:r w:rsidRPr="00EA4155">
              <w:rPr>
                <w:b/>
                <w:sz w:val="21"/>
              </w:rPr>
              <w:t>Record</w:t>
            </w:r>
          </w:p>
        </w:tc>
      </w:tr>
      <w:tr w:rsidR="00EA4155" w:rsidRPr="00EA4155" w14:paraId="3A9A6513" w14:textId="77777777" w:rsidTr="00EA4155">
        <w:tblPrEx>
          <w:tblCellMar>
            <w:top w:w="0" w:type="dxa"/>
            <w:bottom w:w="0" w:type="dxa"/>
          </w:tblCellMar>
        </w:tblPrEx>
        <w:tc>
          <w:tcPr>
            <w:tcW w:w="2200" w:type="dxa"/>
          </w:tcPr>
          <w:p w14:paraId="1E0093EA" w14:textId="5A3DE80E" w:rsidR="00EA4155" w:rsidRPr="00EA4155" w:rsidRDefault="00EA4155" w:rsidP="00EA4155">
            <w:pPr>
              <w:spacing w:after="40" w:line="240" w:lineRule="auto"/>
              <w:rPr>
                <w:sz w:val="21"/>
              </w:rPr>
            </w:pPr>
            <w:r>
              <w:rPr>
                <w:sz w:val="21"/>
              </w:rPr>
              <w:t>Step</w:t>
            </w:r>
          </w:p>
        </w:tc>
        <w:tc>
          <w:tcPr>
            <w:tcW w:w="6800" w:type="dxa"/>
          </w:tcPr>
          <w:p w14:paraId="17372BDC" w14:textId="13FC36F5" w:rsidR="00EA4155" w:rsidRPr="00EA4155" w:rsidRDefault="00EA4155" w:rsidP="00EA4155">
            <w:pPr>
              <w:spacing w:after="40" w:line="240" w:lineRule="auto"/>
              <w:rPr>
                <w:sz w:val="21"/>
              </w:rPr>
            </w:pPr>
            <w:r>
              <w:rPr>
                <w:sz w:val="21"/>
              </w:rPr>
              <w:t>7 - Harmonise the fault labels</w:t>
            </w:r>
          </w:p>
        </w:tc>
      </w:tr>
      <w:tr w:rsidR="00EA4155" w:rsidRPr="00EA4155" w14:paraId="3581E7C7" w14:textId="77777777" w:rsidTr="00EA4155">
        <w:tblPrEx>
          <w:tblCellMar>
            <w:top w:w="0" w:type="dxa"/>
            <w:bottom w:w="0" w:type="dxa"/>
          </w:tblCellMar>
        </w:tblPrEx>
        <w:tc>
          <w:tcPr>
            <w:tcW w:w="2200" w:type="dxa"/>
          </w:tcPr>
          <w:p w14:paraId="50244EB0" w14:textId="4DD50EA0" w:rsidR="00EA4155" w:rsidRPr="00EA4155" w:rsidRDefault="00EA4155" w:rsidP="00EA4155">
            <w:pPr>
              <w:spacing w:after="40" w:line="240" w:lineRule="auto"/>
              <w:rPr>
                <w:sz w:val="21"/>
              </w:rPr>
            </w:pPr>
            <w:r>
              <w:rPr>
                <w:sz w:val="21"/>
              </w:rPr>
              <w:t>Environment</w:t>
            </w:r>
          </w:p>
        </w:tc>
        <w:tc>
          <w:tcPr>
            <w:tcW w:w="6800" w:type="dxa"/>
          </w:tcPr>
          <w:p w14:paraId="1BEB860A" w14:textId="019EDDC1" w:rsidR="00EA4155" w:rsidRPr="00EA4155" w:rsidRDefault="00EA4155" w:rsidP="00EA4155">
            <w:pPr>
              <w:spacing w:after="40" w:line="240" w:lineRule="auto"/>
              <w:rPr>
                <w:sz w:val="21"/>
              </w:rPr>
            </w:pPr>
            <w:r>
              <w:rPr>
                <w:sz w:val="21"/>
              </w:rPr>
              <w:t>Claude Code (this chat)</w:t>
            </w:r>
          </w:p>
        </w:tc>
      </w:tr>
      <w:tr w:rsidR="00EA4155" w:rsidRPr="00EA4155" w14:paraId="59306331" w14:textId="77777777" w:rsidTr="00EA4155">
        <w:tblPrEx>
          <w:tblCellMar>
            <w:top w:w="0" w:type="dxa"/>
            <w:bottom w:w="0" w:type="dxa"/>
          </w:tblCellMar>
        </w:tblPrEx>
        <w:tc>
          <w:tcPr>
            <w:tcW w:w="2200" w:type="dxa"/>
          </w:tcPr>
          <w:p w14:paraId="53A59555" w14:textId="46ADEF7B" w:rsidR="00EA4155" w:rsidRPr="00EA4155" w:rsidRDefault="00EA4155" w:rsidP="00EA4155">
            <w:pPr>
              <w:spacing w:after="40" w:line="240" w:lineRule="auto"/>
              <w:rPr>
                <w:sz w:val="21"/>
              </w:rPr>
            </w:pPr>
            <w:r>
              <w:rPr>
                <w:sz w:val="21"/>
              </w:rPr>
              <w:t>Completed</w:t>
            </w:r>
          </w:p>
        </w:tc>
        <w:tc>
          <w:tcPr>
            <w:tcW w:w="6800" w:type="dxa"/>
          </w:tcPr>
          <w:p w14:paraId="125EC821" w14:textId="19C92EA2" w:rsidR="00EA4155" w:rsidRPr="00EA4155" w:rsidRDefault="00EA4155" w:rsidP="00EA4155">
            <w:pPr>
              <w:spacing w:after="40" w:line="240" w:lineRule="auto"/>
              <w:rPr>
                <w:sz w:val="21"/>
              </w:rPr>
            </w:pPr>
            <w:r>
              <w:rPr>
                <w:sz w:val="21"/>
              </w:rPr>
              <w:t>10 October 2026</w:t>
            </w:r>
          </w:p>
        </w:tc>
      </w:tr>
      <w:tr w:rsidR="00EA4155" w:rsidRPr="00EA4155" w14:paraId="7A2B91B9" w14:textId="77777777" w:rsidTr="00EA4155">
        <w:tblPrEx>
          <w:tblCellMar>
            <w:top w:w="0" w:type="dxa"/>
            <w:bottom w:w="0" w:type="dxa"/>
          </w:tblCellMar>
        </w:tblPrEx>
        <w:tc>
          <w:tcPr>
            <w:tcW w:w="2200" w:type="dxa"/>
          </w:tcPr>
          <w:p w14:paraId="305A3A66" w14:textId="560EBFD6" w:rsidR="00EA4155" w:rsidRPr="00EA4155" w:rsidRDefault="00EA4155" w:rsidP="00EA4155">
            <w:pPr>
              <w:spacing w:after="40" w:line="240" w:lineRule="auto"/>
              <w:rPr>
                <w:sz w:val="21"/>
              </w:rPr>
            </w:pPr>
            <w:r>
              <w:rPr>
                <w:sz w:val="21"/>
              </w:rPr>
              <w:t>Status</w:t>
            </w:r>
          </w:p>
        </w:tc>
        <w:tc>
          <w:tcPr>
            <w:tcW w:w="6800" w:type="dxa"/>
          </w:tcPr>
          <w:p w14:paraId="107F2E9A" w14:textId="0EE25D6C" w:rsidR="00EA4155" w:rsidRPr="00EA4155" w:rsidRDefault="00EA4155" w:rsidP="00EA4155">
            <w:pPr>
              <w:spacing w:after="40" w:line="240" w:lineRule="auto"/>
              <w:rPr>
                <w:sz w:val="21"/>
              </w:rPr>
            </w:pPr>
            <w:r>
              <w:rPr>
                <w:sz w:val="21"/>
              </w:rPr>
              <w:t>Done</w:t>
            </w:r>
          </w:p>
        </w:tc>
      </w:tr>
      <w:tr w:rsidR="00EA4155" w:rsidRPr="00EA4155" w14:paraId="20D2D59B" w14:textId="77777777" w:rsidTr="00EA4155">
        <w:tblPrEx>
          <w:tblCellMar>
            <w:top w:w="0" w:type="dxa"/>
            <w:bottom w:w="0" w:type="dxa"/>
          </w:tblCellMar>
        </w:tblPrEx>
        <w:tc>
          <w:tcPr>
            <w:tcW w:w="2200" w:type="dxa"/>
          </w:tcPr>
          <w:p w14:paraId="748266DB" w14:textId="1D26A232" w:rsidR="00EA4155" w:rsidRPr="00EA4155" w:rsidRDefault="00EA4155" w:rsidP="00EA4155">
            <w:pPr>
              <w:spacing w:after="40" w:line="240" w:lineRule="auto"/>
              <w:rPr>
                <w:sz w:val="21"/>
              </w:rPr>
            </w:pPr>
            <w:r>
              <w:rPr>
                <w:sz w:val="21"/>
              </w:rPr>
              <w:t>Main inputs</w:t>
            </w:r>
          </w:p>
        </w:tc>
        <w:tc>
          <w:tcPr>
            <w:tcW w:w="6800" w:type="dxa"/>
          </w:tcPr>
          <w:p w14:paraId="49B0DB1D" w14:textId="6E292736" w:rsidR="00EA4155" w:rsidRPr="00EA4155" w:rsidRDefault="00EA4155" w:rsidP="00EA4155">
            <w:pPr>
              <w:spacing w:after="40" w:line="240" w:lineRule="auto"/>
              <w:rPr>
                <w:sz w:val="21"/>
              </w:rPr>
            </w:pPr>
            <w:r>
              <w:rPr>
                <w:sz w:val="21"/>
              </w:rPr>
              <w:t>*_step06.csv (Step 6); dataset web pages; Duval and dePablo (2001)</w:t>
            </w:r>
          </w:p>
        </w:tc>
      </w:tr>
      <w:tr w:rsidR="00EA4155" w:rsidRPr="00EA4155" w14:paraId="7DFA9938" w14:textId="77777777" w:rsidTr="00EA4155">
        <w:tblPrEx>
          <w:tblCellMar>
            <w:top w:w="0" w:type="dxa"/>
            <w:bottom w:w="0" w:type="dxa"/>
          </w:tblCellMar>
        </w:tblPrEx>
        <w:tc>
          <w:tcPr>
            <w:tcW w:w="2200" w:type="dxa"/>
          </w:tcPr>
          <w:p w14:paraId="53596EA1" w14:textId="3BD234A9" w:rsidR="00EA4155" w:rsidRPr="00EA4155" w:rsidRDefault="00EA4155" w:rsidP="00EA4155">
            <w:pPr>
              <w:spacing w:after="40" w:line="240" w:lineRule="auto"/>
              <w:rPr>
                <w:sz w:val="21"/>
              </w:rPr>
            </w:pPr>
            <w:r>
              <w:rPr>
                <w:sz w:val="21"/>
              </w:rPr>
              <w:t>Main outputs</w:t>
            </w:r>
          </w:p>
        </w:tc>
        <w:tc>
          <w:tcPr>
            <w:tcW w:w="6800" w:type="dxa"/>
          </w:tcPr>
          <w:p w14:paraId="28F5EFBB" w14:textId="0A3AFC8F" w:rsidR="00EA4155" w:rsidRPr="00EA4155" w:rsidRDefault="00EA4155" w:rsidP="00EA4155">
            <w:pPr>
              <w:spacing w:after="40" w:line="240" w:lineRule="auto"/>
              <w:rPr>
                <w:sz w:val="21"/>
              </w:rPr>
            </w:pPr>
            <w:r>
              <w:rPr>
                <w:sz w:val="21"/>
              </w:rPr>
              <w:t>03_Data/processed/label_map.csv (33 rows); *_step07.csv; step07_report.md</w:t>
            </w:r>
          </w:p>
        </w:tc>
      </w:tr>
      <w:tr w:rsidR="00EA4155" w:rsidRPr="00EA4155" w14:paraId="644B7431" w14:textId="77777777" w:rsidTr="00EA4155">
        <w:tblPrEx>
          <w:tblCellMar>
            <w:top w:w="0" w:type="dxa"/>
            <w:bottom w:w="0" w:type="dxa"/>
          </w:tblCellMar>
        </w:tblPrEx>
        <w:tc>
          <w:tcPr>
            <w:tcW w:w="2200" w:type="dxa"/>
          </w:tcPr>
          <w:p w14:paraId="11D4F3B4" w14:textId="13F7A02A" w:rsidR="00EA4155" w:rsidRPr="00EA4155" w:rsidRDefault="00EA4155" w:rsidP="00EA4155">
            <w:pPr>
              <w:spacing w:after="40" w:line="240" w:lineRule="auto"/>
              <w:rPr>
                <w:sz w:val="21"/>
              </w:rPr>
            </w:pPr>
            <w:r>
              <w:rPr>
                <w:sz w:val="21"/>
              </w:rPr>
              <w:t>Checks</w:t>
            </w:r>
          </w:p>
        </w:tc>
        <w:tc>
          <w:tcPr>
            <w:tcW w:w="6800" w:type="dxa"/>
          </w:tcPr>
          <w:p w14:paraId="31960BB2" w14:textId="1DC8372A" w:rsidR="00EA4155" w:rsidRPr="00EA4155" w:rsidRDefault="00EA4155" w:rsidP="00EA4155">
            <w:pPr>
              <w:spacing w:after="40" w:line="240" w:lineRule="auto"/>
              <w:rPr>
                <w:sz w:val="21"/>
              </w:rPr>
            </w:pPr>
            <w:r>
              <w:rPr>
                <w:sz w:val="21"/>
              </w:rPr>
              <w:t>Every label maps to exactly one class; no record left unlabelled - PASS</w:t>
            </w:r>
          </w:p>
        </w:tc>
      </w:tr>
      <w:tr w:rsidR="00EA4155" w:rsidRPr="00EA4155" w14:paraId="676A4047" w14:textId="77777777" w:rsidTr="00EA4155">
        <w:tblPrEx>
          <w:tblCellMar>
            <w:top w:w="0" w:type="dxa"/>
            <w:bottom w:w="0" w:type="dxa"/>
          </w:tblCellMar>
        </w:tblPrEx>
        <w:tc>
          <w:tcPr>
            <w:tcW w:w="2200" w:type="dxa"/>
          </w:tcPr>
          <w:p w14:paraId="3DB57569" w14:textId="24F8F9CF" w:rsidR="00EA4155" w:rsidRPr="00EA4155" w:rsidRDefault="00EA4155" w:rsidP="00EA4155">
            <w:pPr>
              <w:spacing w:after="40" w:line="240" w:lineRule="auto"/>
              <w:rPr>
                <w:sz w:val="21"/>
              </w:rPr>
            </w:pPr>
            <w:r>
              <w:rPr>
                <w:sz w:val="21"/>
              </w:rPr>
              <w:t>Decisions</w:t>
            </w:r>
          </w:p>
        </w:tc>
        <w:tc>
          <w:tcPr>
            <w:tcW w:w="6800" w:type="dxa"/>
          </w:tcPr>
          <w:p w14:paraId="75660F6A" w14:textId="7E9452D6" w:rsidR="00EA4155" w:rsidRPr="00EA4155" w:rsidRDefault="00EA4155" w:rsidP="00EA4155">
            <w:pPr>
              <w:spacing w:after="40" w:line="240" w:lineRule="auto"/>
              <w:rPr>
                <w:sz w:val="21"/>
              </w:rPr>
            </w:pPr>
            <w:r>
              <w:rPr>
                <w:sz w:val="21"/>
              </w:rPr>
              <w:t>None</w:t>
            </w:r>
          </w:p>
        </w:tc>
      </w:tr>
    </w:tbl>
    <w:p w14:paraId="2B4F2226" w14:textId="1B3AD760" w:rsidR="00EA4155" w:rsidRDefault="00EA4155" w:rsidP="00EA4155">
      <w:pPr>
        <w:pStyle w:val="Heading1"/>
      </w:pPr>
      <w:r>
        <w:t>10. Data and sources used in this step</w:t>
      </w:r>
    </w:p>
    <w:p w14:paraId="38396C4B" w14:textId="23658C2B" w:rsidR="00EA4155" w:rsidRDefault="00EA4155" w:rsidP="00EA4155">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EA4155" w:rsidRPr="00EA4155" w14:paraId="0487419F" w14:textId="77777777" w:rsidTr="00EA4155">
        <w:tblPrEx>
          <w:tblCellMar>
            <w:top w:w="0" w:type="dxa"/>
            <w:bottom w:w="0" w:type="dxa"/>
          </w:tblCellMar>
        </w:tblPrEx>
        <w:trPr>
          <w:tblHeader/>
        </w:trPr>
        <w:tc>
          <w:tcPr>
            <w:tcW w:w="700" w:type="dxa"/>
            <w:shd w:val="clear" w:color="auto" w:fill="D9D9D9"/>
          </w:tcPr>
          <w:p w14:paraId="6E72D6DB" w14:textId="49DCA76F" w:rsidR="00EA4155" w:rsidRPr="00EA4155" w:rsidRDefault="00EA4155" w:rsidP="00EA4155">
            <w:pPr>
              <w:spacing w:after="40" w:line="240" w:lineRule="auto"/>
              <w:rPr>
                <w:b/>
                <w:sz w:val="21"/>
              </w:rPr>
            </w:pPr>
            <w:r w:rsidRPr="00EA4155">
              <w:rPr>
                <w:b/>
                <w:sz w:val="21"/>
              </w:rPr>
              <w:t>ID</w:t>
            </w:r>
          </w:p>
        </w:tc>
        <w:tc>
          <w:tcPr>
            <w:tcW w:w="4900" w:type="dxa"/>
            <w:shd w:val="clear" w:color="auto" w:fill="D9D9D9"/>
          </w:tcPr>
          <w:p w14:paraId="46A97323" w14:textId="311020F2" w:rsidR="00EA4155" w:rsidRPr="00EA4155" w:rsidRDefault="00EA4155" w:rsidP="00EA4155">
            <w:pPr>
              <w:spacing w:after="40" w:line="240" w:lineRule="auto"/>
              <w:rPr>
                <w:b/>
                <w:sz w:val="21"/>
              </w:rPr>
            </w:pPr>
            <w:r w:rsidRPr="00EA4155">
              <w:rPr>
                <w:b/>
                <w:sz w:val="21"/>
              </w:rPr>
              <w:t>Reference and use in the project</w:t>
            </w:r>
          </w:p>
        </w:tc>
        <w:tc>
          <w:tcPr>
            <w:tcW w:w="3400" w:type="dxa"/>
            <w:shd w:val="clear" w:color="auto" w:fill="D9D9D9"/>
          </w:tcPr>
          <w:p w14:paraId="6DB2EEFD" w14:textId="52CCB2AA" w:rsidR="00EA4155" w:rsidRPr="00EA4155" w:rsidRDefault="00EA4155" w:rsidP="00EA4155">
            <w:pPr>
              <w:spacing w:after="40" w:line="240" w:lineRule="auto"/>
              <w:rPr>
                <w:b/>
                <w:sz w:val="21"/>
              </w:rPr>
            </w:pPr>
            <w:r w:rsidRPr="00EA4155">
              <w:rPr>
                <w:b/>
                <w:sz w:val="21"/>
              </w:rPr>
              <w:t>Link, DOI and local file</w:t>
            </w:r>
          </w:p>
        </w:tc>
      </w:tr>
      <w:tr w:rsidR="00EA4155" w:rsidRPr="00EA4155" w14:paraId="0AEF0A32" w14:textId="77777777" w:rsidTr="00EA4155">
        <w:tblPrEx>
          <w:tblCellMar>
            <w:top w:w="0" w:type="dxa"/>
            <w:bottom w:w="0" w:type="dxa"/>
          </w:tblCellMar>
        </w:tblPrEx>
        <w:tc>
          <w:tcPr>
            <w:tcW w:w="700" w:type="dxa"/>
          </w:tcPr>
          <w:p w14:paraId="53ED1ED7" w14:textId="11EEF9EE" w:rsidR="00EA4155" w:rsidRPr="00EA4155" w:rsidRDefault="00EA4155" w:rsidP="00EA4155">
            <w:pPr>
              <w:spacing w:after="40" w:line="240" w:lineRule="auto"/>
              <w:rPr>
                <w:sz w:val="21"/>
              </w:rPr>
            </w:pPr>
            <w:r>
              <w:rPr>
                <w:sz w:val="21"/>
              </w:rPr>
              <w:t>DS1</w:t>
            </w:r>
          </w:p>
        </w:tc>
        <w:tc>
          <w:tcPr>
            <w:tcW w:w="4900" w:type="dxa"/>
          </w:tcPr>
          <w:p w14:paraId="4AC51325" w14:textId="72605A5C" w:rsidR="00EA4155" w:rsidRPr="00EA4155" w:rsidRDefault="00EA4155" w:rsidP="00EA4155">
            <w:pPr>
              <w:spacing w:after="40" w:line="240" w:lineRule="auto"/>
              <w:rPr>
                <w:sz w:val="21"/>
              </w:rPr>
            </w:pPr>
            <w:r>
              <w:rPr>
                <w:sz w:val="21"/>
              </w:rPr>
              <w:t>M. Duval and A. dePablo, "Interpretation of gas-in-oil analysis using new IEC publication 60599 and IEC TC 10 databases," IEEE Electrical Insulation Magazine, vol. 17, no. 2, pp. 31-41, Mar./Apr. 2001. Use: Main benchmark (labels confirmed by inspection): primary analysis = 58 power transformers (codes P, U); sensitivity = all 117.</w:t>
            </w:r>
          </w:p>
        </w:tc>
        <w:tc>
          <w:tcPr>
            <w:tcW w:w="3400" w:type="dxa"/>
          </w:tcPr>
          <w:p w14:paraId="057C41A5" w14:textId="75775DA6" w:rsidR="00EA4155" w:rsidRPr="00EA4155" w:rsidRDefault="00EA4155" w:rsidP="00EA4155">
            <w:pPr>
              <w:spacing w:after="40" w:line="240" w:lineRule="auto"/>
              <w:rPr>
                <w:sz w:val="21"/>
              </w:rPr>
            </w:pPr>
            <w:r>
              <w:rPr>
                <w:sz w:val="21"/>
              </w:rPr>
              <w:t>https://doi.org/10.1109/57.917529; DOI 10.1109/57.917529; File: 03_Data/raw/iec_tc10_duval2001_full/iec_tc10_faulty_equipment.csv; SHA-256 EF9F6B542821264A...</w:t>
            </w:r>
          </w:p>
        </w:tc>
      </w:tr>
      <w:tr w:rsidR="00EA4155" w:rsidRPr="00EA4155" w14:paraId="31AA5706" w14:textId="77777777" w:rsidTr="00EA4155">
        <w:tblPrEx>
          <w:tblCellMar>
            <w:top w:w="0" w:type="dxa"/>
            <w:bottom w:w="0" w:type="dxa"/>
          </w:tblCellMar>
        </w:tblPrEx>
        <w:tc>
          <w:tcPr>
            <w:tcW w:w="700" w:type="dxa"/>
          </w:tcPr>
          <w:p w14:paraId="0F66DCEF" w14:textId="7F50AE99" w:rsidR="00EA4155" w:rsidRPr="00EA4155" w:rsidRDefault="00EA4155" w:rsidP="00EA4155">
            <w:pPr>
              <w:spacing w:after="40" w:line="240" w:lineRule="auto"/>
              <w:rPr>
                <w:sz w:val="21"/>
              </w:rPr>
            </w:pPr>
            <w:r>
              <w:rPr>
                <w:sz w:val="21"/>
              </w:rPr>
              <w:t>DS2</w:t>
            </w:r>
          </w:p>
        </w:tc>
        <w:tc>
          <w:tcPr>
            <w:tcW w:w="4900" w:type="dxa"/>
          </w:tcPr>
          <w:p w14:paraId="78367C36" w14:textId="5547292E" w:rsidR="00EA4155" w:rsidRPr="00EA4155" w:rsidRDefault="00EA4155" w:rsidP="00EA4155">
            <w:pPr>
              <w:spacing w:after="40" w:line="240" w:lineRule="auto"/>
              <w:rPr>
                <w:sz w:val="21"/>
              </w:rPr>
            </w:pPr>
            <w:r>
              <w:rPr>
                <w:sz w:val="21"/>
              </w:rPr>
              <w:t>T. Dissanayake, "DGA dataset," IEEE DataPort, 2026. Use: Development (training) set: 439 records after removing leakage and copies (Step 9).</w:t>
            </w:r>
          </w:p>
        </w:tc>
        <w:tc>
          <w:tcPr>
            <w:tcW w:w="3400" w:type="dxa"/>
          </w:tcPr>
          <w:p w14:paraId="5D481715" w14:textId="26039E75" w:rsidR="00EA4155" w:rsidRPr="00EA4155" w:rsidRDefault="00EA4155" w:rsidP="00EA4155">
            <w:pPr>
              <w:spacing w:after="40" w:line="240" w:lineRule="auto"/>
              <w:rPr>
                <w:sz w:val="21"/>
              </w:rPr>
            </w:pPr>
            <w:r>
              <w:rPr>
                <w:sz w:val="21"/>
              </w:rPr>
              <w:t>https://ieee-dataport.org/documents/dga-dataset; DOI 10.21227/27vy-h479; File: 03_Data/raw/ieee_dataport_1375187/DGA_train.xlsx; SHA-256 C1C376718D72A747...</w:t>
            </w:r>
          </w:p>
        </w:tc>
      </w:tr>
      <w:tr w:rsidR="00EA4155" w:rsidRPr="00EA4155" w14:paraId="50EA9F90" w14:textId="77777777" w:rsidTr="00EA4155">
        <w:tblPrEx>
          <w:tblCellMar>
            <w:top w:w="0" w:type="dxa"/>
            <w:bottom w:w="0" w:type="dxa"/>
          </w:tblCellMar>
        </w:tblPrEx>
        <w:tc>
          <w:tcPr>
            <w:tcW w:w="700" w:type="dxa"/>
          </w:tcPr>
          <w:p w14:paraId="6ED94536" w14:textId="73E2B2B0" w:rsidR="00EA4155" w:rsidRPr="00EA4155" w:rsidRDefault="00EA4155" w:rsidP="00EA4155">
            <w:pPr>
              <w:spacing w:after="40" w:line="240" w:lineRule="auto"/>
              <w:rPr>
                <w:sz w:val="21"/>
              </w:rPr>
            </w:pPr>
            <w:r>
              <w:rPr>
                <w:sz w:val="21"/>
              </w:rPr>
              <w:t>DS3</w:t>
            </w:r>
          </w:p>
        </w:tc>
        <w:tc>
          <w:tcPr>
            <w:tcW w:w="4900" w:type="dxa"/>
          </w:tcPr>
          <w:p w14:paraId="20412620" w14:textId="5AEDEF04" w:rsidR="00EA4155" w:rsidRPr="00EA4155" w:rsidRDefault="00EA4155" w:rsidP="00EA4155">
            <w:pPr>
              <w:spacing w:after="40" w:line="240" w:lineRule="auto"/>
              <w:rPr>
                <w:sz w:val="21"/>
              </w:rPr>
            </w:pPr>
            <w:r>
              <w:rPr>
                <w:sz w:val="21"/>
              </w:rPr>
              <w:t>T. Dissanayake, "DGA dataset," IEEE DataPort, 2026. Use: Internal test set: 61 records independent of the benchmark (primary); all 70 as sensitivity.</w:t>
            </w:r>
          </w:p>
        </w:tc>
        <w:tc>
          <w:tcPr>
            <w:tcW w:w="3400" w:type="dxa"/>
          </w:tcPr>
          <w:p w14:paraId="7E6056B0" w14:textId="74F747A3" w:rsidR="00EA4155" w:rsidRPr="00EA4155" w:rsidRDefault="00EA4155" w:rsidP="00EA4155">
            <w:pPr>
              <w:spacing w:after="40" w:line="240" w:lineRule="auto"/>
              <w:rPr>
                <w:sz w:val="21"/>
              </w:rPr>
            </w:pPr>
            <w:r>
              <w:rPr>
                <w:sz w:val="21"/>
              </w:rPr>
              <w:t>https://ieee-dataport.org/documents/dga-dataset; DOI 10.21227/27vy-h479; File: 03_Data/raw/ieee_dataport_1375187/DGA_test_unseen.xlsx; SHA-256 23513C428C52F3BD...</w:t>
            </w:r>
          </w:p>
        </w:tc>
      </w:tr>
      <w:tr w:rsidR="00EA4155" w:rsidRPr="00EA4155" w14:paraId="50888294" w14:textId="77777777" w:rsidTr="00EA4155">
        <w:tblPrEx>
          <w:tblCellMar>
            <w:top w:w="0" w:type="dxa"/>
            <w:bottom w:w="0" w:type="dxa"/>
          </w:tblCellMar>
        </w:tblPrEx>
        <w:tc>
          <w:tcPr>
            <w:tcW w:w="700" w:type="dxa"/>
          </w:tcPr>
          <w:p w14:paraId="53F83A71" w14:textId="4D843A97" w:rsidR="00EA4155" w:rsidRPr="00EA4155" w:rsidRDefault="00EA4155" w:rsidP="00EA4155">
            <w:pPr>
              <w:spacing w:after="40" w:line="240" w:lineRule="auto"/>
              <w:rPr>
                <w:sz w:val="21"/>
              </w:rPr>
            </w:pPr>
            <w:r>
              <w:rPr>
                <w:sz w:val="21"/>
              </w:rPr>
              <w:t>DS4</w:t>
            </w:r>
          </w:p>
        </w:tc>
        <w:tc>
          <w:tcPr>
            <w:tcW w:w="4900" w:type="dxa"/>
          </w:tcPr>
          <w:p w14:paraId="74E6E6CD" w14:textId="64C88ECA" w:rsidR="00EA4155" w:rsidRPr="00EA4155" w:rsidRDefault="00EA4155" w:rsidP="00EA4155">
            <w:pPr>
              <w:spacing w:after="40" w:line="240" w:lineRule="auto"/>
              <w:rPr>
                <w:sz w:val="21"/>
              </w:rPr>
            </w:pPr>
            <w:r>
              <w:rPr>
                <w:sz w:val="21"/>
              </w:rPr>
              <w:t>T. Dissanayake, "DGA dataset," IEEE DataPort, 2026. Use: Not used in any role: replaced by our full transcription DS1 (only 31 of its 49 rows match Annex 1).</w:t>
            </w:r>
          </w:p>
        </w:tc>
        <w:tc>
          <w:tcPr>
            <w:tcW w:w="3400" w:type="dxa"/>
          </w:tcPr>
          <w:p w14:paraId="593139F0" w14:textId="7D1AD6B6" w:rsidR="00EA4155" w:rsidRPr="00EA4155" w:rsidRDefault="00EA4155" w:rsidP="00EA4155">
            <w:pPr>
              <w:spacing w:after="40" w:line="240" w:lineRule="auto"/>
              <w:rPr>
                <w:sz w:val="21"/>
              </w:rPr>
            </w:pPr>
            <w:r>
              <w:rPr>
                <w:sz w:val="21"/>
              </w:rPr>
              <w:t>https://ieee-dataport.org/documents/dga-dataset; DOI 10.21227/27vy-h479; File: 03_Data/raw/ieee_dataport_1375187/IEC_TC_10_data.xlsx; SHA-256 2B5B128ABF38533E...</w:t>
            </w:r>
          </w:p>
        </w:tc>
      </w:tr>
      <w:tr w:rsidR="00EA4155" w:rsidRPr="00EA4155" w14:paraId="092FD871" w14:textId="77777777" w:rsidTr="00EA4155">
        <w:tblPrEx>
          <w:tblCellMar>
            <w:top w:w="0" w:type="dxa"/>
            <w:bottom w:w="0" w:type="dxa"/>
          </w:tblCellMar>
        </w:tblPrEx>
        <w:tc>
          <w:tcPr>
            <w:tcW w:w="700" w:type="dxa"/>
          </w:tcPr>
          <w:p w14:paraId="2006522B" w14:textId="09AC0393" w:rsidR="00EA4155" w:rsidRPr="00EA4155" w:rsidRDefault="00EA4155" w:rsidP="00EA4155">
            <w:pPr>
              <w:spacing w:after="40" w:line="240" w:lineRule="auto"/>
              <w:rPr>
                <w:sz w:val="21"/>
              </w:rPr>
            </w:pPr>
            <w:r>
              <w:rPr>
                <w:sz w:val="21"/>
              </w:rPr>
              <w:t>DS5</w:t>
            </w:r>
          </w:p>
        </w:tc>
        <w:tc>
          <w:tcPr>
            <w:tcW w:w="4900" w:type="dxa"/>
          </w:tcPr>
          <w:p w14:paraId="2D8AEC67" w14:textId="2711D0D5" w:rsidR="00EA4155" w:rsidRPr="00EA4155" w:rsidRDefault="00EA4155" w:rsidP="00EA4155">
            <w:pPr>
              <w:spacing w:after="40" w:line="240" w:lineRule="auto"/>
              <w:rPr>
                <w:sz w:val="21"/>
              </w:rPr>
            </w:pPr>
            <w:r>
              <w:rPr>
                <w:sz w:val="21"/>
              </w:rPr>
              <w:t>E. Li, "Dissolved gas data in transformer oil - Fault Diagnosis of Power Transformers with Membership Degree," IEEE DataPort, 2019. Use: External test set: 86 records independent of the benchmark (primary); all 201 as sensitivity.</w:t>
            </w:r>
          </w:p>
        </w:tc>
        <w:tc>
          <w:tcPr>
            <w:tcW w:w="3400" w:type="dxa"/>
          </w:tcPr>
          <w:p w14:paraId="459BE869" w14:textId="71853838" w:rsidR="00EA4155" w:rsidRPr="00EA4155" w:rsidRDefault="00EA4155" w:rsidP="00EA4155">
            <w:pPr>
              <w:spacing w:after="40" w:line="240" w:lineRule="auto"/>
              <w:rPr>
                <w:sz w:val="21"/>
              </w:rPr>
            </w:pPr>
            <w:r>
              <w:rPr>
                <w:sz w:val="21"/>
              </w:rPr>
              <w:t>https://ieee-dataport.org/documents/dissolved-gas-data-transformer-oil-fault-diagnosis-power-transformers-membership-degree; DOI 10.21227/h8g0-8z59; File: 03_Data/raw/ieee_dataport_7226/DGA dataset.xlsx; SHA-256 B797638252DB69C0...</w:t>
            </w:r>
          </w:p>
        </w:tc>
      </w:tr>
      <w:tr w:rsidR="00EA4155" w:rsidRPr="00EA4155" w14:paraId="55BAAC20" w14:textId="77777777" w:rsidTr="00EA4155">
        <w:tblPrEx>
          <w:tblCellMar>
            <w:top w:w="0" w:type="dxa"/>
            <w:bottom w:w="0" w:type="dxa"/>
          </w:tblCellMar>
        </w:tblPrEx>
        <w:tc>
          <w:tcPr>
            <w:tcW w:w="700" w:type="dxa"/>
          </w:tcPr>
          <w:p w14:paraId="0B8F27CB" w14:textId="1ECAA911" w:rsidR="00EA4155" w:rsidRPr="00EA4155" w:rsidRDefault="00EA4155" w:rsidP="00EA4155">
            <w:pPr>
              <w:spacing w:after="40" w:line="240" w:lineRule="auto"/>
              <w:rPr>
                <w:sz w:val="21"/>
              </w:rPr>
            </w:pPr>
            <w:r>
              <w:rPr>
                <w:sz w:val="21"/>
              </w:rPr>
              <w:t>DF1</w:t>
            </w:r>
          </w:p>
        </w:tc>
        <w:tc>
          <w:tcPr>
            <w:tcW w:w="4900" w:type="dxa"/>
          </w:tcPr>
          <w:p w14:paraId="0DF647D4" w14:textId="5FC4BA3B" w:rsidR="00EA4155" w:rsidRPr="00EA4155" w:rsidRDefault="00EA4155" w:rsidP="00EA4155">
            <w:pPr>
              <w:spacing w:after="40" w:line="240" w:lineRule="auto"/>
              <w:rPr>
                <w:sz w:val="21"/>
              </w:rPr>
            </w:pPr>
            <w:r>
              <w:rPr>
                <w:sz w:val="21"/>
              </w:rPr>
              <w:t>Made in Step 7 from DS1-DS5 and the dataset pages. Use: Translation of every original fault label into the shared scheme.</w:t>
            </w:r>
          </w:p>
        </w:tc>
        <w:tc>
          <w:tcPr>
            <w:tcW w:w="3400" w:type="dxa"/>
          </w:tcPr>
          <w:p w14:paraId="3C2E4285" w14:textId="19294719" w:rsidR="00EA4155" w:rsidRPr="00EA4155" w:rsidRDefault="00EA4155" w:rsidP="00EA4155">
            <w:pPr>
              <w:spacing w:after="40" w:line="240" w:lineRule="auto"/>
              <w:rPr>
                <w:sz w:val="21"/>
              </w:rPr>
            </w:pPr>
            <w:r>
              <w:rPr>
                <w:sz w:val="21"/>
              </w:rPr>
              <w:t>File: 03_Data/processed/label_map.csv; SHA-256 F66465BFB7BFB445...</w:t>
            </w:r>
          </w:p>
        </w:tc>
      </w:tr>
      <w:tr w:rsidR="00EA4155" w:rsidRPr="00EA4155" w14:paraId="3E3672BE" w14:textId="77777777" w:rsidTr="00EA4155">
        <w:tblPrEx>
          <w:tblCellMar>
            <w:top w:w="0" w:type="dxa"/>
            <w:bottom w:w="0" w:type="dxa"/>
          </w:tblCellMar>
        </w:tblPrEx>
        <w:tc>
          <w:tcPr>
            <w:tcW w:w="700" w:type="dxa"/>
          </w:tcPr>
          <w:p w14:paraId="756A3039" w14:textId="5F993F81" w:rsidR="00EA4155" w:rsidRPr="00EA4155" w:rsidRDefault="00EA4155" w:rsidP="00EA4155">
            <w:pPr>
              <w:spacing w:after="40" w:line="240" w:lineRule="auto"/>
              <w:rPr>
                <w:sz w:val="21"/>
              </w:rPr>
            </w:pPr>
            <w:r>
              <w:rPr>
                <w:sz w:val="21"/>
              </w:rPr>
              <w:t>SW1</w:t>
            </w:r>
          </w:p>
        </w:tc>
        <w:tc>
          <w:tcPr>
            <w:tcW w:w="4900" w:type="dxa"/>
          </w:tcPr>
          <w:p w14:paraId="05C8EA6E" w14:textId="15262543" w:rsidR="00EA4155" w:rsidRPr="00EA4155" w:rsidRDefault="00EA4155" w:rsidP="00EA4155">
            <w:pPr>
              <w:spacing w:after="40" w:line="240" w:lineRule="auto"/>
              <w:rPr>
                <w:sz w:val="21"/>
              </w:rPr>
            </w:pPr>
            <w:r>
              <w:rPr>
                <w:sz w:val="21"/>
              </w:rPr>
              <w:t>Python 3.12.10 with 55 pinned packages (06_Python_ML/requirements.txt). Use: Runs every data-preparation, statistics and checking program.</w:t>
            </w:r>
          </w:p>
        </w:tc>
        <w:tc>
          <w:tcPr>
            <w:tcW w:w="3400" w:type="dxa"/>
          </w:tcPr>
          <w:p w14:paraId="07D62AD9" w14:textId="7370364E" w:rsidR="00EA4155" w:rsidRPr="00EA4155" w:rsidRDefault="00EA4155" w:rsidP="00EA4155">
            <w:pPr>
              <w:spacing w:after="40" w:line="240" w:lineRule="auto"/>
              <w:rPr>
                <w:sz w:val="21"/>
              </w:rPr>
            </w:pPr>
            <w:r>
              <w:rPr>
                <w:sz w:val="21"/>
              </w:rPr>
              <w:t>https://www.python.org/downloads/release/python-31210/; File: 06_Python_ML/requirements.txt; SHA-256 594BC0CB122EED99...</w:t>
            </w:r>
          </w:p>
        </w:tc>
      </w:tr>
    </w:tbl>
    <w:p w14:paraId="00DBDF46" w14:textId="32E04CAB" w:rsidR="00EA4155" w:rsidRDefault="00EA4155" w:rsidP="00EA4155">
      <w:pPr>
        <w:pStyle w:val="Heading1"/>
      </w:pPr>
      <w:r>
        <w:t>11. How this helps the next steps</w:t>
      </w:r>
    </w:p>
    <w:p w14:paraId="680981B3" w14:textId="4FC19302" w:rsidR="00EA4155" w:rsidRDefault="00EA4155" w:rsidP="00EA4155">
      <w:r>
        <w:t>Next step: Step 8: keep only power transformers for the main benchmark.</w:t>
      </w:r>
    </w:p>
    <w:p w14:paraId="17C328D8" w14:textId="350295AD" w:rsidR="00EA4155" w:rsidRDefault="00EA4155" w:rsidP="00EA4155">
      <w:pPr>
        <w:ind w:left="420" w:hanging="280"/>
      </w:pPr>
      <w:r>
        <w:t>•  All methods - conventional and machine learning - are judged against the same labels, so their scores can be compared fairly.</w:t>
      </w:r>
    </w:p>
    <w:p w14:paraId="6867821D" w14:textId="65F771C4" w:rsidR="00EA4155" w:rsidRDefault="00EA4155" w:rsidP="00EA4155">
      <w:pPr>
        <w:ind w:left="420" w:hanging="280"/>
      </w:pPr>
      <w:r>
        <w:t>•  The merged scheme (with T12) is the one used to score the IEC TC 10 benchmark, because that source does not separate T1 from T2.</w:t>
      </w:r>
    </w:p>
    <w:p w14:paraId="4F894C60" w14:textId="6143E813" w:rsidR="00EA4155" w:rsidRDefault="00EA4155" w:rsidP="00EA4155">
      <w:pPr>
        <w:ind w:left="420" w:hanging="280"/>
      </w:pPr>
      <w:r>
        <w:t>•  Step 9 later confirmed the Li 2019 mapping on 115 cases that also appear in IEC TC 10 (115 of 115 agree).</w:t>
      </w:r>
    </w:p>
    <w:p w14:paraId="5D049B24" w14:textId="14C0A8BF" w:rsidR="00EA4155" w:rsidRDefault="00EA4155" w:rsidP="00EA4155">
      <w:pPr>
        <w:pStyle w:val="Heading1"/>
      </w:pPr>
      <w:r>
        <w:t>12. Open items and limitations</w:t>
      </w:r>
    </w:p>
    <w:p w14:paraId="79978E3D" w14:textId="0A6EE6CF" w:rsidR="00EA4155" w:rsidRDefault="00EA4155" w:rsidP="00EA4155">
      <w:pPr>
        <w:ind w:left="420" w:hanging="280"/>
      </w:pPr>
      <w:r>
        <w:t>•  Correction recorded on 10 October 2026: the first version of this report said the label map has 25 rows. Re-counting the file shows 33 rows (7 for each of the three Dissanayake files, 5 for IEC TC 10, 7 for Li 2019). The data were never affected; only the number in the text was wrong, and it is now corrected here and in the CHANGELOG.</w:t>
      </w:r>
    </w:p>
    <w:p w14:paraId="20985F46" w14:textId="108BC990" w:rsidR="00EA4155" w:rsidRDefault="00EA4155" w:rsidP="00EA4155">
      <w:pPr>
        <w:pStyle w:val="Heading1"/>
      </w:pPr>
      <w:r>
        <w:t>13. Abbreviations and terms used in this report</w:t>
      </w:r>
    </w:p>
    <w:p w14:paraId="36ECA06F" w14:textId="2ED389BB" w:rsidR="00EA4155" w:rsidRDefault="00EA4155" w:rsidP="00EA4155">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EA4155" w:rsidRPr="00EA4155" w14:paraId="6A4213BB" w14:textId="77777777" w:rsidTr="00EA4155">
        <w:tblPrEx>
          <w:tblCellMar>
            <w:top w:w="0" w:type="dxa"/>
            <w:bottom w:w="0" w:type="dxa"/>
          </w:tblCellMar>
        </w:tblPrEx>
        <w:trPr>
          <w:tblHeader/>
        </w:trPr>
        <w:tc>
          <w:tcPr>
            <w:tcW w:w="1900" w:type="dxa"/>
            <w:shd w:val="clear" w:color="auto" w:fill="D9D9D9"/>
          </w:tcPr>
          <w:p w14:paraId="0140C25B" w14:textId="4221B6A2" w:rsidR="00EA4155" w:rsidRPr="00EA4155" w:rsidRDefault="00EA4155" w:rsidP="00EA4155">
            <w:pPr>
              <w:spacing w:after="40" w:line="240" w:lineRule="auto"/>
              <w:rPr>
                <w:b/>
                <w:sz w:val="21"/>
              </w:rPr>
            </w:pPr>
            <w:r w:rsidRPr="00EA4155">
              <w:rPr>
                <w:b/>
                <w:sz w:val="21"/>
              </w:rPr>
              <w:t>Abbreviation or term</w:t>
            </w:r>
          </w:p>
        </w:tc>
        <w:tc>
          <w:tcPr>
            <w:tcW w:w="2600" w:type="dxa"/>
            <w:shd w:val="clear" w:color="auto" w:fill="D9D9D9"/>
          </w:tcPr>
          <w:p w14:paraId="2C6CC7C5" w14:textId="22683434" w:rsidR="00EA4155" w:rsidRPr="00EA4155" w:rsidRDefault="00EA4155" w:rsidP="00EA4155">
            <w:pPr>
              <w:spacing w:after="40" w:line="240" w:lineRule="auto"/>
              <w:rPr>
                <w:b/>
                <w:sz w:val="21"/>
              </w:rPr>
            </w:pPr>
            <w:r w:rsidRPr="00EA4155">
              <w:rPr>
                <w:b/>
                <w:sz w:val="21"/>
              </w:rPr>
              <w:t>Meaning</w:t>
            </w:r>
          </w:p>
        </w:tc>
        <w:tc>
          <w:tcPr>
            <w:tcW w:w="4500" w:type="dxa"/>
            <w:shd w:val="clear" w:color="auto" w:fill="D9D9D9"/>
          </w:tcPr>
          <w:p w14:paraId="64389892" w14:textId="12A77015" w:rsidR="00EA4155" w:rsidRPr="00EA4155" w:rsidRDefault="00EA4155" w:rsidP="00EA4155">
            <w:pPr>
              <w:spacing w:after="40" w:line="240" w:lineRule="auto"/>
              <w:rPr>
                <w:b/>
                <w:sz w:val="21"/>
              </w:rPr>
            </w:pPr>
            <w:r w:rsidRPr="00EA4155">
              <w:rPr>
                <w:b/>
                <w:sz w:val="21"/>
              </w:rPr>
              <w:t>Plain explanation</w:t>
            </w:r>
          </w:p>
        </w:tc>
      </w:tr>
      <w:tr w:rsidR="00EA4155" w:rsidRPr="00EA4155" w14:paraId="665EDE97" w14:textId="77777777" w:rsidTr="00EA4155">
        <w:tblPrEx>
          <w:tblCellMar>
            <w:top w:w="0" w:type="dxa"/>
            <w:bottom w:w="0" w:type="dxa"/>
          </w:tblCellMar>
        </w:tblPrEx>
        <w:tc>
          <w:tcPr>
            <w:tcW w:w="1900" w:type="dxa"/>
          </w:tcPr>
          <w:p w14:paraId="03FBEAAB" w14:textId="3C838A27" w:rsidR="00EA4155" w:rsidRPr="00EA4155" w:rsidRDefault="00EA4155" w:rsidP="00EA4155">
            <w:pPr>
              <w:spacing w:after="40" w:line="240" w:lineRule="auto"/>
              <w:rPr>
                <w:sz w:val="21"/>
              </w:rPr>
            </w:pPr>
            <w:r>
              <w:rPr>
                <w:sz w:val="21"/>
              </w:rPr>
              <w:t>MPhil</w:t>
            </w:r>
          </w:p>
        </w:tc>
        <w:tc>
          <w:tcPr>
            <w:tcW w:w="2600" w:type="dxa"/>
          </w:tcPr>
          <w:p w14:paraId="72664DA7" w14:textId="1D57E0AC" w:rsidR="00EA4155" w:rsidRPr="00EA4155" w:rsidRDefault="00EA4155" w:rsidP="00EA4155">
            <w:pPr>
              <w:spacing w:after="40" w:line="240" w:lineRule="auto"/>
              <w:rPr>
                <w:sz w:val="21"/>
              </w:rPr>
            </w:pPr>
            <w:r>
              <w:rPr>
                <w:sz w:val="21"/>
              </w:rPr>
              <w:t>Master of Philosophy</w:t>
            </w:r>
          </w:p>
        </w:tc>
        <w:tc>
          <w:tcPr>
            <w:tcW w:w="4500" w:type="dxa"/>
          </w:tcPr>
          <w:p w14:paraId="59BDEDF6" w14:textId="4F52EC8B" w:rsidR="00EA4155" w:rsidRPr="00EA4155" w:rsidRDefault="00EA4155" w:rsidP="00EA4155">
            <w:pPr>
              <w:spacing w:after="40" w:line="240" w:lineRule="auto"/>
              <w:rPr>
                <w:sz w:val="21"/>
              </w:rPr>
            </w:pPr>
            <w:r>
              <w:rPr>
                <w:sz w:val="21"/>
              </w:rPr>
              <w:t>The research degree this thesis is written for.</w:t>
            </w:r>
          </w:p>
        </w:tc>
      </w:tr>
      <w:tr w:rsidR="00EA4155" w:rsidRPr="00EA4155" w14:paraId="6B4323D0" w14:textId="77777777" w:rsidTr="00EA4155">
        <w:tblPrEx>
          <w:tblCellMar>
            <w:top w:w="0" w:type="dxa"/>
            <w:bottom w:w="0" w:type="dxa"/>
          </w:tblCellMar>
        </w:tblPrEx>
        <w:tc>
          <w:tcPr>
            <w:tcW w:w="1900" w:type="dxa"/>
          </w:tcPr>
          <w:p w14:paraId="608E3A18" w14:textId="3B4963F8" w:rsidR="00EA4155" w:rsidRPr="00EA4155" w:rsidRDefault="00EA4155" w:rsidP="00EA4155">
            <w:pPr>
              <w:spacing w:after="40" w:line="240" w:lineRule="auto"/>
              <w:rPr>
                <w:sz w:val="21"/>
              </w:rPr>
            </w:pPr>
            <w:r>
              <w:rPr>
                <w:sz w:val="21"/>
              </w:rPr>
              <w:t>UMaT</w:t>
            </w:r>
          </w:p>
        </w:tc>
        <w:tc>
          <w:tcPr>
            <w:tcW w:w="2600" w:type="dxa"/>
          </w:tcPr>
          <w:p w14:paraId="4B57927E" w14:textId="098CE1E9" w:rsidR="00EA4155" w:rsidRPr="00EA4155" w:rsidRDefault="00EA4155" w:rsidP="00EA4155">
            <w:pPr>
              <w:spacing w:after="40" w:line="240" w:lineRule="auto"/>
              <w:rPr>
                <w:sz w:val="21"/>
              </w:rPr>
            </w:pPr>
            <w:r>
              <w:rPr>
                <w:sz w:val="21"/>
              </w:rPr>
              <w:t>University of Mines and Technology, Tarkwa</w:t>
            </w:r>
          </w:p>
        </w:tc>
        <w:tc>
          <w:tcPr>
            <w:tcW w:w="4500" w:type="dxa"/>
          </w:tcPr>
          <w:p w14:paraId="799BDB90" w14:textId="7CC35FB0" w:rsidR="00EA4155" w:rsidRPr="00EA4155" w:rsidRDefault="00EA4155" w:rsidP="00EA4155">
            <w:pPr>
              <w:spacing w:after="40" w:line="240" w:lineRule="auto"/>
              <w:rPr>
                <w:sz w:val="21"/>
              </w:rPr>
            </w:pPr>
            <w:r>
              <w:rPr>
                <w:sz w:val="21"/>
              </w:rPr>
              <w:t>The university where the thesis is submitted.</w:t>
            </w:r>
          </w:p>
        </w:tc>
      </w:tr>
      <w:tr w:rsidR="00EA4155" w:rsidRPr="00EA4155" w14:paraId="5404812F" w14:textId="77777777" w:rsidTr="00EA4155">
        <w:tblPrEx>
          <w:tblCellMar>
            <w:top w:w="0" w:type="dxa"/>
            <w:bottom w:w="0" w:type="dxa"/>
          </w:tblCellMar>
        </w:tblPrEx>
        <w:tc>
          <w:tcPr>
            <w:tcW w:w="1900" w:type="dxa"/>
          </w:tcPr>
          <w:p w14:paraId="09C1D030" w14:textId="6E3ADE0B" w:rsidR="00EA4155" w:rsidRPr="00EA4155" w:rsidRDefault="00EA4155" w:rsidP="00EA4155">
            <w:pPr>
              <w:spacing w:after="40" w:line="240" w:lineRule="auto"/>
              <w:rPr>
                <w:sz w:val="21"/>
              </w:rPr>
            </w:pPr>
            <w:r>
              <w:rPr>
                <w:sz w:val="21"/>
              </w:rPr>
              <w:t>DGA</w:t>
            </w:r>
          </w:p>
        </w:tc>
        <w:tc>
          <w:tcPr>
            <w:tcW w:w="2600" w:type="dxa"/>
          </w:tcPr>
          <w:p w14:paraId="6B5C6B05" w14:textId="6365369E" w:rsidR="00EA4155" w:rsidRPr="00EA4155" w:rsidRDefault="00EA4155" w:rsidP="00EA4155">
            <w:pPr>
              <w:spacing w:after="40" w:line="240" w:lineRule="auto"/>
              <w:rPr>
                <w:sz w:val="21"/>
              </w:rPr>
            </w:pPr>
            <w:r>
              <w:rPr>
                <w:sz w:val="21"/>
              </w:rPr>
              <w:t>Dissolved Gas Analysis</w:t>
            </w:r>
          </w:p>
        </w:tc>
        <w:tc>
          <w:tcPr>
            <w:tcW w:w="4500" w:type="dxa"/>
          </w:tcPr>
          <w:p w14:paraId="538297C0" w14:textId="3CED3785" w:rsidR="00EA4155" w:rsidRPr="00EA4155" w:rsidRDefault="00EA4155" w:rsidP="00EA4155">
            <w:pPr>
              <w:spacing w:after="40" w:line="240" w:lineRule="auto"/>
              <w:rPr>
                <w:sz w:val="21"/>
              </w:rPr>
            </w:pPr>
            <w:r>
              <w:rPr>
                <w:sz w:val="21"/>
              </w:rPr>
              <w:t>Measuring the gases dissolved in transformer oil to find faults inside the transformer without opening it.</w:t>
            </w:r>
          </w:p>
        </w:tc>
      </w:tr>
      <w:tr w:rsidR="00EA4155" w:rsidRPr="00EA4155" w14:paraId="12F92D73" w14:textId="77777777" w:rsidTr="00EA4155">
        <w:tblPrEx>
          <w:tblCellMar>
            <w:top w:w="0" w:type="dxa"/>
            <w:bottom w:w="0" w:type="dxa"/>
          </w:tblCellMar>
        </w:tblPrEx>
        <w:tc>
          <w:tcPr>
            <w:tcW w:w="1900" w:type="dxa"/>
          </w:tcPr>
          <w:p w14:paraId="4BDCB925" w14:textId="7377C746" w:rsidR="00EA4155" w:rsidRPr="00EA4155" w:rsidRDefault="00EA4155" w:rsidP="00EA4155">
            <w:pPr>
              <w:spacing w:after="40" w:line="240" w:lineRule="auto"/>
              <w:rPr>
                <w:sz w:val="21"/>
              </w:rPr>
            </w:pPr>
            <w:r>
              <w:rPr>
                <w:sz w:val="21"/>
              </w:rPr>
              <w:t>Normal (class 0)</w:t>
            </w:r>
          </w:p>
        </w:tc>
        <w:tc>
          <w:tcPr>
            <w:tcW w:w="2600" w:type="dxa"/>
          </w:tcPr>
          <w:p w14:paraId="6DB7AECF" w14:textId="5524C017" w:rsidR="00EA4155" w:rsidRPr="00EA4155" w:rsidRDefault="00EA4155" w:rsidP="00EA4155">
            <w:pPr>
              <w:spacing w:after="40" w:line="240" w:lineRule="auto"/>
              <w:rPr>
                <w:sz w:val="21"/>
              </w:rPr>
            </w:pPr>
            <w:r>
              <w:rPr>
                <w:sz w:val="21"/>
              </w:rPr>
              <w:t>no fault</w:t>
            </w:r>
          </w:p>
        </w:tc>
        <w:tc>
          <w:tcPr>
            <w:tcW w:w="4500" w:type="dxa"/>
          </w:tcPr>
          <w:p w14:paraId="3ABA2A65" w14:textId="7DEA0F57" w:rsidR="00EA4155" w:rsidRPr="00EA4155" w:rsidRDefault="00EA4155" w:rsidP="00EA4155">
            <w:pPr>
              <w:spacing w:after="40" w:line="240" w:lineRule="auto"/>
              <w:rPr>
                <w:sz w:val="21"/>
              </w:rPr>
            </w:pPr>
            <w:r>
              <w:rPr>
                <w:sz w:val="21"/>
              </w:rPr>
              <w:t>A transformer without a fault: its gases stay at the levels normally found in service.</w:t>
            </w:r>
          </w:p>
        </w:tc>
      </w:tr>
      <w:tr w:rsidR="00EA4155" w:rsidRPr="00EA4155" w14:paraId="53BC2378" w14:textId="77777777" w:rsidTr="00EA4155">
        <w:tblPrEx>
          <w:tblCellMar>
            <w:top w:w="0" w:type="dxa"/>
            <w:bottom w:w="0" w:type="dxa"/>
          </w:tblCellMar>
        </w:tblPrEx>
        <w:tc>
          <w:tcPr>
            <w:tcW w:w="1900" w:type="dxa"/>
          </w:tcPr>
          <w:p w14:paraId="7C515690" w14:textId="175B6668" w:rsidR="00EA4155" w:rsidRPr="00EA4155" w:rsidRDefault="00EA4155" w:rsidP="00EA4155">
            <w:pPr>
              <w:spacing w:after="40" w:line="240" w:lineRule="auto"/>
              <w:rPr>
                <w:sz w:val="21"/>
              </w:rPr>
            </w:pPr>
            <w:r>
              <w:rPr>
                <w:sz w:val="21"/>
              </w:rPr>
              <w:t>PD</w:t>
            </w:r>
          </w:p>
        </w:tc>
        <w:tc>
          <w:tcPr>
            <w:tcW w:w="2600" w:type="dxa"/>
          </w:tcPr>
          <w:p w14:paraId="5772BE95" w14:textId="2874698B" w:rsidR="00EA4155" w:rsidRPr="00EA4155" w:rsidRDefault="00EA4155" w:rsidP="00EA4155">
            <w:pPr>
              <w:spacing w:after="40" w:line="240" w:lineRule="auto"/>
              <w:rPr>
                <w:sz w:val="21"/>
              </w:rPr>
            </w:pPr>
            <w:r>
              <w:rPr>
                <w:sz w:val="21"/>
              </w:rPr>
              <w:t>partial discharges</w:t>
            </w:r>
          </w:p>
        </w:tc>
        <w:tc>
          <w:tcPr>
            <w:tcW w:w="4500" w:type="dxa"/>
          </w:tcPr>
          <w:p w14:paraId="68064619" w14:textId="1501B119" w:rsidR="00EA4155" w:rsidRPr="00EA4155" w:rsidRDefault="00EA4155" w:rsidP="00EA4155">
            <w:pPr>
              <w:spacing w:after="40" w:line="240" w:lineRule="auto"/>
              <w:rPr>
                <w:sz w:val="21"/>
              </w:rPr>
            </w:pPr>
            <w:r>
              <w:rPr>
                <w:sz w:val="21"/>
              </w:rPr>
              <w:t>Small electrical discharges that only partly bridge the insulation (corona type, can form X-wax, or small sparking punctures in paper).</w:t>
            </w:r>
          </w:p>
        </w:tc>
      </w:tr>
      <w:tr w:rsidR="00EA4155" w:rsidRPr="00EA4155" w14:paraId="748530B2" w14:textId="77777777" w:rsidTr="00EA4155">
        <w:tblPrEx>
          <w:tblCellMar>
            <w:top w:w="0" w:type="dxa"/>
            <w:bottom w:w="0" w:type="dxa"/>
          </w:tblCellMar>
        </w:tblPrEx>
        <w:tc>
          <w:tcPr>
            <w:tcW w:w="1900" w:type="dxa"/>
          </w:tcPr>
          <w:p w14:paraId="73A98C21" w14:textId="7CF3B703" w:rsidR="00EA4155" w:rsidRPr="00EA4155" w:rsidRDefault="00EA4155" w:rsidP="00EA4155">
            <w:pPr>
              <w:spacing w:after="40" w:line="240" w:lineRule="auto"/>
              <w:rPr>
                <w:sz w:val="21"/>
              </w:rPr>
            </w:pPr>
            <w:r>
              <w:rPr>
                <w:sz w:val="21"/>
              </w:rPr>
              <w:t>D1</w:t>
            </w:r>
          </w:p>
        </w:tc>
        <w:tc>
          <w:tcPr>
            <w:tcW w:w="2600" w:type="dxa"/>
          </w:tcPr>
          <w:p w14:paraId="4A71D083" w14:textId="2CC0F15E" w:rsidR="00EA4155" w:rsidRPr="00EA4155" w:rsidRDefault="00EA4155" w:rsidP="00EA4155">
            <w:pPr>
              <w:spacing w:after="40" w:line="240" w:lineRule="auto"/>
              <w:rPr>
                <w:sz w:val="21"/>
              </w:rPr>
            </w:pPr>
            <w:r>
              <w:rPr>
                <w:sz w:val="21"/>
              </w:rPr>
              <w:t>discharges of low energy</w:t>
            </w:r>
          </w:p>
        </w:tc>
        <w:tc>
          <w:tcPr>
            <w:tcW w:w="4500" w:type="dxa"/>
          </w:tcPr>
          <w:p w14:paraId="0B591B9E" w14:textId="00F85F9F" w:rsidR="00EA4155" w:rsidRPr="00EA4155" w:rsidRDefault="00EA4155" w:rsidP="00EA4155">
            <w:pPr>
              <w:spacing w:after="40" w:line="240" w:lineRule="auto"/>
              <w:rPr>
                <w:sz w:val="21"/>
              </w:rPr>
            </w:pPr>
            <w:r>
              <w:rPr>
                <w:sz w:val="21"/>
              </w:rPr>
              <w:t>Sparking or tracking: larger punctures in paper, carbonised paper surface or carbon particles in oil.</w:t>
            </w:r>
          </w:p>
        </w:tc>
      </w:tr>
      <w:tr w:rsidR="00EA4155" w:rsidRPr="00EA4155" w14:paraId="7A832F85" w14:textId="77777777" w:rsidTr="00EA4155">
        <w:tblPrEx>
          <w:tblCellMar>
            <w:top w:w="0" w:type="dxa"/>
            <w:bottom w:w="0" w:type="dxa"/>
          </w:tblCellMar>
        </w:tblPrEx>
        <w:tc>
          <w:tcPr>
            <w:tcW w:w="1900" w:type="dxa"/>
          </w:tcPr>
          <w:p w14:paraId="34AA14A0" w14:textId="5378FA47" w:rsidR="00EA4155" w:rsidRPr="00EA4155" w:rsidRDefault="00EA4155" w:rsidP="00EA4155">
            <w:pPr>
              <w:spacing w:after="40" w:line="240" w:lineRule="auto"/>
              <w:rPr>
                <w:sz w:val="21"/>
              </w:rPr>
            </w:pPr>
            <w:r>
              <w:rPr>
                <w:sz w:val="21"/>
              </w:rPr>
              <w:t>D2</w:t>
            </w:r>
          </w:p>
        </w:tc>
        <w:tc>
          <w:tcPr>
            <w:tcW w:w="2600" w:type="dxa"/>
          </w:tcPr>
          <w:p w14:paraId="7BE6109E" w14:textId="63265361" w:rsidR="00EA4155" w:rsidRPr="00EA4155" w:rsidRDefault="00EA4155" w:rsidP="00EA4155">
            <w:pPr>
              <w:spacing w:after="40" w:line="240" w:lineRule="auto"/>
              <w:rPr>
                <w:sz w:val="21"/>
              </w:rPr>
            </w:pPr>
            <w:r>
              <w:rPr>
                <w:sz w:val="21"/>
              </w:rPr>
              <w:t>discharges of high energy</w:t>
            </w:r>
          </w:p>
        </w:tc>
        <w:tc>
          <w:tcPr>
            <w:tcW w:w="4500" w:type="dxa"/>
          </w:tcPr>
          <w:p w14:paraId="44187D14" w14:textId="50599085" w:rsidR="00EA4155" w:rsidRPr="00EA4155" w:rsidRDefault="00EA4155" w:rsidP="00EA4155">
            <w:pPr>
              <w:spacing w:after="40" w:line="240" w:lineRule="auto"/>
              <w:rPr>
                <w:sz w:val="21"/>
              </w:rPr>
            </w:pPr>
            <w:r>
              <w:rPr>
                <w:sz w:val="21"/>
              </w:rPr>
              <w:t>Arcing with power follow-through: extensive carbonisation, metal fusion, sometimes tripping of the equipment.</w:t>
            </w:r>
          </w:p>
        </w:tc>
      </w:tr>
      <w:tr w:rsidR="00EA4155" w:rsidRPr="00EA4155" w14:paraId="3EB25429" w14:textId="77777777" w:rsidTr="00EA4155">
        <w:tblPrEx>
          <w:tblCellMar>
            <w:top w:w="0" w:type="dxa"/>
            <w:bottom w:w="0" w:type="dxa"/>
          </w:tblCellMar>
        </w:tblPrEx>
        <w:tc>
          <w:tcPr>
            <w:tcW w:w="1900" w:type="dxa"/>
          </w:tcPr>
          <w:p w14:paraId="15C2F78E" w14:textId="170A27D1" w:rsidR="00EA4155" w:rsidRPr="00EA4155" w:rsidRDefault="00EA4155" w:rsidP="00EA4155">
            <w:pPr>
              <w:spacing w:after="40" w:line="240" w:lineRule="auto"/>
              <w:rPr>
                <w:sz w:val="21"/>
              </w:rPr>
            </w:pPr>
            <w:r>
              <w:rPr>
                <w:sz w:val="21"/>
              </w:rPr>
              <w:t>T1</w:t>
            </w:r>
          </w:p>
        </w:tc>
        <w:tc>
          <w:tcPr>
            <w:tcW w:w="2600" w:type="dxa"/>
          </w:tcPr>
          <w:p w14:paraId="739FCE56" w14:textId="7BA64D2C" w:rsidR="00EA4155" w:rsidRPr="00EA4155" w:rsidRDefault="00EA4155" w:rsidP="00EA4155">
            <w:pPr>
              <w:spacing w:after="40" w:line="240" w:lineRule="auto"/>
              <w:rPr>
                <w:sz w:val="21"/>
              </w:rPr>
            </w:pPr>
            <w:r>
              <w:rPr>
                <w:sz w:val="21"/>
              </w:rPr>
              <w:t>thermal fault below 300 °C</w:t>
            </w:r>
          </w:p>
        </w:tc>
        <w:tc>
          <w:tcPr>
            <w:tcW w:w="4500" w:type="dxa"/>
          </w:tcPr>
          <w:p w14:paraId="54BBAB95" w14:textId="35EB7F6E" w:rsidR="00EA4155" w:rsidRPr="00EA4155" w:rsidRDefault="00EA4155" w:rsidP="00EA4155">
            <w:pPr>
              <w:spacing w:after="40" w:line="240" w:lineRule="auto"/>
              <w:rPr>
                <w:sz w:val="21"/>
              </w:rPr>
            </w:pPr>
            <w:r>
              <w:rPr>
                <w:sz w:val="21"/>
              </w:rPr>
              <w:t>Overheating in which the paper has turned brownish.</w:t>
            </w:r>
          </w:p>
        </w:tc>
      </w:tr>
      <w:tr w:rsidR="00EA4155" w:rsidRPr="00EA4155" w14:paraId="642DB097" w14:textId="77777777" w:rsidTr="00EA4155">
        <w:tblPrEx>
          <w:tblCellMar>
            <w:top w:w="0" w:type="dxa"/>
            <w:bottom w:w="0" w:type="dxa"/>
          </w:tblCellMar>
        </w:tblPrEx>
        <w:tc>
          <w:tcPr>
            <w:tcW w:w="1900" w:type="dxa"/>
          </w:tcPr>
          <w:p w14:paraId="5A538B59" w14:textId="26846EE9" w:rsidR="00EA4155" w:rsidRPr="00EA4155" w:rsidRDefault="00EA4155" w:rsidP="00EA4155">
            <w:pPr>
              <w:spacing w:after="40" w:line="240" w:lineRule="auto"/>
              <w:rPr>
                <w:sz w:val="21"/>
              </w:rPr>
            </w:pPr>
            <w:r>
              <w:rPr>
                <w:sz w:val="21"/>
              </w:rPr>
              <w:t>T2</w:t>
            </w:r>
          </w:p>
        </w:tc>
        <w:tc>
          <w:tcPr>
            <w:tcW w:w="2600" w:type="dxa"/>
          </w:tcPr>
          <w:p w14:paraId="5215C918" w14:textId="419FB337" w:rsidR="00EA4155" w:rsidRPr="00EA4155" w:rsidRDefault="00EA4155" w:rsidP="00EA4155">
            <w:pPr>
              <w:spacing w:after="40" w:line="240" w:lineRule="auto"/>
              <w:rPr>
                <w:sz w:val="21"/>
              </w:rPr>
            </w:pPr>
            <w:r>
              <w:rPr>
                <w:sz w:val="21"/>
              </w:rPr>
              <w:t>thermal fault 300 to 700 °C</w:t>
            </w:r>
          </w:p>
        </w:tc>
        <w:tc>
          <w:tcPr>
            <w:tcW w:w="4500" w:type="dxa"/>
          </w:tcPr>
          <w:p w14:paraId="28D08FE9" w14:textId="26AB2544" w:rsidR="00EA4155" w:rsidRPr="00EA4155" w:rsidRDefault="00EA4155" w:rsidP="00EA4155">
            <w:pPr>
              <w:spacing w:after="40" w:line="240" w:lineRule="auto"/>
              <w:rPr>
                <w:sz w:val="21"/>
              </w:rPr>
            </w:pPr>
            <w:r>
              <w:rPr>
                <w:sz w:val="21"/>
              </w:rPr>
              <w:t>Overheating in which the paper has carbonised.</w:t>
            </w:r>
          </w:p>
        </w:tc>
      </w:tr>
      <w:tr w:rsidR="00EA4155" w:rsidRPr="00EA4155" w14:paraId="3A2C98FC" w14:textId="77777777" w:rsidTr="00EA4155">
        <w:tblPrEx>
          <w:tblCellMar>
            <w:top w:w="0" w:type="dxa"/>
            <w:bottom w:w="0" w:type="dxa"/>
          </w:tblCellMar>
        </w:tblPrEx>
        <w:tc>
          <w:tcPr>
            <w:tcW w:w="1900" w:type="dxa"/>
          </w:tcPr>
          <w:p w14:paraId="47DC6D9E" w14:textId="0EC164D8" w:rsidR="00EA4155" w:rsidRPr="00EA4155" w:rsidRDefault="00EA4155" w:rsidP="00EA4155">
            <w:pPr>
              <w:spacing w:after="40" w:line="240" w:lineRule="auto"/>
              <w:rPr>
                <w:sz w:val="21"/>
              </w:rPr>
            </w:pPr>
            <w:r>
              <w:rPr>
                <w:sz w:val="21"/>
              </w:rPr>
              <w:t>T3</w:t>
            </w:r>
          </w:p>
        </w:tc>
        <w:tc>
          <w:tcPr>
            <w:tcW w:w="2600" w:type="dxa"/>
          </w:tcPr>
          <w:p w14:paraId="6E661B4A" w14:textId="2C465C5B" w:rsidR="00EA4155" w:rsidRPr="00EA4155" w:rsidRDefault="00EA4155" w:rsidP="00EA4155">
            <w:pPr>
              <w:spacing w:after="40" w:line="240" w:lineRule="auto"/>
              <w:rPr>
                <w:sz w:val="21"/>
              </w:rPr>
            </w:pPr>
            <w:r>
              <w:rPr>
                <w:sz w:val="21"/>
              </w:rPr>
              <w:t>thermal fault above 700 °C</w:t>
            </w:r>
          </w:p>
        </w:tc>
        <w:tc>
          <w:tcPr>
            <w:tcW w:w="4500" w:type="dxa"/>
          </w:tcPr>
          <w:p w14:paraId="5E31DE5E" w14:textId="2251D724" w:rsidR="00EA4155" w:rsidRPr="00EA4155" w:rsidRDefault="00EA4155" w:rsidP="00EA4155">
            <w:pPr>
              <w:spacing w:after="40" w:line="240" w:lineRule="auto"/>
              <w:rPr>
                <w:sz w:val="21"/>
              </w:rPr>
            </w:pPr>
            <w:r>
              <w:rPr>
                <w:sz w:val="21"/>
              </w:rPr>
              <w:t>Very hot fault: carbonised oil, metal colouring (800 °C) or metal fusion (above 1 000 °C).</w:t>
            </w:r>
          </w:p>
        </w:tc>
      </w:tr>
      <w:tr w:rsidR="00EA4155" w:rsidRPr="00EA4155" w14:paraId="0E553403" w14:textId="77777777" w:rsidTr="00EA4155">
        <w:tblPrEx>
          <w:tblCellMar>
            <w:top w:w="0" w:type="dxa"/>
            <w:bottom w:w="0" w:type="dxa"/>
          </w:tblCellMar>
        </w:tblPrEx>
        <w:tc>
          <w:tcPr>
            <w:tcW w:w="1900" w:type="dxa"/>
          </w:tcPr>
          <w:p w14:paraId="5BF5D768" w14:textId="38B74FE1" w:rsidR="00EA4155" w:rsidRPr="00EA4155" w:rsidRDefault="00EA4155" w:rsidP="00EA4155">
            <w:pPr>
              <w:spacing w:after="40" w:line="240" w:lineRule="auto"/>
              <w:rPr>
                <w:sz w:val="21"/>
              </w:rPr>
            </w:pPr>
            <w:r>
              <w:rPr>
                <w:sz w:val="21"/>
              </w:rPr>
              <w:t>T12</w:t>
            </w:r>
          </w:p>
        </w:tc>
        <w:tc>
          <w:tcPr>
            <w:tcW w:w="2600" w:type="dxa"/>
          </w:tcPr>
          <w:p w14:paraId="0155A526" w14:textId="6B802F5F" w:rsidR="00EA4155" w:rsidRPr="00EA4155" w:rsidRDefault="00EA4155" w:rsidP="00EA4155">
            <w:pPr>
              <w:spacing w:after="40" w:line="240" w:lineRule="auto"/>
              <w:rPr>
                <w:sz w:val="21"/>
              </w:rPr>
            </w:pPr>
            <w:r>
              <w:rPr>
                <w:sz w:val="21"/>
              </w:rPr>
              <w:t>T1 or T2 (merged class)</w:t>
            </w:r>
          </w:p>
        </w:tc>
        <w:tc>
          <w:tcPr>
            <w:tcW w:w="4500" w:type="dxa"/>
          </w:tcPr>
          <w:p w14:paraId="4DAD59A7" w14:textId="2FA6380A" w:rsidR="00EA4155" w:rsidRPr="00EA4155" w:rsidRDefault="00EA4155" w:rsidP="00EA4155">
            <w:pPr>
              <w:spacing w:after="40" w:line="240" w:lineRule="auto"/>
              <w:rPr>
                <w:sz w:val="21"/>
              </w:rPr>
            </w:pPr>
            <w:r>
              <w:rPr>
                <w:sz w:val="21"/>
              </w:rPr>
              <w:t>Used in this project when a source does not say whether the thermal fault was below or above 300 °C.</w:t>
            </w:r>
          </w:p>
        </w:tc>
      </w:tr>
      <w:tr w:rsidR="00EA4155" w:rsidRPr="00EA4155" w14:paraId="31BD2737" w14:textId="77777777" w:rsidTr="00EA4155">
        <w:tblPrEx>
          <w:tblCellMar>
            <w:top w:w="0" w:type="dxa"/>
            <w:bottom w:w="0" w:type="dxa"/>
          </w:tblCellMar>
        </w:tblPrEx>
        <w:tc>
          <w:tcPr>
            <w:tcW w:w="1900" w:type="dxa"/>
          </w:tcPr>
          <w:p w14:paraId="75B91BF2" w14:textId="16C09A19" w:rsidR="00EA4155" w:rsidRPr="00EA4155" w:rsidRDefault="00EA4155" w:rsidP="00EA4155">
            <w:pPr>
              <w:spacing w:after="40" w:line="240" w:lineRule="auto"/>
              <w:rPr>
                <w:sz w:val="21"/>
              </w:rPr>
            </w:pPr>
            <w:r>
              <w:rPr>
                <w:sz w:val="21"/>
              </w:rPr>
              <w:t>IEC</w:t>
            </w:r>
          </w:p>
        </w:tc>
        <w:tc>
          <w:tcPr>
            <w:tcW w:w="2600" w:type="dxa"/>
          </w:tcPr>
          <w:p w14:paraId="59721058" w14:textId="75E468FA" w:rsidR="00EA4155" w:rsidRPr="00EA4155" w:rsidRDefault="00EA4155" w:rsidP="00EA4155">
            <w:pPr>
              <w:spacing w:after="40" w:line="240" w:lineRule="auto"/>
              <w:rPr>
                <w:sz w:val="21"/>
              </w:rPr>
            </w:pPr>
            <w:r>
              <w:rPr>
                <w:sz w:val="21"/>
              </w:rPr>
              <w:t>International Electrotechnical Commission</w:t>
            </w:r>
          </w:p>
        </w:tc>
        <w:tc>
          <w:tcPr>
            <w:tcW w:w="4500" w:type="dxa"/>
          </w:tcPr>
          <w:p w14:paraId="07E9DC82" w14:textId="569C2BFD" w:rsidR="00EA4155" w:rsidRPr="00EA4155" w:rsidRDefault="00EA4155" w:rsidP="00EA4155">
            <w:pPr>
              <w:spacing w:after="40" w:line="240" w:lineRule="auto"/>
              <w:rPr>
                <w:sz w:val="21"/>
              </w:rPr>
            </w:pPr>
            <w:r>
              <w:rPr>
                <w:sz w:val="21"/>
              </w:rPr>
              <w:t>The world body that publishes electrical standards, such as IEC 60599.</w:t>
            </w:r>
          </w:p>
        </w:tc>
      </w:tr>
      <w:tr w:rsidR="00EA4155" w:rsidRPr="00EA4155" w14:paraId="34E20646" w14:textId="77777777" w:rsidTr="00EA4155">
        <w:tblPrEx>
          <w:tblCellMar>
            <w:top w:w="0" w:type="dxa"/>
            <w:bottom w:w="0" w:type="dxa"/>
          </w:tblCellMar>
        </w:tblPrEx>
        <w:tc>
          <w:tcPr>
            <w:tcW w:w="1900" w:type="dxa"/>
          </w:tcPr>
          <w:p w14:paraId="40964777" w14:textId="40507BC7" w:rsidR="00EA4155" w:rsidRPr="00EA4155" w:rsidRDefault="00EA4155" w:rsidP="00EA4155">
            <w:pPr>
              <w:spacing w:after="40" w:line="240" w:lineRule="auto"/>
              <w:rPr>
                <w:sz w:val="21"/>
              </w:rPr>
            </w:pPr>
            <w:r>
              <w:rPr>
                <w:sz w:val="21"/>
              </w:rPr>
              <w:t>IEC 60599</w:t>
            </w:r>
          </w:p>
        </w:tc>
        <w:tc>
          <w:tcPr>
            <w:tcW w:w="2600" w:type="dxa"/>
          </w:tcPr>
          <w:p w14:paraId="60407BF1" w14:textId="6AA9463A" w:rsidR="00EA4155" w:rsidRPr="00EA4155" w:rsidRDefault="00EA4155" w:rsidP="00EA4155">
            <w:pPr>
              <w:spacing w:after="40" w:line="240" w:lineRule="auto"/>
              <w:rPr>
                <w:sz w:val="21"/>
              </w:rPr>
            </w:pPr>
            <w:r>
              <w:rPr>
                <w:sz w:val="21"/>
              </w:rPr>
              <w:t>IEC guide to the interpretation of dissolved and free gas analysis</w:t>
            </w:r>
          </w:p>
        </w:tc>
        <w:tc>
          <w:tcPr>
            <w:tcW w:w="4500" w:type="dxa"/>
          </w:tcPr>
          <w:p w14:paraId="24DFB2FB" w14:textId="7AF7FD1A" w:rsidR="00EA4155" w:rsidRPr="00EA4155" w:rsidRDefault="00EA4155" w:rsidP="00EA4155">
            <w:pPr>
              <w:spacing w:after="40" w:line="240" w:lineRule="auto"/>
              <w:rPr>
                <w:sz w:val="21"/>
              </w:rPr>
            </w:pPr>
            <w:r>
              <w:rPr>
                <w:sz w:val="21"/>
              </w:rPr>
              <w:t>The international standard that defines the fault types and the IEC gas-ratio method.</w:t>
            </w:r>
          </w:p>
        </w:tc>
      </w:tr>
      <w:tr w:rsidR="00EA4155" w:rsidRPr="00EA4155" w14:paraId="3DAE57DE" w14:textId="77777777" w:rsidTr="00EA4155">
        <w:tblPrEx>
          <w:tblCellMar>
            <w:top w:w="0" w:type="dxa"/>
            <w:bottom w:w="0" w:type="dxa"/>
          </w:tblCellMar>
        </w:tblPrEx>
        <w:tc>
          <w:tcPr>
            <w:tcW w:w="1900" w:type="dxa"/>
          </w:tcPr>
          <w:p w14:paraId="5E178305" w14:textId="16B5CD14" w:rsidR="00EA4155" w:rsidRPr="00EA4155" w:rsidRDefault="00EA4155" w:rsidP="00EA4155">
            <w:pPr>
              <w:spacing w:after="40" w:line="240" w:lineRule="auto"/>
              <w:rPr>
                <w:sz w:val="21"/>
              </w:rPr>
            </w:pPr>
            <w:r>
              <w:rPr>
                <w:sz w:val="21"/>
              </w:rPr>
              <w:t>IEC TC 10</w:t>
            </w:r>
          </w:p>
        </w:tc>
        <w:tc>
          <w:tcPr>
            <w:tcW w:w="2600" w:type="dxa"/>
          </w:tcPr>
          <w:p w14:paraId="470A3D9E" w14:textId="57892AD7" w:rsidR="00EA4155" w:rsidRPr="00EA4155" w:rsidRDefault="00EA4155" w:rsidP="00EA4155">
            <w:pPr>
              <w:spacing w:after="40" w:line="240" w:lineRule="auto"/>
              <w:rPr>
                <w:sz w:val="21"/>
              </w:rPr>
            </w:pPr>
            <w:r>
              <w:rPr>
                <w:sz w:val="21"/>
              </w:rPr>
              <w:t>IEC Technical Committee 10 (fluids for electrotechnical applications)</w:t>
            </w:r>
          </w:p>
        </w:tc>
        <w:tc>
          <w:tcPr>
            <w:tcW w:w="4500" w:type="dxa"/>
          </w:tcPr>
          <w:p w14:paraId="6EEAB854" w14:textId="443D6B3F" w:rsidR="00EA4155" w:rsidRPr="00EA4155" w:rsidRDefault="00EA4155" w:rsidP="00EA4155">
            <w:pPr>
              <w:spacing w:after="40" w:line="240" w:lineRule="auto"/>
              <w:rPr>
                <w:sz w:val="21"/>
              </w:rPr>
            </w:pPr>
            <w:r>
              <w:rPr>
                <w:sz w:val="21"/>
              </w:rPr>
              <w:t>The committee that wrote IEC 60599; its database of 117 inspected faulty units is this thesis's main benchmark.</w:t>
            </w:r>
          </w:p>
        </w:tc>
      </w:tr>
      <w:tr w:rsidR="00EA4155" w:rsidRPr="00EA4155" w14:paraId="3E40C3C7" w14:textId="77777777" w:rsidTr="00EA4155">
        <w:tblPrEx>
          <w:tblCellMar>
            <w:top w:w="0" w:type="dxa"/>
            <w:bottom w:w="0" w:type="dxa"/>
          </w:tblCellMar>
        </w:tblPrEx>
        <w:tc>
          <w:tcPr>
            <w:tcW w:w="1900" w:type="dxa"/>
          </w:tcPr>
          <w:p w14:paraId="646DA21C" w14:textId="0348345F" w:rsidR="00EA4155" w:rsidRPr="00EA4155" w:rsidRDefault="00EA4155" w:rsidP="00EA4155">
            <w:pPr>
              <w:spacing w:after="40" w:line="240" w:lineRule="auto"/>
              <w:rPr>
                <w:sz w:val="21"/>
              </w:rPr>
            </w:pPr>
            <w:r>
              <w:rPr>
                <w:sz w:val="21"/>
              </w:rPr>
              <w:t>IEEE</w:t>
            </w:r>
          </w:p>
        </w:tc>
        <w:tc>
          <w:tcPr>
            <w:tcW w:w="2600" w:type="dxa"/>
          </w:tcPr>
          <w:p w14:paraId="5CF0EA6E" w14:textId="040DC3E2" w:rsidR="00EA4155" w:rsidRPr="00EA4155" w:rsidRDefault="00EA4155" w:rsidP="00EA4155">
            <w:pPr>
              <w:spacing w:after="40" w:line="240" w:lineRule="auto"/>
              <w:rPr>
                <w:sz w:val="21"/>
              </w:rPr>
            </w:pPr>
            <w:r>
              <w:rPr>
                <w:sz w:val="21"/>
              </w:rPr>
              <w:t>Institute of Electrical and Electronics Engineers</w:t>
            </w:r>
          </w:p>
        </w:tc>
        <w:tc>
          <w:tcPr>
            <w:tcW w:w="4500" w:type="dxa"/>
          </w:tcPr>
          <w:p w14:paraId="215E6B22" w14:textId="1F205E64" w:rsidR="00EA4155" w:rsidRPr="00EA4155" w:rsidRDefault="00EA4155" w:rsidP="00EA4155">
            <w:pPr>
              <w:spacing w:after="40" w:line="240" w:lineRule="auto"/>
              <w:rPr>
                <w:sz w:val="21"/>
              </w:rPr>
            </w:pPr>
            <w:r>
              <w:rPr>
                <w:sz w:val="21"/>
              </w:rPr>
              <w:t>A professional body that publishes engineering standards and journals.</w:t>
            </w:r>
          </w:p>
        </w:tc>
      </w:tr>
      <w:tr w:rsidR="00EA4155" w:rsidRPr="00EA4155" w14:paraId="3B9337BA" w14:textId="77777777" w:rsidTr="00EA4155">
        <w:tblPrEx>
          <w:tblCellMar>
            <w:top w:w="0" w:type="dxa"/>
            <w:bottom w:w="0" w:type="dxa"/>
          </w:tblCellMar>
        </w:tblPrEx>
        <w:tc>
          <w:tcPr>
            <w:tcW w:w="1900" w:type="dxa"/>
          </w:tcPr>
          <w:p w14:paraId="55A38D9F" w14:textId="37D1F005" w:rsidR="00EA4155" w:rsidRPr="00EA4155" w:rsidRDefault="00EA4155" w:rsidP="00EA4155">
            <w:pPr>
              <w:spacing w:after="40" w:line="240" w:lineRule="auto"/>
              <w:rPr>
                <w:sz w:val="21"/>
              </w:rPr>
            </w:pPr>
            <w:r>
              <w:rPr>
                <w:sz w:val="21"/>
              </w:rPr>
              <w:t>ML</w:t>
            </w:r>
          </w:p>
        </w:tc>
        <w:tc>
          <w:tcPr>
            <w:tcW w:w="2600" w:type="dxa"/>
          </w:tcPr>
          <w:p w14:paraId="7E7CEEEA" w14:textId="0BF1C846" w:rsidR="00EA4155" w:rsidRPr="00EA4155" w:rsidRDefault="00EA4155" w:rsidP="00EA4155">
            <w:pPr>
              <w:spacing w:after="40" w:line="240" w:lineRule="auto"/>
              <w:rPr>
                <w:sz w:val="21"/>
              </w:rPr>
            </w:pPr>
            <w:r>
              <w:rPr>
                <w:sz w:val="21"/>
              </w:rPr>
              <w:t>machine learning</w:t>
            </w:r>
          </w:p>
        </w:tc>
        <w:tc>
          <w:tcPr>
            <w:tcW w:w="4500" w:type="dxa"/>
          </w:tcPr>
          <w:p w14:paraId="19E68544" w14:textId="559CD622" w:rsidR="00EA4155" w:rsidRPr="00EA4155" w:rsidRDefault="00EA4155" w:rsidP="00EA4155">
            <w:pPr>
              <w:spacing w:after="40" w:line="240" w:lineRule="auto"/>
              <w:rPr>
                <w:sz w:val="21"/>
              </w:rPr>
            </w:pPr>
            <w:r>
              <w:rPr>
                <w:sz w:val="21"/>
              </w:rPr>
              <w:t>Computer methods that learn the link between gas values and fault type from labelled examples.</w:t>
            </w:r>
          </w:p>
        </w:tc>
      </w:tr>
      <w:tr w:rsidR="00EA4155" w:rsidRPr="00EA4155" w14:paraId="6C04D5CC" w14:textId="77777777" w:rsidTr="00EA4155">
        <w:tblPrEx>
          <w:tblCellMar>
            <w:top w:w="0" w:type="dxa"/>
            <w:bottom w:w="0" w:type="dxa"/>
          </w:tblCellMar>
        </w:tblPrEx>
        <w:tc>
          <w:tcPr>
            <w:tcW w:w="1900" w:type="dxa"/>
          </w:tcPr>
          <w:p w14:paraId="19CDB2FD" w14:textId="7CCFB2BC" w:rsidR="00EA4155" w:rsidRPr="00EA4155" w:rsidRDefault="00EA4155" w:rsidP="00EA4155">
            <w:pPr>
              <w:spacing w:after="40" w:line="240" w:lineRule="auto"/>
              <w:rPr>
                <w:sz w:val="21"/>
              </w:rPr>
            </w:pPr>
            <w:r>
              <w:rPr>
                <w:sz w:val="21"/>
              </w:rPr>
              <w:t>Benchmark</w:t>
            </w:r>
          </w:p>
        </w:tc>
        <w:tc>
          <w:tcPr>
            <w:tcW w:w="2600" w:type="dxa"/>
          </w:tcPr>
          <w:p w14:paraId="03585447" w14:textId="4708D513" w:rsidR="00EA4155" w:rsidRPr="00EA4155" w:rsidRDefault="00EA4155" w:rsidP="00EA4155">
            <w:pPr>
              <w:spacing w:after="40" w:line="240" w:lineRule="auto"/>
              <w:rPr>
                <w:sz w:val="21"/>
              </w:rPr>
            </w:pPr>
            <w:r>
              <w:rPr>
                <w:sz w:val="21"/>
              </w:rPr>
              <w:t>fixed reference test set</w:t>
            </w:r>
          </w:p>
        </w:tc>
        <w:tc>
          <w:tcPr>
            <w:tcW w:w="4500" w:type="dxa"/>
          </w:tcPr>
          <w:p w14:paraId="6EA5DC64" w14:textId="38E320A1" w:rsidR="00EA4155" w:rsidRPr="00EA4155" w:rsidRDefault="00EA4155" w:rsidP="00EA4155">
            <w:pPr>
              <w:spacing w:after="40" w:line="240" w:lineRule="auto"/>
              <w:rPr>
                <w:sz w:val="21"/>
              </w:rPr>
            </w:pPr>
            <w:r>
              <w:rPr>
                <w:sz w:val="21"/>
              </w:rPr>
              <w:t>The IEC TC 10 cases whose faults were confirmed by inspection; every method is scored on them.</w:t>
            </w:r>
          </w:p>
        </w:tc>
      </w:tr>
      <w:tr w:rsidR="00EA4155" w:rsidRPr="00EA4155" w14:paraId="57654593" w14:textId="77777777" w:rsidTr="00EA4155">
        <w:tblPrEx>
          <w:tblCellMar>
            <w:top w:w="0" w:type="dxa"/>
            <w:bottom w:w="0" w:type="dxa"/>
          </w:tblCellMar>
        </w:tblPrEx>
        <w:tc>
          <w:tcPr>
            <w:tcW w:w="1900" w:type="dxa"/>
          </w:tcPr>
          <w:p w14:paraId="108ADB7D" w14:textId="7C679B73" w:rsidR="00EA4155" w:rsidRPr="00EA4155" w:rsidRDefault="00EA4155" w:rsidP="00EA4155">
            <w:pPr>
              <w:spacing w:after="40" w:line="240" w:lineRule="auto"/>
              <w:rPr>
                <w:sz w:val="21"/>
              </w:rPr>
            </w:pPr>
            <w:r>
              <w:rPr>
                <w:sz w:val="21"/>
              </w:rPr>
              <w:t>Inspection-based label</w:t>
            </w:r>
          </w:p>
        </w:tc>
        <w:tc>
          <w:tcPr>
            <w:tcW w:w="2600" w:type="dxa"/>
          </w:tcPr>
          <w:p w14:paraId="3A12FEF0" w14:textId="2DC37840" w:rsidR="00EA4155" w:rsidRPr="00EA4155" w:rsidRDefault="00EA4155" w:rsidP="00EA4155">
            <w:pPr>
              <w:spacing w:after="40" w:line="240" w:lineRule="auto"/>
              <w:rPr>
                <w:sz w:val="21"/>
              </w:rPr>
            </w:pPr>
            <w:r>
              <w:rPr>
                <w:sz w:val="21"/>
              </w:rPr>
              <w:t>fault confirmed by opening the equipment</w:t>
            </w:r>
          </w:p>
        </w:tc>
        <w:tc>
          <w:tcPr>
            <w:tcW w:w="4500" w:type="dxa"/>
          </w:tcPr>
          <w:p w14:paraId="05CAFD54" w14:textId="3EE8F143" w:rsidR="00EA4155" w:rsidRPr="00EA4155" w:rsidRDefault="00EA4155" w:rsidP="00EA4155">
            <w:pPr>
              <w:spacing w:after="40" w:line="240" w:lineRule="auto"/>
              <w:rPr>
                <w:sz w:val="21"/>
              </w:rPr>
            </w:pPr>
            <w:r>
              <w:rPr>
                <w:sz w:val="21"/>
              </w:rPr>
              <w:t>The fault type was seen by engineers after the unit was opened, not guessed from the gases.</w:t>
            </w:r>
          </w:p>
        </w:tc>
      </w:tr>
      <w:tr w:rsidR="00EA4155" w:rsidRPr="00EA4155" w14:paraId="4C07C594" w14:textId="77777777" w:rsidTr="00EA4155">
        <w:tblPrEx>
          <w:tblCellMar>
            <w:top w:w="0" w:type="dxa"/>
            <w:bottom w:w="0" w:type="dxa"/>
          </w:tblCellMar>
        </w:tblPrEx>
        <w:tc>
          <w:tcPr>
            <w:tcW w:w="1900" w:type="dxa"/>
          </w:tcPr>
          <w:p w14:paraId="632AEBDF" w14:textId="097C7228" w:rsidR="00EA4155" w:rsidRPr="00EA4155" w:rsidRDefault="00EA4155" w:rsidP="00EA4155">
            <w:pPr>
              <w:spacing w:after="40" w:line="240" w:lineRule="auto"/>
              <w:rPr>
                <w:sz w:val="21"/>
              </w:rPr>
            </w:pPr>
            <w:r>
              <w:rPr>
                <w:sz w:val="21"/>
              </w:rPr>
              <w:t>Training (development) set</w:t>
            </w:r>
          </w:p>
        </w:tc>
        <w:tc>
          <w:tcPr>
            <w:tcW w:w="2600" w:type="dxa"/>
          </w:tcPr>
          <w:p w14:paraId="00A7B131" w14:textId="063421B5" w:rsidR="00EA4155" w:rsidRPr="00EA4155" w:rsidRDefault="00EA4155" w:rsidP="00EA4155">
            <w:pPr>
              <w:spacing w:after="40" w:line="240" w:lineRule="auto"/>
              <w:rPr>
                <w:sz w:val="21"/>
              </w:rPr>
            </w:pPr>
            <w:r>
              <w:rPr>
                <w:sz w:val="21"/>
              </w:rPr>
              <w:t>records used to build the models</w:t>
            </w:r>
          </w:p>
        </w:tc>
        <w:tc>
          <w:tcPr>
            <w:tcW w:w="4500" w:type="dxa"/>
          </w:tcPr>
          <w:p w14:paraId="3C455CD9" w14:textId="18FDC093" w:rsidR="00EA4155" w:rsidRPr="00EA4155" w:rsidRDefault="00EA4155" w:rsidP="00EA4155">
            <w:pPr>
              <w:spacing w:after="40" w:line="240" w:lineRule="auto"/>
              <w:rPr>
                <w:sz w:val="21"/>
              </w:rPr>
            </w:pPr>
            <w:r>
              <w:rPr>
                <w:sz w:val="21"/>
              </w:rPr>
              <w:t>439 clean records from the Dissanayake training file.</w:t>
            </w:r>
          </w:p>
        </w:tc>
      </w:tr>
      <w:tr w:rsidR="00EA4155" w:rsidRPr="00EA4155" w14:paraId="569EB30D" w14:textId="77777777" w:rsidTr="00EA4155">
        <w:tblPrEx>
          <w:tblCellMar>
            <w:top w:w="0" w:type="dxa"/>
            <w:bottom w:w="0" w:type="dxa"/>
          </w:tblCellMar>
        </w:tblPrEx>
        <w:tc>
          <w:tcPr>
            <w:tcW w:w="1900" w:type="dxa"/>
          </w:tcPr>
          <w:p w14:paraId="61338E6A" w14:textId="59D17422" w:rsidR="00EA4155" w:rsidRPr="00EA4155" w:rsidRDefault="00EA4155" w:rsidP="00EA4155">
            <w:pPr>
              <w:spacing w:after="40" w:line="240" w:lineRule="auto"/>
              <w:rPr>
                <w:sz w:val="21"/>
              </w:rPr>
            </w:pPr>
            <w:r>
              <w:rPr>
                <w:sz w:val="21"/>
              </w:rPr>
              <w:t>Internal test set</w:t>
            </w:r>
          </w:p>
        </w:tc>
        <w:tc>
          <w:tcPr>
            <w:tcW w:w="2600" w:type="dxa"/>
          </w:tcPr>
          <w:p w14:paraId="11EB5592" w14:textId="5361270C" w:rsidR="00EA4155" w:rsidRPr="00EA4155" w:rsidRDefault="00EA4155" w:rsidP="00EA4155">
            <w:pPr>
              <w:spacing w:after="40" w:line="240" w:lineRule="auto"/>
              <w:rPr>
                <w:sz w:val="21"/>
              </w:rPr>
            </w:pPr>
            <w:r>
              <w:rPr>
                <w:sz w:val="21"/>
              </w:rPr>
              <w:t>Dissanayake unseen test file</w:t>
            </w:r>
          </w:p>
        </w:tc>
        <w:tc>
          <w:tcPr>
            <w:tcW w:w="4500" w:type="dxa"/>
          </w:tcPr>
          <w:p w14:paraId="0C3E8C72" w14:textId="5123EA60" w:rsidR="00EA4155" w:rsidRPr="00EA4155" w:rsidRDefault="00EA4155" w:rsidP="00EA4155">
            <w:pPr>
              <w:spacing w:after="40" w:line="240" w:lineRule="auto"/>
              <w:rPr>
                <w:sz w:val="21"/>
              </w:rPr>
            </w:pPr>
            <w:r>
              <w:rPr>
                <w:sz w:val="21"/>
              </w:rPr>
              <w:t>70 records (61 independent of the benchmark) kept away from training.</w:t>
            </w:r>
          </w:p>
        </w:tc>
      </w:tr>
      <w:tr w:rsidR="00EA4155" w:rsidRPr="00EA4155" w14:paraId="7F6FA993" w14:textId="77777777" w:rsidTr="00EA4155">
        <w:tblPrEx>
          <w:tblCellMar>
            <w:top w:w="0" w:type="dxa"/>
            <w:bottom w:w="0" w:type="dxa"/>
          </w:tblCellMar>
        </w:tblPrEx>
        <w:tc>
          <w:tcPr>
            <w:tcW w:w="1900" w:type="dxa"/>
          </w:tcPr>
          <w:p w14:paraId="2147D80F" w14:textId="69E337BE" w:rsidR="00EA4155" w:rsidRPr="00EA4155" w:rsidRDefault="00EA4155" w:rsidP="00EA4155">
            <w:pPr>
              <w:spacing w:after="40" w:line="240" w:lineRule="auto"/>
              <w:rPr>
                <w:sz w:val="21"/>
              </w:rPr>
            </w:pPr>
            <w:r>
              <w:rPr>
                <w:sz w:val="21"/>
              </w:rPr>
              <w:t>External test set</w:t>
            </w:r>
          </w:p>
        </w:tc>
        <w:tc>
          <w:tcPr>
            <w:tcW w:w="2600" w:type="dxa"/>
          </w:tcPr>
          <w:p w14:paraId="5C388539" w14:textId="4CDE702E" w:rsidR="00EA4155" w:rsidRPr="00EA4155" w:rsidRDefault="00EA4155" w:rsidP="00EA4155">
            <w:pPr>
              <w:spacing w:after="40" w:line="240" w:lineRule="auto"/>
              <w:rPr>
                <w:sz w:val="21"/>
              </w:rPr>
            </w:pPr>
            <w:r>
              <w:rPr>
                <w:sz w:val="21"/>
              </w:rPr>
              <w:t>Li (2019) dataset</w:t>
            </w:r>
          </w:p>
        </w:tc>
        <w:tc>
          <w:tcPr>
            <w:tcW w:w="4500" w:type="dxa"/>
          </w:tcPr>
          <w:p w14:paraId="7F5BCA5F" w14:textId="0C826DBB" w:rsidR="00EA4155" w:rsidRPr="00EA4155" w:rsidRDefault="00EA4155" w:rsidP="00EA4155">
            <w:pPr>
              <w:spacing w:after="40" w:line="240" w:lineRule="auto"/>
              <w:rPr>
                <w:sz w:val="21"/>
              </w:rPr>
            </w:pPr>
            <w:r>
              <w:rPr>
                <w:sz w:val="21"/>
              </w:rPr>
              <w:t>201 records from a different source (86 independent of the benchmark), used to test the models on new data.</w:t>
            </w:r>
          </w:p>
        </w:tc>
      </w:tr>
      <w:tr w:rsidR="00EA4155" w:rsidRPr="00EA4155" w14:paraId="1D13C95E" w14:textId="77777777" w:rsidTr="00EA4155">
        <w:tblPrEx>
          <w:tblCellMar>
            <w:top w:w="0" w:type="dxa"/>
            <w:bottom w:w="0" w:type="dxa"/>
          </w:tblCellMar>
        </w:tblPrEx>
        <w:tc>
          <w:tcPr>
            <w:tcW w:w="1900" w:type="dxa"/>
          </w:tcPr>
          <w:p w14:paraId="79C97166" w14:textId="02B84A52" w:rsidR="00EA4155" w:rsidRPr="00EA4155" w:rsidRDefault="00EA4155" w:rsidP="00EA4155">
            <w:pPr>
              <w:spacing w:after="40" w:line="240" w:lineRule="auto"/>
              <w:rPr>
                <w:sz w:val="21"/>
              </w:rPr>
            </w:pPr>
            <w:r>
              <w:rPr>
                <w:sz w:val="21"/>
              </w:rPr>
              <w:t>Leakage</w:t>
            </w:r>
          </w:p>
        </w:tc>
        <w:tc>
          <w:tcPr>
            <w:tcW w:w="2600" w:type="dxa"/>
          </w:tcPr>
          <w:p w14:paraId="40103FC7" w14:textId="7307E5C8" w:rsidR="00EA4155" w:rsidRPr="00EA4155" w:rsidRDefault="00EA4155" w:rsidP="00EA4155">
            <w:pPr>
              <w:spacing w:after="40" w:line="240" w:lineRule="auto"/>
              <w:rPr>
                <w:sz w:val="21"/>
              </w:rPr>
            </w:pPr>
            <w:r>
              <w:rPr>
                <w:sz w:val="21"/>
              </w:rPr>
              <w:t>test cases hidden in the training data</w:t>
            </w:r>
          </w:p>
        </w:tc>
        <w:tc>
          <w:tcPr>
            <w:tcW w:w="4500" w:type="dxa"/>
          </w:tcPr>
          <w:p w14:paraId="4A6B9A85" w14:textId="11071A21" w:rsidR="00EA4155" w:rsidRPr="00EA4155" w:rsidRDefault="00EA4155" w:rsidP="00EA4155">
            <w:pPr>
              <w:spacing w:after="40" w:line="240" w:lineRule="auto"/>
              <w:rPr>
                <w:sz w:val="21"/>
              </w:rPr>
            </w:pPr>
            <w:r>
              <w:rPr>
                <w:sz w:val="21"/>
              </w:rPr>
              <w:t>If a model has already seen a test case, its score is falsely high.</w:t>
            </w:r>
          </w:p>
        </w:tc>
      </w:tr>
      <w:tr w:rsidR="00EA4155" w:rsidRPr="00EA4155" w14:paraId="27E02943" w14:textId="77777777" w:rsidTr="00EA4155">
        <w:tblPrEx>
          <w:tblCellMar>
            <w:top w:w="0" w:type="dxa"/>
            <w:bottom w:w="0" w:type="dxa"/>
          </w:tblCellMar>
        </w:tblPrEx>
        <w:tc>
          <w:tcPr>
            <w:tcW w:w="1900" w:type="dxa"/>
          </w:tcPr>
          <w:p w14:paraId="1B20E7F4" w14:textId="588220C1" w:rsidR="00EA4155" w:rsidRPr="00EA4155" w:rsidRDefault="00EA4155" w:rsidP="00EA4155">
            <w:pPr>
              <w:spacing w:after="40" w:line="240" w:lineRule="auto"/>
              <w:rPr>
                <w:sz w:val="21"/>
              </w:rPr>
            </w:pPr>
            <w:r>
              <w:rPr>
                <w:sz w:val="21"/>
              </w:rPr>
              <w:t>Primary and sensitivity analysis</w:t>
            </w:r>
          </w:p>
        </w:tc>
        <w:tc>
          <w:tcPr>
            <w:tcW w:w="2600" w:type="dxa"/>
          </w:tcPr>
          <w:p w14:paraId="586F3615" w14:textId="132F71DE" w:rsidR="00EA4155" w:rsidRPr="00EA4155" w:rsidRDefault="00EA4155" w:rsidP="00EA4155">
            <w:pPr>
              <w:spacing w:after="40" w:line="240" w:lineRule="auto"/>
              <w:rPr>
                <w:sz w:val="21"/>
              </w:rPr>
            </w:pPr>
            <w:r>
              <w:rPr>
                <w:sz w:val="21"/>
              </w:rPr>
              <w:t>main analysis and its repeat under another reasonable choice</w:t>
            </w:r>
          </w:p>
        </w:tc>
        <w:tc>
          <w:tcPr>
            <w:tcW w:w="4500" w:type="dxa"/>
          </w:tcPr>
          <w:p w14:paraId="3D7AB78B" w14:textId="1E301EC1" w:rsidR="00EA4155" w:rsidRPr="00EA4155" w:rsidRDefault="00EA4155" w:rsidP="00EA4155">
            <w:pPr>
              <w:spacing w:after="40" w:line="240" w:lineRule="auto"/>
              <w:rPr>
                <w:sz w:val="21"/>
              </w:rPr>
            </w:pPr>
            <w:r>
              <w:rPr>
                <w:sz w:val="21"/>
              </w:rPr>
              <w:t>The sensitivity analysis shows whether the conclusion changes when a choice is made differently.</w:t>
            </w:r>
          </w:p>
        </w:tc>
      </w:tr>
      <w:tr w:rsidR="00EA4155" w:rsidRPr="00EA4155" w14:paraId="3E16D08A" w14:textId="77777777" w:rsidTr="00EA4155">
        <w:tblPrEx>
          <w:tblCellMar>
            <w:top w:w="0" w:type="dxa"/>
            <w:bottom w:w="0" w:type="dxa"/>
          </w:tblCellMar>
        </w:tblPrEx>
        <w:tc>
          <w:tcPr>
            <w:tcW w:w="1900" w:type="dxa"/>
          </w:tcPr>
          <w:p w14:paraId="5D9BBA0B" w14:textId="37188211" w:rsidR="00EA4155" w:rsidRPr="00EA4155" w:rsidRDefault="00EA4155" w:rsidP="00EA4155">
            <w:pPr>
              <w:spacing w:after="40" w:line="240" w:lineRule="auto"/>
              <w:rPr>
                <w:sz w:val="21"/>
              </w:rPr>
            </w:pPr>
            <w:r>
              <w:rPr>
                <w:sz w:val="21"/>
              </w:rPr>
              <w:t>Data card</w:t>
            </w:r>
          </w:p>
        </w:tc>
        <w:tc>
          <w:tcPr>
            <w:tcW w:w="2600" w:type="dxa"/>
          </w:tcPr>
          <w:p w14:paraId="3A3D1582" w14:textId="4242A99B" w:rsidR="00EA4155" w:rsidRPr="00EA4155" w:rsidRDefault="00EA4155" w:rsidP="00EA4155">
            <w:pPr>
              <w:spacing w:after="40" w:line="240" w:lineRule="auto"/>
              <w:rPr>
                <w:sz w:val="21"/>
              </w:rPr>
            </w:pPr>
            <w:r>
              <w:rPr>
                <w:sz w:val="21"/>
              </w:rPr>
              <w:t>provenance record of a dataset</w:t>
            </w:r>
          </w:p>
        </w:tc>
        <w:tc>
          <w:tcPr>
            <w:tcW w:w="4500" w:type="dxa"/>
          </w:tcPr>
          <w:p w14:paraId="546EEA13" w14:textId="12717A93" w:rsidR="00EA4155" w:rsidRPr="00EA4155" w:rsidRDefault="00EA4155" w:rsidP="00EA4155">
            <w:pPr>
              <w:spacing w:after="40" w:line="240" w:lineRule="auto"/>
              <w:rPr>
                <w:sz w:val="21"/>
              </w:rPr>
            </w:pPr>
            <w:r>
              <w:rPr>
                <w:sz w:val="21"/>
              </w:rPr>
              <w:t>States where a dataset came from, its licence, its fingerprint and known problems.</w:t>
            </w:r>
          </w:p>
        </w:tc>
      </w:tr>
      <w:tr w:rsidR="00EA4155" w:rsidRPr="00EA4155" w14:paraId="556E6DB6" w14:textId="77777777" w:rsidTr="00EA4155">
        <w:tblPrEx>
          <w:tblCellMar>
            <w:top w:w="0" w:type="dxa"/>
            <w:bottom w:w="0" w:type="dxa"/>
          </w:tblCellMar>
        </w:tblPrEx>
        <w:tc>
          <w:tcPr>
            <w:tcW w:w="1900" w:type="dxa"/>
          </w:tcPr>
          <w:p w14:paraId="0C4B1EB8" w14:textId="26781605" w:rsidR="00EA4155" w:rsidRPr="00EA4155" w:rsidRDefault="00EA4155" w:rsidP="00EA4155">
            <w:pPr>
              <w:spacing w:after="40" w:line="240" w:lineRule="auto"/>
              <w:rPr>
                <w:sz w:val="21"/>
              </w:rPr>
            </w:pPr>
            <w:r>
              <w:rPr>
                <w:sz w:val="21"/>
              </w:rPr>
              <w:t>Label map</w:t>
            </w:r>
          </w:p>
        </w:tc>
        <w:tc>
          <w:tcPr>
            <w:tcW w:w="2600" w:type="dxa"/>
          </w:tcPr>
          <w:p w14:paraId="38E6317E" w14:textId="67F195A1" w:rsidR="00EA4155" w:rsidRPr="00EA4155" w:rsidRDefault="00EA4155" w:rsidP="00EA4155">
            <w:pPr>
              <w:spacing w:after="40" w:line="240" w:lineRule="auto"/>
              <w:rPr>
                <w:sz w:val="21"/>
              </w:rPr>
            </w:pPr>
            <w:r>
              <w:rPr>
                <w:sz w:val="21"/>
              </w:rPr>
              <w:t>translation table of fault labels</w:t>
            </w:r>
          </w:p>
        </w:tc>
        <w:tc>
          <w:tcPr>
            <w:tcW w:w="4500" w:type="dxa"/>
          </w:tcPr>
          <w:p w14:paraId="72056E89" w14:textId="3A063D32" w:rsidR="00EA4155" w:rsidRPr="00EA4155" w:rsidRDefault="00EA4155" w:rsidP="00EA4155">
            <w:pPr>
              <w:spacing w:after="40" w:line="240" w:lineRule="auto"/>
              <w:rPr>
                <w:sz w:val="21"/>
              </w:rPr>
            </w:pPr>
            <w:r>
              <w:rPr>
                <w:sz w:val="21"/>
              </w:rPr>
              <w:t>Lists every original label, its new code and the reason.</w:t>
            </w:r>
          </w:p>
        </w:tc>
      </w:tr>
      <w:tr w:rsidR="00EA4155" w:rsidRPr="00EA4155" w14:paraId="501A6751" w14:textId="77777777" w:rsidTr="00EA4155">
        <w:tblPrEx>
          <w:tblCellMar>
            <w:top w:w="0" w:type="dxa"/>
            <w:bottom w:w="0" w:type="dxa"/>
          </w:tblCellMar>
        </w:tblPrEx>
        <w:tc>
          <w:tcPr>
            <w:tcW w:w="1900" w:type="dxa"/>
          </w:tcPr>
          <w:p w14:paraId="0873C759" w14:textId="1C667CBC" w:rsidR="00EA4155" w:rsidRPr="00EA4155" w:rsidRDefault="00EA4155" w:rsidP="00EA4155">
            <w:pPr>
              <w:spacing w:after="40" w:line="240" w:lineRule="auto"/>
              <w:rPr>
                <w:sz w:val="21"/>
              </w:rPr>
            </w:pPr>
            <w:r>
              <w:rPr>
                <w:sz w:val="21"/>
              </w:rPr>
              <w:t>SHA-256</w:t>
            </w:r>
          </w:p>
        </w:tc>
        <w:tc>
          <w:tcPr>
            <w:tcW w:w="2600" w:type="dxa"/>
          </w:tcPr>
          <w:p w14:paraId="5CB347D8" w14:textId="22CBFC69" w:rsidR="00EA4155" w:rsidRPr="00EA4155" w:rsidRDefault="00EA4155" w:rsidP="00EA4155">
            <w:pPr>
              <w:spacing w:after="40" w:line="240" w:lineRule="auto"/>
              <w:rPr>
                <w:sz w:val="21"/>
              </w:rPr>
            </w:pPr>
            <w:r>
              <w:rPr>
                <w:sz w:val="21"/>
              </w:rPr>
              <w:t>Secure Hash Algorithm, 256-bit</w:t>
            </w:r>
          </w:p>
        </w:tc>
        <w:tc>
          <w:tcPr>
            <w:tcW w:w="4500" w:type="dxa"/>
          </w:tcPr>
          <w:p w14:paraId="64D8113E" w14:textId="069EFFE5" w:rsidR="00EA4155" w:rsidRPr="00EA4155" w:rsidRDefault="00EA4155" w:rsidP="00EA4155">
            <w:pPr>
              <w:spacing w:after="40" w:line="240" w:lineRule="auto"/>
              <w:rPr>
                <w:sz w:val="21"/>
              </w:rPr>
            </w:pPr>
            <w:r>
              <w:rPr>
                <w:sz w:val="21"/>
              </w:rPr>
              <w:t>A file's digital fingerprint: if one byte of the file changes, the fingerprint changes.</w:t>
            </w:r>
          </w:p>
        </w:tc>
      </w:tr>
      <w:tr w:rsidR="00EA4155" w:rsidRPr="00EA4155" w14:paraId="44C3A5BD" w14:textId="77777777" w:rsidTr="00EA4155">
        <w:tblPrEx>
          <w:tblCellMar>
            <w:top w:w="0" w:type="dxa"/>
            <w:bottom w:w="0" w:type="dxa"/>
          </w:tblCellMar>
        </w:tblPrEx>
        <w:tc>
          <w:tcPr>
            <w:tcW w:w="1900" w:type="dxa"/>
          </w:tcPr>
          <w:p w14:paraId="1FFA6891" w14:textId="1CCBAD11" w:rsidR="00EA4155" w:rsidRPr="00EA4155" w:rsidRDefault="00EA4155" w:rsidP="00EA4155">
            <w:pPr>
              <w:spacing w:after="40" w:line="240" w:lineRule="auto"/>
              <w:rPr>
                <w:sz w:val="21"/>
              </w:rPr>
            </w:pPr>
            <w:r>
              <w:rPr>
                <w:sz w:val="21"/>
              </w:rPr>
              <w:t>CSV</w:t>
            </w:r>
          </w:p>
        </w:tc>
        <w:tc>
          <w:tcPr>
            <w:tcW w:w="2600" w:type="dxa"/>
          </w:tcPr>
          <w:p w14:paraId="648A49DB" w14:textId="4CBB137B" w:rsidR="00EA4155" w:rsidRPr="00EA4155" w:rsidRDefault="00EA4155" w:rsidP="00EA4155">
            <w:pPr>
              <w:spacing w:after="40" w:line="240" w:lineRule="auto"/>
              <w:rPr>
                <w:sz w:val="21"/>
              </w:rPr>
            </w:pPr>
            <w:r>
              <w:rPr>
                <w:sz w:val="21"/>
              </w:rPr>
              <w:t>comma-separated values</w:t>
            </w:r>
          </w:p>
        </w:tc>
        <w:tc>
          <w:tcPr>
            <w:tcW w:w="4500" w:type="dxa"/>
          </w:tcPr>
          <w:p w14:paraId="284045D4" w14:textId="3FE73943" w:rsidR="00EA4155" w:rsidRPr="00EA4155" w:rsidRDefault="00EA4155" w:rsidP="00EA4155">
            <w:pPr>
              <w:spacing w:after="40" w:line="240" w:lineRule="auto"/>
              <w:rPr>
                <w:sz w:val="21"/>
              </w:rPr>
            </w:pPr>
            <w:r>
              <w:rPr>
                <w:sz w:val="21"/>
              </w:rPr>
              <w:t>A plain-text table file that any program can read.</w:t>
            </w:r>
          </w:p>
        </w:tc>
      </w:tr>
      <w:tr w:rsidR="00EA4155" w:rsidRPr="00EA4155" w14:paraId="71E66AAC" w14:textId="77777777" w:rsidTr="00EA4155">
        <w:tblPrEx>
          <w:tblCellMar>
            <w:top w:w="0" w:type="dxa"/>
            <w:bottom w:w="0" w:type="dxa"/>
          </w:tblCellMar>
        </w:tblPrEx>
        <w:tc>
          <w:tcPr>
            <w:tcW w:w="1900" w:type="dxa"/>
          </w:tcPr>
          <w:p w14:paraId="20BA27B1" w14:textId="248CA88B" w:rsidR="00EA4155" w:rsidRPr="00EA4155" w:rsidRDefault="00EA4155" w:rsidP="00EA4155">
            <w:pPr>
              <w:spacing w:after="40" w:line="240" w:lineRule="auto"/>
              <w:rPr>
                <w:sz w:val="21"/>
              </w:rPr>
            </w:pPr>
            <w:r>
              <w:rPr>
                <w:sz w:val="21"/>
              </w:rPr>
              <w:t>docx</w:t>
            </w:r>
          </w:p>
        </w:tc>
        <w:tc>
          <w:tcPr>
            <w:tcW w:w="2600" w:type="dxa"/>
          </w:tcPr>
          <w:p w14:paraId="20917796" w14:textId="432A90DF" w:rsidR="00EA4155" w:rsidRPr="00EA4155" w:rsidRDefault="00EA4155" w:rsidP="00EA4155">
            <w:pPr>
              <w:spacing w:after="40" w:line="240" w:lineRule="auto"/>
              <w:rPr>
                <w:sz w:val="21"/>
              </w:rPr>
            </w:pPr>
            <w:r>
              <w:rPr>
                <w:sz w:val="21"/>
              </w:rPr>
              <w:t>Microsoft Word document</w:t>
            </w:r>
          </w:p>
        </w:tc>
        <w:tc>
          <w:tcPr>
            <w:tcW w:w="4500" w:type="dxa"/>
          </w:tcPr>
          <w:p w14:paraId="07A57782" w14:textId="53049393" w:rsidR="00EA4155" w:rsidRPr="00EA4155" w:rsidRDefault="00EA4155" w:rsidP="00EA4155">
            <w:pPr>
              <w:spacing w:after="40" w:line="240" w:lineRule="auto"/>
              <w:rPr>
                <w:sz w:val="21"/>
              </w:rPr>
            </w:pPr>
            <w:r>
              <w:rPr>
                <w:sz w:val="21"/>
              </w:rPr>
              <w:t>The format of these reports.</w:t>
            </w:r>
          </w:p>
        </w:tc>
      </w:tr>
      <w:tr w:rsidR="00EA4155" w:rsidRPr="00EA4155" w14:paraId="06E96058" w14:textId="77777777" w:rsidTr="00EA4155">
        <w:tblPrEx>
          <w:tblCellMar>
            <w:top w:w="0" w:type="dxa"/>
            <w:bottom w:w="0" w:type="dxa"/>
          </w:tblCellMar>
        </w:tblPrEx>
        <w:tc>
          <w:tcPr>
            <w:tcW w:w="1900" w:type="dxa"/>
          </w:tcPr>
          <w:p w14:paraId="2F974E62" w14:textId="719E6310" w:rsidR="00EA4155" w:rsidRPr="00EA4155" w:rsidRDefault="00EA4155" w:rsidP="00EA4155">
            <w:pPr>
              <w:spacing w:after="40" w:line="240" w:lineRule="auto"/>
              <w:rPr>
                <w:sz w:val="21"/>
              </w:rPr>
            </w:pPr>
            <w:r>
              <w:rPr>
                <w:sz w:val="21"/>
              </w:rPr>
              <w:t>Python</w:t>
            </w:r>
          </w:p>
        </w:tc>
        <w:tc>
          <w:tcPr>
            <w:tcW w:w="2600" w:type="dxa"/>
          </w:tcPr>
          <w:p w14:paraId="5AA6CFDB" w14:textId="644B55E5" w:rsidR="00EA4155" w:rsidRPr="00EA4155" w:rsidRDefault="00EA4155" w:rsidP="00EA4155">
            <w:pPr>
              <w:spacing w:after="40" w:line="240" w:lineRule="auto"/>
              <w:rPr>
                <w:sz w:val="21"/>
              </w:rPr>
            </w:pPr>
            <w:r>
              <w:rPr>
                <w:sz w:val="21"/>
              </w:rPr>
              <w:t>programming language</w:t>
            </w:r>
          </w:p>
        </w:tc>
        <w:tc>
          <w:tcPr>
            <w:tcW w:w="4500" w:type="dxa"/>
          </w:tcPr>
          <w:p w14:paraId="4C80DE9F" w14:textId="392B2069" w:rsidR="00EA4155" w:rsidRPr="00EA4155" w:rsidRDefault="00EA4155" w:rsidP="00EA4155">
            <w:pPr>
              <w:spacing w:after="40" w:line="240" w:lineRule="auto"/>
              <w:rPr>
                <w:sz w:val="21"/>
              </w:rPr>
            </w:pPr>
            <w:r>
              <w:rPr>
                <w:sz w:val="21"/>
              </w:rPr>
              <w:t>Used for data preparation, machine learning and statistics (Claude Code).</w:t>
            </w:r>
          </w:p>
        </w:tc>
      </w:tr>
    </w:tbl>
    <w:p w14:paraId="31F16AC0" w14:textId="77777777" w:rsidR="00EA4155" w:rsidRPr="00EA4155" w:rsidRDefault="00EA4155" w:rsidP="00EA4155"/>
    <w:sectPr w:rsidR="00EA4155" w:rsidRPr="00EA4155" w:rsidSect="00EA4155">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DB1A8" w14:textId="77777777" w:rsidR="00C13C46" w:rsidRDefault="00C13C46" w:rsidP="00EA4155">
      <w:pPr>
        <w:spacing w:after="0" w:line="240" w:lineRule="auto"/>
      </w:pPr>
      <w:r>
        <w:separator/>
      </w:r>
    </w:p>
  </w:endnote>
  <w:endnote w:type="continuationSeparator" w:id="0">
    <w:p w14:paraId="26B75729" w14:textId="77777777" w:rsidR="00C13C46" w:rsidRDefault="00C13C46" w:rsidP="00EA41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07D6A" w14:textId="77777777" w:rsidR="00EA4155" w:rsidRDefault="00EA4155" w:rsidP="005169B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6F3F1319" w14:textId="77777777" w:rsidR="00EA4155" w:rsidRDefault="00EA41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7EF8C" w14:textId="6B1DB5DC" w:rsidR="00EA4155" w:rsidRDefault="00EA4155" w:rsidP="005169B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7EA4A346" w14:textId="77777777" w:rsidR="00EA4155" w:rsidRDefault="00EA41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11A52" w14:textId="77777777" w:rsidR="00EA4155" w:rsidRDefault="00EA41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E949F" w14:textId="77777777" w:rsidR="00C13C46" w:rsidRDefault="00C13C46" w:rsidP="00EA4155">
      <w:pPr>
        <w:spacing w:after="0" w:line="240" w:lineRule="auto"/>
      </w:pPr>
      <w:r>
        <w:separator/>
      </w:r>
    </w:p>
  </w:footnote>
  <w:footnote w:type="continuationSeparator" w:id="0">
    <w:p w14:paraId="139B7B4D" w14:textId="77777777" w:rsidR="00C13C46" w:rsidRDefault="00C13C46" w:rsidP="00EA41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ED26A" w14:textId="77777777" w:rsidR="00EA4155" w:rsidRDefault="00EA41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4A92" w14:textId="77777777" w:rsidR="00EA4155" w:rsidRDefault="00EA41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0C316" w14:textId="77777777" w:rsidR="00EA4155" w:rsidRDefault="00EA415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155"/>
    <w:rsid w:val="00C13C46"/>
    <w:rsid w:val="00D67674"/>
    <w:rsid w:val="00EA4155"/>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9DE75"/>
  <w15:chartTrackingRefBased/>
  <w15:docId w15:val="{135C4D36-1FCD-4B90-AA1C-7B039D3CB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cs="Times New Roman"/>
    </w:rPr>
  </w:style>
  <w:style w:type="paragraph" w:styleId="Heading1">
    <w:name w:val="heading 1"/>
    <w:basedOn w:val="Normal"/>
    <w:next w:val="Normal"/>
    <w:link w:val="Heading1Char"/>
    <w:uiPriority w:val="9"/>
    <w:qFormat/>
    <w:rsid w:val="00EA4155"/>
    <w:pPr>
      <w:keepNext/>
      <w:keepLines/>
      <w:spacing w:before="240"/>
      <w:outlineLvl w:val="0"/>
    </w:pPr>
    <w:rPr>
      <w:rFonts w:eastAsiaTheme="majorEastAsia"/>
      <w:b/>
      <w:color w:val="2F5496" w:themeColor="accent1" w:themeShade="BF"/>
      <w:sz w:val="30"/>
      <w:szCs w:val="40"/>
    </w:rPr>
  </w:style>
  <w:style w:type="paragraph" w:styleId="Heading2">
    <w:name w:val="heading 2"/>
    <w:basedOn w:val="Normal"/>
    <w:next w:val="Normal"/>
    <w:link w:val="Heading2Char"/>
    <w:uiPriority w:val="9"/>
    <w:unhideWhenUsed/>
    <w:qFormat/>
    <w:rsid w:val="00EA4155"/>
    <w:pPr>
      <w:keepNext/>
      <w:keepLines/>
      <w:spacing w:before="240"/>
      <w:outlineLvl w:val="1"/>
    </w:pPr>
    <w:rPr>
      <w:rFonts w:eastAsiaTheme="majorEastAsia"/>
      <w:b/>
      <w:color w:val="2F5496" w:themeColor="accent1" w:themeShade="BF"/>
      <w:sz w:val="26"/>
      <w:szCs w:val="32"/>
    </w:rPr>
  </w:style>
  <w:style w:type="paragraph" w:styleId="Heading3">
    <w:name w:val="heading 3"/>
    <w:basedOn w:val="Normal"/>
    <w:next w:val="Normal"/>
    <w:link w:val="Heading3Char"/>
    <w:uiPriority w:val="9"/>
    <w:semiHidden/>
    <w:unhideWhenUsed/>
    <w:qFormat/>
    <w:rsid w:val="00EA4155"/>
    <w:pPr>
      <w:keepNext/>
      <w:keepLines/>
      <w:spacing w:before="240"/>
      <w:outlineLvl w:val="2"/>
    </w:pPr>
    <w:rPr>
      <w:rFonts w:eastAsiaTheme="majorEastAsia"/>
      <w:b/>
      <w:color w:val="2F5496" w:themeColor="accent1" w:themeShade="BF"/>
      <w:szCs w:val="28"/>
    </w:rPr>
  </w:style>
  <w:style w:type="paragraph" w:styleId="Heading4">
    <w:name w:val="heading 4"/>
    <w:basedOn w:val="Normal"/>
    <w:next w:val="Normal"/>
    <w:link w:val="Heading4Char"/>
    <w:uiPriority w:val="9"/>
    <w:semiHidden/>
    <w:unhideWhenUsed/>
    <w:qFormat/>
    <w:rsid w:val="00EA41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41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41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1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1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1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155"/>
    <w:rPr>
      <w:rFonts w:ascii="Times New Roman" w:eastAsiaTheme="majorEastAsia" w:hAnsi="Times New Roman" w:cs="Times New Roman"/>
      <w:b/>
      <w:color w:val="2F5496" w:themeColor="accent1" w:themeShade="BF"/>
      <w:sz w:val="30"/>
      <w:szCs w:val="40"/>
    </w:rPr>
  </w:style>
  <w:style w:type="character" w:customStyle="1" w:styleId="Heading2Char">
    <w:name w:val="Heading 2 Char"/>
    <w:basedOn w:val="DefaultParagraphFont"/>
    <w:link w:val="Heading2"/>
    <w:uiPriority w:val="9"/>
    <w:rsid w:val="00EA4155"/>
    <w:rPr>
      <w:rFonts w:ascii="Times New Roman" w:eastAsiaTheme="majorEastAsia" w:hAnsi="Times New Roman" w:cs="Times New Roman"/>
      <w:b/>
      <w:color w:val="2F5496" w:themeColor="accent1" w:themeShade="BF"/>
      <w:sz w:val="26"/>
      <w:szCs w:val="32"/>
    </w:rPr>
  </w:style>
  <w:style w:type="character" w:customStyle="1" w:styleId="Heading3Char">
    <w:name w:val="Heading 3 Char"/>
    <w:basedOn w:val="DefaultParagraphFont"/>
    <w:link w:val="Heading3"/>
    <w:uiPriority w:val="9"/>
    <w:semiHidden/>
    <w:rsid w:val="00EA4155"/>
    <w:rPr>
      <w:rFonts w:ascii="Times New Roman" w:eastAsiaTheme="majorEastAsia" w:hAnsi="Times New Roman" w:cs="Times New Roman"/>
      <w:b/>
      <w:color w:val="2F5496" w:themeColor="accent1" w:themeShade="BF"/>
      <w:szCs w:val="28"/>
    </w:rPr>
  </w:style>
  <w:style w:type="character" w:customStyle="1" w:styleId="Heading4Char">
    <w:name w:val="Heading 4 Char"/>
    <w:basedOn w:val="DefaultParagraphFont"/>
    <w:link w:val="Heading4"/>
    <w:uiPriority w:val="9"/>
    <w:semiHidden/>
    <w:rsid w:val="00EA41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41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41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1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1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155"/>
    <w:rPr>
      <w:rFonts w:eastAsiaTheme="majorEastAsia" w:cstheme="majorBidi"/>
      <w:color w:val="272727" w:themeColor="text1" w:themeTint="D8"/>
    </w:rPr>
  </w:style>
  <w:style w:type="paragraph" w:styleId="Title">
    <w:name w:val="Title"/>
    <w:basedOn w:val="Normal"/>
    <w:next w:val="Normal"/>
    <w:link w:val="TitleChar"/>
    <w:uiPriority w:val="10"/>
    <w:qFormat/>
    <w:rsid w:val="00EA41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1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1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1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155"/>
    <w:pPr>
      <w:spacing w:before="160"/>
      <w:jc w:val="center"/>
    </w:pPr>
    <w:rPr>
      <w:i/>
      <w:iCs/>
      <w:color w:val="404040" w:themeColor="text1" w:themeTint="BF"/>
    </w:rPr>
  </w:style>
  <w:style w:type="character" w:customStyle="1" w:styleId="QuoteChar">
    <w:name w:val="Quote Char"/>
    <w:basedOn w:val="DefaultParagraphFont"/>
    <w:link w:val="Quote"/>
    <w:uiPriority w:val="29"/>
    <w:rsid w:val="00EA4155"/>
    <w:rPr>
      <w:i/>
      <w:iCs/>
      <w:color w:val="404040" w:themeColor="text1" w:themeTint="BF"/>
    </w:rPr>
  </w:style>
  <w:style w:type="paragraph" w:styleId="ListParagraph">
    <w:name w:val="List Paragraph"/>
    <w:basedOn w:val="Normal"/>
    <w:uiPriority w:val="34"/>
    <w:qFormat/>
    <w:rsid w:val="00EA4155"/>
    <w:pPr>
      <w:ind w:left="720"/>
      <w:contextualSpacing/>
    </w:pPr>
  </w:style>
  <w:style w:type="character" w:styleId="IntenseEmphasis">
    <w:name w:val="Intense Emphasis"/>
    <w:basedOn w:val="DefaultParagraphFont"/>
    <w:uiPriority w:val="21"/>
    <w:qFormat/>
    <w:rsid w:val="00EA4155"/>
    <w:rPr>
      <w:i/>
      <w:iCs/>
      <w:color w:val="2F5496" w:themeColor="accent1" w:themeShade="BF"/>
    </w:rPr>
  </w:style>
  <w:style w:type="paragraph" w:styleId="IntenseQuote">
    <w:name w:val="Intense Quote"/>
    <w:basedOn w:val="Normal"/>
    <w:next w:val="Normal"/>
    <w:link w:val="IntenseQuoteChar"/>
    <w:uiPriority w:val="30"/>
    <w:qFormat/>
    <w:rsid w:val="00EA41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4155"/>
    <w:rPr>
      <w:i/>
      <w:iCs/>
      <w:color w:val="2F5496" w:themeColor="accent1" w:themeShade="BF"/>
    </w:rPr>
  </w:style>
  <w:style w:type="character" w:styleId="IntenseReference">
    <w:name w:val="Intense Reference"/>
    <w:basedOn w:val="DefaultParagraphFont"/>
    <w:uiPriority w:val="32"/>
    <w:qFormat/>
    <w:rsid w:val="00EA4155"/>
    <w:rPr>
      <w:b/>
      <w:bCs/>
      <w:smallCaps/>
      <w:color w:val="2F5496" w:themeColor="accent1" w:themeShade="BF"/>
      <w:spacing w:val="5"/>
    </w:rPr>
  </w:style>
  <w:style w:type="paragraph" w:styleId="Header">
    <w:name w:val="header"/>
    <w:basedOn w:val="Normal"/>
    <w:link w:val="HeaderChar"/>
    <w:uiPriority w:val="99"/>
    <w:unhideWhenUsed/>
    <w:rsid w:val="00EA41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4155"/>
    <w:rPr>
      <w:rFonts w:ascii="Times New Roman" w:hAnsi="Times New Roman" w:cs="Times New Roman"/>
    </w:rPr>
  </w:style>
  <w:style w:type="paragraph" w:styleId="Footer">
    <w:name w:val="footer"/>
    <w:basedOn w:val="Normal"/>
    <w:link w:val="FooterChar"/>
    <w:uiPriority w:val="99"/>
    <w:unhideWhenUsed/>
    <w:rsid w:val="00EA41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4155"/>
    <w:rPr>
      <w:rFonts w:ascii="Times New Roman" w:hAnsi="Times New Roman" w:cs="Times New Roman"/>
    </w:rPr>
  </w:style>
  <w:style w:type="character" w:styleId="PageNumber">
    <w:name w:val="page number"/>
    <w:basedOn w:val="DefaultParagraphFont"/>
    <w:uiPriority w:val="99"/>
    <w:semiHidden/>
    <w:unhideWhenUsed/>
    <w:rsid w:val="00EA4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1884</Words>
  <Characters>10744</Characters>
  <Application>Microsoft Office Word</Application>
  <DocSecurity>0</DocSecurity>
  <Lines>429</Lines>
  <Paragraphs>268</Paragraphs>
  <ScaleCrop>false</ScaleCrop>
  <Company/>
  <LinksUpToDate>false</LinksUpToDate>
  <CharactersWithSpaces>12360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2026-10-11T05:45:00Z</dcterms:created>
  <dcterms:modified xsi:type="dcterms:W3CDTF">2026-10-11T05:45:00Z</dcterms:modified>
</cp:coreProperties>
</file>