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74C2" w14:textId="12C27FC2" w:rsidR="00664DC3" w:rsidRDefault="00664DC3" w:rsidP="00664DC3">
      <w:pPr>
        <w:jc w:val="center"/>
        <w:rPr>
          <w:b/>
          <w:sz w:val="36"/>
        </w:rPr>
      </w:pPr>
      <w:r>
        <w:rPr>
          <w:b/>
          <w:sz w:val="36"/>
        </w:rPr>
        <w:t>Step 8 Report</w:t>
      </w:r>
    </w:p>
    <w:p w14:paraId="4392A218" w14:textId="6B613C72" w:rsidR="00664DC3" w:rsidRDefault="00664DC3" w:rsidP="00664DC3">
      <w:pPr>
        <w:jc w:val="center"/>
        <w:rPr>
          <w:b/>
          <w:sz w:val="26"/>
        </w:rPr>
      </w:pPr>
      <w:r>
        <w:rPr>
          <w:b/>
          <w:sz w:val="26"/>
        </w:rPr>
        <w:t>Apply the scope filter</w:t>
      </w:r>
    </w:p>
    <w:p w14:paraId="474D4DBC" w14:textId="7BABF6AA" w:rsidR="00664DC3" w:rsidRDefault="00664DC3" w:rsidP="00664DC3">
      <w:pPr>
        <w:jc w:val="center"/>
      </w:pPr>
      <w:r>
        <w:t>Environment: Claude Code (this chat)   |   Completed: 10 October 2026   |   Report version 2 (11 October 2026)</w:t>
      </w:r>
    </w:p>
    <w:p w14:paraId="4844F8C9" w14:textId="1909083F" w:rsidR="00664DC3" w:rsidRDefault="00664DC3" w:rsidP="00664DC3">
      <w:pPr>
        <w:jc w:val="center"/>
      </w:pPr>
      <w:r>
        <w:t>Thesis: Intelligent Power Transformer Fault Diagnosis Using Dissolved Gas Analysis and Machine Learning (MPhil, UMaT)</w:t>
      </w:r>
    </w:p>
    <w:p w14:paraId="05E7A430" w14:textId="22926895" w:rsidR="00664DC3" w:rsidRDefault="00664DC3" w:rsidP="00664DC3">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664DC3" w14:paraId="61BE83C6" w14:textId="77777777" w:rsidTr="00664DC3">
        <w:tblPrEx>
          <w:tblCellMar>
            <w:top w:w="0" w:type="dxa"/>
            <w:bottom w:w="0" w:type="dxa"/>
          </w:tblCellMar>
        </w:tblPrEx>
        <w:tc>
          <w:tcPr>
            <w:tcW w:w="9026" w:type="dxa"/>
            <w:shd w:val="clear" w:color="auto" w:fill="DDEBF7"/>
          </w:tcPr>
          <w:p w14:paraId="25D7C573" w14:textId="6D83ADC5" w:rsidR="00664DC3" w:rsidRPr="00664DC3" w:rsidRDefault="00664DC3" w:rsidP="00664DC3">
            <w:pPr>
              <w:spacing w:after="80"/>
            </w:pPr>
            <w:r w:rsidRPr="00664DC3">
              <w:t>In short: The thesis is about power transformers, so the main benchmark keeps only the 58 IEC TC 10 cases that are power transformers. The other 59 cases (reactors, instrument transformers, bushings, cables, tap-changer compartments) are kept for a sensitivity analysis, not deleted.</w:t>
            </w:r>
          </w:p>
        </w:tc>
      </w:tr>
    </w:tbl>
    <w:p w14:paraId="7EBA126F" w14:textId="6FAE3E66" w:rsidR="00664DC3" w:rsidRDefault="00664DC3" w:rsidP="00664DC3">
      <w:pPr>
        <w:pStyle w:val="Heading1"/>
      </w:pPr>
      <w:r>
        <w:t>1. Purpose of this step</w:t>
      </w:r>
    </w:p>
    <w:p w14:paraId="38DF95BB" w14:textId="747FEF9C" w:rsidR="00664DC3" w:rsidRDefault="00664DC3" w:rsidP="00664DC3">
      <w:r>
        <w:t>The IEC TC 10 database covers all kinds of oil-filled equipment. For a thesis on power transformers, the main comparison should use power transformers. This was approved as plan item 8.</w:t>
      </w:r>
    </w:p>
    <w:p w14:paraId="1BA49D73" w14:textId="153910FB" w:rsidR="00664DC3" w:rsidRDefault="00664DC3" w:rsidP="00664DC3">
      <w:pPr>
        <w:pStyle w:val="Heading1"/>
      </w:pPr>
      <w:r>
        <w:t>2. Method used</w:t>
      </w:r>
    </w:p>
    <w:p w14:paraId="331AF4D4" w14:textId="2C2F3FC9" w:rsidR="00664DC3" w:rsidRDefault="00664DC3" w:rsidP="00664DC3">
      <w:pPr>
        <w:pStyle w:val="Heading2"/>
      </w:pPr>
      <w:r>
        <w:t>Approach</w:t>
      </w:r>
    </w:p>
    <w:p w14:paraId="6A69C44E" w14:textId="769CC990" w:rsidR="00664DC3" w:rsidRDefault="00664DC3" w:rsidP="00664DC3">
      <w:r>
        <w:t>Inclusion criteria applied by flagging: each IEC TC 10 case keeps all its data but receives a flag 'in scope for the primary analysis' and a reason, based on its equipment code. Nothing is deleted.</w:t>
      </w:r>
    </w:p>
    <w:p w14:paraId="6DAEF6BC" w14:textId="6C3C791D" w:rsidR="00664DC3" w:rsidRDefault="00664DC3" w:rsidP="00664DC3">
      <w:pPr>
        <w:pStyle w:val="Heading2"/>
      </w:pPr>
      <w:r>
        <w:t>Why this method</w:t>
      </w:r>
    </w:p>
    <w:p w14:paraId="6950B4AF" w14:textId="58308AD2" w:rsidR="00664DC3" w:rsidRDefault="00664DC3" w:rsidP="00664DC3">
      <w:pPr>
        <w:ind w:left="420" w:hanging="280"/>
      </w:pPr>
      <w:r>
        <w:t>•  The thesis makes claims about power transformers, so the main comparison must use power transformers only (approved plan item 8).</w:t>
      </w:r>
    </w:p>
    <w:p w14:paraId="175EB2C9" w14:textId="26FD8530" w:rsidR="00664DC3" w:rsidRDefault="00664DC3" w:rsidP="00664DC3">
      <w:pPr>
        <w:ind w:left="420" w:hanging="280"/>
      </w:pPr>
      <w:r>
        <w:t>•  Flagging instead of deleting keeps every record for the sensitivity analysis and allows a full count (kept + excluded = total).</w:t>
      </w:r>
    </w:p>
    <w:p w14:paraId="6D6E0AE7" w14:textId="31A5399A" w:rsidR="00664DC3" w:rsidRDefault="00664DC3" w:rsidP="00664DC3">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664DC3" w:rsidRPr="00664DC3" w14:paraId="6F743CA3" w14:textId="77777777" w:rsidTr="00664DC3">
        <w:tblPrEx>
          <w:tblCellMar>
            <w:top w:w="0" w:type="dxa"/>
            <w:bottom w:w="0" w:type="dxa"/>
          </w:tblCellMar>
        </w:tblPrEx>
        <w:trPr>
          <w:tblHeader/>
        </w:trPr>
        <w:tc>
          <w:tcPr>
            <w:tcW w:w="3000" w:type="dxa"/>
            <w:shd w:val="clear" w:color="auto" w:fill="D9D9D9"/>
          </w:tcPr>
          <w:p w14:paraId="07C058D9" w14:textId="7F2E1D0C" w:rsidR="00664DC3" w:rsidRPr="00664DC3" w:rsidRDefault="00664DC3" w:rsidP="00664DC3">
            <w:pPr>
              <w:spacing w:after="40" w:line="240" w:lineRule="auto"/>
              <w:rPr>
                <w:b/>
                <w:sz w:val="21"/>
              </w:rPr>
            </w:pPr>
            <w:r w:rsidRPr="00664DC3">
              <w:rPr>
                <w:b/>
                <w:sz w:val="21"/>
              </w:rPr>
              <w:t>Setting</w:t>
            </w:r>
          </w:p>
        </w:tc>
        <w:tc>
          <w:tcPr>
            <w:tcW w:w="6000" w:type="dxa"/>
            <w:shd w:val="clear" w:color="auto" w:fill="D9D9D9"/>
          </w:tcPr>
          <w:p w14:paraId="791D2DD5" w14:textId="271D502B" w:rsidR="00664DC3" w:rsidRPr="00664DC3" w:rsidRDefault="00664DC3" w:rsidP="00664DC3">
            <w:pPr>
              <w:spacing w:after="40" w:line="240" w:lineRule="auto"/>
              <w:rPr>
                <w:b/>
                <w:sz w:val="21"/>
              </w:rPr>
            </w:pPr>
            <w:r w:rsidRPr="00664DC3">
              <w:rPr>
                <w:b/>
                <w:sz w:val="21"/>
              </w:rPr>
              <w:t>Value</w:t>
            </w:r>
          </w:p>
        </w:tc>
      </w:tr>
      <w:tr w:rsidR="00664DC3" w:rsidRPr="00664DC3" w14:paraId="6C860EC7" w14:textId="77777777" w:rsidTr="00664DC3">
        <w:tblPrEx>
          <w:tblCellMar>
            <w:top w:w="0" w:type="dxa"/>
            <w:bottom w:w="0" w:type="dxa"/>
          </w:tblCellMar>
        </w:tblPrEx>
        <w:tc>
          <w:tcPr>
            <w:tcW w:w="3000" w:type="dxa"/>
          </w:tcPr>
          <w:p w14:paraId="59472795" w14:textId="2A99505F" w:rsidR="00664DC3" w:rsidRPr="00664DC3" w:rsidRDefault="00664DC3" w:rsidP="00664DC3">
            <w:pPr>
              <w:spacing w:after="40" w:line="240" w:lineRule="auto"/>
              <w:rPr>
                <w:sz w:val="21"/>
              </w:rPr>
            </w:pPr>
            <w:r>
              <w:rPr>
                <w:sz w:val="21"/>
              </w:rPr>
              <w:t>Included (primary)</w:t>
            </w:r>
          </w:p>
        </w:tc>
        <w:tc>
          <w:tcPr>
            <w:tcW w:w="6000" w:type="dxa"/>
          </w:tcPr>
          <w:p w14:paraId="19C66E66" w14:textId="56AD22AE" w:rsidR="00664DC3" w:rsidRPr="00664DC3" w:rsidRDefault="00664DC3" w:rsidP="00664DC3">
            <w:pPr>
              <w:spacing w:after="40" w:line="240" w:lineRule="auto"/>
              <w:rPr>
                <w:sz w:val="21"/>
              </w:rPr>
            </w:pPr>
            <w:r>
              <w:rPr>
                <w:sz w:val="21"/>
              </w:rPr>
              <w:t>equipment codes P and U - power transformers without / with a communicating on-load tap changer</w:t>
            </w:r>
          </w:p>
        </w:tc>
      </w:tr>
      <w:tr w:rsidR="00664DC3" w:rsidRPr="00664DC3" w14:paraId="3BC234A5" w14:textId="77777777" w:rsidTr="00664DC3">
        <w:tblPrEx>
          <w:tblCellMar>
            <w:top w:w="0" w:type="dxa"/>
            <w:bottom w:w="0" w:type="dxa"/>
          </w:tblCellMar>
        </w:tblPrEx>
        <w:tc>
          <w:tcPr>
            <w:tcW w:w="3000" w:type="dxa"/>
          </w:tcPr>
          <w:p w14:paraId="6DF1CC52" w14:textId="4B1842B4" w:rsidR="00664DC3" w:rsidRPr="00664DC3" w:rsidRDefault="00664DC3" w:rsidP="00664DC3">
            <w:pPr>
              <w:spacing w:after="40" w:line="240" w:lineRule="auto"/>
              <w:rPr>
                <w:sz w:val="21"/>
              </w:rPr>
            </w:pPr>
            <w:r>
              <w:rPr>
                <w:sz w:val="21"/>
              </w:rPr>
              <w:t>Excluded from primary, kept for sensitivity</w:t>
            </w:r>
          </w:p>
        </w:tc>
        <w:tc>
          <w:tcPr>
            <w:tcW w:w="6000" w:type="dxa"/>
          </w:tcPr>
          <w:p w14:paraId="70385282" w14:textId="7CC3D6E4" w:rsidR="00664DC3" w:rsidRPr="00664DC3" w:rsidRDefault="00664DC3" w:rsidP="00664DC3">
            <w:pPr>
              <w:spacing w:after="40" w:line="240" w:lineRule="auto"/>
              <w:rPr>
                <w:sz w:val="21"/>
              </w:rPr>
            </w:pPr>
            <w:r>
              <w:rPr>
                <w:sz w:val="21"/>
              </w:rPr>
              <w:t>R reactor, I instrument transformer, B bushing, C cable, S selector compartment, blank code</w:t>
            </w:r>
          </w:p>
        </w:tc>
      </w:tr>
      <w:tr w:rsidR="00664DC3" w:rsidRPr="00664DC3" w14:paraId="3460C338" w14:textId="77777777" w:rsidTr="00664DC3">
        <w:tblPrEx>
          <w:tblCellMar>
            <w:top w:w="0" w:type="dxa"/>
            <w:bottom w:w="0" w:type="dxa"/>
          </w:tblCellMar>
        </w:tblPrEx>
        <w:tc>
          <w:tcPr>
            <w:tcW w:w="3000" w:type="dxa"/>
          </w:tcPr>
          <w:p w14:paraId="246A7BAE" w14:textId="0017F16D" w:rsidR="00664DC3" w:rsidRPr="00664DC3" w:rsidRDefault="00664DC3" w:rsidP="00664DC3">
            <w:pPr>
              <w:spacing w:after="40" w:line="240" w:lineRule="auto"/>
              <w:rPr>
                <w:sz w:val="21"/>
              </w:rPr>
            </w:pPr>
            <w:r>
              <w:rPr>
                <w:sz w:val="21"/>
              </w:rPr>
              <w:t>Record of exclusions</w:t>
            </w:r>
          </w:p>
        </w:tc>
        <w:tc>
          <w:tcPr>
            <w:tcW w:w="6000" w:type="dxa"/>
          </w:tcPr>
          <w:p w14:paraId="24177E9B" w14:textId="31959B2B" w:rsidR="00664DC3" w:rsidRPr="00664DC3" w:rsidRDefault="00664DC3" w:rsidP="00664DC3">
            <w:pPr>
              <w:spacing w:after="40" w:line="240" w:lineRule="auto"/>
              <w:rPr>
                <w:sz w:val="21"/>
              </w:rPr>
            </w:pPr>
            <w:r>
              <w:rPr>
                <w:sz w:val="21"/>
              </w:rPr>
              <w:t>03_Data/interim/exclusion_log.csv</w:t>
            </w:r>
          </w:p>
        </w:tc>
      </w:tr>
    </w:tbl>
    <w:p w14:paraId="491DCBBA" w14:textId="536E9FC8" w:rsidR="00664DC3" w:rsidRDefault="00664DC3" w:rsidP="00664DC3">
      <w:pPr>
        <w:pStyle w:val="Heading2"/>
      </w:pPr>
      <w:r>
        <w:lastRenderedPageBreak/>
        <w:t>Tools and programs</w:t>
      </w:r>
    </w:p>
    <w:p w14:paraId="23517839" w14:textId="077DF668" w:rsidR="00664DC3" w:rsidRDefault="00664DC3" w:rsidP="00664DC3">
      <w:pPr>
        <w:ind w:left="420" w:hanging="280"/>
      </w:pPr>
      <w:r>
        <w:t>•  06_Python_ML/src/data_prep/step08_scope_filter.py (pandas 3.0.6)</w:t>
      </w:r>
    </w:p>
    <w:p w14:paraId="111947C4" w14:textId="11E2D9B6" w:rsidR="00664DC3" w:rsidRDefault="00664DC3" w:rsidP="00664DC3">
      <w:pPr>
        <w:pStyle w:val="Heading2"/>
      </w:pPr>
      <w:r>
        <w:t>Method references</w:t>
      </w:r>
    </w:p>
    <w:p w14:paraId="54DC2449" w14:textId="1C68E541" w:rsidR="00664DC3" w:rsidRDefault="00664DC3" w:rsidP="00664DC3">
      <w:pPr>
        <w:ind w:left="420" w:hanging="420"/>
      </w:pPr>
      <w:r>
        <w:t>[DS1] M. Duval and A. dePablo, "Interpretation of gas-in-oil analysis using new IEC publication 60599 and IEC TC 10 databases," IEEE Electrical Insulation Magazine, vol. 17, no. 2, pp. 31-41, Mar./Apr. 2001. doi: 10.1109/57.917529</w:t>
      </w:r>
    </w:p>
    <w:p w14:paraId="64471D0C" w14:textId="17324621" w:rsidR="00664DC3" w:rsidRDefault="00664DC3" w:rsidP="00664DC3">
      <w:pPr>
        <w:pStyle w:val="Heading1"/>
      </w:pPr>
      <w:r>
        <w:t>3. What was done, step by step</w:t>
      </w:r>
    </w:p>
    <w:p w14:paraId="1F4BD576" w14:textId="3B48DDB8" w:rsidR="00664DC3" w:rsidRDefault="00664DC3" w:rsidP="00664DC3">
      <w:pPr>
        <w:ind w:left="420" w:hanging="280"/>
      </w:pPr>
      <w:r>
        <w:t>1.  Read the equipment code of each IEC TC 10 case (Table 1 of the paper).</w:t>
      </w:r>
    </w:p>
    <w:p w14:paraId="31A77E7B" w14:textId="01AC13C6" w:rsidR="00664DC3" w:rsidRDefault="00664DC3" w:rsidP="00664DC3">
      <w:pPr>
        <w:ind w:left="420" w:hanging="280"/>
      </w:pPr>
      <w:r>
        <w:t>2.  Kept codes P and U (power transformers, without and with an on-load tap changer) for the primary analysis.</w:t>
      </w:r>
    </w:p>
    <w:p w14:paraId="47DFD66F" w14:textId="2ED17039" w:rsidR="00664DC3" w:rsidRDefault="00664DC3" w:rsidP="00664DC3">
      <w:pPr>
        <w:ind w:left="420" w:hanging="280"/>
      </w:pPr>
      <w:r>
        <w:t>3.  Flagged the others with the reason: R reactor, I instrument transformer, B bushing, C cable; S (tap-changer selector compartment - used in the tables but not defined in Table 1, and not the main tank); and one case with no equipment code, which cannot be confirmed as a power transformer.</w:t>
      </w:r>
    </w:p>
    <w:p w14:paraId="113C0C65" w14:textId="47B4474C" w:rsidR="00664DC3" w:rsidRDefault="00664DC3" w:rsidP="00664DC3">
      <w:pPr>
        <w:ind w:left="420" w:hanging="280"/>
      </w:pPr>
      <w:r>
        <w:t>4.  Nothing was deleted: every record received a flag 'in scope for the primary analysis' and a reason.</w:t>
      </w:r>
    </w:p>
    <w:p w14:paraId="69FF54CD" w14:textId="036527A0" w:rsidR="00664DC3" w:rsidRDefault="00664DC3" w:rsidP="00664DC3">
      <w:pPr>
        <w:pStyle w:val="Heading1"/>
      </w:pPr>
      <w:r>
        <w:t>4.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0"/>
        <w:gridCol w:w="4000"/>
      </w:tblGrid>
      <w:tr w:rsidR="00664DC3" w:rsidRPr="00664DC3" w14:paraId="62D26EDB" w14:textId="77777777" w:rsidTr="00664DC3">
        <w:tblPrEx>
          <w:tblCellMar>
            <w:top w:w="0" w:type="dxa"/>
            <w:bottom w:w="0" w:type="dxa"/>
          </w:tblCellMar>
        </w:tblPrEx>
        <w:trPr>
          <w:tblHeader/>
        </w:trPr>
        <w:tc>
          <w:tcPr>
            <w:tcW w:w="5000" w:type="dxa"/>
            <w:shd w:val="clear" w:color="auto" w:fill="D9D9D9"/>
          </w:tcPr>
          <w:p w14:paraId="0CFABC9C" w14:textId="47CB3B69" w:rsidR="00664DC3" w:rsidRPr="00664DC3" w:rsidRDefault="00664DC3" w:rsidP="00664DC3">
            <w:pPr>
              <w:spacing w:after="40" w:line="240" w:lineRule="auto"/>
              <w:rPr>
                <w:b/>
                <w:sz w:val="21"/>
              </w:rPr>
            </w:pPr>
            <w:r w:rsidRPr="00664DC3">
              <w:rPr>
                <w:b/>
                <w:sz w:val="21"/>
              </w:rPr>
              <w:t>Equipment type</w:t>
            </w:r>
          </w:p>
        </w:tc>
        <w:tc>
          <w:tcPr>
            <w:tcW w:w="4000" w:type="dxa"/>
            <w:shd w:val="clear" w:color="auto" w:fill="D9D9D9"/>
          </w:tcPr>
          <w:p w14:paraId="0A22598F" w14:textId="5AB2FB8B" w:rsidR="00664DC3" w:rsidRPr="00664DC3" w:rsidRDefault="00664DC3" w:rsidP="00664DC3">
            <w:pPr>
              <w:spacing w:after="40" w:line="240" w:lineRule="auto"/>
              <w:rPr>
                <w:b/>
                <w:sz w:val="21"/>
              </w:rPr>
            </w:pPr>
            <w:r w:rsidRPr="00664DC3">
              <w:rPr>
                <w:b/>
                <w:sz w:val="21"/>
              </w:rPr>
              <w:t>Cases flagged out of scope</w:t>
            </w:r>
          </w:p>
        </w:tc>
      </w:tr>
      <w:tr w:rsidR="00664DC3" w:rsidRPr="00664DC3" w14:paraId="1B8A0F41" w14:textId="77777777" w:rsidTr="00664DC3">
        <w:tblPrEx>
          <w:tblCellMar>
            <w:top w:w="0" w:type="dxa"/>
            <w:bottom w:w="0" w:type="dxa"/>
          </w:tblCellMar>
        </w:tblPrEx>
        <w:tc>
          <w:tcPr>
            <w:tcW w:w="5000" w:type="dxa"/>
          </w:tcPr>
          <w:p w14:paraId="3DF3B255" w14:textId="1F68D984" w:rsidR="00664DC3" w:rsidRPr="00664DC3" w:rsidRDefault="00664DC3" w:rsidP="00664DC3">
            <w:pPr>
              <w:spacing w:after="40" w:line="240" w:lineRule="auto"/>
              <w:rPr>
                <w:sz w:val="21"/>
              </w:rPr>
            </w:pPr>
            <w:r>
              <w:rPr>
                <w:sz w:val="21"/>
              </w:rPr>
              <w:t>R - reactor</w:t>
            </w:r>
          </w:p>
        </w:tc>
        <w:tc>
          <w:tcPr>
            <w:tcW w:w="4000" w:type="dxa"/>
          </w:tcPr>
          <w:p w14:paraId="490D3A80" w14:textId="146D6483" w:rsidR="00664DC3" w:rsidRPr="00664DC3" w:rsidRDefault="00664DC3" w:rsidP="00664DC3">
            <w:pPr>
              <w:spacing w:after="40" w:line="240" w:lineRule="auto"/>
              <w:rPr>
                <w:sz w:val="21"/>
              </w:rPr>
            </w:pPr>
            <w:r>
              <w:rPr>
                <w:sz w:val="21"/>
              </w:rPr>
              <w:t>32</w:t>
            </w:r>
          </w:p>
        </w:tc>
      </w:tr>
      <w:tr w:rsidR="00664DC3" w:rsidRPr="00664DC3" w14:paraId="260A594B" w14:textId="77777777" w:rsidTr="00664DC3">
        <w:tblPrEx>
          <w:tblCellMar>
            <w:top w:w="0" w:type="dxa"/>
            <w:bottom w:w="0" w:type="dxa"/>
          </w:tblCellMar>
        </w:tblPrEx>
        <w:tc>
          <w:tcPr>
            <w:tcW w:w="5000" w:type="dxa"/>
          </w:tcPr>
          <w:p w14:paraId="1A77E06C" w14:textId="43B5BAF9" w:rsidR="00664DC3" w:rsidRPr="00664DC3" w:rsidRDefault="00664DC3" w:rsidP="00664DC3">
            <w:pPr>
              <w:spacing w:after="40" w:line="240" w:lineRule="auto"/>
              <w:rPr>
                <w:sz w:val="21"/>
              </w:rPr>
            </w:pPr>
            <w:r>
              <w:rPr>
                <w:sz w:val="21"/>
              </w:rPr>
              <w:t>I - instrument transformer</w:t>
            </w:r>
          </w:p>
        </w:tc>
        <w:tc>
          <w:tcPr>
            <w:tcW w:w="4000" w:type="dxa"/>
          </w:tcPr>
          <w:p w14:paraId="03E93E5E" w14:textId="2DD2C3F1" w:rsidR="00664DC3" w:rsidRPr="00664DC3" w:rsidRDefault="00664DC3" w:rsidP="00664DC3">
            <w:pPr>
              <w:spacing w:after="40" w:line="240" w:lineRule="auto"/>
              <w:rPr>
                <w:sz w:val="21"/>
              </w:rPr>
            </w:pPr>
            <w:r>
              <w:rPr>
                <w:sz w:val="21"/>
              </w:rPr>
              <w:t>12</w:t>
            </w:r>
          </w:p>
        </w:tc>
      </w:tr>
      <w:tr w:rsidR="00664DC3" w:rsidRPr="00664DC3" w14:paraId="6CEA3408" w14:textId="77777777" w:rsidTr="00664DC3">
        <w:tblPrEx>
          <w:tblCellMar>
            <w:top w:w="0" w:type="dxa"/>
            <w:bottom w:w="0" w:type="dxa"/>
          </w:tblCellMar>
        </w:tblPrEx>
        <w:tc>
          <w:tcPr>
            <w:tcW w:w="5000" w:type="dxa"/>
          </w:tcPr>
          <w:p w14:paraId="76104E1C" w14:textId="09B3B418" w:rsidR="00664DC3" w:rsidRPr="00664DC3" w:rsidRDefault="00664DC3" w:rsidP="00664DC3">
            <w:pPr>
              <w:spacing w:after="40" w:line="240" w:lineRule="auto"/>
              <w:rPr>
                <w:sz w:val="21"/>
              </w:rPr>
            </w:pPr>
            <w:r>
              <w:rPr>
                <w:sz w:val="21"/>
              </w:rPr>
              <w:t>S - selector compartment</w:t>
            </w:r>
          </w:p>
        </w:tc>
        <w:tc>
          <w:tcPr>
            <w:tcW w:w="4000" w:type="dxa"/>
          </w:tcPr>
          <w:p w14:paraId="6A918D64" w14:textId="4E10B165" w:rsidR="00664DC3" w:rsidRPr="00664DC3" w:rsidRDefault="00664DC3" w:rsidP="00664DC3">
            <w:pPr>
              <w:spacing w:after="40" w:line="240" w:lineRule="auto"/>
              <w:rPr>
                <w:sz w:val="21"/>
              </w:rPr>
            </w:pPr>
            <w:r>
              <w:rPr>
                <w:sz w:val="21"/>
              </w:rPr>
              <w:t>7</w:t>
            </w:r>
          </w:p>
        </w:tc>
      </w:tr>
      <w:tr w:rsidR="00664DC3" w:rsidRPr="00664DC3" w14:paraId="2DBA0305" w14:textId="77777777" w:rsidTr="00664DC3">
        <w:tblPrEx>
          <w:tblCellMar>
            <w:top w:w="0" w:type="dxa"/>
            <w:bottom w:w="0" w:type="dxa"/>
          </w:tblCellMar>
        </w:tblPrEx>
        <w:tc>
          <w:tcPr>
            <w:tcW w:w="5000" w:type="dxa"/>
          </w:tcPr>
          <w:p w14:paraId="6FDAF6A9" w14:textId="71723DC4" w:rsidR="00664DC3" w:rsidRPr="00664DC3" w:rsidRDefault="00664DC3" w:rsidP="00664DC3">
            <w:pPr>
              <w:spacing w:after="40" w:line="240" w:lineRule="auto"/>
              <w:rPr>
                <w:sz w:val="21"/>
              </w:rPr>
            </w:pPr>
            <w:r>
              <w:rPr>
                <w:sz w:val="21"/>
              </w:rPr>
              <w:t>B - bushing</w:t>
            </w:r>
          </w:p>
        </w:tc>
        <w:tc>
          <w:tcPr>
            <w:tcW w:w="4000" w:type="dxa"/>
          </w:tcPr>
          <w:p w14:paraId="3E35B6FE" w14:textId="46B86C62" w:rsidR="00664DC3" w:rsidRPr="00664DC3" w:rsidRDefault="00664DC3" w:rsidP="00664DC3">
            <w:pPr>
              <w:spacing w:after="40" w:line="240" w:lineRule="auto"/>
              <w:rPr>
                <w:sz w:val="21"/>
              </w:rPr>
            </w:pPr>
            <w:r>
              <w:rPr>
                <w:sz w:val="21"/>
              </w:rPr>
              <w:t>5</w:t>
            </w:r>
          </w:p>
        </w:tc>
      </w:tr>
      <w:tr w:rsidR="00664DC3" w:rsidRPr="00664DC3" w14:paraId="3CC7BE61" w14:textId="77777777" w:rsidTr="00664DC3">
        <w:tblPrEx>
          <w:tblCellMar>
            <w:top w:w="0" w:type="dxa"/>
            <w:bottom w:w="0" w:type="dxa"/>
          </w:tblCellMar>
        </w:tblPrEx>
        <w:tc>
          <w:tcPr>
            <w:tcW w:w="5000" w:type="dxa"/>
          </w:tcPr>
          <w:p w14:paraId="54129B00" w14:textId="2C22BFE6" w:rsidR="00664DC3" w:rsidRPr="00664DC3" w:rsidRDefault="00664DC3" w:rsidP="00664DC3">
            <w:pPr>
              <w:spacing w:after="40" w:line="240" w:lineRule="auto"/>
              <w:rPr>
                <w:sz w:val="21"/>
              </w:rPr>
            </w:pPr>
            <w:r>
              <w:rPr>
                <w:sz w:val="21"/>
              </w:rPr>
              <w:t>C - cable</w:t>
            </w:r>
          </w:p>
        </w:tc>
        <w:tc>
          <w:tcPr>
            <w:tcW w:w="4000" w:type="dxa"/>
          </w:tcPr>
          <w:p w14:paraId="68D13413" w14:textId="4C289B4B" w:rsidR="00664DC3" w:rsidRPr="00664DC3" w:rsidRDefault="00664DC3" w:rsidP="00664DC3">
            <w:pPr>
              <w:spacing w:after="40" w:line="240" w:lineRule="auto"/>
              <w:rPr>
                <w:sz w:val="21"/>
              </w:rPr>
            </w:pPr>
            <w:r>
              <w:rPr>
                <w:sz w:val="21"/>
              </w:rPr>
              <w:t>2</w:t>
            </w:r>
          </w:p>
        </w:tc>
      </w:tr>
      <w:tr w:rsidR="00664DC3" w:rsidRPr="00664DC3" w14:paraId="6B235892" w14:textId="77777777" w:rsidTr="00664DC3">
        <w:tblPrEx>
          <w:tblCellMar>
            <w:top w:w="0" w:type="dxa"/>
            <w:bottom w:w="0" w:type="dxa"/>
          </w:tblCellMar>
        </w:tblPrEx>
        <w:tc>
          <w:tcPr>
            <w:tcW w:w="5000" w:type="dxa"/>
          </w:tcPr>
          <w:p w14:paraId="55DF6448" w14:textId="4CDA63B0" w:rsidR="00664DC3" w:rsidRPr="00664DC3" w:rsidRDefault="00664DC3" w:rsidP="00664DC3">
            <w:pPr>
              <w:spacing w:after="40" w:line="240" w:lineRule="auto"/>
              <w:rPr>
                <w:sz w:val="21"/>
              </w:rPr>
            </w:pPr>
            <w:r>
              <w:rPr>
                <w:sz w:val="21"/>
              </w:rPr>
              <w:t>No code given</w:t>
            </w:r>
          </w:p>
        </w:tc>
        <w:tc>
          <w:tcPr>
            <w:tcW w:w="4000" w:type="dxa"/>
          </w:tcPr>
          <w:p w14:paraId="7616FE36" w14:textId="712F2FCD" w:rsidR="00664DC3" w:rsidRPr="00664DC3" w:rsidRDefault="00664DC3" w:rsidP="00664DC3">
            <w:pPr>
              <w:spacing w:after="40" w:line="240" w:lineRule="auto"/>
              <w:rPr>
                <w:sz w:val="21"/>
              </w:rPr>
            </w:pPr>
            <w:r>
              <w:rPr>
                <w:sz w:val="21"/>
              </w:rPr>
              <w:t>1</w:t>
            </w:r>
          </w:p>
        </w:tc>
      </w:tr>
      <w:tr w:rsidR="00664DC3" w:rsidRPr="00664DC3" w14:paraId="42AB7C45" w14:textId="77777777" w:rsidTr="00664DC3">
        <w:tblPrEx>
          <w:tblCellMar>
            <w:top w:w="0" w:type="dxa"/>
            <w:bottom w:w="0" w:type="dxa"/>
          </w:tblCellMar>
        </w:tblPrEx>
        <w:tc>
          <w:tcPr>
            <w:tcW w:w="5000" w:type="dxa"/>
          </w:tcPr>
          <w:p w14:paraId="4609DC17" w14:textId="3A49B5A6" w:rsidR="00664DC3" w:rsidRPr="00664DC3" w:rsidRDefault="00664DC3" w:rsidP="00664DC3">
            <w:pPr>
              <w:spacing w:after="40" w:line="240" w:lineRule="auto"/>
              <w:rPr>
                <w:sz w:val="21"/>
              </w:rPr>
            </w:pPr>
            <w:r>
              <w:rPr>
                <w:sz w:val="21"/>
              </w:rPr>
              <w:t>Total out of scope</w:t>
            </w:r>
          </w:p>
        </w:tc>
        <w:tc>
          <w:tcPr>
            <w:tcW w:w="4000" w:type="dxa"/>
          </w:tcPr>
          <w:p w14:paraId="034D2C5C" w14:textId="38CA639E" w:rsidR="00664DC3" w:rsidRPr="00664DC3" w:rsidRDefault="00664DC3" w:rsidP="00664DC3">
            <w:pPr>
              <w:spacing w:after="40" w:line="240" w:lineRule="auto"/>
              <w:rPr>
                <w:sz w:val="21"/>
              </w:rPr>
            </w:pPr>
            <w:r>
              <w:rPr>
                <w:sz w:val="21"/>
              </w:rPr>
              <w:t>59</w:t>
            </w:r>
          </w:p>
        </w:tc>
      </w:tr>
    </w:tbl>
    <w:p w14:paraId="58E5AE6E" w14:textId="40F6AC42" w:rsidR="00664DC3" w:rsidRDefault="00664DC3" w:rsidP="00664DC3">
      <w:r>
        <w:t>The primary benchmark therefore has 58 power-transformer cases: PD 1, D1 10, D2 27, T12 8, T3 12. Only one PD case is a power transformer (eight of the nine PD cases are instrument transformers or bushings). PD will therefore be judged on the internal test set (10 PD records) and in the all-equipment sensitivity analysis (9 PD cases), and this will be stated in the thesis.</w:t>
      </w:r>
    </w:p>
    <w:p w14:paraId="4306910A" w14:textId="6DF711A2" w:rsidR="00664DC3" w:rsidRDefault="00664DC3" w:rsidP="00664DC3">
      <w:r>
        <w:t>The Dissanayake and Li files record no equipment type, so they cannot be filtered; this is reported as a limitation.</w:t>
      </w:r>
    </w:p>
    <w:p w14:paraId="6CD298A9" w14:textId="6637720B" w:rsidR="00664DC3" w:rsidRDefault="00664DC3" w:rsidP="00664DC3">
      <w:pPr>
        <w:pStyle w:val="Heading1"/>
      </w:pPr>
      <w:r>
        <w:t>5. Checks</w:t>
      </w:r>
    </w:p>
    <w:p w14:paraId="59E2D007" w14:textId="6D537C60" w:rsidR="00664DC3" w:rsidRDefault="00664DC3" w:rsidP="00664DC3">
      <w:r>
        <w:t>For every source, kept plus excluded equals the total - PASS.</w:t>
      </w:r>
    </w:p>
    <w:p w14:paraId="7DE1F138" w14:textId="5FEFEB7A" w:rsidR="00664DC3" w:rsidRDefault="00664DC3" w:rsidP="00664DC3">
      <w:pPr>
        <w:pStyle w:val="Heading1"/>
      </w:pPr>
      <w:r>
        <w:t>6. Problems and fixes</w:t>
      </w:r>
    </w:p>
    <w:p w14:paraId="5DBFCE64" w14:textId="029C5184" w:rsidR="00664DC3" w:rsidRDefault="00664DC3" w:rsidP="00664DC3">
      <w:r>
        <w:t>The first version of the summary table showed 58 excluded cases instead of 59: the one case with no equipment code was silently left out of the table (a known behaviour of the software when grouping empty values). The flag itself was correct. The table was fixed and the step re-run before it was accepted.</w:t>
      </w:r>
    </w:p>
    <w:p w14:paraId="2B7B1839" w14:textId="2C5D126F" w:rsidR="00664DC3" w:rsidRDefault="00664DC3" w:rsidP="00664DC3">
      <w:pPr>
        <w:pStyle w:val="Heading1"/>
      </w:pPr>
      <w:r>
        <w:t>7. Files produced</w:t>
      </w:r>
    </w:p>
    <w:p w14:paraId="4A557B8E" w14:textId="4C71DEF6" w:rsidR="00664DC3" w:rsidRDefault="00664DC3" w:rsidP="00664DC3">
      <w:pPr>
        <w:ind w:left="420" w:hanging="280"/>
      </w:pPr>
      <w:r>
        <w:t>•  03_Data/interim/&lt;source&gt;_step08.csv, exclusion_log.csv, step08_report.md; program step08_scope_filter.py</w:t>
      </w:r>
    </w:p>
    <w:p w14:paraId="15C0EA3F" w14:textId="24E73D11" w:rsidR="00664DC3" w:rsidRDefault="00664DC3" w:rsidP="00664DC3">
      <w:pPr>
        <w:pStyle w:val="Heading1"/>
      </w:pPr>
      <w:r>
        <w:t>8. What was achieved</w:t>
      </w:r>
    </w:p>
    <w:p w14:paraId="6C5EA9C3" w14:textId="06A390DC" w:rsidR="00664DC3" w:rsidRDefault="00664DC3" w:rsidP="00664DC3">
      <w:pPr>
        <w:ind w:left="420" w:hanging="280"/>
      </w:pPr>
      <w:r>
        <w:t>•  The main benchmark was defined precisely: 58 IEC TC 10 cases that are power transformers.</w:t>
      </w:r>
    </w:p>
    <w:p w14:paraId="28C8D5A0" w14:textId="3BB83005" w:rsidR="00664DC3" w:rsidRDefault="00664DC3" w:rsidP="00664DC3">
      <w:pPr>
        <w:ind w:left="420" w:hanging="280"/>
      </w:pPr>
      <w:r>
        <w:t>•  The other 59 cases were kept and flagged with a reason, for a sensitivity analysis - nothing was deleted.</w:t>
      </w:r>
    </w:p>
    <w:p w14:paraId="21B23107" w14:textId="4C0F8F0B" w:rsidR="00664DC3" w:rsidRDefault="00664DC3" w:rsidP="00664DC3">
      <w:pPr>
        <w:ind w:left="420" w:hanging="280"/>
      </w:pPr>
      <w:r>
        <w:t>•  A limitation was found early: only 1 of the 9 PD cases is a power transformer.</w:t>
      </w:r>
    </w:p>
    <w:p w14:paraId="7A4F21D8" w14:textId="48D25A2C" w:rsidR="00664DC3" w:rsidRDefault="00664DC3" w:rsidP="00664DC3">
      <w:pPr>
        <w:pStyle w:val="Heading1"/>
      </w:pPr>
      <w:r>
        <w:t>9.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664DC3" w:rsidRPr="00664DC3" w14:paraId="40A35469" w14:textId="77777777" w:rsidTr="00664DC3">
        <w:tblPrEx>
          <w:tblCellMar>
            <w:top w:w="0" w:type="dxa"/>
            <w:bottom w:w="0" w:type="dxa"/>
          </w:tblCellMar>
        </w:tblPrEx>
        <w:trPr>
          <w:tblHeader/>
        </w:trPr>
        <w:tc>
          <w:tcPr>
            <w:tcW w:w="2200" w:type="dxa"/>
            <w:shd w:val="clear" w:color="auto" w:fill="D9D9D9"/>
          </w:tcPr>
          <w:p w14:paraId="1CFBA05A" w14:textId="4C775304" w:rsidR="00664DC3" w:rsidRPr="00664DC3" w:rsidRDefault="00664DC3" w:rsidP="00664DC3">
            <w:pPr>
              <w:spacing w:after="40" w:line="240" w:lineRule="auto"/>
              <w:rPr>
                <w:b/>
                <w:sz w:val="21"/>
              </w:rPr>
            </w:pPr>
            <w:r w:rsidRPr="00664DC3">
              <w:rPr>
                <w:b/>
                <w:sz w:val="21"/>
              </w:rPr>
              <w:t>Item</w:t>
            </w:r>
          </w:p>
        </w:tc>
        <w:tc>
          <w:tcPr>
            <w:tcW w:w="6800" w:type="dxa"/>
            <w:shd w:val="clear" w:color="auto" w:fill="D9D9D9"/>
          </w:tcPr>
          <w:p w14:paraId="7C4365BF" w14:textId="18B89546" w:rsidR="00664DC3" w:rsidRPr="00664DC3" w:rsidRDefault="00664DC3" w:rsidP="00664DC3">
            <w:pPr>
              <w:spacing w:after="40" w:line="240" w:lineRule="auto"/>
              <w:rPr>
                <w:b/>
                <w:sz w:val="21"/>
              </w:rPr>
            </w:pPr>
            <w:r w:rsidRPr="00664DC3">
              <w:rPr>
                <w:b/>
                <w:sz w:val="21"/>
              </w:rPr>
              <w:t>Record</w:t>
            </w:r>
          </w:p>
        </w:tc>
      </w:tr>
      <w:tr w:rsidR="00664DC3" w:rsidRPr="00664DC3" w14:paraId="358994AC" w14:textId="77777777" w:rsidTr="00664DC3">
        <w:tblPrEx>
          <w:tblCellMar>
            <w:top w:w="0" w:type="dxa"/>
            <w:bottom w:w="0" w:type="dxa"/>
          </w:tblCellMar>
        </w:tblPrEx>
        <w:tc>
          <w:tcPr>
            <w:tcW w:w="2200" w:type="dxa"/>
          </w:tcPr>
          <w:p w14:paraId="54EA1C15" w14:textId="7C436994" w:rsidR="00664DC3" w:rsidRPr="00664DC3" w:rsidRDefault="00664DC3" w:rsidP="00664DC3">
            <w:pPr>
              <w:spacing w:after="40" w:line="240" w:lineRule="auto"/>
              <w:rPr>
                <w:sz w:val="21"/>
              </w:rPr>
            </w:pPr>
            <w:r>
              <w:rPr>
                <w:sz w:val="21"/>
              </w:rPr>
              <w:t>Step</w:t>
            </w:r>
          </w:p>
        </w:tc>
        <w:tc>
          <w:tcPr>
            <w:tcW w:w="6800" w:type="dxa"/>
          </w:tcPr>
          <w:p w14:paraId="34442699" w14:textId="41365A16" w:rsidR="00664DC3" w:rsidRPr="00664DC3" w:rsidRDefault="00664DC3" w:rsidP="00664DC3">
            <w:pPr>
              <w:spacing w:after="40" w:line="240" w:lineRule="auto"/>
              <w:rPr>
                <w:sz w:val="21"/>
              </w:rPr>
            </w:pPr>
            <w:r>
              <w:rPr>
                <w:sz w:val="21"/>
              </w:rPr>
              <w:t>8 - Apply the scope filter</w:t>
            </w:r>
          </w:p>
        </w:tc>
      </w:tr>
      <w:tr w:rsidR="00664DC3" w:rsidRPr="00664DC3" w14:paraId="75A264C1" w14:textId="77777777" w:rsidTr="00664DC3">
        <w:tblPrEx>
          <w:tblCellMar>
            <w:top w:w="0" w:type="dxa"/>
            <w:bottom w:w="0" w:type="dxa"/>
          </w:tblCellMar>
        </w:tblPrEx>
        <w:tc>
          <w:tcPr>
            <w:tcW w:w="2200" w:type="dxa"/>
          </w:tcPr>
          <w:p w14:paraId="7A196332" w14:textId="5D2AD9A1" w:rsidR="00664DC3" w:rsidRPr="00664DC3" w:rsidRDefault="00664DC3" w:rsidP="00664DC3">
            <w:pPr>
              <w:spacing w:after="40" w:line="240" w:lineRule="auto"/>
              <w:rPr>
                <w:sz w:val="21"/>
              </w:rPr>
            </w:pPr>
            <w:r>
              <w:rPr>
                <w:sz w:val="21"/>
              </w:rPr>
              <w:t>Environment</w:t>
            </w:r>
          </w:p>
        </w:tc>
        <w:tc>
          <w:tcPr>
            <w:tcW w:w="6800" w:type="dxa"/>
          </w:tcPr>
          <w:p w14:paraId="3AFF77C4" w14:textId="4FEBD4F2" w:rsidR="00664DC3" w:rsidRPr="00664DC3" w:rsidRDefault="00664DC3" w:rsidP="00664DC3">
            <w:pPr>
              <w:spacing w:after="40" w:line="240" w:lineRule="auto"/>
              <w:rPr>
                <w:sz w:val="21"/>
              </w:rPr>
            </w:pPr>
            <w:r>
              <w:rPr>
                <w:sz w:val="21"/>
              </w:rPr>
              <w:t>Claude Code (this chat)</w:t>
            </w:r>
          </w:p>
        </w:tc>
      </w:tr>
      <w:tr w:rsidR="00664DC3" w:rsidRPr="00664DC3" w14:paraId="1548EE45" w14:textId="77777777" w:rsidTr="00664DC3">
        <w:tblPrEx>
          <w:tblCellMar>
            <w:top w:w="0" w:type="dxa"/>
            <w:bottom w:w="0" w:type="dxa"/>
          </w:tblCellMar>
        </w:tblPrEx>
        <w:tc>
          <w:tcPr>
            <w:tcW w:w="2200" w:type="dxa"/>
          </w:tcPr>
          <w:p w14:paraId="7200360C" w14:textId="2555317D" w:rsidR="00664DC3" w:rsidRPr="00664DC3" w:rsidRDefault="00664DC3" w:rsidP="00664DC3">
            <w:pPr>
              <w:spacing w:after="40" w:line="240" w:lineRule="auto"/>
              <w:rPr>
                <w:sz w:val="21"/>
              </w:rPr>
            </w:pPr>
            <w:r>
              <w:rPr>
                <w:sz w:val="21"/>
              </w:rPr>
              <w:t>Completed</w:t>
            </w:r>
          </w:p>
        </w:tc>
        <w:tc>
          <w:tcPr>
            <w:tcW w:w="6800" w:type="dxa"/>
          </w:tcPr>
          <w:p w14:paraId="0D2666F8" w14:textId="50585FA0" w:rsidR="00664DC3" w:rsidRPr="00664DC3" w:rsidRDefault="00664DC3" w:rsidP="00664DC3">
            <w:pPr>
              <w:spacing w:after="40" w:line="240" w:lineRule="auto"/>
              <w:rPr>
                <w:sz w:val="21"/>
              </w:rPr>
            </w:pPr>
            <w:r>
              <w:rPr>
                <w:sz w:val="21"/>
              </w:rPr>
              <w:t>10 October 2026</w:t>
            </w:r>
          </w:p>
        </w:tc>
      </w:tr>
      <w:tr w:rsidR="00664DC3" w:rsidRPr="00664DC3" w14:paraId="30B52CC1" w14:textId="77777777" w:rsidTr="00664DC3">
        <w:tblPrEx>
          <w:tblCellMar>
            <w:top w:w="0" w:type="dxa"/>
            <w:bottom w:w="0" w:type="dxa"/>
          </w:tblCellMar>
        </w:tblPrEx>
        <w:tc>
          <w:tcPr>
            <w:tcW w:w="2200" w:type="dxa"/>
          </w:tcPr>
          <w:p w14:paraId="29E98D0F" w14:textId="69596772" w:rsidR="00664DC3" w:rsidRPr="00664DC3" w:rsidRDefault="00664DC3" w:rsidP="00664DC3">
            <w:pPr>
              <w:spacing w:after="40" w:line="240" w:lineRule="auto"/>
              <w:rPr>
                <w:sz w:val="21"/>
              </w:rPr>
            </w:pPr>
            <w:r>
              <w:rPr>
                <w:sz w:val="21"/>
              </w:rPr>
              <w:t>Status</w:t>
            </w:r>
          </w:p>
        </w:tc>
        <w:tc>
          <w:tcPr>
            <w:tcW w:w="6800" w:type="dxa"/>
          </w:tcPr>
          <w:p w14:paraId="7FD53091" w14:textId="25E276F4" w:rsidR="00664DC3" w:rsidRPr="00664DC3" w:rsidRDefault="00664DC3" w:rsidP="00664DC3">
            <w:pPr>
              <w:spacing w:after="40" w:line="240" w:lineRule="auto"/>
              <w:rPr>
                <w:sz w:val="21"/>
              </w:rPr>
            </w:pPr>
            <w:r>
              <w:rPr>
                <w:sz w:val="21"/>
              </w:rPr>
              <w:t>Done</w:t>
            </w:r>
          </w:p>
        </w:tc>
      </w:tr>
      <w:tr w:rsidR="00664DC3" w:rsidRPr="00664DC3" w14:paraId="091DAF11" w14:textId="77777777" w:rsidTr="00664DC3">
        <w:tblPrEx>
          <w:tblCellMar>
            <w:top w:w="0" w:type="dxa"/>
            <w:bottom w:w="0" w:type="dxa"/>
          </w:tblCellMar>
        </w:tblPrEx>
        <w:tc>
          <w:tcPr>
            <w:tcW w:w="2200" w:type="dxa"/>
          </w:tcPr>
          <w:p w14:paraId="3182A82E" w14:textId="7BFA2FC0" w:rsidR="00664DC3" w:rsidRPr="00664DC3" w:rsidRDefault="00664DC3" w:rsidP="00664DC3">
            <w:pPr>
              <w:spacing w:after="40" w:line="240" w:lineRule="auto"/>
              <w:rPr>
                <w:sz w:val="21"/>
              </w:rPr>
            </w:pPr>
            <w:r>
              <w:rPr>
                <w:sz w:val="21"/>
              </w:rPr>
              <w:t>Main inputs</w:t>
            </w:r>
          </w:p>
        </w:tc>
        <w:tc>
          <w:tcPr>
            <w:tcW w:w="6800" w:type="dxa"/>
          </w:tcPr>
          <w:p w14:paraId="7C7AABCC" w14:textId="4806D308" w:rsidR="00664DC3" w:rsidRPr="00664DC3" w:rsidRDefault="00664DC3" w:rsidP="00664DC3">
            <w:pPr>
              <w:spacing w:after="40" w:line="240" w:lineRule="auto"/>
              <w:rPr>
                <w:sz w:val="21"/>
              </w:rPr>
            </w:pPr>
            <w:r>
              <w:rPr>
                <w:sz w:val="21"/>
              </w:rPr>
              <w:t>*_step07.csv (Step 7); equipment codes from Duval and dePablo (2001), Table 1</w:t>
            </w:r>
          </w:p>
        </w:tc>
      </w:tr>
      <w:tr w:rsidR="00664DC3" w:rsidRPr="00664DC3" w14:paraId="268D35F9" w14:textId="77777777" w:rsidTr="00664DC3">
        <w:tblPrEx>
          <w:tblCellMar>
            <w:top w:w="0" w:type="dxa"/>
            <w:bottom w:w="0" w:type="dxa"/>
          </w:tblCellMar>
        </w:tblPrEx>
        <w:tc>
          <w:tcPr>
            <w:tcW w:w="2200" w:type="dxa"/>
          </w:tcPr>
          <w:p w14:paraId="52D1DFB0" w14:textId="48DAC487" w:rsidR="00664DC3" w:rsidRPr="00664DC3" w:rsidRDefault="00664DC3" w:rsidP="00664DC3">
            <w:pPr>
              <w:spacing w:after="40" w:line="240" w:lineRule="auto"/>
              <w:rPr>
                <w:sz w:val="21"/>
              </w:rPr>
            </w:pPr>
            <w:r>
              <w:rPr>
                <w:sz w:val="21"/>
              </w:rPr>
              <w:t>Main outputs</w:t>
            </w:r>
          </w:p>
        </w:tc>
        <w:tc>
          <w:tcPr>
            <w:tcW w:w="6800" w:type="dxa"/>
          </w:tcPr>
          <w:p w14:paraId="587F4BD6" w14:textId="0BB25B18" w:rsidR="00664DC3" w:rsidRPr="00664DC3" w:rsidRDefault="00664DC3" w:rsidP="00664DC3">
            <w:pPr>
              <w:spacing w:after="40" w:line="240" w:lineRule="auto"/>
              <w:rPr>
                <w:sz w:val="21"/>
              </w:rPr>
            </w:pPr>
            <w:r>
              <w:rPr>
                <w:sz w:val="21"/>
              </w:rPr>
              <w:t>*_step08.csv; exclusion_log.csv; step08_report.md</w:t>
            </w:r>
          </w:p>
        </w:tc>
      </w:tr>
      <w:tr w:rsidR="00664DC3" w:rsidRPr="00664DC3" w14:paraId="6A521754" w14:textId="77777777" w:rsidTr="00664DC3">
        <w:tblPrEx>
          <w:tblCellMar>
            <w:top w:w="0" w:type="dxa"/>
            <w:bottom w:w="0" w:type="dxa"/>
          </w:tblCellMar>
        </w:tblPrEx>
        <w:tc>
          <w:tcPr>
            <w:tcW w:w="2200" w:type="dxa"/>
          </w:tcPr>
          <w:p w14:paraId="125C5425" w14:textId="545D5859" w:rsidR="00664DC3" w:rsidRPr="00664DC3" w:rsidRDefault="00664DC3" w:rsidP="00664DC3">
            <w:pPr>
              <w:spacing w:after="40" w:line="240" w:lineRule="auto"/>
              <w:rPr>
                <w:sz w:val="21"/>
              </w:rPr>
            </w:pPr>
            <w:r>
              <w:rPr>
                <w:sz w:val="21"/>
              </w:rPr>
              <w:t>Checks</w:t>
            </w:r>
          </w:p>
        </w:tc>
        <w:tc>
          <w:tcPr>
            <w:tcW w:w="6800" w:type="dxa"/>
          </w:tcPr>
          <w:p w14:paraId="7B14DC3D" w14:textId="1C1323C1" w:rsidR="00664DC3" w:rsidRPr="00664DC3" w:rsidRDefault="00664DC3" w:rsidP="00664DC3">
            <w:pPr>
              <w:spacing w:after="40" w:line="240" w:lineRule="auto"/>
              <w:rPr>
                <w:sz w:val="21"/>
              </w:rPr>
            </w:pPr>
            <w:r>
              <w:rPr>
                <w:sz w:val="21"/>
              </w:rPr>
              <w:t>Kept + excluded = total for every source - PASS</w:t>
            </w:r>
          </w:p>
        </w:tc>
      </w:tr>
      <w:tr w:rsidR="00664DC3" w:rsidRPr="00664DC3" w14:paraId="11F05847" w14:textId="77777777" w:rsidTr="00664DC3">
        <w:tblPrEx>
          <w:tblCellMar>
            <w:top w:w="0" w:type="dxa"/>
            <w:bottom w:w="0" w:type="dxa"/>
          </w:tblCellMar>
        </w:tblPrEx>
        <w:tc>
          <w:tcPr>
            <w:tcW w:w="2200" w:type="dxa"/>
          </w:tcPr>
          <w:p w14:paraId="6A55E56D" w14:textId="254F594A" w:rsidR="00664DC3" w:rsidRPr="00664DC3" w:rsidRDefault="00664DC3" w:rsidP="00664DC3">
            <w:pPr>
              <w:spacing w:after="40" w:line="240" w:lineRule="auto"/>
              <w:rPr>
                <w:sz w:val="21"/>
              </w:rPr>
            </w:pPr>
            <w:r>
              <w:rPr>
                <w:sz w:val="21"/>
              </w:rPr>
              <w:t>Decisions</w:t>
            </w:r>
          </w:p>
        </w:tc>
        <w:tc>
          <w:tcPr>
            <w:tcW w:w="6800" w:type="dxa"/>
          </w:tcPr>
          <w:p w14:paraId="7C4F86B9" w14:textId="70212BDE" w:rsidR="00664DC3" w:rsidRPr="00664DC3" w:rsidRDefault="00664DC3" w:rsidP="00664DC3">
            <w:pPr>
              <w:spacing w:after="40" w:line="240" w:lineRule="auto"/>
              <w:rPr>
                <w:sz w:val="21"/>
              </w:rPr>
            </w:pPr>
            <w:r>
              <w:rPr>
                <w:sz w:val="21"/>
              </w:rPr>
              <w:t>Applies approved plan item 8</w:t>
            </w:r>
          </w:p>
        </w:tc>
      </w:tr>
    </w:tbl>
    <w:p w14:paraId="74831CFA" w14:textId="439CE87F" w:rsidR="00664DC3" w:rsidRDefault="00664DC3" w:rsidP="00664DC3">
      <w:pPr>
        <w:pStyle w:val="Heading1"/>
      </w:pPr>
      <w:r>
        <w:t>10. Data and sources used in this step</w:t>
      </w:r>
    </w:p>
    <w:p w14:paraId="36F1EA21" w14:textId="699782C1" w:rsidR="00664DC3" w:rsidRDefault="00664DC3" w:rsidP="00664DC3">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664DC3" w:rsidRPr="00664DC3" w14:paraId="27574637" w14:textId="77777777" w:rsidTr="00664DC3">
        <w:tblPrEx>
          <w:tblCellMar>
            <w:top w:w="0" w:type="dxa"/>
            <w:bottom w:w="0" w:type="dxa"/>
          </w:tblCellMar>
        </w:tblPrEx>
        <w:trPr>
          <w:tblHeader/>
        </w:trPr>
        <w:tc>
          <w:tcPr>
            <w:tcW w:w="700" w:type="dxa"/>
            <w:shd w:val="clear" w:color="auto" w:fill="D9D9D9"/>
          </w:tcPr>
          <w:p w14:paraId="4BAB9837" w14:textId="4AED97EC" w:rsidR="00664DC3" w:rsidRPr="00664DC3" w:rsidRDefault="00664DC3" w:rsidP="00664DC3">
            <w:pPr>
              <w:spacing w:after="40" w:line="240" w:lineRule="auto"/>
              <w:rPr>
                <w:b/>
                <w:sz w:val="21"/>
              </w:rPr>
            </w:pPr>
            <w:r w:rsidRPr="00664DC3">
              <w:rPr>
                <w:b/>
                <w:sz w:val="21"/>
              </w:rPr>
              <w:t>ID</w:t>
            </w:r>
          </w:p>
        </w:tc>
        <w:tc>
          <w:tcPr>
            <w:tcW w:w="4900" w:type="dxa"/>
            <w:shd w:val="clear" w:color="auto" w:fill="D9D9D9"/>
          </w:tcPr>
          <w:p w14:paraId="10FB59CA" w14:textId="17EA1C51" w:rsidR="00664DC3" w:rsidRPr="00664DC3" w:rsidRDefault="00664DC3" w:rsidP="00664DC3">
            <w:pPr>
              <w:spacing w:after="40" w:line="240" w:lineRule="auto"/>
              <w:rPr>
                <w:b/>
                <w:sz w:val="21"/>
              </w:rPr>
            </w:pPr>
            <w:r w:rsidRPr="00664DC3">
              <w:rPr>
                <w:b/>
                <w:sz w:val="21"/>
              </w:rPr>
              <w:t>Reference and use in the project</w:t>
            </w:r>
          </w:p>
        </w:tc>
        <w:tc>
          <w:tcPr>
            <w:tcW w:w="3400" w:type="dxa"/>
            <w:shd w:val="clear" w:color="auto" w:fill="D9D9D9"/>
          </w:tcPr>
          <w:p w14:paraId="15B04BC3" w14:textId="0B4D1244" w:rsidR="00664DC3" w:rsidRPr="00664DC3" w:rsidRDefault="00664DC3" w:rsidP="00664DC3">
            <w:pPr>
              <w:spacing w:after="40" w:line="240" w:lineRule="auto"/>
              <w:rPr>
                <w:b/>
                <w:sz w:val="21"/>
              </w:rPr>
            </w:pPr>
            <w:r w:rsidRPr="00664DC3">
              <w:rPr>
                <w:b/>
                <w:sz w:val="21"/>
              </w:rPr>
              <w:t>Link, DOI and local file</w:t>
            </w:r>
          </w:p>
        </w:tc>
      </w:tr>
      <w:tr w:rsidR="00664DC3" w:rsidRPr="00664DC3" w14:paraId="471A484C" w14:textId="77777777" w:rsidTr="00664DC3">
        <w:tblPrEx>
          <w:tblCellMar>
            <w:top w:w="0" w:type="dxa"/>
            <w:bottom w:w="0" w:type="dxa"/>
          </w:tblCellMar>
        </w:tblPrEx>
        <w:tc>
          <w:tcPr>
            <w:tcW w:w="700" w:type="dxa"/>
          </w:tcPr>
          <w:p w14:paraId="5A2D85AB" w14:textId="26C26F14" w:rsidR="00664DC3" w:rsidRPr="00664DC3" w:rsidRDefault="00664DC3" w:rsidP="00664DC3">
            <w:pPr>
              <w:spacing w:after="40" w:line="240" w:lineRule="auto"/>
              <w:rPr>
                <w:sz w:val="21"/>
              </w:rPr>
            </w:pPr>
            <w:r>
              <w:rPr>
                <w:sz w:val="21"/>
              </w:rPr>
              <w:t>DS1</w:t>
            </w:r>
          </w:p>
        </w:tc>
        <w:tc>
          <w:tcPr>
            <w:tcW w:w="4900" w:type="dxa"/>
          </w:tcPr>
          <w:p w14:paraId="1F6DDB39" w14:textId="1573FBAF" w:rsidR="00664DC3" w:rsidRPr="00664DC3" w:rsidRDefault="00664DC3" w:rsidP="00664DC3">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547FD4F9" w14:textId="1D8B14EF" w:rsidR="00664DC3" w:rsidRPr="00664DC3" w:rsidRDefault="00664DC3" w:rsidP="00664DC3">
            <w:pPr>
              <w:spacing w:after="40" w:line="240" w:lineRule="auto"/>
              <w:rPr>
                <w:sz w:val="21"/>
              </w:rPr>
            </w:pPr>
            <w:r>
              <w:rPr>
                <w:sz w:val="21"/>
              </w:rPr>
              <w:t>https://doi.org/10.1109/57.917529; DOI 10.1109/57.917529; File: 03_Data/raw/iec_tc10_duval2001_full/iec_tc10_faulty_equipment.csv; SHA-256 EF9F6B542821264A...</w:t>
            </w:r>
          </w:p>
        </w:tc>
      </w:tr>
      <w:tr w:rsidR="00664DC3" w:rsidRPr="00664DC3" w14:paraId="40D89BDD" w14:textId="77777777" w:rsidTr="00664DC3">
        <w:tblPrEx>
          <w:tblCellMar>
            <w:top w:w="0" w:type="dxa"/>
            <w:bottom w:w="0" w:type="dxa"/>
          </w:tblCellMar>
        </w:tblPrEx>
        <w:tc>
          <w:tcPr>
            <w:tcW w:w="700" w:type="dxa"/>
          </w:tcPr>
          <w:p w14:paraId="56545E67" w14:textId="7BAEDCAD" w:rsidR="00664DC3" w:rsidRPr="00664DC3" w:rsidRDefault="00664DC3" w:rsidP="00664DC3">
            <w:pPr>
              <w:spacing w:after="40" w:line="240" w:lineRule="auto"/>
              <w:rPr>
                <w:sz w:val="21"/>
              </w:rPr>
            </w:pPr>
            <w:r>
              <w:rPr>
                <w:sz w:val="21"/>
              </w:rPr>
              <w:t>DS2</w:t>
            </w:r>
          </w:p>
        </w:tc>
        <w:tc>
          <w:tcPr>
            <w:tcW w:w="4900" w:type="dxa"/>
          </w:tcPr>
          <w:p w14:paraId="7DB68A9A" w14:textId="7E54E077" w:rsidR="00664DC3" w:rsidRPr="00664DC3" w:rsidRDefault="00664DC3" w:rsidP="00664DC3">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5EF03971" w14:textId="19342CBE" w:rsidR="00664DC3" w:rsidRPr="00664DC3" w:rsidRDefault="00664DC3" w:rsidP="00664DC3">
            <w:pPr>
              <w:spacing w:after="40" w:line="240" w:lineRule="auto"/>
              <w:rPr>
                <w:sz w:val="21"/>
              </w:rPr>
            </w:pPr>
            <w:r>
              <w:rPr>
                <w:sz w:val="21"/>
              </w:rPr>
              <w:t>https://ieee-dataport.org/documents/dga-dataset; DOI 10.21227/27vy-h479; File: 03_Data/raw/ieee_dataport_1375187/DGA_train.xlsx; SHA-256 C1C376718D72A747...</w:t>
            </w:r>
          </w:p>
        </w:tc>
      </w:tr>
      <w:tr w:rsidR="00664DC3" w:rsidRPr="00664DC3" w14:paraId="158A5571" w14:textId="77777777" w:rsidTr="00664DC3">
        <w:tblPrEx>
          <w:tblCellMar>
            <w:top w:w="0" w:type="dxa"/>
            <w:bottom w:w="0" w:type="dxa"/>
          </w:tblCellMar>
        </w:tblPrEx>
        <w:tc>
          <w:tcPr>
            <w:tcW w:w="700" w:type="dxa"/>
          </w:tcPr>
          <w:p w14:paraId="50E031C5" w14:textId="01A54414" w:rsidR="00664DC3" w:rsidRPr="00664DC3" w:rsidRDefault="00664DC3" w:rsidP="00664DC3">
            <w:pPr>
              <w:spacing w:after="40" w:line="240" w:lineRule="auto"/>
              <w:rPr>
                <w:sz w:val="21"/>
              </w:rPr>
            </w:pPr>
            <w:r>
              <w:rPr>
                <w:sz w:val="21"/>
              </w:rPr>
              <w:t>DS3</w:t>
            </w:r>
          </w:p>
        </w:tc>
        <w:tc>
          <w:tcPr>
            <w:tcW w:w="4900" w:type="dxa"/>
          </w:tcPr>
          <w:p w14:paraId="43E22D28" w14:textId="3C315895" w:rsidR="00664DC3" w:rsidRPr="00664DC3" w:rsidRDefault="00664DC3" w:rsidP="00664DC3">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56EB2229" w14:textId="4C201123" w:rsidR="00664DC3" w:rsidRPr="00664DC3" w:rsidRDefault="00664DC3" w:rsidP="00664DC3">
            <w:pPr>
              <w:spacing w:after="40" w:line="240" w:lineRule="auto"/>
              <w:rPr>
                <w:sz w:val="21"/>
              </w:rPr>
            </w:pPr>
            <w:r>
              <w:rPr>
                <w:sz w:val="21"/>
              </w:rPr>
              <w:t>https://ieee-dataport.org/documents/dga-dataset; DOI 10.21227/27vy-h479; File: 03_Data/raw/ieee_dataport_1375187/DGA_test_unseen.xlsx; SHA-256 23513C428C52F3BD...</w:t>
            </w:r>
          </w:p>
        </w:tc>
      </w:tr>
      <w:tr w:rsidR="00664DC3" w:rsidRPr="00664DC3" w14:paraId="51D83FD1" w14:textId="77777777" w:rsidTr="00664DC3">
        <w:tblPrEx>
          <w:tblCellMar>
            <w:top w:w="0" w:type="dxa"/>
            <w:bottom w:w="0" w:type="dxa"/>
          </w:tblCellMar>
        </w:tblPrEx>
        <w:tc>
          <w:tcPr>
            <w:tcW w:w="700" w:type="dxa"/>
          </w:tcPr>
          <w:p w14:paraId="76FC7BA8" w14:textId="053E5C30" w:rsidR="00664DC3" w:rsidRPr="00664DC3" w:rsidRDefault="00664DC3" w:rsidP="00664DC3">
            <w:pPr>
              <w:spacing w:after="40" w:line="240" w:lineRule="auto"/>
              <w:rPr>
                <w:sz w:val="21"/>
              </w:rPr>
            </w:pPr>
            <w:r>
              <w:rPr>
                <w:sz w:val="21"/>
              </w:rPr>
              <w:t>DS4</w:t>
            </w:r>
          </w:p>
        </w:tc>
        <w:tc>
          <w:tcPr>
            <w:tcW w:w="4900" w:type="dxa"/>
          </w:tcPr>
          <w:p w14:paraId="4F20D14B" w14:textId="44634334" w:rsidR="00664DC3" w:rsidRPr="00664DC3" w:rsidRDefault="00664DC3" w:rsidP="00664DC3">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390A0E6D" w14:textId="2F15EA59" w:rsidR="00664DC3" w:rsidRPr="00664DC3" w:rsidRDefault="00664DC3" w:rsidP="00664DC3">
            <w:pPr>
              <w:spacing w:after="40" w:line="240" w:lineRule="auto"/>
              <w:rPr>
                <w:sz w:val="21"/>
              </w:rPr>
            </w:pPr>
            <w:r>
              <w:rPr>
                <w:sz w:val="21"/>
              </w:rPr>
              <w:t>https://ieee-dataport.org/documents/dga-dataset; DOI 10.21227/27vy-h479; File: 03_Data/raw/ieee_dataport_1375187/IEC_TC_10_data.xlsx; SHA-256 2B5B128ABF38533E...</w:t>
            </w:r>
          </w:p>
        </w:tc>
      </w:tr>
      <w:tr w:rsidR="00664DC3" w:rsidRPr="00664DC3" w14:paraId="6ABBB646" w14:textId="77777777" w:rsidTr="00664DC3">
        <w:tblPrEx>
          <w:tblCellMar>
            <w:top w:w="0" w:type="dxa"/>
            <w:bottom w:w="0" w:type="dxa"/>
          </w:tblCellMar>
        </w:tblPrEx>
        <w:tc>
          <w:tcPr>
            <w:tcW w:w="700" w:type="dxa"/>
          </w:tcPr>
          <w:p w14:paraId="7015150E" w14:textId="76CC249B" w:rsidR="00664DC3" w:rsidRPr="00664DC3" w:rsidRDefault="00664DC3" w:rsidP="00664DC3">
            <w:pPr>
              <w:spacing w:after="40" w:line="240" w:lineRule="auto"/>
              <w:rPr>
                <w:sz w:val="21"/>
              </w:rPr>
            </w:pPr>
            <w:r>
              <w:rPr>
                <w:sz w:val="21"/>
              </w:rPr>
              <w:t>DS5</w:t>
            </w:r>
          </w:p>
        </w:tc>
        <w:tc>
          <w:tcPr>
            <w:tcW w:w="4900" w:type="dxa"/>
          </w:tcPr>
          <w:p w14:paraId="73D5BC02" w14:textId="10A54B11" w:rsidR="00664DC3" w:rsidRPr="00664DC3" w:rsidRDefault="00664DC3" w:rsidP="00664DC3">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699A97BA" w14:textId="303D8F49" w:rsidR="00664DC3" w:rsidRPr="00664DC3" w:rsidRDefault="00664DC3" w:rsidP="00664DC3">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664DC3" w:rsidRPr="00664DC3" w14:paraId="09CAFA36" w14:textId="77777777" w:rsidTr="00664DC3">
        <w:tblPrEx>
          <w:tblCellMar>
            <w:top w:w="0" w:type="dxa"/>
            <w:bottom w:w="0" w:type="dxa"/>
          </w:tblCellMar>
        </w:tblPrEx>
        <w:tc>
          <w:tcPr>
            <w:tcW w:w="700" w:type="dxa"/>
          </w:tcPr>
          <w:p w14:paraId="3E4C975D" w14:textId="44AEC1A1" w:rsidR="00664DC3" w:rsidRPr="00664DC3" w:rsidRDefault="00664DC3" w:rsidP="00664DC3">
            <w:pPr>
              <w:spacing w:after="40" w:line="240" w:lineRule="auto"/>
              <w:rPr>
                <w:sz w:val="21"/>
              </w:rPr>
            </w:pPr>
            <w:r>
              <w:rPr>
                <w:sz w:val="21"/>
              </w:rPr>
              <w:t>SW1</w:t>
            </w:r>
          </w:p>
        </w:tc>
        <w:tc>
          <w:tcPr>
            <w:tcW w:w="4900" w:type="dxa"/>
          </w:tcPr>
          <w:p w14:paraId="1B578EE6" w14:textId="7F471CB8" w:rsidR="00664DC3" w:rsidRPr="00664DC3" w:rsidRDefault="00664DC3" w:rsidP="00664DC3">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0911C54E" w14:textId="6625B9E0" w:rsidR="00664DC3" w:rsidRPr="00664DC3" w:rsidRDefault="00664DC3" w:rsidP="00664DC3">
            <w:pPr>
              <w:spacing w:after="40" w:line="240" w:lineRule="auto"/>
              <w:rPr>
                <w:sz w:val="21"/>
              </w:rPr>
            </w:pPr>
            <w:r>
              <w:rPr>
                <w:sz w:val="21"/>
              </w:rPr>
              <w:t>https://www.python.org/downloads/release/python-31210/; File: 06_Python_ML/requirements.txt; SHA-256 594BC0CB122EED99...</w:t>
            </w:r>
          </w:p>
        </w:tc>
      </w:tr>
    </w:tbl>
    <w:p w14:paraId="6EFAF4C2" w14:textId="5058AA1B" w:rsidR="00664DC3" w:rsidRDefault="00664DC3" w:rsidP="00664DC3">
      <w:pPr>
        <w:pStyle w:val="Heading1"/>
      </w:pPr>
      <w:r>
        <w:t>11. How this helps the next steps</w:t>
      </w:r>
    </w:p>
    <w:p w14:paraId="520A8CA0" w14:textId="79C1AF83" w:rsidR="00664DC3" w:rsidRDefault="00664DC3" w:rsidP="00664DC3">
      <w:r>
        <w:t>Next step: Step 9: find duplicates and make sure no test case is hidden in the training data.</w:t>
      </w:r>
    </w:p>
    <w:p w14:paraId="74739576" w14:textId="1139C236" w:rsidR="00664DC3" w:rsidRDefault="00664DC3" w:rsidP="00664DC3">
      <w:pPr>
        <w:ind w:left="420" w:hanging="280"/>
      </w:pPr>
      <w:r>
        <w:t>•  Step 10 builds the analysis sets (primary 58, all equipment 117) directly from these flags.</w:t>
      </w:r>
    </w:p>
    <w:p w14:paraId="71676EF9" w14:textId="28193A5F" w:rsidR="00664DC3" w:rsidRDefault="00664DC3" w:rsidP="00664DC3">
      <w:pPr>
        <w:ind w:left="420" w:hanging="280"/>
      </w:pPr>
      <w:r>
        <w:t>•  The thesis can state exactly what the main benchmark covers, as examiners will ask.</w:t>
      </w:r>
    </w:p>
    <w:p w14:paraId="5AD5D65E" w14:textId="588DADB0" w:rsidR="00664DC3" w:rsidRDefault="00664DC3" w:rsidP="00664DC3">
      <w:pPr>
        <w:ind w:left="420" w:hanging="280"/>
      </w:pPr>
      <w:r>
        <w:t>•  Because PD cannot be judged on 1 case, PD is planned to be judged on the internal test set (10 PD records) and in the all-equipment analysis.</w:t>
      </w:r>
    </w:p>
    <w:p w14:paraId="7E2F49F4" w14:textId="773508BA" w:rsidR="00664DC3" w:rsidRDefault="00664DC3" w:rsidP="00664DC3">
      <w:pPr>
        <w:pStyle w:val="Heading1"/>
      </w:pPr>
      <w:r>
        <w:t>12. Open items and limitations</w:t>
      </w:r>
    </w:p>
    <w:p w14:paraId="41A8C8AD" w14:textId="03277536" w:rsidR="00664DC3" w:rsidRDefault="00664DC3" w:rsidP="00664DC3">
      <w:pPr>
        <w:ind w:left="420" w:hanging="280"/>
      </w:pPr>
      <w:r>
        <w:t>•  The Dissanayake and Li files record no equipment type, so they cannot be filtered - stated as a limitation.</w:t>
      </w:r>
    </w:p>
    <w:p w14:paraId="6BC0618D" w14:textId="4E6B3DAE" w:rsidR="00664DC3" w:rsidRDefault="00664DC3" w:rsidP="00664DC3">
      <w:pPr>
        <w:pStyle w:val="Heading1"/>
      </w:pPr>
      <w:r>
        <w:t>13. Abbreviations and terms used in this report</w:t>
      </w:r>
    </w:p>
    <w:p w14:paraId="02FE26FB" w14:textId="6B2A26E7" w:rsidR="00664DC3" w:rsidRDefault="00664DC3" w:rsidP="00664DC3">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664DC3" w:rsidRPr="00664DC3" w14:paraId="467D6D74" w14:textId="77777777" w:rsidTr="00664DC3">
        <w:tblPrEx>
          <w:tblCellMar>
            <w:top w:w="0" w:type="dxa"/>
            <w:bottom w:w="0" w:type="dxa"/>
          </w:tblCellMar>
        </w:tblPrEx>
        <w:trPr>
          <w:tblHeader/>
        </w:trPr>
        <w:tc>
          <w:tcPr>
            <w:tcW w:w="1900" w:type="dxa"/>
            <w:shd w:val="clear" w:color="auto" w:fill="D9D9D9"/>
          </w:tcPr>
          <w:p w14:paraId="4C0F6ED3" w14:textId="50BC02F8" w:rsidR="00664DC3" w:rsidRPr="00664DC3" w:rsidRDefault="00664DC3" w:rsidP="00664DC3">
            <w:pPr>
              <w:spacing w:after="40" w:line="240" w:lineRule="auto"/>
              <w:rPr>
                <w:b/>
                <w:sz w:val="21"/>
              </w:rPr>
            </w:pPr>
            <w:r w:rsidRPr="00664DC3">
              <w:rPr>
                <w:b/>
                <w:sz w:val="21"/>
              </w:rPr>
              <w:t>Abbreviation or term</w:t>
            </w:r>
          </w:p>
        </w:tc>
        <w:tc>
          <w:tcPr>
            <w:tcW w:w="2600" w:type="dxa"/>
            <w:shd w:val="clear" w:color="auto" w:fill="D9D9D9"/>
          </w:tcPr>
          <w:p w14:paraId="071B5FA9" w14:textId="57CAB9D0" w:rsidR="00664DC3" w:rsidRPr="00664DC3" w:rsidRDefault="00664DC3" w:rsidP="00664DC3">
            <w:pPr>
              <w:spacing w:after="40" w:line="240" w:lineRule="auto"/>
              <w:rPr>
                <w:b/>
                <w:sz w:val="21"/>
              </w:rPr>
            </w:pPr>
            <w:r w:rsidRPr="00664DC3">
              <w:rPr>
                <w:b/>
                <w:sz w:val="21"/>
              </w:rPr>
              <w:t>Meaning</w:t>
            </w:r>
          </w:p>
        </w:tc>
        <w:tc>
          <w:tcPr>
            <w:tcW w:w="4500" w:type="dxa"/>
            <w:shd w:val="clear" w:color="auto" w:fill="D9D9D9"/>
          </w:tcPr>
          <w:p w14:paraId="4031830D" w14:textId="1747329D" w:rsidR="00664DC3" w:rsidRPr="00664DC3" w:rsidRDefault="00664DC3" w:rsidP="00664DC3">
            <w:pPr>
              <w:spacing w:after="40" w:line="240" w:lineRule="auto"/>
              <w:rPr>
                <w:b/>
                <w:sz w:val="21"/>
              </w:rPr>
            </w:pPr>
            <w:r w:rsidRPr="00664DC3">
              <w:rPr>
                <w:b/>
                <w:sz w:val="21"/>
              </w:rPr>
              <w:t>Plain explanation</w:t>
            </w:r>
          </w:p>
        </w:tc>
      </w:tr>
      <w:tr w:rsidR="00664DC3" w:rsidRPr="00664DC3" w14:paraId="44B093F8" w14:textId="77777777" w:rsidTr="00664DC3">
        <w:tblPrEx>
          <w:tblCellMar>
            <w:top w:w="0" w:type="dxa"/>
            <w:bottom w:w="0" w:type="dxa"/>
          </w:tblCellMar>
        </w:tblPrEx>
        <w:tc>
          <w:tcPr>
            <w:tcW w:w="1900" w:type="dxa"/>
          </w:tcPr>
          <w:p w14:paraId="54DCCBEA" w14:textId="216D608B" w:rsidR="00664DC3" w:rsidRPr="00664DC3" w:rsidRDefault="00664DC3" w:rsidP="00664DC3">
            <w:pPr>
              <w:spacing w:after="40" w:line="240" w:lineRule="auto"/>
              <w:rPr>
                <w:sz w:val="21"/>
              </w:rPr>
            </w:pPr>
            <w:r>
              <w:rPr>
                <w:sz w:val="21"/>
              </w:rPr>
              <w:t>MPhil</w:t>
            </w:r>
          </w:p>
        </w:tc>
        <w:tc>
          <w:tcPr>
            <w:tcW w:w="2600" w:type="dxa"/>
          </w:tcPr>
          <w:p w14:paraId="3587A281" w14:textId="7C1D6E1D" w:rsidR="00664DC3" w:rsidRPr="00664DC3" w:rsidRDefault="00664DC3" w:rsidP="00664DC3">
            <w:pPr>
              <w:spacing w:after="40" w:line="240" w:lineRule="auto"/>
              <w:rPr>
                <w:sz w:val="21"/>
              </w:rPr>
            </w:pPr>
            <w:r>
              <w:rPr>
                <w:sz w:val="21"/>
              </w:rPr>
              <w:t>Master of Philosophy</w:t>
            </w:r>
          </w:p>
        </w:tc>
        <w:tc>
          <w:tcPr>
            <w:tcW w:w="4500" w:type="dxa"/>
          </w:tcPr>
          <w:p w14:paraId="2F72082E" w14:textId="10164287" w:rsidR="00664DC3" w:rsidRPr="00664DC3" w:rsidRDefault="00664DC3" w:rsidP="00664DC3">
            <w:pPr>
              <w:spacing w:after="40" w:line="240" w:lineRule="auto"/>
              <w:rPr>
                <w:sz w:val="21"/>
              </w:rPr>
            </w:pPr>
            <w:r>
              <w:rPr>
                <w:sz w:val="21"/>
              </w:rPr>
              <w:t>The research degree this thesis is written for.</w:t>
            </w:r>
          </w:p>
        </w:tc>
      </w:tr>
      <w:tr w:rsidR="00664DC3" w:rsidRPr="00664DC3" w14:paraId="2BDE5F4D" w14:textId="77777777" w:rsidTr="00664DC3">
        <w:tblPrEx>
          <w:tblCellMar>
            <w:top w:w="0" w:type="dxa"/>
            <w:bottom w:w="0" w:type="dxa"/>
          </w:tblCellMar>
        </w:tblPrEx>
        <w:tc>
          <w:tcPr>
            <w:tcW w:w="1900" w:type="dxa"/>
          </w:tcPr>
          <w:p w14:paraId="452960F8" w14:textId="4102EF6A" w:rsidR="00664DC3" w:rsidRPr="00664DC3" w:rsidRDefault="00664DC3" w:rsidP="00664DC3">
            <w:pPr>
              <w:spacing w:after="40" w:line="240" w:lineRule="auto"/>
              <w:rPr>
                <w:sz w:val="21"/>
              </w:rPr>
            </w:pPr>
            <w:r>
              <w:rPr>
                <w:sz w:val="21"/>
              </w:rPr>
              <w:t>UMaT</w:t>
            </w:r>
          </w:p>
        </w:tc>
        <w:tc>
          <w:tcPr>
            <w:tcW w:w="2600" w:type="dxa"/>
          </w:tcPr>
          <w:p w14:paraId="5F79D5B2" w14:textId="28A77C18" w:rsidR="00664DC3" w:rsidRPr="00664DC3" w:rsidRDefault="00664DC3" w:rsidP="00664DC3">
            <w:pPr>
              <w:spacing w:after="40" w:line="240" w:lineRule="auto"/>
              <w:rPr>
                <w:sz w:val="21"/>
              </w:rPr>
            </w:pPr>
            <w:r>
              <w:rPr>
                <w:sz w:val="21"/>
              </w:rPr>
              <w:t>University of Mines and Technology, Tarkwa</w:t>
            </w:r>
          </w:p>
        </w:tc>
        <w:tc>
          <w:tcPr>
            <w:tcW w:w="4500" w:type="dxa"/>
          </w:tcPr>
          <w:p w14:paraId="6007F211" w14:textId="3C505C3E" w:rsidR="00664DC3" w:rsidRPr="00664DC3" w:rsidRDefault="00664DC3" w:rsidP="00664DC3">
            <w:pPr>
              <w:spacing w:after="40" w:line="240" w:lineRule="auto"/>
              <w:rPr>
                <w:sz w:val="21"/>
              </w:rPr>
            </w:pPr>
            <w:r>
              <w:rPr>
                <w:sz w:val="21"/>
              </w:rPr>
              <w:t>The university where the thesis is submitted.</w:t>
            </w:r>
          </w:p>
        </w:tc>
      </w:tr>
      <w:tr w:rsidR="00664DC3" w:rsidRPr="00664DC3" w14:paraId="0DB0DD3E" w14:textId="77777777" w:rsidTr="00664DC3">
        <w:tblPrEx>
          <w:tblCellMar>
            <w:top w:w="0" w:type="dxa"/>
            <w:bottom w:w="0" w:type="dxa"/>
          </w:tblCellMar>
        </w:tblPrEx>
        <w:tc>
          <w:tcPr>
            <w:tcW w:w="1900" w:type="dxa"/>
          </w:tcPr>
          <w:p w14:paraId="0CFAE0BF" w14:textId="71EF80D9" w:rsidR="00664DC3" w:rsidRPr="00664DC3" w:rsidRDefault="00664DC3" w:rsidP="00664DC3">
            <w:pPr>
              <w:spacing w:after="40" w:line="240" w:lineRule="auto"/>
              <w:rPr>
                <w:sz w:val="21"/>
              </w:rPr>
            </w:pPr>
            <w:r>
              <w:rPr>
                <w:sz w:val="21"/>
              </w:rPr>
              <w:t>DGA</w:t>
            </w:r>
          </w:p>
        </w:tc>
        <w:tc>
          <w:tcPr>
            <w:tcW w:w="2600" w:type="dxa"/>
          </w:tcPr>
          <w:p w14:paraId="0F8CB5B7" w14:textId="0C2F0C3B" w:rsidR="00664DC3" w:rsidRPr="00664DC3" w:rsidRDefault="00664DC3" w:rsidP="00664DC3">
            <w:pPr>
              <w:spacing w:after="40" w:line="240" w:lineRule="auto"/>
              <w:rPr>
                <w:sz w:val="21"/>
              </w:rPr>
            </w:pPr>
            <w:r>
              <w:rPr>
                <w:sz w:val="21"/>
              </w:rPr>
              <w:t>Dissolved Gas Analysis</w:t>
            </w:r>
          </w:p>
        </w:tc>
        <w:tc>
          <w:tcPr>
            <w:tcW w:w="4500" w:type="dxa"/>
          </w:tcPr>
          <w:p w14:paraId="2423D50B" w14:textId="03F4EF9B" w:rsidR="00664DC3" w:rsidRPr="00664DC3" w:rsidRDefault="00664DC3" w:rsidP="00664DC3">
            <w:pPr>
              <w:spacing w:after="40" w:line="240" w:lineRule="auto"/>
              <w:rPr>
                <w:sz w:val="21"/>
              </w:rPr>
            </w:pPr>
            <w:r>
              <w:rPr>
                <w:sz w:val="21"/>
              </w:rPr>
              <w:t>Measuring the gases dissolved in transformer oil to find faults inside the transformer without opening it.</w:t>
            </w:r>
          </w:p>
        </w:tc>
      </w:tr>
      <w:tr w:rsidR="00664DC3" w:rsidRPr="00664DC3" w14:paraId="4FC995B2" w14:textId="77777777" w:rsidTr="00664DC3">
        <w:tblPrEx>
          <w:tblCellMar>
            <w:top w:w="0" w:type="dxa"/>
            <w:bottom w:w="0" w:type="dxa"/>
          </w:tblCellMar>
        </w:tblPrEx>
        <w:tc>
          <w:tcPr>
            <w:tcW w:w="1900" w:type="dxa"/>
          </w:tcPr>
          <w:p w14:paraId="5524499F" w14:textId="6698BB50" w:rsidR="00664DC3" w:rsidRPr="00664DC3" w:rsidRDefault="00664DC3" w:rsidP="00664DC3">
            <w:pPr>
              <w:spacing w:after="40" w:line="240" w:lineRule="auto"/>
              <w:rPr>
                <w:sz w:val="21"/>
              </w:rPr>
            </w:pPr>
            <w:r>
              <w:rPr>
                <w:sz w:val="21"/>
              </w:rPr>
              <w:t>PD</w:t>
            </w:r>
          </w:p>
        </w:tc>
        <w:tc>
          <w:tcPr>
            <w:tcW w:w="2600" w:type="dxa"/>
          </w:tcPr>
          <w:p w14:paraId="6C293825" w14:textId="0C56DA23" w:rsidR="00664DC3" w:rsidRPr="00664DC3" w:rsidRDefault="00664DC3" w:rsidP="00664DC3">
            <w:pPr>
              <w:spacing w:after="40" w:line="240" w:lineRule="auto"/>
              <w:rPr>
                <w:sz w:val="21"/>
              </w:rPr>
            </w:pPr>
            <w:r>
              <w:rPr>
                <w:sz w:val="21"/>
              </w:rPr>
              <w:t>partial discharges</w:t>
            </w:r>
          </w:p>
        </w:tc>
        <w:tc>
          <w:tcPr>
            <w:tcW w:w="4500" w:type="dxa"/>
          </w:tcPr>
          <w:p w14:paraId="045BC60D" w14:textId="7AFB1DAB" w:rsidR="00664DC3" w:rsidRPr="00664DC3" w:rsidRDefault="00664DC3" w:rsidP="00664DC3">
            <w:pPr>
              <w:spacing w:after="40" w:line="240" w:lineRule="auto"/>
              <w:rPr>
                <w:sz w:val="21"/>
              </w:rPr>
            </w:pPr>
            <w:r>
              <w:rPr>
                <w:sz w:val="21"/>
              </w:rPr>
              <w:t>Small electrical discharges that only partly bridge the insulation (corona type, can form X-wax, or small sparking punctures in paper).</w:t>
            </w:r>
          </w:p>
        </w:tc>
      </w:tr>
      <w:tr w:rsidR="00664DC3" w:rsidRPr="00664DC3" w14:paraId="4AF7A4B7" w14:textId="77777777" w:rsidTr="00664DC3">
        <w:tblPrEx>
          <w:tblCellMar>
            <w:top w:w="0" w:type="dxa"/>
            <w:bottom w:w="0" w:type="dxa"/>
          </w:tblCellMar>
        </w:tblPrEx>
        <w:tc>
          <w:tcPr>
            <w:tcW w:w="1900" w:type="dxa"/>
          </w:tcPr>
          <w:p w14:paraId="0380B79E" w14:textId="0EAE28BA" w:rsidR="00664DC3" w:rsidRPr="00664DC3" w:rsidRDefault="00664DC3" w:rsidP="00664DC3">
            <w:pPr>
              <w:spacing w:after="40" w:line="240" w:lineRule="auto"/>
              <w:rPr>
                <w:sz w:val="21"/>
              </w:rPr>
            </w:pPr>
            <w:r>
              <w:rPr>
                <w:sz w:val="21"/>
              </w:rPr>
              <w:t>D1</w:t>
            </w:r>
          </w:p>
        </w:tc>
        <w:tc>
          <w:tcPr>
            <w:tcW w:w="2600" w:type="dxa"/>
          </w:tcPr>
          <w:p w14:paraId="7C10D5BA" w14:textId="4A5D27EF" w:rsidR="00664DC3" w:rsidRPr="00664DC3" w:rsidRDefault="00664DC3" w:rsidP="00664DC3">
            <w:pPr>
              <w:spacing w:after="40" w:line="240" w:lineRule="auto"/>
              <w:rPr>
                <w:sz w:val="21"/>
              </w:rPr>
            </w:pPr>
            <w:r>
              <w:rPr>
                <w:sz w:val="21"/>
              </w:rPr>
              <w:t>discharges of low energy</w:t>
            </w:r>
          </w:p>
        </w:tc>
        <w:tc>
          <w:tcPr>
            <w:tcW w:w="4500" w:type="dxa"/>
          </w:tcPr>
          <w:p w14:paraId="2CE43CA7" w14:textId="72D1D6C9" w:rsidR="00664DC3" w:rsidRPr="00664DC3" w:rsidRDefault="00664DC3" w:rsidP="00664DC3">
            <w:pPr>
              <w:spacing w:after="40" w:line="240" w:lineRule="auto"/>
              <w:rPr>
                <w:sz w:val="21"/>
              </w:rPr>
            </w:pPr>
            <w:r>
              <w:rPr>
                <w:sz w:val="21"/>
              </w:rPr>
              <w:t>Sparking or tracking: larger punctures in paper, carbonised paper surface or carbon particles in oil.</w:t>
            </w:r>
          </w:p>
        </w:tc>
      </w:tr>
      <w:tr w:rsidR="00664DC3" w:rsidRPr="00664DC3" w14:paraId="4AD8F474" w14:textId="77777777" w:rsidTr="00664DC3">
        <w:tblPrEx>
          <w:tblCellMar>
            <w:top w:w="0" w:type="dxa"/>
            <w:bottom w:w="0" w:type="dxa"/>
          </w:tblCellMar>
        </w:tblPrEx>
        <w:tc>
          <w:tcPr>
            <w:tcW w:w="1900" w:type="dxa"/>
          </w:tcPr>
          <w:p w14:paraId="1976D65A" w14:textId="7729CA7D" w:rsidR="00664DC3" w:rsidRPr="00664DC3" w:rsidRDefault="00664DC3" w:rsidP="00664DC3">
            <w:pPr>
              <w:spacing w:after="40" w:line="240" w:lineRule="auto"/>
              <w:rPr>
                <w:sz w:val="21"/>
              </w:rPr>
            </w:pPr>
            <w:r>
              <w:rPr>
                <w:sz w:val="21"/>
              </w:rPr>
              <w:t>D2</w:t>
            </w:r>
          </w:p>
        </w:tc>
        <w:tc>
          <w:tcPr>
            <w:tcW w:w="2600" w:type="dxa"/>
          </w:tcPr>
          <w:p w14:paraId="7F09F450" w14:textId="194A05CA" w:rsidR="00664DC3" w:rsidRPr="00664DC3" w:rsidRDefault="00664DC3" w:rsidP="00664DC3">
            <w:pPr>
              <w:spacing w:after="40" w:line="240" w:lineRule="auto"/>
              <w:rPr>
                <w:sz w:val="21"/>
              </w:rPr>
            </w:pPr>
            <w:r>
              <w:rPr>
                <w:sz w:val="21"/>
              </w:rPr>
              <w:t>discharges of high energy</w:t>
            </w:r>
          </w:p>
        </w:tc>
        <w:tc>
          <w:tcPr>
            <w:tcW w:w="4500" w:type="dxa"/>
          </w:tcPr>
          <w:p w14:paraId="3BEE950D" w14:textId="47CCCAE8" w:rsidR="00664DC3" w:rsidRPr="00664DC3" w:rsidRDefault="00664DC3" w:rsidP="00664DC3">
            <w:pPr>
              <w:spacing w:after="40" w:line="240" w:lineRule="auto"/>
              <w:rPr>
                <w:sz w:val="21"/>
              </w:rPr>
            </w:pPr>
            <w:r>
              <w:rPr>
                <w:sz w:val="21"/>
              </w:rPr>
              <w:t>Arcing with power follow-through: extensive carbonisation, metal fusion, sometimes tripping of the equipment.</w:t>
            </w:r>
          </w:p>
        </w:tc>
      </w:tr>
      <w:tr w:rsidR="00664DC3" w:rsidRPr="00664DC3" w14:paraId="5ED0A598" w14:textId="77777777" w:rsidTr="00664DC3">
        <w:tblPrEx>
          <w:tblCellMar>
            <w:top w:w="0" w:type="dxa"/>
            <w:bottom w:w="0" w:type="dxa"/>
          </w:tblCellMar>
        </w:tblPrEx>
        <w:tc>
          <w:tcPr>
            <w:tcW w:w="1900" w:type="dxa"/>
          </w:tcPr>
          <w:p w14:paraId="0026F317" w14:textId="16910CC9" w:rsidR="00664DC3" w:rsidRPr="00664DC3" w:rsidRDefault="00664DC3" w:rsidP="00664DC3">
            <w:pPr>
              <w:spacing w:after="40" w:line="240" w:lineRule="auto"/>
              <w:rPr>
                <w:sz w:val="21"/>
              </w:rPr>
            </w:pPr>
            <w:r>
              <w:rPr>
                <w:sz w:val="21"/>
              </w:rPr>
              <w:t>T3</w:t>
            </w:r>
          </w:p>
        </w:tc>
        <w:tc>
          <w:tcPr>
            <w:tcW w:w="2600" w:type="dxa"/>
          </w:tcPr>
          <w:p w14:paraId="714870E0" w14:textId="55A44114" w:rsidR="00664DC3" w:rsidRPr="00664DC3" w:rsidRDefault="00664DC3" w:rsidP="00664DC3">
            <w:pPr>
              <w:spacing w:after="40" w:line="240" w:lineRule="auto"/>
              <w:rPr>
                <w:sz w:val="21"/>
              </w:rPr>
            </w:pPr>
            <w:r>
              <w:rPr>
                <w:sz w:val="21"/>
              </w:rPr>
              <w:t>thermal fault above 700 °C</w:t>
            </w:r>
          </w:p>
        </w:tc>
        <w:tc>
          <w:tcPr>
            <w:tcW w:w="4500" w:type="dxa"/>
          </w:tcPr>
          <w:p w14:paraId="031F3213" w14:textId="19616FBD" w:rsidR="00664DC3" w:rsidRPr="00664DC3" w:rsidRDefault="00664DC3" w:rsidP="00664DC3">
            <w:pPr>
              <w:spacing w:after="40" w:line="240" w:lineRule="auto"/>
              <w:rPr>
                <w:sz w:val="21"/>
              </w:rPr>
            </w:pPr>
            <w:r>
              <w:rPr>
                <w:sz w:val="21"/>
              </w:rPr>
              <w:t>Very hot fault: carbonised oil, metal colouring (800 °C) or metal fusion (above 1 000 °C).</w:t>
            </w:r>
          </w:p>
        </w:tc>
      </w:tr>
      <w:tr w:rsidR="00664DC3" w:rsidRPr="00664DC3" w14:paraId="086EC4AC" w14:textId="77777777" w:rsidTr="00664DC3">
        <w:tblPrEx>
          <w:tblCellMar>
            <w:top w:w="0" w:type="dxa"/>
            <w:bottom w:w="0" w:type="dxa"/>
          </w:tblCellMar>
        </w:tblPrEx>
        <w:tc>
          <w:tcPr>
            <w:tcW w:w="1900" w:type="dxa"/>
          </w:tcPr>
          <w:p w14:paraId="056D95E3" w14:textId="4A086679" w:rsidR="00664DC3" w:rsidRPr="00664DC3" w:rsidRDefault="00664DC3" w:rsidP="00664DC3">
            <w:pPr>
              <w:spacing w:after="40" w:line="240" w:lineRule="auto"/>
              <w:rPr>
                <w:sz w:val="21"/>
              </w:rPr>
            </w:pPr>
            <w:r>
              <w:rPr>
                <w:sz w:val="21"/>
              </w:rPr>
              <w:t>T12</w:t>
            </w:r>
          </w:p>
        </w:tc>
        <w:tc>
          <w:tcPr>
            <w:tcW w:w="2600" w:type="dxa"/>
          </w:tcPr>
          <w:p w14:paraId="581BCB87" w14:textId="3F500E5E" w:rsidR="00664DC3" w:rsidRPr="00664DC3" w:rsidRDefault="00664DC3" w:rsidP="00664DC3">
            <w:pPr>
              <w:spacing w:after="40" w:line="240" w:lineRule="auto"/>
              <w:rPr>
                <w:sz w:val="21"/>
              </w:rPr>
            </w:pPr>
            <w:r>
              <w:rPr>
                <w:sz w:val="21"/>
              </w:rPr>
              <w:t>T1 or T2 (merged class)</w:t>
            </w:r>
          </w:p>
        </w:tc>
        <w:tc>
          <w:tcPr>
            <w:tcW w:w="4500" w:type="dxa"/>
          </w:tcPr>
          <w:p w14:paraId="3D5BDE5F" w14:textId="7D4400E4" w:rsidR="00664DC3" w:rsidRPr="00664DC3" w:rsidRDefault="00664DC3" w:rsidP="00664DC3">
            <w:pPr>
              <w:spacing w:after="40" w:line="240" w:lineRule="auto"/>
              <w:rPr>
                <w:sz w:val="21"/>
              </w:rPr>
            </w:pPr>
            <w:r>
              <w:rPr>
                <w:sz w:val="21"/>
              </w:rPr>
              <w:t>Used in this project when a source does not say whether the thermal fault was below or above 300 °C.</w:t>
            </w:r>
          </w:p>
        </w:tc>
      </w:tr>
      <w:tr w:rsidR="00664DC3" w:rsidRPr="00664DC3" w14:paraId="1881AC23" w14:textId="77777777" w:rsidTr="00664DC3">
        <w:tblPrEx>
          <w:tblCellMar>
            <w:top w:w="0" w:type="dxa"/>
            <w:bottom w:w="0" w:type="dxa"/>
          </w:tblCellMar>
        </w:tblPrEx>
        <w:tc>
          <w:tcPr>
            <w:tcW w:w="1900" w:type="dxa"/>
          </w:tcPr>
          <w:p w14:paraId="1C7BAC04" w14:textId="34E31561" w:rsidR="00664DC3" w:rsidRPr="00664DC3" w:rsidRDefault="00664DC3" w:rsidP="00664DC3">
            <w:pPr>
              <w:spacing w:after="40" w:line="240" w:lineRule="auto"/>
              <w:rPr>
                <w:sz w:val="21"/>
              </w:rPr>
            </w:pPr>
            <w:r>
              <w:rPr>
                <w:sz w:val="21"/>
              </w:rPr>
              <w:t>OLTC</w:t>
            </w:r>
          </w:p>
        </w:tc>
        <w:tc>
          <w:tcPr>
            <w:tcW w:w="2600" w:type="dxa"/>
          </w:tcPr>
          <w:p w14:paraId="4F82CB67" w14:textId="06B7E91B" w:rsidR="00664DC3" w:rsidRPr="00664DC3" w:rsidRDefault="00664DC3" w:rsidP="00664DC3">
            <w:pPr>
              <w:spacing w:after="40" w:line="240" w:lineRule="auto"/>
              <w:rPr>
                <w:sz w:val="21"/>
              </w:rPr>
            </w:pPr>
            <w:r>
              <w:rPr>
                <w:sz w:val="21"/>
              </w:rPr>
              <w:t>on-load tap changer</w:t>
            </w:r>
          </w:p>
        </w:tc>
        <w:tc>
          <w:tcPr>
            <w:tcW w:w="4500" w:type="dxa"/>
          </w:tcPr>
          <w:p w14:paraId="67C1FFDD" w14:textId="5876737E" w:rsidR="00664DC3" w:rsidRPr="00664DC3" w:rsidRDefault="00664DC3" w:rsidP="00664DC3">
            <w:pPr>
              <w:spacing w:after="40" w:line="240" w:lineRule="auto"/>
              <w:rPr>
                <w:sz w:val="21"/>
              </w:rPr>
            </w:pPr>
            <w:r>
              <w:rPr>
                <w:sz w:val="21"/>
              </w:rPr>
              <w:t>A switch that changes the transformer's voltage ratio while it is in service; its sparking makes gases that can leak into the main tank.</w:t>
            </w:r>
          </w:p>
        </w:tc>
      </w:tr>
      <w:tr w:rsidR="00664DC3" w:rsidRPr="00664DC3" w14:paraId="1C2CCC96" w14:textId="77777777" w:rsidTr="00664DC3">
        <w:tblPrEx>
          <w:tblCellMar>
            <w:top w:w="0" w:type="dxa"/>
            <w:bottom w:w="0" w:type="dxa"/>
          </w:tblCellMar>
        </w:tblPrEx>
        <w:tc>
          <w:tcPr>
            <w:tcW w:w="1900" w:type="dxa"/>
          </w:tcPr>
          <w:p w14:paraId="41B56EF1" w14:textId="53399BF0" w:rsidR="00664DC3" w:rsidRPr="00664DC3" w:rsidRDefault="00664DC3" w:rsidP="00664DC3">
            <w:pPr>
              <w:spacing w:after="40" w:line="240" w:lineRule="auto"/>
              <w:rPr>
                <w:sz w:val="21"/>
              </w:rPr>
            </w:pPr>
            <w:r>
              <w:rPr>
                <w:sz w:val="21"/>
              </w:rPr>
              <w:t>P, U, R, I, B, C, S</w:t>
            </w:r>
          </w:p>
        </w:tc>
        <w:tc>
          <w:tcPr>
            <w:tcW w:w="2600" w:type="dxa"/>
          </w:tcPr>
          <w:p w14:paraId="686DDE2D" w14:textId="642026FE" w:rsidR="00664DC3" w:rsidRPr="00664DC3" w:rsidRDefault="00664DC3" w:rsidP="00664DC3">
            <w:pPr>
              <w:spacing w:after="40" w:line="240" w:lineRule="auto"/>
              <w:rPr>
                <w:sz w:val="21"/>
              </w:rPr>
            </w:pPr>
            <w:r>
              <w:rPr>
                <w:sz w:val="21"/>
              </w:rPr>
              <w:t>equipment codes of the IEC TC 10 database</w:t>
            </w:r>
          </w:p>
        </w:tc>
        <w:tc>
          <w:tcPr>
            <w:tcW w:w="4500" w:type="dxa"/>
          </w:tcPr>
          <w:p w14:paraId="59F16140" w14:textId="4084D230" w:rsidR="00664DC3" w:rsidRPr="00664DC3" w:rsidRDefault="00664DC3" w:rsidP="00664DC3">
            <w:pPr>
              <w:spacing w:after="40" w:line="240" w:lineRule="auto"/>
              <w:rPr>
                <w:sz w:val="21"/>
              </w:rPr>
            </w:pPr>
            <w:r>
              <w:rPr>
                <w:sz w:val="21"/>
              </w:rPr>
              <w:t>P power transformer without, U with a communicating OLTC; R reactor; I instrument transformer; B bushing; C cable; S tap-changer selector compartment.</w:t>
            </w:r>
          </w:p>
        </w:tc>
      </w:tr>
      <w:tr w:rsidR="00664DC3" w:rsidRPr="00664DC3" w14:paraId="1AF017A9" w14:textId="77777777" w:rsidTr="00664DC3">
        <w:tblPrEx>
          <w:tblCellMar>
            <w:top w:w="0" w:type="dxa"/>
            <w:bottom w:w="0" w:type="dxa"/>
          </w:tblCellMar>
        </w:tblPrEx>
        <w:tc>
          <w:tcPr>
            <w:tcW w:w="1900" w:type="dxa"/>
          </w:tcPr>
          <w:p w14:paraId="7DB16563" w14:textId="42805534" w:rsidR="00664DC3" w:rsidRPr="00664DC3" w:rsidRDefault="00664DC3" w:rsidP="00664DC3">
            <w:pPr>
              <w:spacing w:after="40" w:line="240" w:lineRule="auto"/>
              <w:rPr>
                <w:sz w:val="21"/>
              </w:rPr>
            </w:pPr>
            <w:r>
              <w:rPr>
                <w:sz w:val="21"/>
              </w:rPr>
              <w:t>IEC</w:t>
            </w:r>
          </w:p>
        </w:tc>
        <w:tc>
          <w:tcPr>
            <w:tcW w:w="2600" w:type="dxa"/>
          </w:tcPr>
          <w:p w14:paraId="198B916F" w14:textId="50517698" w:rsidR="00664DC3" w:rsidRPr="00664DC3" w:rsidRDefault="00664DC3" w:rsidP="00664DC3">
            <w:pPr>
              <w:spacing w:after="40" w:line="240" w:lineRule="auto"/>
              <w:rPr>
                <w:sz w:val="21"/>
              </w:rPr>
            </w:pPr>
            <w:r>
              <w:rPr>
                <w:sz w:val="21"/>
              </w:rPr>
              <w:t>International Electrotechnical Commission</w:t>
            </w:r>
          </w:p>
        </w:tc>
        <w:tc>
          <w:tcPr>
            <w:tcW w:w="4500" w:type="dxa"/>
          </w:tcPr>
          <w:p w14:paraId="1A571C94" w14:textId="603F82BA" w:rsidR="00664DC3" w:rsidRPr="00664DC3" w:rsidRDefault="00664DC3" w:rsidP="00664DC3">
            <w:pPr>
              <w:spacing w:after="40" w:line="240" w:lineRule="auto"/>
              <w:rPr>
                <w:sz w:val="21"/>
              </w:rPr>
            </w:pPr>
            <w:r>
              <w:rPr>
                <w:sz w:val="21"/>
              </w:rPr>
              <w:t>The world body that publishes electrical standards, such as IEC 60599.</w:t>
            </w:r>
          </w:p>
        </w:tc>
      </w:tr>
      <w:tr w:rsidR="00664DC3" w:rsidRPr="00664DC3" w14:paraId="63B8009B" w14:textId="77777777" w:rsidTr="00664DC3">
        <w:tblPrEx>
          <w:tblCellMar>
            <w:top w:w="0" w:type="dxa"/>
            <w:bottom w:w="0" w:type="dxa"/>
          </w:tblCellMar>
        </w:tblPrEx>
        <w:tc>
          <w:tcPr>
            <w:tcW w:w="1900" w:type="dxa"/>
          </w:tcPr>
          <w:p w14:paraId="07C86339" w14:textId="7F870DC8" w:rsidR="00664DC3" w:rsidRPr="00664DC3" w:rsidRDefault="00664DC3" w:rsidP="00664DC3">
            <w:pPr>
              <w:spacing w:after="40" w:line="240" w:lineRule="auto"/>
              <w:rPr>
                <w:sz w:val="21"/>
              </w:rPr>
            </w:pPr>
            <w:r>
              <w:rPr>
                <w:sz w:val="21"/>
              </w:rPr>
              <w:t>IEC 60599</w:t>
            </w:r>
          </w:p>
        </w:tc>
        <w:tc>
          <w:tcPr>
            <w:tcW w:w="2600" w:type="dxa"/>
          </w:tcPr>
          <w:p w14:paraId="2D93375B" w14:textId="7B28A74A" w:rsidR="00664DC3" w:rsidRPr="00664DC3" w:rsidRDefault="00664DC3" w:rsidP="00664DC3">
            <w:pPr>
              <w:spacing w:after="40" w:line="240" w:lineRule="auto"/>
              <w:rPr>
                <w:sz w:val="21"/>
              </w:rPr>
            </w:pPr>
            <w:r>
              <w:rPr>
                <w:sz w:val="21"/>
              </w:rPr>
              <w:t>IEC guide to the interpretation of dissolved and free gas analysis</w:t>
            </w:r>
          </w:p>
        </w:tc>
        <w:tc>
          <w:tcPr>
            <w:tcW w:w="4500" w:type="dxa"/>
          </w:tcPr>
          <w:p w14:paraId="03BF7A00" w14:textId="61A6C8FA" w:rsidR="00664DC3" w:rsidRPr="00664DC3" w:rsidRDefault="00664DC3" w:rsidP="00664DC3">
            <w:pPr>
              <w:spacing w:after="40" w:line="240" w:lineRule="auto"/>
              <w:rPr>
                <w:sz w:val="21"/>
              </w:rPr>
            </w:pPr>
            <w:r>
              <w:rPr>
                <w:sz w:val="21"/>
              </w:rPr>
              <w:t>The international standard that defines the fault types and the IEC gas-ratio method.</w:t>
            </w:r>
          </w:p>
        </w:tc>
      </w:tr>
      <w:tr w:rsidR="00664DC3" w:rsidRPr="00664DC3" w14:paraId="412E2E64" w14:textId="77777777" w:rsidTr="00664DC3">
        <w:tblPrEx>
          <w:tblCellMar>
            <w:top w:w="0" w:type="dxa"/>
            <w:bottom w:w="0" w:type="dxa"/>
          </w:tblCellMar>
        </w:tblPrEx>
        <w:tc>
          <w:tcPr>
            <w:tcW w:w="1900" w:type="dxa"/>
          </w:tcPr>
          <w:p w14:paraId="24FC1366" w14:textId="56790BD7" w:rsidR="00664DC3" w:rsidRPr="00664DC3" w:rsidRDefault="00664DC3" w:rsidP="00664DC3">
            <w:pPr>
              <w:spacing w:after="40" w:line="240" w:lineRule="auto"/>
              <w:rPr>
                <w:sz w:val="21"/>
              </w:rPr>
            </w:pPr>
            <w:r>
              <w:rPr>
                <w:sz w:val="21"/>
              </w:rPr>
              <w:t>IEC TC 10</w:t>
            </w:r>
          </w:p>
        </w:tc>
        <w:tc>
          <w:tcPr>
            <w:tcW w:w="2600" w:type="dxa"/>
          </w:tcPr>
          <w:p w14:paraId="758108C4" w14:textId="7CC81BF5" w:rsidR="00664DC3" w:rsidRPr="00664DC3" w:rsidRDefault="00664DC3" w:rsidP="00664DC3">
            <w:pPr>
              <w:spacing w:after="40" w:line="240" w:lineRule="auto"/>
              <w:rPr>
                <w:sz w:val="21"/>
              </w:rPr>
            </w:pPr>
            <w:r>
              <w:rPr>
                <w:sz w:val="21"/>
              </w:rPr>
              <w:t>IEC Technical Committee 10 (fluids for electrotechnical applications)</w:t>
            </w:r>
          </w:p>
        </w:tc>
        <w:tc>
          <w:tcPr>
            <w:tcW w:w="4500" w:type="dxa"/>
          </w:tcPr>
          <w:p w14:paraId="723A49CD" w14:textId="23E57294" w:rsidR="00664DC3" w:rsidRPr="00664DC3" w:rsidRDefault="00664DC3" w:rsidP="00664DC3">
            <w:pPr>
              <w:spacing w:after="40" w:line="240" w:lineRule="auto"/>
              <w:rPr>
                <w:sz w:val="21"/>
              </w:rPr>
            </w:pPr>
            <w:r>
              <w:rPr>
                <w:sz w:val="21"/>
              </w:rPr>
              <w:t>The committee that wrote IEC 60599; its database of 117 inspected faulty units is this thesis's main benchmark.</w:t>
            </w:r>
          </w:p>
        </w:tc>
      </w:tr>
      <w:tr w:rsidR="00664DC3" w:rsidRPr="00664DC3" w14:paraId="7125F4DC" w14:textId="77777777" w:rsidTr="00664DC3">
        <w:tblPrEx>
          <w:tblCellMar>
            <w:top w:w="0" w:type="dxa"/>
            <w:bottom w:w="0" w:type="dxa"/>
          </w:tblCellMar>
        </w:tblPrEx>
        <w:tc>
          <w:tcPr>
            <w:tcW w:w="1900" w:type="dxa"/>
          </w:tcPr>
          <w:p w14:paraId="23B681FB" w14:textId="346952E3" w:rsidR="00664DC3" w:rsidRPr="00664DC3" w:rsidRDefault="00664DC3" w:rsidP="00664DC3">
            <w:pPr>
              <w:spacing w:after="40" w:line="240" w:lineRule="auto"/>
              <w:rPr>
                <w:sz w:val="21"/>
              </w:rPr>
            </w:pPr>
            <w:r>
              <w:rPr>
                <w:sz w:val="21"/>
              </w:rPr>
              <w:t>IEEE</w:t>
            </w:r>
          </w:p>
        </w:tc>
        <w:tc>
          <w:tcPr>
            <w:tcW w:w="2600" w:type="dxa"/>
          </w:tcPr>
          <w:p w14:paraId="2BA530E2" w14:textId="479D8E01" w:rsidR="00664DC3" w:rsidRPr="00664DC3" w:rsidRDefault="00664DC3" w:rsidP="00664DC3">
            <w:pPr>
              <w:spacing w:after="40" w:line="240" w:lineRule="auto"/>
              <w:rPr>
                <w:sz w:val="21"/>
              </w:rPr>
            </w:pPr>
            <w:r>
              <w:rPr>
                <w:sz w:val="21"/>
              </w:rPr>
              <w:t>Institute of Electrical and Electronics Engineers</w:t>
            </w:r>
          </w:p>
        </w:tc>
        <w:tc>
          <w:tcPr>
            <w:tcW w:w="4500" w:type="dxa"/>
          </w:tcPr>
          <w:p w14:paraId="7B511881" w14:textId="025D9768" w:rsidR="00664DC3" w:rsidRPr="00664DC3" w:rsidRDefault="00664DC3" w:rsidP="00664DC3">
            <w:pPr>
              <w:spacing w:after="40" w:line="240" w:lineRule="auto"/>
              <w:rPr>
                <w:sz w:val="21"/>
              </w:rPr>
            </w:pPr>
            <w:r>
              <w:rPr>
                <w:sz w:val="21"/>
              </w:rPr>
              <w:t>A professional body that publishes engineering standards and journals.</w:t>
            </w:r>
          </w:p>
        </w:tc>
      </w:tr>
      <w:tr w:rsidR="00664DC3" w:rsidRPr="00664DC3" w14:paraId="239D7E49" w14:textId="77777777" w:rsidTr="00664DC3">
        <w:tblPrEx>
          <w:tblCellMar>
            <w:top w:w="0" w:type="dxa"/>
            <w:bottom w:w="0" w:type="dxa"/>
          </w:tblCellMar>
        </w:tblPrEx>
        <w:tc>
          <w:tcPr>
            <w:tcW w:w="1900" w:type="dxa"/>
          </w:tcPr>
          <w:p w14:paraId="582FA09E" w14:textId="5B86187E" w:rsidR="00664DC3" w:rsidRPr="00664DC3" w:rsidRDefault="00664DC3" w:rsidP="00664DC3">
            <w:pPr>
              <w:spacing w:after="40" w:line="240" w:lineRule="auto"/>
              <w:rPr>
                <w:sz w:val="21"/>
              </w:rPr>
            </w:pPr>
            <w:r>
              <w:rPr>
                <w:sz w:val="21"/>
              </w:rPr>
              <w:t>Benchmark</w:t>
            </w:r>
          </w:p>
        </w:tc>
        <w:tc>
          <w:tcPr>
            <w:tcW w:w="2600" w:type="dxa"/>
          </w:tcPr>
          <w:p w14:paraId="3631C19D" w14:textId="42667DF5" w:rsidR="00664DC3" w:rsidRPr="00664DC3" w:rsidRDefault="00664DC3" w:rsidP="00664DC3">
            <w:pPr>
              <w:spacing w:after="40" w:line="240" w:lineRule="auto"/>
              <w:rPr>
                <w:sz w:val="21"/>
              </w:rPr>
            </w:pPr>
            <w:r>
              <w:rPr>
                <w:sz w:val="21"/>
              </w:rPr>
              <w:t>fixed reference test set</w:t>
            </w:r>
          </w:p>
        </w:tc>
        <w:tc>
          <w:tcPr>
            <w:tcW w:w="4500" w:type="dxa"/>
          </w:tcPr>
          <w:p w14:paraId="2DDD7350" w14:textId="70FAE4DC" w:rsidR="00664DC3" w:rsidRPr="00664DC3" w:rsidRDefault="00664DC3" w:rsidP="00664DC3">
            <w:pPr>
              <w:spacing w:after="40" w:line="240" w:lineRule="auto"/>
              <w:rPr>
                <w:sz w:val="21"/>
              </w:rPr>
            </w:pPr>
            <w:r>
              <w:rPr>
                <w:sz w:val="21"/>
              </w:rPr>
              <w:t>The IEC TC 10 cases whose faults were confirmed by inspection; every method is scored on them.</w:t>
            </w:r>
          </w:p>
        </w:tc>
      </w:tr>
      <w:tr w:rsidR="00664DC3" w:rsidRPr="00664DC3" w14:paraId="09CA0372" w14:textId="77777777" w:rsidTr="00664DC3">
        <w:tblPrEx>
          <w:tblCellMar>
            <w:top w:w="0" w:type="dxa"/>
            <w:bottom w:w="0" w:type="dxa"/>
          </w:tblCellMar>
        </w:tblPrEx>
        <w:tc>
          <w:tcPr>
            <w:tcW w:w="1900" w:type="dxa"/>
          </w:tcPr>
          <w:p w14:paraId="6C026F2A" w14:textId="642AC95A" w:rsidR="00664DC3" w:rsidRPr="00664DC3" w:rsidRDefault="00664DC3" w:rsidP="00664DC3">
            <w:pPr>
              <w:spacing w:after="40" w:line="240" w:lineRule="auto"/>
              <w:rPr>
                <w:sz w:val="21"/>
              </w:rPr>
            </w:pPr>
            <w:r>
              <w:rPr>
                <w:sz w:val="21"/>
              </w:rPr>
              <w:t>Inspection-based label</w:t>
            </w:r>
          </w:p>
        </w:tc>
        <w:tc>
          <w:tcPr>
            <w:tcW w:w="2600" w:type="dxa"/>
          </w:tcPr>
          <w:p w14:paraId="346F8463" w14:textId="587B5E3B" w:rsidR="00664DC3" w:rsidRPr="00664DC3" w:rsidRDefault="00664DC3" w:rsidP="00664DC3">
            <w:pPr>
              <w:spacing w:after="40" w:line="240" w:lineRule="auto"/>
              <w:rPr>
                <w:sz w:val="21"/>
              </w:rPr>
            </w:pPr>
            <w:r>
              <w:rPr>
                <w:sz w:val="21"/>
              </w:rPr>
              <w:t>fault confirmed by opening the equipment</w:t>
            </w:r>
          </w:p>
        </w:tc>
        <w:tc>
          <w:tcPr>
            <w:tcW w:w="4500" w:type="dxa"/>
          </w:tcPr>
          <w:p w14:paraId="3536939F" w14:textId="0FDAE3CA" w:rsidR="00664DC3" w:rsidRPr="00664DC3" w:rsidRDefault="00664DC3" w:rsidP="00664DC3">
            <w:pPr>
              <w:spacing w:after="40" w:line="240" w:lineRule="auto"/>
              <w:rPr>
                <w:sz w:val="21"/>
              </w:rPr>
            </w:pPr>
            <w:r>
              <w:rPr>
                <w:sz w:val="21"/>
              </w:rPr>
              <w:t>The fault type was seen by engineers after the unit was opened, not guessed from the gases.</w:t>
            </w:r>
          </w:p>
        </w:tc>
      </w:tr>
      <w:tr w:rsidR="00664DC3" w:rsidRPr="00664DC3" w14:paraId="4EF86F00" w14:textId="77777777" w:rsidTr="00664DC3">
        <w:tblPrEx>
          <w:tblCellMar>
            <w:top w:w="0" w:type="dxa"/>
            <w:bottom w:w="0" w:type="dxa"/>
          </w:tblCellMar>
        </w:tblPrEx>
        <w:tc>
          <w:tcPr>
            <w:tcW w:w="1900" w:type="dxa"/>
          </w:tcPr>
          <w:p w14:paraId="25F2E73C" w14:textId="5B617481" w:rsidR="00664DC3" w:rsidRPr="00664DC3" w:rsidRDefault="00664DC3" w:rsidP="00664DC3">
            <w:pPr>
              <w:spacing w:after="40" w:line="240" w:lineRule="auto"/>
              <w:rPr>
                <w:sz w:val="21"/>
              </w:rPr>
            </w:pPr>
            <w:r>
              <w:rPr>
                <w:sz w:val="21"/>
              </w:rPr>
              <w:t>Training (development) set</w:t>
            </w:r>
          </w:p>
        </w:tc>
        <w:tc>
          <w:tcPr>
            <w:tcW w:w="2600" w:type="dxa"/>
          </w:tcPr>
          <w:p w14:paraId="729DB2D3" w14:textId="44BF5493" w:rsidR="00664DC3" w:rsidRPr="00664DC3" w:rsidRDefault="00664DC3" w:rsidP="00664DC3">
            <w:pPr>
              <w:spacing w:after="40" w:line="240" w:lineRule="auto"/>
              <w:rPr>
                <w:sz w:val="21"/>
              </w:rPr>
            </w:pPr>
            <w:r>
              <w:rPr>
                <w:sz w:val="21"/>
              </w:rPr>
              <w:t>records used to build the models</w:t>
            </w:r>
          </w:p>
        </w:tc>
        <w:tc>
          <w:tcPr>
            <w:tcW w:w="4500" w:type="dxa"/>
          </w:tcPr>
          <w:p w14:paraId="26E2342D" w14:textId="7B1C71D3" w:rsidR="00664DC3" w:rsidRPr="00664DC3" w:rsidRDefault="00664DC3" w:rsidP="00664DC3">
            <w:pPr>
              <w:spacing w:after="40" w:line="240" w:lineRule="auto"/>
              <w:rPr>
                <w:sz w:val="21"/>
              </w:rPr>
            </w:pPr>
            <w:r>
              <w:rPr>
                <w:sz w:val="21"/>
              </w:rPr>
              <w:t>439 clean records from the Dissanayake training file.</w:t>
            </w:r>
          </w:p>
        </w:tc>
      </w:tr>
      <w:tr w:rsidR="00664DC3" w:rsidRPr="00664DC3" w14:paraId="2294F0F2" w14:textId="77777777" w:rsidTr="00664DC3">
        <w:tblPrEx>
          <w:tblCellMar>
            <w:top w:w="0" w:type="dxa"/>
            <w:bottom w:w="0" w:type="dxa"/>
          </w:tblCellMar>
        </w:tblPrEx>
        <w:tc>
          <w:tcPr>
            <w:tcW w:w="1900" w:type="dxa"/>
          </w:tcPr>
          <w:p w14:paraId="2BC725DF" w14:textId="0D47B779" w:rsidR="00664DC3" w:rsidRPr="00664DC3" w:rsidRDefault="00664DC3" w:rsidP="00664DC3">
            <w:pPr>
              <w:spacing w:after="40" w:line="240" w:lineRule="auto"/>
              <w:rPr>
                <w:sz w:val="21"/>
              </w:rPr>
            </w:pPr>
            <w:r>
              <w:rPr>
                <w:sz w:val="21"/>
              </w:rPr>
              <w:t>Internal test set</w:t>
            </w:r>
          </w:p>
        </w:tc>
        <w:tc>
          <w:tcPr>
            <w:tcW w:w="2600" w:type="dxa"/>
          </w:tcPr>
          <w:p w14:paraId="1204B1CF" w14:textId="13564E56" w:rsidR="00664DC3" w:rsidRPr="00664DC3" w:rsidRDefault="00664DC3" w:rsidP="00664DC3">
            <w:pPr>
              <w:spacing w:after="40" w:line="240" w:lineRule="auto"/>
              <w:rPr>
                <w:sz w:val="21"/>
              </w:rPr>
            </w:pPr>
            <w:r>
              <w:rPr>
                <w:sz w:val="21"/>
              </w:rPr>
              <w:t>Dissanayake unseen test file</w:t>
            </w:r>
          </w:p>
        </w:tc>
        <w:tc>
          <w:tcPr>
            <w:tcW w:w="4500" w:type="dxa"/>
          </w:tcPr>
          <w:p w14:paraId="592604D9" w14:textId="7108079D" w:rsidR="00664DC3" w:rsidRPr="00664DC3" w:rsidRDefault="00664DC3" w:rsidP="00664DC3">
            <w:pPr>
              <w:spacing w:after="40" w:line="240" w:lineRule="auto"/>
              <w:rPr>
                <w:sz w:val="21"/>
              </w:rPr>
            </w:pPr>
            <w:r>
              <w:rPr>
                <w:sz w:val="21"/>
              </w:rPr>
              <w:t>70 records (61 independent of the benchmark) kept away from training.</w:t>
            </w:r>
          </w:p>
        </w:tc>
      </w:tr>
      <w:tr w:rsidR="00664DC3" w:rsidRPr="00664DC3" w14:paraId="7DEB6231" w14:textId="77777777" w:rsidTr="00664DC3">
        <w:tblPrEx>
          <w:tblCellMar>
            <w:top w:w="0" w:type="dxa"/>
            <w:bottom w:w="0" w:type="dxa"/>
          </w:tblCellMar>
        </w:tblPrEx>
        <w:tc>
          <w:tcPr>
            <w:tcW w:w="1900" w:type="dxa"/>
          </w:tcPr>
          <w:p w14:paraId="46EC2DE9" w14:textId="5C191216" w:rsidR="00664DC3" w:rsidRPr="00664DC3" w:rsidRDefault="00664DC3" w:rsidP="00664DC3">
            <w:pPr>
              <w:spacing w:after="40" w:line="240" w:lineRule="auto"/>
              <w:rPr>
                <w:sz w:val="21"/>
              </w:rPr>
            </w:pPr>
            <w:r>
              <w:rPr>
                <w:sz w:val="21"/>
              </w:rPr>
              <w:t>External test set</w:t>
            </w:r>
          </w:p>
        </w:tc>
        <w:tc>
          <w:tcPr>
            <w:tcW w:w="2600" w:type="dxa"/>
          </w:tcPr>
          <w:p w14:paraId="6DAA0DBF" w14:textId="48D7C02A" w:rsidR="00664DC3" w:rsidRPr="00664DC3" w:rsidRDefault="00664DC3" w:rsidP="00664DC3">
            <w:pPr>
              <w:spacing w:after="40" w:line="240" w:lineRule="auto"/>
              <w:rPr>
                <w:sz w:val="21"/>
              </w:rPr>
            </w:pPr>
            <w:r>
              <w:rPr>
                <w:sz w:val="21"/>
              </w:rPr>
              <w:t>Li (2019) dataset</w:t>
            </w:r>
          </w:p>
        </w:tc>
        <w:tc>
          <w:tcPr>
            <w:tcW w:w="4500" w:type="dxa"/>
          </w:tcPr>
          <w:p w14:paraId="2FDE4AE1" w14:textId="17F3F3DC" w:rsidR="00664DC3" w:rsidRPr="00664DC3" w:rsidRDefault="00664DC3" w:rsidP="00664DC3">
            <w:pPr>
              <w:spacing w:after="40" w:line="240" w:lineRule="auto"/>
              <w:rPr>
                <w:sz w:val="21"/>
              </w:rPr>
            </w:pPr>
            <w:r>
              <w:rPr>
                <w:sz w:val="21"/>
              </w:rPr>
              <w:t>201 records from a different source (86 independent of the benchmark), used to test the models on new data.</w:t>
            </w:r>
          </w:p>
        </w:tc>
      </w:tr>
      <w:tr w:rsidR="00664DC3" w:rsidRPr="00664DC3" w14:paraId="2057DCB4" w14:textId="77777777" w:rsidTr="00664DC3">
        <w:tblPrEx>
          <w:tblCellMar>
            <w:top w:w="0" w:type="dxa"/>
            <w:bottom w:w="0" w:type="dxa"/>
          </w:tblCellMar>
        </w:tblPrEx>
        <w:tc>
          <w:tcPr>
            <w:tcW w:w="1900" w:type="dxa"/>
          </w:tcPr>
          <w:p w14:paraId="4A22E471" w14:textId="04DF0848" w:rsidR="00664DC3" w:rsidRPr="00664DC3" w:rsidRDefault="00664DC3" w:rsidP="00664DC3">
            <w:pPr>
              <w:spacing w:after="40" w:line="240" w:lineRule="auto"/>
              <w:rPr>
                <w:sz w:val="21"/>
              </w:rPr>
            </w:pPr>
            <w:r>
              <w:rPr>
                <w:sz w:val="21"/>
              </w:rPr>
              <w:t>Leakage</w:t>
            </w:r>
          </w:p>
        </w:tc>
        <w:tc>
          <w:tcPr>
            <w:tcW w:w="2600" w:type="dxa"/>
          </w:tcPr>
          <w:p w14:paraId="37A29998" w14:textId="7B4D5EF6" w:rsidR="00664DC3" w:rsidRPr="00664DC3" w:rsidRDefault="00664DC3" w:rsidP="00664DC3">
            <w:pPr>
              <w:spacing w:after="40" w:line="240" w:lineRule="auto"/>
              <w:rPr>
                <w:sz w:val="21"/>
              </w:rPr>
            </w:pPr>
            <w:r>
              <w:rPr>
                <w:sz w:val="21"/>
              </w:rPr>
              <w:t>test cases hidden in the training data</w:t>
            </w:r>
          </w:p>
        </w:tc>
        <w:tc>
          <w:tcPr>
            <w:tcW w:w="4500" w:type="dxa"/>
          </w:tcPr>
          <w:p w14:paraId="73EB2E30" w14:textId="6240F508" w:rsidR="00664DC3" w:rsidRPr="00664DC3" w:rsidRDefault="00664DC3" w:rsidP="00664DC3">
            <w:pPr>
              <w:spacing w:after="40" w:line="240" w:lineRule="auto"/>
              <w:rPr>
                <w:sz w:val="21"/>
              </w:rPr>
            </w:pPr>
            <w:r>
              <w:rPr>
                <w:sz w:val="21"/>
              </w:rPr>
              <w:t>If a model has already seen a test case, its score is falsely high.</w:t>
            </w:r>
          </w:p>
        </w:tc>
      </w:tr>
      <w:tr w:rsidR="00664DC3" w:rsidRPr="00664DC3" w14:paraId="485CE3EB" w14:textId="77777777" w:rsidTr="00664DC3">
        <w:tblPrEx>
          <w:tblCellMar>
            <w:top w:w="0" w:type="dxa"/>
            <w:bottom w:w="0" w:type="dxa"/>
          </w:tblCellMar>
        </w:tblPrEx>
        <w:tc>
          <w:tcPr>
            <w:tcW w:w="1900" w:type="dxa"/>
          </w:tcPr>
          <w:p w14:paraId="65BAA334" w14:textId="710522DF" w:rsidR="00664DC3" w:rsidRPr="00664DC3" w:rsidRDefault="00664DC3" w:rsidP="00664DC3">
            <w:pPr>
              <w:spacing w:after="40" w:line="240" w:lineRule="auto"/>
              <w:rPr>
                <w:sz w:val="21"/>
              </w:rPr>
            </w:pPr>
            <w:r>
              <w:rPr>
                <w:sz w:val="21"/>
              </w:rPr>
              <w:t>Primary and sensitivity analysis</w:t>
            </w:r>
          </w:p>
        </w:tc>
        <w:tc>
          <w:tcPr>
            <w:tcW w:w="2600" w:type="dxa"/>
          </w:tcPr>
          <w:p w14:paraId="4413FC79" w14:textId="6D17C596" w:rsidR="00664DC3" w:rsidRPr="00664DC3" w:rsidRDefault="00664DC3" w:rsidP="00664DC3">
            <w:pPr>
              <w:spacing w:after="40" w:line="240" w:lineRule="auto"/>
              <w:rPr>
                <w:sz w:val="21"/>
              </w:rPr>
            </w:pPr>
            <w:r>
              <w:rPr>
                <w:sz w:val="21"/>
              </w:rPr>
              <w:t>main analysis and its repeat under another reasonable choice</w:t>
            </w:r>
          </w:p>
        </w:tc>
        <w:tc>
          <w:tcPr>
            <w:tcW w:w="4500" w:type="dxa"/>
          </w:tcPr>
          <w:p w14:paraId="4DC98E17" w14:textId="44040001" w:rsidR="00664DC3" w:rsidRPr="00664DC3" w:rsidRDefault="00664DC3" w:rsidP="00664DC3">
            <w:pPr>
              <w:spacing w:after="40" w:line="240" w:lineRule="auto"/>
              <w:rPr>
                <w:sz w:val="21"/>
              </w:rPr>
            </w:pPr>
            <w:r>
              <w:rPr>
                <w:sz w:val="21"/>
              </w:rPr>
              <w:t>The sensitivity analysis shows whether the conclusion changes when a choice is made differently.</w:t>
            </w:r>
          </w:p>
        </w:tc>
      </w:tr>
      <w:tr w:rsidR="00664DC3" w:rsidRPr="00664DC3" w14:paraId="3ADE7101" w14:textId="77777777" w:rsidTr="00664DC3">
        <w:tblPrEx>
          <w:tblCellMar>
            <w:top w:w="0" w:type="dxa"/>
            <w:bottom w:w="0" w:type="dxa"/>
          </w:tblCellMar>
        </w:tblPrEx>
        <w:tc>
          <w:tcPr>
            <w:tcW w:w="1900" w:type="dxa"/>
          </w:tcPr>
          <w:p w14:paraId="2EA086DD" w14:textId="68811195" w:rsidR="00664DC3" w:rsidRPr="00664DC3" w:rsidRDefault="00664DC3" w:rsidP="00664DC3">
            <w:pPr>
              <w:spacing w:after="40" w:line="240" w:lineRule="auto"/>
              <w:rPr>
                <w:sz w:val="21"/>
              </w:rPr>
            </w:pPr>
            <w:r>
              <w:rPr>
                <w:sz w:val="21"/>
              </w:rPr>
              <w:t>SHA-256</w:t>
            </w:r>
          </w:p>
        </w:tc>
        <w:tc>
          <w:tcPr>
            <w:tcW w:w="2600" w:type="dxa"/>
          </w:tcPr>
          <w:p w14:paraId="5F62939E" w14:textId="3A8C7E8F" w:rsidR="00664DC3" w:rsidRPr="00664DC3" w:rsidRDefault="00664DC3" w:rsidP="00664DC3">
            <w:pPr>
              <w:spacing w:after="40" w:line="240" w:lineRule="auto"/>
              <w:rPr>
                <w:sz w:val="21"/>
              </w:rPr>
            </w:pPr>
            <w:r>
              <w:rPr>
                <w:sz w:val="21"/>
              </w:rPr>
              <w:t>Secure Hash Algorithm, 256-bit</w:t>
            </w:r>
          </w:p>
        </w:tc>
        <w:tc>
          <w:tcPr>
            <w:tcW w:w="4500" w:type="dxa"/>
          </w:tcPr>
          <w:p w14:paraId="63C5EB3D" w14:textId="3AE01056" w:rsidR="00664DC3" w:rsidRPr="00664DC3" w:rsidRDefault="00664DC3" w:rsidP="00664DC3">
            <w:pPr>
              <w:spacing w:after="40" w:line="240" w:lineRule="auto"/>
              <w:rPr>
                <w:sz w:val="21"/>
              </w:rPr>
            </w:pPr>
            <w:r>
              <w:rPr>
                <w:sz w:val="21"/>
              </w:rPr>
              <w:t>A file's digital fingerprint: if one byte of the file changes, the fingerprint changes.</w:t>
            </w:r>
          </w:p>
        </w:tc>
      </w:tr>
      <w:tr w:rsidR="00664DC3" w:rsidRPr="00664DC3" w14:paraId="3109F239" w14:textId="77777777" w:rsidTr="00664DC3">
        <w:tblPrEx>
          <w:tblCellMar>
            <w:top w:w="0" w:type="dxa"/>
            <w:bottom w:w="0" w:type="dxa"/>
          </w:tblCellMar>
        </w:tblPrEx>
        <w:tc>
          <w:tcPr>
            <w:tcW w:w="1900" w:type="dxa"/>
          </w:tcPr>
          <w:p w14:paraId="02A21825" w14:textId="40DF8BA8" w:rsidR="00664DC3" w:rsidRPr="00664DC3" w:rsidRDefault="00664DC3" w:rsidP="00664DC3">
            <w:pPr>
              <w:spacing w:after="40" w:line="240" w:lineRule="auto"/>
              <w:rPr>
                <w:sz w:val="21"/>
              </w:rPr>
            </w:pPr>
            <w:r>
              <w:rPr>
                <w:sz w:val="21"/>
              </w:rPr>
              <w:t>CSV</w:t>
            </w:r>
          </w:p>
        </w:tc>
        <w:tc>
          <w:tcPr>
            <w:tcW w:w="2600" w:type="dxa"/>
          </w:tcPr>
          <w:p w14:paraId="1F8502AF" w14:textId="5AFD92C2" w:rsidR="00664DC3" w:rsidRPr="00664DC3" w:rsidRDefault="00664DC3" w:rsidP="00664DC3">
            <w:pPr>
              <w:spacing w:after="40" w:line="240" w:lineRule="auto"/>
              <w:rPr>
                <w:sz w:val="21"/>
              </w:rPr>
            </w:pPr>
            <w:r>
              <w:rPr>
                <w:sz w:val="21"/>
              </w:rPr>
              <w:t>comma-separated values</w:t>
            </w:r>
          </w:p>
        </w:tc>
        <w:tc>
          <w:tcPr>
            <w:tcW w:w="4500" w:type="dxa"/>
          </w:tcPr>
          <w:p w14:paraId="4CC4B2BE" w14:textId="4CF3F770" w:rsidR="00664DC3" w:rsidRPr="00664DC3" w:rsidRDefault="00664DC3" w:rsidP="00664DC3">
            <w:pPr>
              <w:spacing w:after="40" w:line="240" w:lineRule="auto"/>
              <w:rPr>
                <w:sz w:val="21"/>
              </w:rPr>
            </w:pPr>
            <w:r>
              <w:rPr>
                <w:sz w:val="21"/>
              </w:rPr>
              <w:t>A plain-text table file that any program can read.</w:t>
            </w:r>
          </w:p>
        </w:tc>
      </w:tr>
      <w:tr w:rsidR="00664DC3" w:rsidRPr="00664DC3" w14:paraId="432133BA" w14:textId="77777777" w:rsidTr="00664DC3">
        <w:tblPrEx>
          <w:tblCellMar>
            <w:top w:w="0" w:type="dxa"/>
            <w:bottom w:w="0" w:type="dxa"/>
          </w:tblCellMar>
        </w:tblPrEx>
        <w:tc>
          <w:tcPr>
            <w:tcW w:w="1900" w:type="dxa"/>
          </w:tcPr>
          <w:p w14:paraId="659E4E52" w14:textId="46687128" w:rsidR="00664DC3" w:rsidRPr="00664DC3" w:rsidRDefault="00664DC3" w:rsidP="00664DC3">
            <w:pPr>
              <w:spacing w:after="40" w:line="240" w:lineRule="auto"/>
              <w:rPr>
                <w:sz w:val="21"/>
              </w:rPr>
            </w:pPr>
            <w:r>
              <w:rPr>
                <w:sz w:val="21"/>
              </w:rPr>
              <w:t>docx</w:t>
            </w:r>
          </w:p>
        </w:tc>
        <w:tc>
          <w:tcPr>
            <w:tcW w:w="2600" w:type="dxa"/>
          </w:tcPr>
          <w:p w14:paraId="052F82EC" w14:textId="2FC9F3D5" w:rsidR="00664DC3" w:rsidRPr="00664DC3" w:rsidRDefault="00664DC3" w:rsidP="00664DC3">
            <w:pPr>
              <w:spacing w:after="40" w:line="240" w:lineRule="auto"/>
              <w:rPr>
                <w:sz w:val="21"/>
              </w:rPr>
            </w:pPr>
            <w:r>
              <w:rPr>
                <w:sz w:val="21"/>
              </w:rPr>
              <w:t>Microsoft Word document</w:t>
            </w:r>
          </w:p>
        </w:tc>
        <w:tc>
          <w:tcPr>
            <w:tcW w:w="4500" w:type="dxa"/>
          </w:tcPr>
          <w:p w14:paraId="0ABE5721" w14:textId="719C0639" w:rsidR="00664DC3" w:rsidRPr="00664DC3" w:rsidRDefault="00664DC3" w:rsidP="00664DC3">
            <w:pPr>
              <w:spacing w:after="40" w:line="240" w:lineRule="auto"/>
              <w:rPr>
                <w:sz w:val="21"/>
              </w:rPr>
            </w:pPr>
            <w:r>
              <w:rPr>
                <w:sz w:val="21"/>
              </w:rPr>
              <w:t>The format of these reports.</w:t>
            </w:r>
          </w:p>
        </w:tc>
      </w:tr>
      <w:tr w:rsidR="00664DC3" w:rsidRPr="00664DC3" w14:paraId="5AFDABFE" w14:textId="77777777" w:rsidTr="00664DC3">
        <w:tblPrEx>
          <w:tblCellMar>
            <w:top w:w="0" w:type="dxa"/>
            <w:bottom w:w="0" w:type="dxa"/>
          </w:tblCellMar>
        </w:tblPrEx>
        <w:tc>
          <w:tcPr>
            <w:tcW w:w="1900" w:type="dxa"/>
          </w:tcPr>
          <w:p w14:paraId="6BCA3CE3" w14:textId="09A79C5E" w:rsidR="00664DC3" w:rsidRPr="00664DC3" w:rsidRDefault="00664DC3" w:rsidP="00664DC3">
            <w:pPr>
              <w:spacing w:after="40" w:line="240" w:lineRule="auto"/>
              <w:rPr>
                <w:sz w:val="21"/>
              </w:rPr>
            </w:pPr>
            <w:r>
              <w:rPr>
                <w:sz w:val="21"/>
              </w:rPr>
              <w:t>Python</w:t>
            </w:r>
          </w:p>
        </w:tc>
        <w:tc>
          <w:tcPr>
            <w:tcW w:w="2600" w:type="dxa"/>
          </w:tcPr>
          <w:p w14:paraId="488EB3E5" w14:textId="7E2665BC" w:rsidR="00664DC3" w:rsidRPr="00664DC3" w:rsidRDefault="00664DC3" w:rsidP="00664DC3">
            <w:pPr>
              <w:spacing w:after="40" w:line="240" w:lineRule="auto"/>
              <w:rPr>
                <w:sz w:val="21"/>
              </w:rPr>
            </w:pPr>
            <w:r>
              <w:rPr>
                <w:sz w:val="21"/>
              </w:rPr>
              <w:t>programming language</w:t>
            </w:r>
          </w:p>
        </w:tc>
        <w:tc>
          <w:tcPr>
            <w:tcW w:w="4500" w:type="dxa"/>
          </w:tcPr>
          <w:p w14:paraId="25983388" w14:textId="2219E837" w:rsidR="00664DC3" w:rsidRPr="00664DC3" w:rsidRDefault="00664DC3" w:rsidP="00664DC3">
            <w:pPr>
              <w:spacing w:after="40" w:line="240" w:lineRule="auto"/>
              <w:rPr>
                <w:sz w:val="21"/>
              </w:rPr>
            </w:pPr>
            <w:r>
              <w:rPr>
                <w:sz w:val="21"/>
              </w:rPr>
              <w:t>Used for data preparation, machine learning and statistics (Claude Code).</w:t>
            </w:r>
          </w:p>
        </w:tc>
      </w:tr>
    </w:tbl>
    <w:p w14:paraId="25542EE8" w14:textId="77777777" w:rsidR="00664DC3" w:rsidRPr="00664DC3" w:rsidRDefault="00664DC3" w:rsidP="00664DC3"/>
    <w:sectPr w:rsidR="00664DC3" w:rsidRPr="00664DC3" w:rsidSect="00664DC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082C" w14:textId="77777777" w:rsidR="00D01E7E" w:rsidRDefault="00D01E7E" w:rsidP="00664DC3">
      <w:pPr>
        <w:spacing w:after="0" w:line="240" w:lineRule="auto"/>
      </w:pPr>
      <w:r>
        <w:separator/>
      </w:r>
    </w:p>
  </w:endnote>
  <w:endnote w:type="continuationSeparator" w:id="0">
    <w:p w14:paraId="53E2C44A" w14:textId="77777777" w:rsidR="00D01E7E" w:rsidRDefault="00D01E7E" w:rsidP="0066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FB11" w14:textId="77777777" w:rsidR="00664DC3" w:rsidRDefault="00664DC3"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9D61742" w14:textId="77777777" w:rsidR="00664DC3" w:rsidRDefault="00664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C8A3" w14:textId="428C1305" w:rsidR="00664DC3" w:rsidRDefault="00664DC3"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084DEA5" w14:textId="77777777" w:rsidR="00664DC3" w:rsidRDefault="00664D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96DA" w14:textId="77777777" w:rsidR="00664DC3" w:rsidRDefault="00664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E3F8" w14:textId="77777777" w:rsidR="00D01E7E" w:rsidRDefault="00D01E7E" w:rsidP="00664DC3">
      <w:pPr>
        <w:spacing w:after="0" w:line="240" w:lineRule="auto"/>
      </w:pPr>
      <w:r>
        <w:separator/>
      </w:r>
    </w:p>
  </w:footnote>
  <w:footnote w:type="continuationSeparator" w:id="0">
    <w:p w14:paraId="6C85F9E0" w14:textId="77777777" w:rsidR="00D01E7E" w:rsidRDefault="00D01E7E" w:rsidP="0066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13BB" w14:textId="77777777" w:rsidR="00664DC3" w:rsidRDefault="00664D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A6BE" w14:textId="77777777" w:rsidR="00664DC3" w:rsidRDefault="00664D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18BC" w14:textId="77777777" w:rsidR="00664DC3" w:rsidRDefault="00664D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C3"/>
    <w:rsid w:val="00664DC3"/>
    <w:rsid w:val="00D01E7E"/>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0B69"/>
  <w15:chartTrackingRefBased/>
  <w15:docId w15:val="{43A73E90-605B-4CC9-AD9A-36F4FF05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664DC3"/>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664DC3"/>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664DC3"/>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664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C3"/>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664DC3"/>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664DC3"/>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664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C3"/>
    <w:rPr>
      <w:rFonts w:eastAsiaTheme="majorEastAsia" w:cstheme="majorBidi"/>
      <w:color w:val="272727" w:themeColor="text1" w:themeTint="D8"/>
    </w:rPr>
  </w:style>
  <w:style w:type="paragraph" w:styleId="Title">
    <w:name w:val="Title"/>
    <w:basedOn w:val="Normal"/>
    <w:next w:val="Normal"/>
    <w:link w:val="TitleChar"/>
    <w:uiPriority w:val="10"/>
    <w:qFormat/>
    <w:rsid w:val="00664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C3"/>
    <w:pPr>
      <w:spacing w:before="160"/>
      <w:jc w:val="center"/>
    </w:pPr>
    <w:rPr>
      <w:i/>
      <w:iCs/>
      <w:color w:val="404040" w:themeColor="text1" w:themeTint="BF"/>
    </w:rPr>
  </w:style>
  <w:style w:type="character" w:customStyle="1" w:styleId="QuoteChar">
    <w:name w:val="Quote Char"/>
    <w:basedOn w:val="DefaultParagraphFont"/>
    <w:link w:val="Quote"/>
    <w:uiPriority w:val="29"/>
    <w:rsid w:val="00664DC3"/>
    <w:rPr>
      <w:i/>
      <w:iCs/>
      <w:color w:val="404040" w:themeColor="text1" w:themeTint="BF"/>
    </w:rPr>
  </w:style>
  <w:style w:type="paragraph" w:styleId="ListParagraph">
    <w:name w:val="List Paragraph"/>
    <w:basedOn w:val="Normal"/>
    <w:uiPriority w:val="34"/>
    <w:qFormat/>
    <w:rsid w:val="00664DC3"/>
    <w:pPr>
      <w:ind w:left="720"/>
      <w:contextualSpacing/>
    </w:pPr>
  </w:style>
  <w:style w:type="character" w:styleId="IntenseEmphasis">
    <w:name w:val="Intense Emphasis"/>
    <w:basedOn w:val="DefaultParagraphFont"/>
    <w:uiPriority w:val="21"/>
    <w:qFormat/>
    <w:rsid w:val="00664DC3"/>
    <w:rPr>
      <w:i/>
      <w:iCs/>
      <w:color w:val="2F5496" w:themeColor="accent1" w:themeShade="BF"/>
    </w:rPr>
  </w:style>
  <w:style w:type="paragraph" w:styleId="IntenseQuote">
    <w:name w:val="Intense Quote"/>
    <w:basedOn w:val="Normal"/>
    <w:next w:val="Normal"/>
    <w:link w:val="IntenseQuoteChar"/>
    <w:uiPriority w:val="30"/>
    <w:qFormat/>
    <w:rsid w:val="00664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DC3"/>
    <w:rPr>
      <w:i/>
      <w:iCs/>
      <w:color w:val="2F5496" w:themeColor="accent1" w:themeShade="BF"/>
    </w:rPr>
  </w:style>
  <w:style w:type="character" w:styleId="IntenseReference">
    <w:name w:val="Intense Reference"/>
    <w:basedOn w:val="DefaultParagraphFont"/>
    <w:uiPriority w:val="32"/>
    <w:qFormat/>
    <w:rsid w:val="00664DC3"/>
    <w:rPr>
      <w:b/>
      <w:bCs/>
      <w:smallCaps/>
      <w:color w:val="2F5496" w:themeColor="accent1" w:themeShade="BF"/>
      <w:spacing w:val="5"/>
    </w:rPr>
  </w:style>
  <w:style w:type="paragraph" w:styleId="Header">
    <w:name w:val="header"/>
    <w:basedOn w:val="Normal"/>
    <w:link w:val="HeaderChar"/>
    <w:uiPriority w:val="99"/>
    <w:unhideWhenUsed/>
    <w:rsid w:val="00664D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DC3"/>
    <w:rPr>
      <w:rFonts w:ascii="Times New Roman" w:hAnsi="Times New Roman" w:cs="Times New Roman"/>
    </w:rPr>
  </w:style>
  <w:style w:type="paragraph" w:styleId="Footer">
    <w:name w:val="footer"/>
    <w:basedOn w:val="Normal"/>
    <w:link w:val="FooterChar"/>
    <w:uiPriority w:val="99"/>
    <w:unhideWhenUsed/>
    <w:rsid w:val="00664D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DC3"/>
    <w:rPr>
      <w:rFonts w:ascii="Times New Roman" w:hAnsi="Times New Roman" w:cs="Times New Roman"/>
    </w:rPr>
  </w:style>
  <w:style w:type="character" w:styleId="PageNumber">
    <w:name w:val="page number"/>
    <w:basedOn w:val="DefaultParagraphFont"/>
    <w:uiPriority w:val="99"/>
    <w:semiHidden/>
    <w:unhideWhenUsed/>
    <w:rsid w:val="00664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1767</Words>
  <Characters>9776</Characters>
  <Application>Microsoft Office Word</Application>
  <DocSecurity>0</DocSecurity>
  <Lines>444</Lines>
  <Paragraphs>274</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2026-10-11T05:45:00Z</dcterms:modified>
</cp:coreProperties>
</file>