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BAD5" w14:textId="0692A0BA" w:rsidR="009647DC" w:rsidRDefault="009647DC" w:rsidP="009647DC">
      <w:pPr>
        <w:jc w:val="center"/>
        <w:rPr>
          <w:b/>
          <w:sz w:val="36"/>
        </w:rPr>
      </w:pPr>
      <w:r>
        <w:rPr>
          <w:b/>
          <w:sz w:val="36"/>
        </w:rPr>
        <w:t>Step 11 Report</w:t>
      </w:r>
    </w:p>
    <w:p w14:paraId="477EC94D" w14:textId="65FD56E7" w:rsidR="009647DC" w:rsidRDefault="009647DC" w:rsidP="009647DC">
      <w:pPr>
        <w:jc w:val="center"/>
        <w:rPr>
          <w:b/>
          <w:sz w:val="26"/>
        </w:rPr>
      </w:pPr>
      <w:r>
        <w:rPr>
          <w:b/>
          <w:sz w:val="26"/>
        </w:rPr>
        <w:t>Describe the data</w:t>
      </w:r>
    </w:p>
    <w:p w14:paraId="4FA08C51" w14:textId="5D33E733" w:rsidR="009647DC" w:rsidRDefault="009647DC" w:rsidP="009647DC">
      <w:pPr>
        <w:jc w:val="center"/>
      </w:pPr>
      <w:r>
        <w:t>Environment: Claude Code (this chat)   |   Completed: 10 October 2026   |   Report version 2 (11 October 2026)</w:t>
      </w:r>
    </w:p>
    <w:p w14:paraId="57D646ED" w14:textId="526BDFA4" w:rsidR="009647DC" w:rsidRDefault="009647DC" w:rsidP="009647DC">
      <w:pPr>
        <w:jc w:val="center"/>
      </w:pPr>
      <w:r>
        <w:t>Thesis: Intelligent Power Transformer Fault Diagnosis Using Dissolved Gas Analysis and Machine Learning (MPhil, UMaT)</w:t>
      </w:r>
    </w:p>
    <w:p w14:paraId="446EA58E" w14:textId="63D21C9D" w:rsidR="009647DC" w:rsidRDefault="009647DC" w:rsidP="009647DC">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9647DC" w14:paraId="35C89B44" w14:textId="77777777" w:rsidTr="009647DC">
        <w:tblPrEx>
          <w:tblCellMar>
            <w:top w:w="0" w:type="dxa"/>
            <w:bottom w:w="0" w:type="dxa"/>
          </w:tblCellMar>
        </w:tblPrEx>
        <w:tc>
          <w:tcPr>
            <w:tcW w:w="9026" w:type="dxa"/>
            <w:shd w:val="clear" w:color="auto" w:fill="DDEBF7"/>
          </w:tcPr>
          <w:p w14:paraId="65D19EDE" w14:textId="57F59AC7" w:rsidR="009647DC" w:rsidRPr="009647DC" w:rsidRDefault="009647DC" w:rsidP="009647DC">
            <w:pPr>
              <w:spacing w:after="80"/>
            </w:pPr>
            <w:r w:rsidRPr="009647DC">
              <w:t>In short: The first results tables and figures were produced from the clean data: how many records each set has, and how each gas differs between fault classes. Every gas differs very strongly between classes, most of all acetylene. The patterns agree with what is known about how faults produce gases.</w:t>
            </w:r>
          </w:p>
        </w:tc>
      </w:tr>
    </w:tbl>
    <w:p w14:paraId="431ABE96" w14:textId="043FB7C3" w:rsidR="009647DC" w:rsidRDefault="009647DC" w:rsidP="009647DC">
      <w:pPr>
        <w:pStyle w:val="Heading1"/>
      </w:pPr>
      <w:r>
        <w:t>1. Purpose of this step</w:t>
      </w:r>
    </w:p>
    <w:p w14:paraId="1AF6462E" w14:textId="74EF079B" w:rsidR="009647DC" w:rsidRDefault="009647DC" w:rsidP="009647DC">
      <w:r>
        <w:t>Before any model is trained, the reader must see what the data contain: how many records of each fault, and how the gas levels look in each fault class (Analysis Plan, Sections 6.3 and 12).</w:t>
      </w:r>
    </w:p>
    <w:p w14:paraId="5A1BB48F" w14:textId="73EAAE42" w:rsidR="009647DC" w:rsidRDefault="009647DC" w:rsidP="009647DC">
      <w:pPr>
        <w:pStyle w:val="Heading1"/>
      </w:pPr>
      <w:r>
        <w:t>2. Method used</w:t>
      </w:r>
    </w:p>
    <w:p w14:paraId="6EB336F1" w14:textId="6C4F9D1B" w:rsidR="009647DC" w:rsidRDefault="009647DC" w:rsidP="009647DC">
      <w:pPr>
        <w:pStyle w:val="Heading2"/>
      </w:pPr>
      <w:r>
        <w:t>Approach</w:t>
      </w:r>
    </w:p>
    <w:p w14:paraId="699206F1" w14:textId="22213F18" w:rsidR="009647DC" w:rsidRDefault="009647DC" w:rsidP="009647DC">
      <w:r>
        <w:t>Descriptive statistics: the median and the first and third quartiles of every gas in every fault class.</w:t>
      </w:r>
    </w:p>
    <w:p w14:paraId="34699CE3" w14:textId="52B48C1A" w:rsidR="009647DC" w:rsidRDefault="009647DC" w:rsidP="009647DC">
      <w:r>
        <w:t>Kruskal-Wallis H test for each gas: does the gas differ between the 7 fault classes? The test works on ranks, so it does not assume normally distributed data. The size of the difference is given by the effect size epsilon-squared.</w:t>
      </w:r>
    </w:p>
    <w:p w14:paraId="1C7CA77F" w14:textId="75326410" w:rsidR="009647DC" w:rsidRDefault="009647DC" w:rsidP="009647DC">
      <w:r>
        <w:t>Spearman rank correlation between every pair of gases.</w:t>
      </w:r>
    </w:p>
    <w:p w14:paraId="0AF1F6DD" w14:textId="7F983DC5" w:rsidR="009647DC" w:rsidRDefault="009647DC" w:rsidP="009647DC">
      <w:r>
        <w:t>Figures drawn by program with the shared style file: bar charts of class counts, box plots on a logarithmic axis, and a correlation heat map.</w:t>
      </w:r>
    </w:p>
    <w:p w14:paraId="5E815D9B" w14:textId="23F0F833" w:rsidR="009647DC" w:rsidRDefault="009647DC" w:rsidP="009647DC">
      <w:pPr>
        <w:pStyle w:val="Heading2"/>
      </w:pPr>
      <w:r>
        <w:t>Why this method</w:t>
      </w:r>
    </w:p>
    <w:p w14:paraId="1FDC903E" w14:textId="6B9656B0" w:rsidR="009647DC" w:rsidRDefault="009647DC" w:rsidP="009647DC">
      <w:pPr>
        <w:ind w:left="420" w:hanging="280"/>
      </w:pPr>
      <w:r>
        <w:t>•  Gas concentrations are very skewed and contain many zeros, so rank-based methods are more appropriate than methods that assume a normal distribution.</w:t>
      </w:r>
    </w:p>
    <w:p w14:paraId="7055C657" w14:textId="25A6D8DE" w:rsidR="009647DC" w:rsidRDefault="009647DC" w:rsidP="009647DC">
      <w:pPr>
        <w:ind w:left="420" w:hanging="280"/>
      </w:pPr>
      <w:r>
        <w:t>•  With 439 records even small differences give tiny p-values, so the effect size is reported to show how large each difference really is.</w:t>
      </w:r>
    </w:p>
    <w:p w14:paraId="3373C8A4" w14:textId="7BE51A0F" w:rsidR="009647DC" w:rsidRDefault="009647DC" w:rsidP="009647DC">
      <w:pPr>
        <w:ind w:left="420" w:hanging="280"/>
      </w:pPr>
      <w:r>
        <w:t>•  Drawing all figures from saved data with one style file makes them reproducible and consistent across Python and MATLAB.</w:t>
      </w:r>
    </w:p>
    <w:p w14:paraId="0465021C" w14:textId="320EAB43" w:rsidR="009647DC" w:rsidRDefault="009647DC" w:rsidP="009647DC">
      <w:pPr>
        <w:pStyle w:val="Heading2"/>
      </w:pPr>
      <w:r>
        <w:lastRenderedPageBreak/>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9647DC" w:rsidRPr="009647DC" w14:paraId="53E5331A" w14:textId="77777777" w:rsidTr="009647DC">
        <w:tblPrEx>
          <w:tblCellMar>
            <w:top w:w="0" w:type="dxa"/>
            <w:bottom w:w="0" w:type="dxa"/>
          </w:tblCellMar>
        </w:tblPrEx>
        <w:trPr>
          <w:tblHeader/>
        </w:trPr>
        <w:tc>
          <w:tcPr>
            <w:tcW w:w="3000" w:type="dxa"/>
            <w:shd w:val="clear" w:color="auto" w:fill="D9D9D9"/>
          </w:tcPr>
          <w:p w14:paraId="70E22C2E" w14:textId="7337BB32" w:rsidR="009647DC" w:rsidRPr="009647DC" w:rsidRDefault="009647DC" w:rsidP="009647DC">
            <w:pPr>
              <w:spacing w:after="40" w:line="240" w:lineRule="auto"/>
              <w:rPr>
                <w:b/>
                <w:sz w:val="21"/>
              </w:rPr>
            </w:pPr>
            <w:r w:rsidRPr="009647DC">
              <w:rPr>
                <w:b/>
                <w:sz w:val="21"/>
              </w:rPr>
              <w:t>Setting</w:t>
            </w:r>
          </w:p>
        </w:tc>
        <w:tc>
          <w:tcPr>
            <w:tcW w:w="6000" w:type="dxa"/>
            <w:shd w:val="clear" w:color="auto" w:fill="D9D9D9"/>
          </w:tcPr>
          <w:p w14:paraId="2FC5D766" w14:textId="3C156068" w:rsidR="009647DC" w:rsidRPr="009647DC" w:rsidRDefault="009647DC" w:rsidP="009647DC">
            <w:pPr>
              <w:spacing w:after="40" w:line="240" w:lineRule="auto"/>
              <w:rPr>
                <w:b/>
                <w:sz w:val="21"/>
              </w:rPr>
            </w:pPr>
            <w:r w:rsidRPr="009647DC">
              <w:rPr>
                <w:b/>
                <w:sz w:val="21"/>
              </w:rPr>
              <w:t>Value</w:t>
            </w:r>
          </w:p>
        </w:tc>
      </w:tr>
      <w:tr w:rsidR="009647DC" w:rsidRPr="009647DC" w14:paraId="76D43BDF" w14:textId="77777777" w:rsidTr="009647DC">
        <w:tblPrEx>
          <w:tblCellMar>
            <w:top w:w="0" w:type="dxa"/>
            <w:bottom w:w="0" w:type="dxa"/>
          </w:tblCellMar>
        </w:tblPrEx>
        <w:tc>
          <w:tcPr>
            <w:tcW w:w="3000" w:type="dxa"/>
          </w:tcPr>
          <w:p w14:paraId="1AE65E7D" w14:textId="1B2042BC" w:rsidR="009647DC" w:rsidRPr="009647DC" w:rsidRDefault="009647DC" w:rsidP="009647DC">
            <w:pPr>
              <w:spacing w:after="40" w:line="240" w:lineRule="auto"/>
              <w:rPr>
                <w:sz w:val="21"/>
              </w:rPr>
            </w:pPr>
            <w:r>
              <w:rPr>
                <w:sz w:val="21"/>
              </w:rPr>
              <w:t>Data</w:t>
            </w:r>
          </w:p>
        </w:tc>
        <w:tc>
          <w:tcPr>
            <w:tcW w:w="6000" w:type="dxa"/>
          </w:tcPr>
          <w:p w14:paraId="12C3A66C" w14:textId="3FACEEAE" w:rsidR="009647DC" w:rsidRPr="009647DC" w:rsidRDefault="009647DC" w:rsidP="009647DC">
            <w:pPr>
              <w:spacing w:after="40" w:line="240" w:lineRule="auto"/>
              <w:rPr>
                <w:sz w:val="21"/>
              </w:rPr>
            </w:pPr>
            <w:r>
              <w:rPr>
                <w:sz w:val="21"/>
              </w:rPr>
              <w:t>development set, N = 439 records, k = 7 classes (degrees of freedom k - 1 = 6)</w:t>
            </w:r>
          </w:p>
        </w:tc>
      </w:tr>
      <w:tr w:rsidR="009647DC" w:rsidRPr="009647DC" w14:paraId="07CFED3E" w14:textId="77777777" w:rsidTr="009647DC">
        <w:tblPrEx>
          <w:tblCellMar>
            <w:top w:w="0" w:type="dxa"/>
            <w:bottom w:w="0" w:type="dxa"/>
          </w:tblCellMar>
        </w:tblPrEx>
        <w:tc>
          <w:tcPr>
            <w:tcW w:w="3000" w:type="dxa"/>
          </w:tcPr>
          <w:p w14:paraId="4709D485" w14:textId="684D4E84" w:rsidR="009647DC" w:rsidRPr="009647DC" w:rsidRDefault="009647DC" w:rsidP="009647DC">
            <w:pPr>
              <w:spacing w:after="40" w:line="240" w:lineRule="auto"/>
              <w:rPr>
                <w:sz w:val="21"/>
              </w:rPr>
            </w:pPr>
            <w:r>
              <w:rPr>
                <w:sz w:val="21"/>
              </w:rPr>
              <w:t>Ties</w:t>
            </w:r>
          </w:p>
        </w:tc>
        <w:tc>
          <w:tcPr>
            <w:tcW w:w="6000" w:type="dxa"/>
          </w:tcPr>
          <w:p w14:paraId="5F2ACB8E" w14:textId="78CA1ED4" w:rsidR="009647DC" w:rsidRPr="009647DC" w:rsidRDefault="009647DC" w:rsidP="009647DC">
            <w:pPr>
              <w:spacing w:after="40" w:line="240" w:lineRule="auto"/>
              <w:rPr>
                <w:sz w:val="21"/>
              </w:rPr>
            </w:pPr>
            <w:r>
              <w:rPr>
                <w:sz w:val="21"/>
              </w:rPr>
              <w:t>the H statistic is corrected for tied values (SciPy default)</w:t>
            </w:r>
          </w:p>
        </w:tc>
      </w:tr>
      <w:tr w:rsidR="009647DC" w:rsidRPr="009647DC" w14:paraId="2E625867" w14:textId="77777777" w:rsidTr="009647DC">
        <w:tblPrEx>
          <w:tblCellMar>
            <w:top w:w="0" w:type="dxa"/>
            <w:bottom w:w="0" w:type="dxa"/>
          </w:tblCellMar>
        </w:tblPrEx>
        <w:tc>
          <w:tcPr>
            <w:tcW w:w="3000" w:type="dxa"/>
          </w:tcPr>
          <w:p w14:paraId="4ECD1127" w14:textId="7D0D9509" w:rsidR="009647DC" w:rsidRPr="009647DC" w:rsidRDefault="009647DC" w:rsidP="009647DC">
            <w:pPr>
              <w:spacing w:after="40" w:line="240" w:lineRule="auto"/>
              <w:rPr>
                <w:sz w:val="21"/>
              </w:rPr>
            </w:pPr>
            <w:r>
              <w:rPr>
                <w:sz w:val="21"/>
              </w:rPr>
              <w:t>Box plots</w:t>
            </w:r>
          </w:p>
        </w:tc>
        <w:tc>
          <w:tcPr>
            <w:tcW w:w="6000" w:type="dxa"/>
          </w:tcPr>
          <w:p w14:paraId="2C17F6C3" w14:textId="0D1B7B60" w:rsidR="009647DC" w:rsidRPr="009647DC" w:rsidRDefault="009647DC" w:rsidP="009647DC">
            <w:pPr>
              <w:spacing w:after="40" w:line="240" w:lineRule="auto"/>
              <w:rPr>
                <w:sz w:val="21"/>
              </w:rPr>
            </w:pPr>
            <w:r>
              <w:rPr>
                <w:sz w:val="21"/>
              </w:rPr>
              <w:t>whiskers at 1.5 times the interquartile range; axis = concentration + 1 ppm, log scale</w:t>
            </w:r>
          </w:p>
        </w:tc>
      </w:tr>
      <w:tr w:rsidR="009647DC" w:rsidRPr="009647DC" w14:paraId="00F5DD4E" w14:textId="77777777" w:rsidTr="009647DC">
        <w:tblPrEx>
          <w:tblCellMar>
            <w:top w:w="0" w:type="dxa"/>
            <w:bottom w:w="0" w:type="dxa"/>
          </w:tblCellMar>
        </w:tblPrEx>
        <w:tc>
          <w:tcPr>
            <w:tcW w:w="3000" w:type="dxa"/>
          </w:tcPr>
          <w:p w14:paraId="0DE63ECA" w14:textId="7258C426" w:rsidR="009647DC" w:rsidRPr="009647DC" w:rsidRDefault="009647DC" w:rsidP="009647DC">
            <w:pPr>
              <w:spacing w:after="40" w:line="240" w:lineRule="auto"/>
              <w:rPr>
                <w:sz w:val="21"/>
              </w:rPr>
            </w:pPr>
            <w:r>
              <w:rPr>
                <w:sz w:val="21"/>
              </w:rPr>
              <w:t>Figure files</w:t>
            </w:r>
          </w:p>
        </w:tc>
        <w:tc>
          <w:tcPr>
            <w:tcW w:w="6000" w:type="dxa"/>
          </w:tcPr>
          <w:p w14:paraId="550376EA" w14:textId="5269E170" w:rsidR="009647DC" w:rsidRPr="009647DC" w:rsidRDefault="009647DC" w:rsidP="009647DC">
            <w:pPr>
              <w:spacing w:after="40" w:line="240" w:lineRule="auto"/>
              <w:rPr>
                <w:sz w:val="21"/>
              </w:rPr>
            </w:pPr>
            <w:r>
              <w:rPr>
                <w:sz w:val="21"/>
              </w:rPr>
              <w:t>PNG at 300 dpi and PDF, Arial 9 pt, with the plotted numbers saved as CSV</w:t>
            </w:r>
          </w:p>
        </w:tc>
      </w:tr>
    </w:tbl>
    <w:p w14:paraId="0EA99144" w14:textId="42FA5470" w:rsidR="009647DC" w:rsidRDefault="009647DC" w:rsidP="009647DC">
      <w:pPr>
        <w:pStyle w:val="Heading2"/>
      </w:pPr>
      <w:r>
        <w:t>Equations</w:t>
      </w:r>
    </w:p>
    <w:p w14:paraId="6CF4010D" w14:textId="2DC48383" w:rsidR="009647DC" w:rsidRPr="009647DC" w:rsidRDefault="009647DC" w:rsidP="009647DC">
      <w:pPr>
        <w:rPr>
          <w:rFonts w:eastAsiaTheme="minorEastAsia"/>
        </w:rPr>
      </w:pPr>
      <m:oMathPara>
        <m:oMath>
          <m:eqArr>
            <m:eqArrPr>
              <m:maxDist m:val="1"/>
              <m:ctrlPr>
                <w:rPr>
                  <w:rFonts w:ascii="Cambria Math" w:hAnsi="Cambria Math"/>
                  <w:i/>
                </w:rPr>
              </m:ctrlPr>
            </m:eqArrPr>
            <m:e>
              <m:r>
                <w:rPr>
                  <w:rFonts w:ascii="Cambria Math" w:hAnsi="Cambria Math"/>
                </w:rPr>
                <m:t>H=</m:t>
              </m:r>
              <m:f>
                <m:fPr>
                  <m:ctrlPr>
                    <w:rPr>
                      <w:rFonts w:ascii="Cambria Math" w:hAnsi="Cambria Math"/>
                      <w:i/>
                    </w:rPr>
                  </m:ctrlPr>
                </m:fPr>
                <m:num>
                  <m:r>
                    <w:rPr>
                      <w:rFonts w:ascii="Cambria Math" w:hAnsi="Cambria Math"/>
                    </w:rPr>
                    <m:t>12</m:t>
                  </m:r>
                </m:num>
                <m:den>
                  <m:r>
                    <w:rPr>
                      <w:rFonts w:ascii="Cambria Math" w:hAnsi="Cambria Math"/>
                    </w:rPr>
                    <m:t>N</m:t>
                  </m:r>
                  <m:d>
                    <m:dPr>
                      <m:ctrlPr>
                        <w:rPr>
                          <w:rFonts w:ascii="Cambria Math" w:hAnsi="Cambria Math"/>
                          <w:i/>
                        </w:rPr>
                      </m:ctrlPr>
                    </m:dPr>
                    <m:e>
                      <m:r>
                        <w:rPr>
                          <w:rFonts w:ascii="Cambria Math" w:hAnsi="Cambria Math"/>
                        </w:rPr>
                        <m:t>N+1</m:t>
                      </m:r>
                    </m:e>
                  </m:d>
                </m:den>
              </m:f>
              <m:nary>
                <m:naryPr>
                  <m:chr m:val="∑"/>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r>
                <w:rPr>
                  <w:rFonts w:ascii="Cambria Math" w:hAnsi="Cambria Math"/>
                </w:rPr>
                <m:t>-3</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5C559E29" w14:textId="5BA16E9F" w:rsidR="009647DC" w:rsidRDefault="009647DC" w:rsidP="009647DC">
      <w:pPr>
        <w:keepNext/>
        <w:spacing w:after="0"/>
      </w:pPr>
      <w:r>
        <w:t>where:</w:t>
      </w:r>
    </w:p>
    <w:p w14:paraId="1F7E0A0E" w14:textId="14CC3BFA" w:rsidR="009647DC" w:rsidRDefault="009647DC" w:rsidP="009647DC">
      <w:pPr>
        <w:spacing w:after="0"/>
        <w:ind w:left="920" w:hanging="480"/>
      </w:pPr>
      <m:oMath>
        <m:r>
          <w:rPr>
            <w:rFonts w:ascii="Cambria Math" w:hAnsi="Cambria Math"/>
          </w:rPr>
          <m:t>H</m:t>
        </m:r>
      </m:oMath>
      <w:r>
        <w:t xml:space="preserve">  –  Kruskal-Wallis statistic (before the tie correction)</w:t>
      </w:r>
    </w:p>
    <w:p w14:paraId="5CCDB2FE" w14:textId="420B2AAB" w:rsidR="009647DC" w:rsidRDefault="009647DC" w:rsidP="009647DC">
      <w:pPr>
        <w:spacing w:after="0"/>
        <w:ind w:left="920" w:hanging="480"/>
      </w:pPr>
      <m:oMath>
        <m:r>
          <w:rPr>
            <w:rFonts w:ascii="Cambria Math" w:hAnsi="Cambria Math"/>
          </w:rPr>
          <m:t>N</m:t>
        </m:r>
      </m:oMath>
      <w:r>
        <w:t xml:space="preserve">  –  total number of records (439)</w:t>
      </w:r>
    </w:p>
    <w:p w14:paraId="2757D539" w14:textId="64E6D50A" w:rsidR="009647DC" w:rsidRDefault="009647DC" w:rsidP="009647DC">
      <w:pPr>
        <w:spacing w:after="0"/>
        <w:ind w:left="920" w:hanging="480"/>
      </w:pPr>
      <m:oMath>
        <m:r>
          <w:rPr>
            <w:rFonts w:ascii="Cambria Math" w:hAnsi="Cambria Math"/>
          </w:rPr>
          <m:t>k</m:t>
        </m:r>
      </m:oMath>
      <w:r>
        <w:t xml:space="preserve">  –  number of classes (7)</w:t>
      </w:r>
    </w:p>
    <w:p w14:paraId="39B51AA2" w14:textId="6BEE4373" w:rsidR="009647DC" w:rsidRDefault="009647DC" w:rsidP="009647DC">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  number of records in class i</w:t>
      </w:r>
    </w:p>
    <w:p w14:paraId="4053E70D" w14:textId="28603B8C" w:rsidR="009647DC" w:rsidRDefault="009647DC" w:rsidP="009647DC">
      <w:pPr>
        <w:spacing w:after="160"/>
        <w:ind w:left="920" w:hanging="480"/>
      </w:pP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  sum of the ranks of the records in class i, when all N values of the gas are ranked together</w:t>
      </w:r>
    </w:p>
    <w:p w14:paraId="4C1180E9" w14:textId="3A5270EE" w:rsidR="009647DC" w:rsidRPr="009647DC" w:rsidRDefault="009647DC" w:rsidP="009647DC">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33F2F8B3" w14:textId="0B3BC70B" w:rsidR="009647DC" w:rsidRDefault="009647DC" w:rsidP="009647DC">
      <w:pPr>
        <w:keepNext/>
        <w:spacing w:after="0"/>
      </w:pPr>
      <w:r>
        <w:t>where:</w:t>
      </w:r>
    </w:p>
    <w:p w14:paraId="7DB60401" w14:textId="776765DE" w:rsidR="009647DC" w:rsidRDefault="009647DC" w:rsidP="009647DC">
      <w:pPr>
        <w:spacing w:after="0"/>
        <w:ind w:left="920" w:hanging="480"/>
      </w:pPr>
      <m:oMath>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oMath>
      <w:r>
        <w:t xml:space="preserve">  –  effect size, from 0 (no difference) to 1 (classes completely separated)</w:t>
      </w:r>
    </w:p>
    <w:p w14:paraId="6393D04B" w14:textId="4797779A" w:rsidR="009647DC" w:rsidRDefault="009647DC" w:rsidP="009647DC">
      <w:pPr>
        <w:spacing w:after="160"/>
        <w:ind w:left="920" w:hanging="480"/>
      </w:pPr>
      <w:r>
        <w:t>Same formula as Equation 24 of the Analysis Plan and as coded in step11_describe.py.</w:t>
      </w:r>
    </w:p>
    <w:p w14:paraId="20470082" w14:textId="2CC4F7F3" w:rsidR="009647DC" w:rsidRPr="009647DC" w:rsidRDefault="009647DC" w:rsidP="009647DC">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=r</m:t>
              </m:r>
              <m:d>
                <m:dPr>
                  <m:ctrlPr>
                    <w:rPr>
                      <w:rFonts w:ascii="Cambria Math" w:hAnsi="Cambria Math"/>
                      <w:i/>
                    </w:rPr>
                  </m:ctrlPr>
                </m:dPr>
                <m:e>
                  <m:r>
                    <m:rPr>
                      <m:nor/>
                    </m:rPr>
                    <w:rPr>
                      <w:rFonts w:ascii="Cambria Math" w:hAnsi="Cambria Math"/>
                    </w:rPr>
                    <m:t>rank</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rank</m:t>
                  </m:r>
                  <m:d>
                    <m:dPr>
                      <m:ctrlPr>
                        <w:rPr>
                          <w:rFonts w:ascii="Cambria Math" w:hAnsi="Cambria Math"/>
                          <w:i/>
                        </w:rPr>
                      </m:ctrlPr>
                    </m:dPr>
                    <m:e>
                      <m:r>
                        <w:rPr>
                          <w:rFonts w:ascii="Cambria Math" w:hAnsi="Cambria Math"/>
                        </w:rPr>
                        <m:t>y</m:t>
                      </m:r>
                    </m:e>
                  </m:d>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7A721664" w14:textId="05D1F690" w:rsidR="009647DC" w:rsidRDefault="009647DC" w:rsidP="009647DC">
      <w:pPr>
        <w:keepNext/>
        <w:spacing w:after="0"/>
      </w:pPr>
      <w:r>
        <w:t>where:</w:t>
      </w:r>
    </w:p>
    <w:p w14:paraId="2C927D31" w14:textId="2864515B" w:rsidR="009647DC" w:rsidRDefault="009647DC" w:rsidP="009647DC">
      <w:pPr>
        <w:spacing w:after="0"/>
        <w:ind w:left="920" w:hanging="480"/>
      </w:pPr>
      <m:oMath>
        <m:sSub>
          <m:sSubPr>
            <m:ctrlPr>
              <w:rPr>
                <w:rFonts w:ascii="Cambria Math" w:hAnsi="Cambria Math"/>
                <w:i/>
              </w:rPr>
            </m:ctrlPr>
          </m:sSubPr>
          <m:e>
            <m:r>
              <w:rPr>
                <w:rFonts w:ascii="Cambria Math" w:hAnsi="Cambria Math"/>
              </w:rPr>
              <m:t>ρ</m:t>
            </m:r>
          </m:e>
          <m:sub>
            <m:r>
              <w:rPr>
                <w:rFonts w:ascii="Cambria Math" w:hAnsi="Cambria Math"/>
              </w:rPr>
              <m:t>s</m:t>
            </m:r>
          </m:sub>
        </m:sSub>
      </m:oMath>
      <w:r>
        <w:t xml:space="preserve">  –  Spearman rank correlation between gases x and y, from -1 to +1</w:t>
      </w:r>
    </w:p>
    <w:p w14:paraId="770BBD27" w14:textId="4113C39F" w:rsidR="009647DC" w:rsidRDefault="009647DC" w:rsidP="009647DC">
      <w:pPr>
        <w:spacing w:after="160"/>
        <w:ind w:left="920" w:hanging="480"/>
      </w:pPr>
      <m:oMath>
        <m:r>
          <w:rPr>
            <w:rFonts w:ascii="Cambria Math" w:hAnsi="Cambria Math"/>
          </w:rPr>
          <m:t>r</m:t>
        </m:r>
      </m:oMath>
      <w:r>
        <w:t xml:space="preserve">  –  the ordinary (Pearson) correlation, applied to the ranks</w:t>
      </w:r>
    </w:p>
    <w:p w14:paraId="14E88AEF" w14:textId="49A2650C" w:rsidR="009647DC" w:rsidRDefault="009647DC" w:rsidP="009647DC">
      <w:pPr>
        <w:pStyle w:val="Heading2"/>
      </w:pPr>
      <w:r>
        <w:t>Tools and programs</w:t>
      </w:r>
    </w:p>
    <w:p w14:paraId="2A8D832D" w14:textId="11EE2C31" w:rsidR="009647DC" w:rsidRDefault="009647DC" w:rsidP="009647DC">
      <w:pPr>
        <w:ind w:left="420" w:hanging="280"/>
      </w:pPr>
      <w:r>
        <w:t>•  06_Python_ML/src/analysis/step11_describe.py and plotstyle.py</w:t>
      </w:r>
    </w:p>
    <w:p w14:paraId="2C7D7DF0" w14:textId="65551F80" w:rsidR="009647DC" w:rsidRDefault="009647DC" w:rsidP="009647DC">
      <w:pPr>
        <w:ind w:left="420" w:hanging="280"/>
      </w:pPr>
      <w:r>
        <w:t>•  SciPy 1.18.1 (stats.kruskal), pandas 3.0.6 (corr, method='spearman'), numpy 2.5.3 (percentiles), matplotlib 3.11.2 (figures)</w:t>
      </w:r>
    </w:p>
    <w:p w14:paraId="4270DA13" w14:textId="7E6AEDF4" w:rsidR="009647DC" w:rsidRDefault="009647DC" w:rsidP="009647DC">
      <w:pPr>
        <w:pStyle w:val="Heading2"/>
      </w:pPr>
      <w:r>
        <w:t>Method references</w:t>
      </w:r>
    </w:p>
    <w:p w14:paraId="5E394CAE" w14:textId="573F8C1F" w:rsidR="009647DC" w:rsidRDefault="009647DC" w:rsidP="009647DC">
      <w:pPr>
        <w:ind w:left="420" w:hanging="420"/>
      </w:pPr>
      <w:r>
        <w:t>[M4] W. H. Kruskal and W. A. Wallis, "Use of ranks in one-criterion variance analysis," Journal of the American Statistical Association, vol. 47, no. 260, pp. 583-621, 1952. doi: 10.1080/01621459.1952.10483441</w:t>
      </w:r>
    </w:p>
    <w:p w14:paraId="69DFB699" w14:textId="5B39EB70" w:rsidR="009647DC" w:rsidRDefault="009647DC" w:rsidP="009647DC">
      <w:pPr>
        <w:ind w:left="420" w:hanging="420"/>
      </w:pPr>
      <w:r>
        <w:lastRenderedPageBreak/>
        <w:t>[M5] M. Tomczak and E. Tomczak, "The need to report effect size estimates revisited. An overview of some recommended measures of effect size," Trends in Sport Sciences, vol. 21, no. 1, pp. 19-25, 2014. https://www.wbc.poznan.pl/dlibra/publication/413565 [TO VERIFY that the paper gives the exact formula used (Analysis Plan Eq. 24)]</w:t>
      </w:r>
    </w:p>
    <w:p w14:paraId="1675C0DA" w14:textId="3E742052" w:rsidR="009647DC" w:rsidRDefault="009647DC" w:rsidP="009647DC">
      <w:pPr>
        <w:ind w:left="420" w:hanging="420"/>
      </w:pPr>
      <w:r>
        <w:t>[M6] C. Spearman, "The proof and measurement of association between two things," American Journal of Psychology, vol. 15, no. 1, pp. 72-101, 1904. doi: 10.2307/1412159</w:t>
      </w:r>
    </w:p>
    <w:p w14:paraId="5206B784" w14:textId="66BB196B" w:rsidR="009647DC" w:rsidRDefault="009647DC" w:rsidP="009647DC">
      <w:pPr>
        <w:ind w:left="420" w:hanging="420"/>
      </w:pPr>
      <w:r>
        <w:t>[M7] P. Virtanen et al., "SciPy 1.0: fundamental algorithms for scientific computing in Python," Nature Methods, vol. 17, pp. 261-272, 2020. doi: 10.1038/s41592-019-0686-2</w:t>
      </w:r>
    </w:p>
    <w:p w14:paraId="33146A2F" w14:textId="313A4A71" w:rsidR="009647DC" w:rsidRDefault="009647DC" w:rsidP="009647DC">
      <w:pPr>
        <w:pStyle w:val="Heading1"/>
      </w:pPr>
      <w:r>
        <w:t>3. What was done, step by step</w:t>
      </w:r>
    </w:p>
    <w:p w14:paraId="44BAEE26" w14:textId="524F011E" w:rsidR="009647DC" w:rsidRDefault="009647DC" w:rsidP="009647DC">
      <w:pPr>
        <w:ind w:left="420" w:hanging="280"/>
      </w:pPr>
      <w:r>
        <w:t>1.  Created the shared colour file 11_Results/figures/plot_style.csv from the approved colour table, so that Python and MATLAB figures use the same colours.</w:t>
      </w:r>
    </w:p>
    <w:p w14:paraId="3941C331" w14:textId="2AE9FA68" w:rsidR="009647DC" w:rsidRDefault="009647DC" w:rsidP="009647DC">
      <w:pPr>
        <w:ind w:left="420" w:hanging="280"/>
      </w:pPr>
      <w:r>
        <w:t>2.  Made Table 4.1 (records by data role and class) and Table 4.1b (records removed in Step 9).</w:t>
      </w:r>
    </w:p>
    <w:p w14:paraId="1E0FD26A" w14:textId="6008005A" w:rsidR="009647DC" w:rsidRDefault="009647DC" w:rsidP="009647DC">
      <w:pPr>
        <w:ind w:left="420" w:hanging="280"/>
      </w:pPr>
      <w:r>
        <w:t>3.  Made Table 4.2: median and quartiles of each gas in each fault class (training data), and the Kruskal-Wallis test of whether each gas differs between classes, with its effect size epsilon-squared (Equations 23 and 24).</w:t>
      </w:r>
    </w:p>
    <w:p w14:paraId="2C372680" w14:textId="5ACCD31E" w:rsidR="009647DC" w:rsidRDefault="009647DC" w:rsidP="009647DC">
      <w:pPr>
        <w:ind w:left="420" w:hanging="280"/>
      </w:pPr>
      <w:r>
        <w:t>4.  Drew Figures 4.1 to 4.3 following the figure rules: made by program, saved as PNG (300 dpi) and PDF, with the plotted numbers saved beside each figure.</w:t>
      </w:r>
    </w:p>
    <w:p w14:paraId="72FC48E2" w14:textId="5384EABB" w:rsidR="009647DC" w:rsidRDefault="009647DC" w:rsidP="009647DC">
      <w:pPr>
        <w:pStyle w:val="Heading1"/>
      </w:pPr>
      <w:r>
        <w:t>4.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2400"/>
        <w:gridCol w:w="2200"/>
        <w:gridCol w:w="2800"/>
      </w:tblGrid>
      <w:tr w:rsidR="009647DC" w:rsidRPr="009647DC" w14:paraId="29849D66" w14:textId="77777777" w:rsidTr="009647DC">
        <w:tblPrEx>
          <w:tblCellMar>
            <w:top w:w="0" w:type="dxa"/>
            <w:bottom w:w="0" w:type="dxa"/>
          </w:tblCellMar>
        </w:tblPrEx>
        <w:trPr>
          <w:tblHeader/>
        </w:trPr>
        <w:tc>
          <w:tcPr>
            <w:tcW w:w="1600" w:type="dxa"/>
            <w:shd w:val="clear" w:color="auto" w:fill="D9D9D9"/>
          </w:tcPr>
          <w:p w14:paraId="7A57F067" w14:textId="1E599F5E" w:rsidR="009647DC" w:rsidRPr="009647DC" w:rsidRDefault="009647DC" w:rsidP="009647DC">
            <w:pPr>
              <w:spacing w:after="40" w:line="240" w:lineRule="auto"/>
              <w:rPr>
                <w:b/>
                <w:sz w:val="21"/>
              </w:rPr>
            </w:pPr>
            <w:r w:rsidRPr="009647DC">
              <w:rPr>
                <w:b/>
                <w:sz w:val="21"/>
              </w:rPr>
              <w:t>Gas</w:t>
            </w:r>
          </w:p>
        </w:tc>
        <w:tc>
          <w:tcPr>
            <w:tcW w:w="2400" w:type="dxa"/>
            <w:shd w:val="clear" w:color="auto" w:fill="D9D9D9"/>
          </w:tcPr>
          <w:p w14:paraId="1AAEA28C" w14:textId="6F439E01" w:rsidR="009647DC" w:rsidRPr="009647DC" w:rsidRDefault="009647DC" w:rsidP="009647DC">
            <w:pPr>
              <w:spacing w:after="40" w:line="240" w:lineRule="auto"/>
              <w:rPr>
                <w:b/>
                <w:sz w:val="21"/>
              </w:rPr>
            </w:pPr>
            <w:r w:rsidRPr="009647DC">
              <w:rPr>
                <w:b/>
                <w:sz w:val="21"/>
              </w:rPr>
              <w:t>Kruskal-Wallis H</w:t>
            </w:r>
          </w:p>
        </w:tc>
        <w:tc>
          <w:tcPr>
            <w:tcW w:w="2200" w:type="dxa"/>
            <w:shd w:val="clear" w:color="auto" w:fill="D9D9D9"/>
          </w:tcPr>
          <w:p w14:paraId="389E838A" w14:textId="101189CC" w:rsidR="009647DC" w:rsidRPr="009647DC" w:rsidRDefault="009647DC" w:rsidP="009647DC">
            <w:pPr>
              <w:spacing w:after="40" w:line="240" w:lineRule="auto"/>
              <w:rPr>
                <w:b/>
                <w:sz w:val="21"/>
              </w:rPr>
            </w:pPr>
            <w:r w:rsidRPr="009647DC">
              <w:rPr>
                <w:b/>
                <w:sz w:val="21"/>
              </w:rPr>
              <w:t>p-value</w:t>
            </w:r>
          </w:p>
        </w:tc>
        <w:tc>
          <w:tcPr>
            <w:tcW w:w="2800" w:type="dxa"/>
            <w:shd w:val="clear" w:color="auto" w:fill="D9D9D9"/>
          </w:tcPr>
          <w:p w14:paraId="34292531" w14:textId="0BE00D49" w:rsidR="009647DC" w:rsidRPr="009647DC" w:rsidRDefault="009647DC" w:rsidP="009647DC">
            <w:pPr>
              <w:spacing w:after="40" w:line="240" w:lineRule="auto"/>
              <w:rPr>
                <w:b/>
                <w:sz w:val="21"/>
              </w:rPr>
            </w:pPr>
            <w:r w:rsidRPr="009647DC">
              <w:rPr>
                <w:b/>
                <w:sz w:val="21"/>
              </w:rPr>
              <w:t>Effect size (epsilon-squared)</w:t>
            </w:r>
          </w:p>
        </w:tc>
      </w:tr>
      <w:tr w:rsidR="009647DC" w:rsidRPr="009647DC" w14:paraId="1818AB62" w14:textId="77777777" w:rsidTr="009647DC">
        <w:tblPrEx>
          <w:tblCellMar>
            <w:top w:w="0" w:type="dxa"/>
            <w:bottom w:w="0" w:type="dxa"/>
          </w:tblCellMar>
        </w:tblPrEx>
        <w:tc>
          <w:tcPr>
            <w:tcW w:w="1600" w:type="dxa"/>
          </w:tcPr>
          <w:p w14:paraId="5F97084D" w14:textId="2D6A6982" w:rsidR="009647DC" w:rsidRPr="009647DC" w:rsidRDefault="009647DC" w:rsidP="009647DC">
            <w:pPr>
              <w:spacing w:after="40" w:line="240" w:lineRule="auto"/>
              <w:rPr>
                <w:sz w:val="21"/>
              </w:rPr>
            </w:pPr>
            <w:r>
              <w:rPr>
                <w:sz w:val="21"/>
              </w:rPr>
              <w:t>H2</w:t>
            </w:r>
          </w:p>
        </w:tc>
        <w:tc>
          <w:tcPr>
            <w:tcW w:w="2400" w:type="dxa"/>
          </w:tcPr>
          <w:p w14:paraId="40265F4B" w14:textId="665E7EB6" w:rsidR="009647DC" w:rsidRPr="009647DC" w:rsidRDefault="009647DC" w:rsidP="009647DC">
            <w:pPr>
              <w:spacing w:after="40" w:line="240" w:lineRule="auto"/>
              <w:rPr>
                <w:sz w:val="21"/>
              </w:rPr>
            </w:pPr>
            <w:r>
              <w:rPr>
                <w:sz w:val="21"/>
              </w:rPr>
              <w:t>164.5</w:t>
            </w:r>
          </w:p>
        </w:tc>
        <w:tc>
          <w:tcPr>
            <w:tcW w:w="2200" w:type="dxa"/>
          </w:tcPr>
          <w:p w14:paraId="1B229A9D" w14:textId="522FE7D4" w:rsidR="009647DC" w:rsidRPr="009647DC" w:rsidRDefault="009647DC" w:rsidP="009647DC">
            <w:pPr>
              <w:spacing w:after="40" w:line="240" w:lineRule="auto"/>
              <w:rPr>
                <w:sz w:val="21"/>
              </w:rPr>
            </w:pPr>
            <w:r>
              <w:rPr>
                <w:sz w:val="21"/>
              </w:rPr>
              <w:t>6.7e-33</w:t>
            </w:r>
          </w:p>
        </w:tc>
        <w:tc>
          <w:tcPr>
            <w:tcW w:w="2800" w:type="dxa"/>
          </w:tcPr>
          <w:p w14:paraId="19922EC3" w14:textId="12DD9672" w:rsidR="009647DC" w:rsidRPr="009647DC" w:rsidRDefault="009647DC" w:rsidP="009647DC">
            <w:pPr>
              <w:spacing w:after="40" w:line="240" w:lineRule="auto"/>
              <w:rPr>
                <w:sz w:val="21"/>
              </w:rPr>
            </w:pPr>
            <w:r>
              <w:rPr>
                <w:sz w:val="21"/>
              </w:rPr>
              <w:t>0.38</w:t>
            </w:r>
          </w:p>
        </w:tc>
      </w:tr>
      <w:tr w:rsidR="009647DC" w:rsidRPr="009647DC" w14:paraId="5FC155AC" w14:textId="77777777" w:rsidTr="009647DC">
        <w:tblPrEx>
          <w:tblCellMar>
            <w:top w:w="0" w:type="dxa"/>
            <w:bottom w:w="0" w:type="dxa"/>
          </w:tblCellMar>
        </w:tblPrEx>
        <w:tc>
          <w:tcPr>
            <w:tcW w:w="1600" w:type="dxa"/>
          </w:tcPr>
          <w:p w14:paraId="05739F74" w14:textId="59E15281" w:rsidR="009647DC" w:rsidRPr="009647DC" w:rsidRDefault="009647DC" w:rsidP="009647DC">
            <w:pPr>
              <w:spacing w:after="40" w:line="240" w:lineRule="auto"/>
              <w:rPr>
                <w:sz w:val="21"/>
              </w:rPr>
            </w:pPr>
            <w:r>
              <w:rPr>
                <w:sz w:val="21"/>
              </w:rPr>
              <w:t>CH4</w:t>
            </w:r>
          </w:p>
        </w:tc>
        <w:tc>
          <w:tcPr>
            <w:tcW w:w="2400" w:type="dxa"/>
          </w:tcPr>
          <w:p w14:paraId="3FB8D83E" w14:textId="3426F675" w:rsidR="009647DC" w:rsidRPr="009647DC" w:rsidRDefault="009647DC" w:rsidP="009647DC">
            <w:pPr>
              <w:spacing w:after="40" w:line="240" w:lineRule="auto"/>
              <w:rPr>
                <w:sz w:val="21"/>
              </w:rPr>
            </w:pPr>
            <w:r>
              <w:rPr>
                <w:sz w:val="21"/>
              </w:rPr>
              <w:t>153.8</w:t>
            </w:r>
          </w:p>
        </w:tc>
        <w:tc>
          <w:tcPr>
            <w:tcW w:w="2200" w:type="dxa"/>
          </w:tcPr>
          <w:p w14:paraId="314C97B8" w14:textId="55C9A6F1" w:rsidR="009647DC" w:rsidRPr="009647DC" w:rsidRDefault="009647DC" w:rsidP="009647DC">
            <w:pPr>
              <w:spacing w:after="40" w:line="240" w:lineRule="auto"/>
              <w:rPr>
                <w:sz w:val="21"/>
              </w:rPr>
            </w:pPr>
            <w:r>
              <w:rPr>
                <w:sz w:val="21"/>
              </w:rPr>
              <w:t>1.2e-30</w:t>
            </w:r>
          </w:p>
        </w:tc>
        <w:tc>
          <w:tcPr>
            <w:tcW w:w="2800" w:type="dxa"/>
          </w:tcPr>
          <w:p w14:paraId="62653579" w14:textId="34164D7C" w:rsidR="009647DC" w:rsidRPr="009647DC" w:rsidRDefault="009647DC" w:rsidP="009647DC">
            <w:pPr>
              <w:spacing w:after="40" w:line="240" w:lineRule="auto"/>
              <w:rPr>
                <w:sz w:val="21"/>
              </w:rPr>
            </w:pPr>
            <w:r>
              <w:rPr>
                <w:sz w:val="21"/>
              </w:rPr>
              <w:t>0.35</w:t>
            </w:r>
          </w:p>
        </w:tc>
      </w:tr>
      <w:tr w:rsidR="009647DC" w:rsidRPr="009647DC" w14:paraId="6F2DD2CD" w14:textId="77777777" w:rsidTr="009647DC">
        <w:tblPrEx>
          <w:tblCellMar>
            <w:top w:w="0" w:type="dxa"/>
            <w:bottom w:w="0" w:type="dxa"/>
          </w:tblCellMar>
        </w:tblPrEx>
        <w:tc>
          <w:tcPr>
            <w:tcW w:w="1600" w:type="dxa"/>
          </w:tcPr>
          <w:p w14:paraId="170084D9" w14:textId="56A75108" w:rsidR="009647DC" w:rsidRPr="009647DC" w:rsidRDefault="009647DC" w:rsidP="009647DC">
            <w:pPr>
              <w:spacing w:after="40" w:line="240" w:lineRule="auto"/>
              <w:rPr>
                <w:sz w:val="21"/>
              </w:rPr>
            </w:pPr>
            <w:r>
              <w:rPr>
                <w:sz w:val="21"/>
              </w:rPr>
              <w:t>C2H6</w:t>
            </w:r>
          </w:p>
        </w:tc>
        <w:tc>
          <w:tcPr>
            <w:tcW w:w="2400" w:type="dxa"/>
          </w:tcPr>
          <w:p w14:paraId="09F538C0" w14:textId="6BDC8894" w:rsidR="009647DC" w:rsidRPr="009647DC" w:rsidRDefault="009647DC" w:rsidP="009647DC">
            <w:pPr>
              <w:spacing w:after="40" w:line="240" w:lineRule="auto"/>
              <w:rPr>
                <w:sz w:val="21"/>
              </w:rPr>
            </w:pPr>
            <w:r>
              <w:rPr>
                <w:sz w:val="21"/>
              </w:rPr>
              <w:t>191.0</w:t>
            </w:r>
          </w:p>
        </w:tc>
        <w:tc>
          <w:tcPr>
            <w:tcW w:w="2200" w:type="dxa"/>
          </w:tcPr>
          <w:p w14:paraId="1F8ECEE8" w14:textId="06708C75" w:rsidR="009647DC" w:rsidRPr="009647DC" w:rsidRDefault="009647DC" w:rsidP="009647DC">
            <w:pPr>
              <w:spacing w:after="40" w:line="240" w:lineRule="auto"/>
              <w:rPr>
                <w:sz w:val="21"/>
              </w:rPr>
            </w:pPr>
            <w:r>
              <w:rPr>
                <w:sz w:val="21"/>
              </w:rPr>
              <w:t>1.5e-38</w:t>
            </w:r>
          </w:p>
        </w:tc>
        <w:tc>
          <w:tcPr>
            <w:tcW w:w="2800" w:type="dxa"/>
          </w:tcPr>
          <w:p w14:paraId="44A453C0" w14:textId="26C90D31" w:rsidR="009647DC" w:rsidRPr="009647DC" w:rsidRDefault="009647DC" w:rsidP="009647DC">
            <w:pPr>
              <w:spacing w:after="40" w:line="240" w:lineRule="auto"/>
              <w:rPr>
                <w:sz w:val="21"/>
              </w:rPr>
            </w:pPr>
            <w:r>
              <w:rPr>
                <w:sz w:val="21"/>
              </w:rPr>
              <w:t>0.44</w:t>
            </w:r>
          </w:p>
        </w:tc>
      </w:tr>
      <w:tr w:rsidR="009647DC" w:rsidRPr="009647DC" w14:paraId="569E9CC0" w14:textId="77777777" w:rsidTr="009647DC">
        <w:tblPrEx>
          <w:tblCellMar>
            <w:top w:w="0" w:type="dxa"/>
            <w:bottom w:w="0" w:type="dxa"/>
          </w:tblCellMar>
        </w:tblPrEx>
        <w:tc>
          <w:tcPr>
            <w:tcW w:w="1600" w:type="dxa"/>
          </w:tcPr>
          <w:p w14:paraId="4BFCEB72" w14:textId="0A0BDC7B" w:rsidR="009647DC" w:rsidRPr="009647DC" w:rsidRDefault="009647DC" w:rsidP="009647DC">
            <w:pPr>
              <w:spacing w:after="40" w:line="240" w:lineRule="auto"/>
              <w:rPr>
                <w:sz w:val="21"/>
              </w:rPr>
            </w:pPr>
            <w:r>
              <w:rPr>
                <w:sz w:val="21"/>
              </w:rPr>
              <w:t>C2H4</w:t>
            </w:r>
          </w:p>
        </w:tc>
        <w:tc>
          <w:tcPr>
            <w:tcW w:w="2400" w:type="dxa"/>
          </w:tcPr>
          <w:p w14:paraId="40E160B0" w14:textId="04161FB2" w:rsidR="009647DC" w:rsidRPr="009647DC" w:rsidRDefault="009647DC" w:rsidP="009647DC">
            <w:pPr>
              <w:spacing w:after="40" w:line="240" w:lineRule="auto"/>
              <w:rPr>
                <w:sz w:val="21"/>
              </w:rPr>
            </w:pPr>
            <w:r>
              <w:rPr>
                <w:sz w:val="21"/>
              </w:rPr>
              <w:t>263.9</w:t>
            </w:r>
          </w:p>
        </w:tc>
        <w:tc>
          <w:tcPr>
            <w:tcW w:w="2200" w:type="dxa"/>
          </w:tcPr>
          <w:p w14:paraId="21470579" w14:textId="5FCAAE4D" w:rsidR="009647DC" w:rsidRPr="009647DC" w:rsidRDefault="009647DC" w:rsidP="009647DC">
            <w:pPr>
              <w:spacing w:after="40" w:line="240" w:lineRule="auto"/>
              <w:rPr>
                <w:sz w:val="21"/>
              </w:rPr>
            </w:pPr>
            <w:r>
              <w:rPr>
                <w:sz w:val="21"/>
              </w:rPr>
              <w:t>4.3e-54</w:t>
            </w:r>
          </w:p>
        </w:tc>
        <w:tc>
          <w:tcPr>
            <w:tcW w:w="2800" w:type="dxa"/>
          </w:tcPr>
          <w:p w14:paraId="3CA9BC03" w14:textId="7D8DBA7A" w:rsidR="009647DC" w:rsidRPr="009647DC" w:rsidRDefault="009647DC" w:rsidP="009647DC">
            <w:pPr>
              <w:spacing w:after="40" w:line="240" w:lineRule="auto"/>
              <w:rPr>
                <w:sz w:val="21"/>
              </w:rPr>
            </w:pPr>
            <w:r>
              <w:rPr>
                <w:sz w:val="21"/>
              </w:rPr>
              <w:t>0.60</w:t>
            </w:r>
          </w:p>
        </w:tc>
      </w:tr>
      <w:tr w:rsidR="009647DC" w:rsidRPr="009647DC" w14:paraId="52A1A591" w14:textId="77777777" w:rsidTr="009647DC">
        <w:tblPrEx>
          <w:tblCellMar>
            <w:top w:w="0" w:type="dxa"/>
            <w:bottom w:w="0" w:type="dxa"/>
          </w:tblCellMar>
        </w:tblPrEx>
        <w:tc>
          <w:tcPr>
            <w:tcW w:w="1600" w:type="dxa"/>
          </w:tcPr>
          <w:p w14:paraId="1DF04D8A" w14:textId="4137D9D9" w:rsidR="009647DC" w:rsidRPr="009647DC" w:rsidRDefault="009647DC" w:rsidP="009647DC">
            <w:pPr>
              <w:spacing w:after="40" w:line="240" w:lineRule="auto"/>
              <w:rPr>
                <w:sz w:val="21"/>
              </w:rPr>
            </w:pPr>
            <w:r>
              <w:rPr>
                <w:sz w:val="21"/>
              </w:rPr>
              <w:t>C2H2</w:t>
            </w:r>
          </w:p>
        </w:tc>
        <w:tc>
          <w:tcPr>
            <w:tcW w:w="2400" w:type="dxa"/>
          </w:tcPr>
          <w:p w14:paraId="26DB6E2B" w14:textId="16AD39AB" w:rsidR="009647DC" w:rsidRPr="009647DC" w:rsidRDefault="009647DC" w:rsidP="009647DC">
            <w:pPr>
              <w:spacing w:after="40" w:line="240" w:lineRule="auto"/>
              <w:rPr>
                <w:sz w:val="21"/>
              </w:rPr>
            </w:pPr>
            <w:r>
              <w:rPr>
                <w:sz w:val="21"/>
              </w:rPr>
              <w:t>311.3</w:t>
            </w:r>
          </w:p>
        </w:tc>
        <w:tc>
          <w:tcPr>
            <w:tcW w:w="2200" w:type="dxa"/>
          </w:tcPr>
          <w:p w14:paraId="4B1E2297" w14:textId="0E8A14D0" w:rsidR="009647DC" w:rsidRPr="009647DC" w:rsidRDefault="009647DC" w:rsidP="009647DC">
            <w:pPr>
              <w:spacing w:after="40" w:line="240" w:lineRule="auto"/>
              <w:rPr>
                <w:sz w:val="21"/>
              </w:rPr>
            </w:pPr>
            <w:r>
              <w:rPr>
                <w:sz w:val="21"/>
              </w:rPr>
              <w:t>3.0e-64</w:t>
            </w:r>
          </w:p>
        </w:tc>
        <w:tc>
          <w:tcPr>
            <w:tcW w:w="2800" w:type="dxa"/>
          </w:tcPr>
          <w:p w14:paraId="5E21D2D2" w14:textId="624D322C" w:rsidR="009647DC" w:rsidRPr="009647DC" w:rsidRDefault="009647DC" w:rsidP="009647DC">
            <w:pPr>
              <w:spacing w:after="40" w:line="240" w:lineRule="auto"/>
              <w:rPr>
                <w:sz w:val="21"/>
              </w:rPr>
            </w:pPr>
            <w:r>
              <w:rPr>
                <w:sz w:val="21"/>
              </w:rPr>
              <w:t>0.71</w:t>
            </w:r>
          </w:p>
        </w:tc>
      </w:tr>
    </w:tbl>
    <w:p w14:paraId="53EABE39" w14:textId="468AAE2E" w:rsidR="009647DC" w:rsidRDefault="009647DC" w:rsidP="009647DC">
      <w:r>
        <w:t>Training data, n = 439 records, 7 classes (6 degrees of freedom). In plain words: every gas differs strongly between the fault classes; acetylene (C2H2) differs the most (it explains about 71 percent of the variation in ranks), and ethylene (C2H4) next.</w:t>
      </w:r>
    </w:p>
    <w:p w14:paraId="788403C0" w14:textId="7FFD886F" w:rsidR="009647DC" w:rsidRDefault="009647DC" w:rsidP="009647DC">
      <w:r>
        <w:t>The patterns in Figure 4.2 match known fault physics, which is a useful sanity check of the data: acetylene is high only for the electrical discharges D1 and D2; ethylene rises from T1 to T2 to T3 as thermal faults get hotter; hydrogen is highest for partial discharge. These are descriptions, not yet conclusions.</w:t>
      </w:r>
    </w:p>
    <w:p w14:paraId="7FBBDF87" w14:textId="657B2AD6" w:rsidR="009647DC" w:rsidRDefault="009647DC" w:rsidP="009647DC">
      <w:pPr>
        <w:keepNext/>
        <w:spacing w:before="120"/>
        <w:rPr>
          <w:b/>
          <w:sz w:val="22"/>
        </w:rPr>
      </w:pPr>
      <w:r>
        <w:rPr>
          <w:b/>
          <w:sz w:val="22"/>
        </w:rPr>
        <w:lastRenderedPageBreak/>
        <w:t>Figure 4.1 - Records per fault class in each data role</w:t>
      </w:r>
    </w:p>
    <w:p w14:paraId="1B50CDA9" w14:textId="2AA39490" w:rsidR="009647DC" w:rsidRDefault="009647DC" w:rsidP="009647DC">
      <w:pPr>
        <w:keepNext/>
        <w:jc w:val="center"/>
      </w:pPr>
      <w:r>
        <w:rPr>
          <w:noProof/>
        </w:rPr>
        <w:drawing>
          <wp:inline distT="0" distB="0" distL="0" distR="0" wp14:anchorId="6087288F" wp14:editId="67634D26">
            <wp:extent cx="5588000" cy="3808229"/>
            <wp:effectExtent l="0" t="0" r="0" b="1905"/>
            <wp:docPr id="3734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24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3808229"/>
                    </a:xfrm>
                    <a:prstGeom prst="rect">
                      <a:avLst/>
                    </a:prstGeom>
                  </pic:spPr>
                </pic:pic>
              </a:graphicData>
            </a:graphic>
          </wp:inline>
        </w:drawing>
      </w:r>
    </w:p>
    <w:p w14:paraId="09A98A4A" w14:textId="482ADD73" w:rsidR="009647DC" w:rsidRDefault="009647DC" w:rsidP="009647DC">
      <w:pPr>
        <w:keepNext/>
        <w:spacing w:before="120"/>
        <w:rPr>
          <w:b/>
          <w:sz w:val="22"/>
        </w:rPr>
      </w:pPr>
      <w:r>
        <w:rPr>
          <w:b/>
          <w:sz w:val="22"/>
        </w:rPr>
        <w:t>Figure 4.2 - Gas concentrations by fault class, training data (log scale of concentration + 1 ppm, because not-detected values are 0 ppm)</w:t>
      </w:r>
    </w:p>
    <w:p w14:paraId="1BEFBCDE" w14:textId="02F0DF62" w:rsidR="009647DC" w:rsidRDefault="009647DC" w:rsidP="009647DC">
      <w:pPr>
        <w:keepNext/>
        <w:jc w:val="center"/>
      </w:pPr>
      <w:r>
        <w:rPr>
          <w:noProof/>
        </w:rPr>
        <w:lastRenderedPageBreak/>
        <w:drawing>
          <wp:inline distT="0" distB="0" distL="0" distR="0" wp14:anchorId="6DB653CB" wp14:editId="53FE8C90">
            <wp:extent cx="5588000" cy="5145962"/>
            <wp:effectExtent l="0" t="0" r="0" b="0"/>
            <wp:docPr id="1444689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892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8000" cy="5145962"/>
                    </a:xfrm>
                    <a:prstGeom prst="rect">
                      <a:avLst/>
                    </a:prstGeom>
                  </pic:spPr>
                </pic:pic>
              </a:graphicData>
            </a:graphic>
          </wp:inline>
        </w:drawing>
      </w:r>
    </w:p>
    <w:p w14:paraId="1C8E501C" w14:textId="1AA40C21" w:rsidR="009647DC" w:rsidRDefault="009647DC" w:rsidP="009647DC">
      <w:pPr>
        <w:keepNext/>
        <w:spacing w:before="120"/>
        <w:rPr>
          <w:b/>
          <w:sz w:val="22"/>
        </w:rPr>
      </w:pPr>
      <w:r>
        <w:rPr>
          <w:b/>
          <w:sz w:val="22"/>
        </w:rPr>
        <w:t>Figure 4.3 - Spearman rank correlation between the gases, training data</w:t>
      </w:r>
    </w:p>
    <w:p w14:paraId="0C4A116A" w14:textId="344207EC" w:rsidR="009647DC" w:rsidRDefault="009647DC" w:rsidP="009647DC">
      <w:pPr>
        <w:keepNext/>
        <w:jc w:val="center"/>
      </w:pPr>
      <w:r>
        <w:rPr>
          <w:noProof/>
        </w:rPr>
        <w:drawing>
          <wp:inline distT="0" distB="0" distL="0" distR="0" wp14:anchorId="6436AF9D" wp14:editId="2D9BFB25">
            <wp:extent cx="3810000" cy="3069341"/>
            <wp:effectExtent l="0" t="0" r="0" b="0"/>
            <wp:docPr id="797596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964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0000" cy="3069341"/>
                    </a:xfrm>
                    <a:prstGeom prst="rect">
                      <a:avLst/>
                    </a:prstGeom>
                  </pic:spPr>
                </pic:pic>
              </a:graphicData>
            </a:graphic>
          </wp:inline>
        </w:drawing>
      </w:r>
    </w:p>
    <w:p w14:paraId="60CBF744" w14:textId="0BD9CDB6" w:rsidR="009647DC" w:rsidRDefault="009647DC" w:rsidP="009647DC">
      <w:pPr>
        <w:pStyle w:val="Heading1"/>
      </w:pPr>
      <w:r>
        <w:lastRenderedPageBreak/>
        <w:t>5. Checks</w:t>
      </w:r>
    </w:p>
    <w:p w14:paraId="78585C17" w14:textId="70D1D56A" w:rsidR="009647DC" w:rsidRDefault="009647DC" w:rsidP="009647DC">
      <w:r>
        <w:t>The totals in Table 4.1 equal the master table for every data role - PASS. All numbers come from the program; none was typed by hand.</w:t>
      </w:r>
    </w:p>
    <w:p w14:paraId="26114770" w14:textId="7FEE5D6A" w:rsidR="009647DC" w:rsidRDefault="009647DC" w:rsidP="009647DC">
      <w:pPr>
        <w:pStyle w:val="Heading1"/>
      </w:pPr>
      <w:r>
        <w:t>6. Problems and fixes</w:t>
      </w:r>
    </w:p>
    <w:p w14:paraId="0C7B4875" w14:textId="70975B96" w:rsidR="009647DC" w:rsidRDefault="009647DC" w:rsidP="009647DC">
      <w:pPr>
        <w:ind w:left="420" w:hanging="280"/>
      </w:pPr>
      <w:r>
        <w:t>•  The first version of Figure 4.2 had panel titles running into each other and overlapping class names on the axis. The layout was fixed (two-line titles, angled class names, one axis label per row) and the figure re-checked.</w:t>
      </w:r>
    </w:p>
    <w:p w14:paraId="41F90858" w14:textId="09C1F09D" w:rsidR="009647DC" w:rsidRDefault="009647DC" w:rsidP="009647DC">
      <w:pPr>
        <w:ind w:left="420" w:hanging="280"/>
      </w:pPr>
      <w:r>
        <w:t>•  A logarithmic axis cannot show 0 ppm. Because not-detected values are 0 ppm (decision D8), Figure 4.2 plots 'concentration + 1 ppm', the same shift used for the machine-learning features (Equation 11), and the axis label says so.</w:t>
      </w:r>
    </w:p>
    <w:p w14:paraId="3EAB9D27" w14:textId="58B8A979" w:rsidR="009647DC" w:rsidRDefault="009647DC" w:rsidP="009647DC">
      <w:pPr>
        <w:pStyle w:val="Heading1"/>
      </w:pPr>
      <w:r>
        <w:t>7. Files produced</w:t>
      </w:r>
    </w:p>
    <w:p w14:paraId="25111108" w14:textId="1AC72332" w:rsidR="009647DC" w:rsidRDefault="009647DC" w:rsidP="009647DC">
      <w:pPr>
        <w:ind w:left="420" w:hanging="280"/>
      </w:pPr>
      <w:r>
        <w:t>•  11_Results/tables: T4_1, T4_1b, T4_2 and appendix A4_2 (benchmark version)</w:t>
      </w:r>
    </w:p>
    <w:p w14:paraId="199965C0" w14:textId="2CE1474D" w:rsidR="009647DC" w:rsidRDefault="009647DC" w:rsidP="009647DC">
      <w:pPr>
        <w:ind w:left="420" w:hanging="280"/>
      </w:pPr>
      <w:r>
        <w:t>•  11_Results/figures: F4_1, F4_2, F4_3 (PNG, PDF, CSV) and plot_style.csv</w:t>
      </w:r>
    </w:p>
    <w:p w14:paraId="14CA03FE" w14:textId="2507ED69" w:rsidR="009647DC" w:rsidRDefault="009647DC" w:rsidP="009647DC">
      <w:pPr>
        <w:ind w:left="420" w:hanging="280"/>
      </w:pPr>
      <w:r>
        <w:t>•  03_Data/interim/step11_report.md; programs analysis/step11_describe.py and analysis/plotstyle.py</w:t>
      </w:r>
    </w:p>
    <w:p w14:paraId="6D3C0C66" w14:textId="33B483D7" w:rsidR="009647DC" w:rsidRDefault="009647DC" w:rsidP="009647DC">
      <w:pPr>
        <w:pStyle w:val="Heading1"/>
      </w:pPr>
      <w:r>
        <w:t>8. What was achieved</w:t>
      </w:r>
    </w:p>
    <w:p w14:paraId="44406C54" w14:textId="7688B558" w:rsidR="009647DC" w:rsidRDefault="009647DC" w:rsidP="009647DC">
      <w:pPr>
        <w:ind w:left="420" w:hanging="280"/>
      </w:pPr>
      <w:r>
        <w:t>•  The first thesis tables (4.1, 4.1b, 4.2 and appendix A4.2) and figures (4.1-4.3) were produced by program from the clean data.</w:t>
      </w:r>
    </w:p>
    <w:p w14:paraId="5E49B25A" w14:textId="4C4C0986" w:rsidR="009647DC" w:rsidRDefault="009647DC" w:rsidP="009647DC">
      <w:pPr>
        <w:ind w:left="420" w:hanging="280"/>
      </w:pPr>
      <w:r>
        <w:t>•  It was shown that every gas differs strongly between fault classes (effect sizes 0.35 to 0.71), most of all acetylene.</w:t>
      </w:r>
    </w:p>
    <w:p w14:paraId="1E1EC052" w14:textId="1CC4DE9C" w:rsidR="009647DC" w:rsidRDefault="009647DC" w:rsidP="009647DC">
      <w:pPr>
        <w:ind w:left="420" w:hanging="280"/>
      </w:pPr>
      <w:r>
        <w:t>•  The gas patterns agree with known fault physics, which is a sanity check on the data.</w:t>
      </w:r>
    </w:p>
    <w:p w14:paraId="662A6C9C" w14:textId="0495782A" w:rsidR="009647DC" w:rsidRDefault="009647DC" w:rsidP="009647DC">
      <w:pPr>
        <w:ind w:left="420" w:hanging="280"/>
      </w:pPr>
      <w:r>
        <w:t>•  A shared colour file (plot_style.csv) was created so that Python and MATLAB figures look the same.</w:t>
      </w:r>
    </w:p>
    <w:p w14:paraId="3C776A53" w14:textId="4C36C8B2" w:rsidR="009647DC" w:rsidRDefault="009647DC" w:rsidP="009647DC">
      <w:pPr>
        <w:pStyle w:val="Heading1"/>
      </w:pPr>
      <w:r>
        <w:t>9.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9647DC" w:rsidRPr="009647DC" w14:paraId="505169FE" w14:textId="77777777" w:rsidTr="009647DC">
        <w:tblPrEx>
          <w:tblCellMar>
            <w:top w:w="0" w:type="dxa"/>
            <w:bottom w:w="0" w:type="dxa"/>
          </w:tblCellMar>
        </w:tblPrEx>
        <w:trPr>
          <w:tblHeader/>
        </w:trPr>
        <w:tc>
          <w:tcPr>
            <w:tcW w:w="2200" w:type="dxa"/>
            <w:shd w:val="clear" w:color="auto" w:fill="D9D9D9"/>
          </w:tcPr>
          <w:p w14:paraId="4B3C4129" w14:textId="1323C6B5" w:rsidR="009647DC" w:rsidRPr="009647DC" w:rsidRDefault="009647DC" w:rsidP="009647DC">
            <w:pPr>
              <w:spacing w:after="40" w:line="240" w:lineRule="auto"/>
              <w:rPr>
                <w:b/>
                <w:sz w:val="21"/>
              </w:rPr>
            </w:pPr>
            <w:r w:rsidRPr="009647DC">
              <w:rPr>
                <w:b/>
                <w:sz w:val="21"/>
              </w:rPr>
              <w:t>Item</w:t>
            </w:r>
          </w:p>
        </w:tc>
        <w:tc>
          <w:tcPr>
            <w:tcW w:w="6800" w:type="dxa"/>
            <w:shd w:val="clear" w:color="auto" w:fill="D9D9D9"/>
          </w:tcPr>
          <w:p w14:paraId="619C9D75" w14:textId="5E8ADC81" w:rsidR="009647DC" w:rsidRPr="009647DC" w:rsidRDefault="009647DC" w:rsidP="009647DC">
            <w:pPr>
              <w:spacing w:after="40" w:line="240" w:lineRule="auto"/>
              <w:rPr>
                <w:b/>
                <w:sz w:val="21"/>
              </w:rPr>
            </w:pPr>
            <w:r w:rsidRPr="009647DC">
              <w:rPr>
                <w:b/>
                <w:sz w:val="21"/>
              </w:rPr>
              <w:t>Record</w:t>
            </w:r>
          </w:p>
        </w:tc>
      </w:tr>
      <w:tr w:rsidR="009647DC" w:rsidRPr="009647DC" w14:paraId="61CB70AB" w14:textId="77777777" w:rsidTr="009647DC">
        <w:tblPrEx>
          <w:tblCellMar>
            <w:top w:w="0" w:type="dxa"/>
            <w:bottom w:w="0" w:type="dxa"/>
          </w:tblCellMar>
        </w:tblPrEx>
        <w:tc>
          <w:tcPr>
            <w:tcW w:w="2200" w:type="dxa"/>
          </w:tcPr>
          <w:p w14:paraId="5E5C22F8" w14:textId="103A1709" w:rsidR="009647DC" w:rsidRPr="009647DC" w:rsidRDefault="009647DC" w:rsidP="009647DC">
            <w:pPr>
              <w:spacing w:after="40" w:line="240" w:lineRule="auto"/>
              <w:rPr>
                <w:sz w:val="21"/>
              </w:rPr>
            </w:pPr>
            <w:r>
              <w:rPr>
                <w:sz w:val="21"/>
              </w:rPr>
              <w:t>Step</w:t>
            </w:r>
          </w:p>
        </w:tc>
        <w:tc>
          <w:tcPr>
            <w:tcW w:w="6800" w:type="dxa"/>
          </w:tcPr>
          <w:p w14:paraId="0FB65AF0" w14:textId="1F926367" w:rsidR="009647DC" w:rsidRPr="009647DC" w:rsidRDefault="009647DC" w:rsidP="009647DC">
            <w:pPr>
              <w:spacing w:after="40" w:line="240" w:lineRule="auto"/>
              <w:rPr>
                <w:sz w:val="21"/>
              </w:rPr>
            </w:pPr>
            <w:r>
              <w:rPr>
                <w:sz w:val="21"/>
              </w:rPr>
              <w:t>11 - Describe the data</w:t>
            </w:r>
          </w:p>
        </w:tc>
      </w:tr>
      <w:tr w:rsidR="009647DC" w:rsidRPr="009647DC" w14:paraId="6840810F" w14:textId="77777777" w:rsidTr="009647DC">
        <w:tblPrEx>
          <w:tblCellMar>
            <w:top w:w="0" w:type="dxa"/>
            <w:bottom w:w="0" w:type="dxa"/>
          </w:tblCellMar>
        </w:tblPrEx>
        <w:tc>
          <w:tcPr>
            <w:tcW w:w="2200" w:type="dxa"/>
          </w:tcPr>
          <w:p w14:paraId="54AE34E6" w14:textId="4DFC238F" w:rsidR="009647DC" w:rsidRPr="009647DC" w:rsidRDefault="009647DC" w:rsidP="009647DC">
            <w:pPr>
              <w:spacing w:after="40" w:line="240" w:lineRule="auto"/>
              <w:rPr>
                <w:sz w:val="21"/>
              </w:rPr>
            </w:pPr>
            <w:r>
              <w:rPr>
                <w:sz w:val="21"/>
              </w:rPr>
              <w:t>Environment</w:t>
            </w:r>
          </w:p>
        </w:tc>
        <w:tc>
          <w:tcPr>
            <w:tcW w:w="6800" w:type="dxa"/>
          </w:tcPr>
          <w:p w14:paraId="3A304128" w14:textId="5CED072E" w:rsidR="009647DC" w:rsidRPr="009647DC" w:rsidRDefault="009647DC" w:rsidP="009647DC">
            <w:pPr>
              <w:spacing w:after="40" w:line="240" w:lineRule="auto"/>
              <w:rPr>
                <w:sz w:val="21"/>
              </w:rPr>
            </w:pPr>
            <w:r>
              <w:rPr>
                <w:sz w:val="21"/>
              </w:rPr>
              <w:t>Claude Code (this chat)</w:t>
            </w:r>
          </w:p>
        </w:tc>
      </w:tr>
      <w:tr w:rsidR="009647DC" w:rsidRPr="009647DC" w14:paraId="6EEF9E16" w14:textId="77777777" w:rsidTr="009647DC">
        <w:tblPrEx>
          <w:tblCellMar>
            <w:top w:w="0" w:type="dxa"/>
            <w:bottom w:w="0" w:type="dxa"/>
          </w:tblCellMar>
        </w:tblPrEx>
        <w:tc>
          <w:tcPr>
            <w:tcW w:w="2200" w:type="dxa"/>
          </w:tcPr>
          <w:p w14:paraId="0DA3FB03" w14:textId="0C394E93" w:rsidR="009647DC" w:rsidRPr="009647DC" w:rsidRDefault="009647DC" w:rsidP="009647DC">
            <w:pPr>
              <w:spacing w:after="40" w:line="240" w:lineRule="auto"/>
              <w:rPr>
                <w:sz w:val="21"/>
              </w:rPr>
            </w:pPr>
            <w:r>
              <w:rPr>
                <w:sz w:val="21"/>
              </w:rPr>
              <w:t>Completed</w:t>
            </w:r>
          </w:p>
        </w:tc>
        <w:tc>
          <w:tcPr>
            <w:tcW w:w="6800" w:type="dxa"/>
          </w:tcPr>
          <w:p w14:paraId="66E15E68" w14:textId="0D880F3C" w:rsidR="009647DC" w:rsidRPr="009647DC" w:rsidRDefault="009647DC" w:rsidP="009647DC">
            <w:pPr>
              <w:spacing w:after="40" w:line="240" w:lineRule="auto"/>
              <w:rPr>
                <w:sz w:val="21"/>
              </w:rPr>
            </w:pPr>
            <w:r>
              <w:rPr>
                <w:sz w:val="21"/>
              </w:rPr>
              <w:t>10 October 2026</w:t>
            </w:r>
          </w:p>
        </w:tc>
      </w:tr>
      <w:tr w:rsidR="009647DC" w:rsidRPr="009647DC" w14:paraId="687EA690" w14:textId="77777777" w:rsidTr="009647DC">
        <w:tblPrEx>
          <w:tblCellMar>
            <w:top w:w="0" w:type="dxa"/>
            <w:bottom w:w="0" w:type="dxa"/>
          </w:tblCellMar>
        </w:tblPrEx>
        <w:tc>
          <w:tcPr>
            <w:tcW w:w="2200" w:type="dxa"/>
          </w:tcPr>
          <w:p w14:paraId="799097D1" w14:textId="37BD1C42" w:rsidR="009647DC" w:rsidRPr="009647DC" w:rsidRDefault="009647DC" w:rsidP="009647DC">
            <w:pPr>
              <w:spacing w:after="40" w:line="240" w:lineRule="auto"/>
              <w:rPr>
                <w:sz w:val="21"/>
              </w:rPr>
            </w:pPr>
            <w:r>
              <w:rPr>
                <w:sz w:val="21"/>
              </w:rPr>
              <w:t>Status</w:t>
            </w:r>
          </w:p>
        </w:tc>
        <w:tc>
          <w:tcPr>
            <w:tcW w:w="6800" w:type="dxa"/>
          </w:tcPr>
          <w:p w14:paraId="3B1D276F" w14:textId="6CF1D0F0" w:rsidR="009647DC" w:rsidRPr="009647DC" w:rsidRDefault="009647DC" w:rsidP="009647DC">
            <w:pPr>
              <w:spacing w:after="40" w:line="240" w:lineRule="auto"/>
              <w:rPr>
                <w:sz w:val="21"/>
              </w:rPr>
            </w:pPr>
            <w:r>
              <w:rPr>
                <w:sz w:val="21"/>
              </w:rPr>
              <w:t>Done</w:t>
            </w:r>
          </w:p>
        </w:tc>
      </w:tr>
      <w:tr w:rsidR="009647DC" w:rsidRPr="009647DC" w14:paraId="787ACDCC" w14:textId="77777777" w:rsidTr="009647DC">
        <w:tblPrEx>
          <w:tblCellMar>
            <w:top w:w="0" w:type="dxa"/>
            <w:bottom w:w="0" w:type="dxa"/>
          </w:tblCellMar>
        </w:tblPrEx>
        <w:tc>
          <w:tcPr>
            <w:tcW w:w="2200" w:type="dxa"/>
          </w:tcPr>
          <w:p w14:paraId="5DC8C8F6" w14:textId="13E97389" w:rsidR="009647DC" w:rsidRPr="009647DC" w:rsidRDefault="009647DC" w:rsidP="009647DC">
            <w:pPr>
              <w:spacing w:after="40" w:line="240" w:lineRule="auto"/>
              <w:rPr>
                <w:sz w:val="21"/>
              </w:rPr>
            </w:pPr>
            <w:r>
              <w:rPr>
                <w:sz w:val="21"/>
              </w:rPr>
              <w:t>Main inputs</w:t>
            </w:r>
          </w:p>
        </w:tc>
        <w:tc>
          <w:tcPr>
            <w:tcW w:w="6800" w:type="dxa"/>
          </w:tcPr>
          <w:p w14:paraId="7AD27FB9" w14:textId="7E021B6B" w:rsidR="009647DC" w:rsidRPr="009647DC" w:rsidRDefault="009647DC" w:rsidP="009647DC">
            <w:pPr>
              <w:spacing w:after="40" w:line="240" w:lineRule="auto"/>
              <w:rPr>
                <w:sz w:val="21"/>
              </w:rPr>
            </w:pPr>
            <w:r>
              <w:rPr>
                <w:sz w:val="21"/>
              </w:rPr>
              <w:t>03_Data/processed/dga_master.csv; approved colour table</w:t>
            </w:r>
          </w:p>
        </w:tc>
      </w:tr>
      <w:tr w:rsidR="009647DC" w:rsidRPr="009647DC" w14:paraId="403259FC" w14:textId="77777777" w:rsidTr="009647DC">
        <w:tblPrEx>
          <w:tblCellMar>
            <w:top w:w="0" w:type="dxa"/>
            <w:bottom w:w="0" w:type="dxa"/>
          </w:tblCellMar>
        </w:tblPrEx>
        <w:tc>
          <w:tcPr>
            <w:tcW w:w="2200" w:type="dxa"/>
          </w:tcPr>
          <w:p w14:paraId="1A35F30A" w14:textId="31E2D11B" w:rsidR="009647DC" w:rsidRPr="009647DC" w:rsidRDefault="009647DC" w:rsidP="009647DC">
            <w:pPr>
              <w:spacing w:after="40" w:line="240" w:lineRule="auto"/>
              <w:rPr>
                <w:sz w:val="21"/>
              </w:rPr>
            </w:pPr>
            <w:r>
              <w:rPr>
                <w:sz w:val="21"/>
              </w:rPr>
              <w:t>Main outputs</w:t>
            </w:r>
          </w:p>
        </w:tc>
        <w:tc>
          <w:tcPr>
            <w:tcW w:w="6800" w:type="dxa"/>
          </w:tcPr>
          <w:p w14:paraId="22B977B7" w14:textId="657CCEC0" w:rsidR="009647DC" w:rsidRPr="009647DC" w:rsidRDefault="009647DC" w:rsidP="009647DC">
            <w:pPr>
              <w:spacing w:after="40" w:line="240" w:lineRule="auto"/>
              <w:rPr>
                <w:sz w:val="21"/>
              </w:rPr>
            </w:pPr>
            <w:r>
              <w:rPr>
                <w:sz w:val="21"/>
              </w:rPr>
              <w:t>11_Results/tables (T4_1, T4_1b, T4_2, A4_2); 11_Results/figures (F4_1-F4_3, plot_style.csv)</w:t>
            </w:r>
          </w:p>
        </w:tc>
      </w:tr>
      <w:tr w:rsidR="009647DC" w:rsidRPr="009647DC" w14:paraId="374757C0" w14:textId="77777777" w:rsidTr="009647DC">
        <w:tblPrEx>
          <w:tblCellMar>
            <w:top w:w="0" w:type="dxa"/>
            <w:bottom w:w="0" w:type="dxa"/>
          </w:tblCellMar>
        </w:tblPrEx>
        <w:tc>
          <w:tcPr>
            <w:tcW w:w="2200" w:type="dxa"/>
          </w:tcPr>
          <w:p w14:paraId="66B2DC5B" w14:textId="001482B5" w:rsidR="009647DC" w:rsidRPr="009647DC" w:rsidRDefault="009647DC" w:rsidP="009647DC">
            <w:pPr>
              <w:spacing w:after="40" w:line="240" w:lineRule="auto"/>
              <w:rPr>
                <w:sz w:val="21"/>
              </w:rPr>
            </w:pPr>
            <w:r>
              <w:rPr>
                <w:sz w:val="21"/>
              </w:rPr>
              <w:t>Checks</w:t>
            </w:r>
          </w:p>
        </w:tc>
        <w:tc>
          <w:tcPr>
            <w:tcW w:w="6800" w:type="dxa"/>
          </w:tcPr>
          <w:p w14:paraId="76BC77A8" w14:textId="2DE6FCE6" w:rsidR="009647DC" w:rsidRPr="009647DC" w:rsidRDefault="009647DC" w:rsidP="009647DC">
            <w:pPr>
              <w:spacing w:after="40" w:line="240" w:lineRule="auto"/>
              <w:rPr>
                <w:sz w:val="21"/>
              </w:rPr>
            </w:pPr>
            <w:r>
              <w:rPr>
                <w:sz w:val="21"/>
              </w:rPr>
              <w:t>Table 4.1 totals equal the master table - PASS</w:t>
            </w:r>
          </w:p>
        </w:tc>
      </w:tr>
      <w:tr w:rsidR="009647DC" w:rsidRPr="009647DC" w14:paraId="0626A20F" w14:textId="77777777" w:rsidTr="009647DC">
        <w:tblPrEx>
          <w:tblCellMar>
            <w:top w:w="0" w:type="dxa"/>
            <w:bottom w:w="0" w:type="dxa"/>
          </w:tblCellMar>
        </w:tblPrEx>
        <w:tc>
          <w:tcPr>
            <w:tcW w:w="2200" w:type="dxa"/>
          </w:tcPr>
          <w:p w14:paraId="46FE33FF" w14:textId="1180BE4E" w:rsidR="009647DC" w:rsidRPr="009647DC" w:rsidRDefault="009647DC" w:rsidP="009647DC">
            <w:pPr>
              <w:spacing w:after="40" w:line="240" w:lineRule="auto"/>
              <w:rPr>
                <w:sz w:val="21"/>
              </w:rPr>
            </w:pPr>
            <w:r>
              <w:rPr>
                <w:sz w:val="21"/>
              </w:rPr>
              <w:t>Decisions</w:t>
            </w:r>
          </w:p>
        </w:tc>
        <w:tc>
          <w:tcPr>
            <w:tcW w:w="6800" w:type="dxa"/>
          </w:tcPr>
          <w:p w14:paraId="211D8FE9" w14:textId="131160AC" w:rsidR="009647DC" w:rsidRPr="009647DC" w:rsidRDefault="009647DC" w:rsidP="009647DC">
            <w:pPr>
              <w:spacing w:after="40" w:line="240" w:lineRule="auto"/>
              <w:rPr>
                <w:sz w:val="21"/>
              </w:rPr>
            </w:pPr>
            <w:r>
              <w:rPr>
                <w:sz w:val="21"/>
              </w:rPr>
              <w:t>None</w:t>
            </w:r>
          </w:p>
        </w:tc>
      </w:tr>
    </w:tbl>
    <w:p w14:paraId="55DD0A1D" w14:textId="1CB67204" w:rsidR="009647DC" w:rsidRDefault="009647DC" w:rsidP="009647DC">
      <w:pPr>
        <w:pStyle w:val="Heading1"/>
      </w:pPr>
      <w:r>
        <w:t>10. Data and sources used in this step</w:t>
      </w:r>
    </w:p>
    <w:p w14:paraId="344093ED" w14:textId="08D3C7FC" w:rsidR="009647DC" w:rsidRDefault="009647DC" w:rsidP="009647DC">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9647DC" w:rsidRPr="009647DC" w14:paraId="203F4AF3" w14:textId="77777777" w:rsidTr="009647DC">
        <w:tblPrEx>
          <w:tblCellMar>
            <w:top w:w="0" w:type="dxa"/>
            <w:bottom w:w="0" w:type="dxa"/>
          </w:tblCellMar>
        </w:tblPrEx>
        <w:trPr>
          <w:tblHeader/>
        </w:trPr>
        <w:tc>
          <w:tcPr>
            <w:tcW w:w="700" w:type="dxa"/>
            <w:shd w:val="clear" w:color="auto" w:fill="D9D9D9"/>
          </w:tcPr>
          <w:p w14:paraId="26454DC9" w14:textId="4340DC8B" w:rsidR="009647DC" w:rsidRPr="009647DC" w:rsidRDefault="009647DC" w:rsidP="009647DC">
            <w:pPr>
              <w:spacing w:after="40" w:line="240" w:lineRule="auto"/>
              <w:rPr>
                <w:b/>
                <w:sz w:val="21"/>
              </w:rPr>
            </w:pPr>
            <w:r w:rsidRPr="009647DC">
              <w:rPr>
                <w:b/>
                <w:sz w:val="21"/>
              </w:rPr>
              <w:t>ID</w:t>
            </w:r>
          </w:p>
        </w:tc>
        <w:tc>
          <w:tcPr>
            <w:tcW w:w="4900" w:type="dxa"/>
            <w:shd w:val="clear" w:color="auto" w:fill="D9D9D9"/>
          </w:tcPr>
          <w:p w14:paraId="4BC5CC9E" w14:textId="2A598A27" w:rsidR="009647DC" w:rsidRPr="009647DC" w:rsidRDefault="009647DC" w:rsidP="009647DC">
            <w:pPr>
              <w:spacing w:after="40" w:line="240" w:lineRule="auto"/>
              <w:rPr>
                <w:b/>
                <w:sz w:val="21"/>
              </w:rPr>
            </w:pPr>
            <w:r w:rsidRPr="009647DC">
              <w:rPr>
                <w:b/>
                <w:sz w:val="21"/>
              </w:rPr>
              <w:t>Reference and use in the project</w:t>
            </w:r>
          </w:p>
        </w:tc>
        <w:tc>
          <w:tcPr>
            <w:tcW w:w="3400" w:type="dxa"/>
            <w:shd w:val="clear" w:color="auto" w:fill="D9D9D9"/>
          </w:tcPr>
          <w:p w14:paraId="7E47B6DD" w14:textId="4815C2D9" w:rsidR="009647DC" w:rsidRPr="009647DC" w:rsidRDefault="009647DC" w:rsidP="009647DC">
            <w:pPr>
              <w:spacing w:after="40" w:line="240" w:lineRule="auto"/>
              <w:rPr>
                <w:b/>
                <w:sz w:val="21"/>
              </w:rPr>
            </w:pPr>
            <w:r w:rsidRPr="009647DC">
              <w:rPr>
                <w:b/>
                <w:sz w:val="21"/>
              </w:rPr>
              <w:t>Link, DOI and local file</w:t>
            </w:r>
          </w:p>
        </w:tc>
      </w:tr>
      <w:tr w:rsidR="009647DC" w:rsidRPr="009647DC" w14:paraId="6AAD59F6" w14:textId="77777777" w:rsidTr="009647DC">
        <w:tblPrEx>
          <w:tblCellMar>
            <w:top w:w="0" w:type="dxa"/>
            <w:bottom w:w="0" w:type="dxa"/>
          </w:tblCellMar>
        </w:tblPrEx>
        <w:tc>
          <w:tcPr>
            <w:tcW w:w="700" w:type="dxa"/>
          </w:tcPr>
          <w:p w14:paraId="372B201F" w14:textId="05E0E005" w:rsidR="009647DC" w:rsidRPr="009647DC" w:rsidRDefault="009647DC" w:rsidP="009647DC">
            <w:pPr>
              <w:spacing w:after="40" w:line="240" w:lineRule="auto"/>
              <w:rPr>
                <w:sz w:val="21"/>
              </w:rPr>
            </w:pPr>
            <w:r>
              <w:rPr>
                <w:sz w:val="21"/>
              </w:rPr>
              <w:t>DF2</w:t>
            </w:r>
          </w:p>
        </w:tc>
        <w:tc>
          <w:tcPr>
            <w:tcW w:w="4900" w:type="dxa"/>
          </w:tcPr>
          <w:p w14:paraId="0C7C28EB" w14:textId="1EFEC37C" w:rsidR="009647DC" w:rsidRPr="009647DC" w:rsidRDefault="009647DC" w:rsidP="009647DC">
            <w:pPr>
              <w:spacing w:after="40" w:line="240" w:lineRule="auto"/>
              <w:rPr>
                <w:sz w:val="21"/>
              </w:rPr>
            </w:pPr>
            <w:r>
              <w:rPr>
                <w:sz w:val="21"/>
              </w:rPr>
              <w:t>Made in Step 9 from DS1-DS5 (Steps 5-9 programs). Use: All clean records with role, class, flags and original values.</w:t>
            </w:r>
          </w:p>
        </w:tc>
        <w:tc>
          <w:tcPr>
            <w:tcW w:w="3400" w:type="dxa"/>
          </w:tcPr>
          <w:p w14:paraId="123A892E" w14:textId="2E9E3135" w:rsidR="009647DC" w:rsidRPr="009647DC" w:rsidRDefault="009647DC" w:rsidP="009647DC">
            <w:pPr>
              <w:spacing w:after="40" w:line="240" w:lineRule="auto"/>
              <w:rPr>
                <w:sz w:val="21"/>
              </w:rPr>
            </w:pPr>
            <w:r>
              <w:rPr>
                <w:sz w:val="21"/>
              </w:rPr>
              <w:t>File: 03_Data/processed/dga_master.csv; SHA-256 AE9E6C0C84CF7180...</w:t>
            </w:r>
          </w:p>
        </w:tc>
      </w:tr>
      <w:tr w:rsidR="009647DC" w:rsidRPr="009647DC" w14:paraId="19578605" w14:textId="77777777" w:rsidTr="009647DC">
        <w:tblPrEx>
          <w:tblCellMar>
            <w:top w:w="0" w:type="dxa"/>
            <w:bottom w:w="0" w:type="dxa"/>
          </w:tblCellMar>
        </w:tblPrEx>
        <w:tc>
          <w:tcPr>
            <w:tcW w:w="700" w:type="dxa"/>
          </w:tcPr>
          <w:p w14:paraId="176131AC" w14:textId="05D28AD6" w:rsidR="009647DC" w:rsidRPr="009647DC" w:rsidRDefault="009647DC" w:rsidP="009647DC">
            <w:pPr>
              <w:spacing w:after="40" w:line="240" w:lineRule="auto"/>
              <w:rPr>
                <w:sz w:val="21"/>
              </w:rPr>
            </w:pPr>
            <w:r>
              <w:rPr>
                <w:sz w:val="21"/>
              </w:rPr>
              <w:t>DF4</w:t>
            </w:r>
          </w:p>
        </w:tc>
        <w:tc>
          <w:tcPr>
            <w:tcW w:w="4900" w:type="dxa"/>
          </w:tcPr>
          <w:p w14:paraId="06BB5E44" w14:textId="7924D947" w:rsidR="009647DC" w:rsidRPr="009647DC" w:rsidRDefault="009647DC" w:rsidP="009647DC">
            <w:pPr>
              <w:spacing w:after="40" w:line="240" w:lineRule="auto"/>
              <w:rPr>
                <w:sz w:val="21"/>
              </w:rPr>
            </w:pPr>
            <w:r>
              <w:rPr>
                <w:sz w:val="21"/>
              </w:rPr>
              <w:t>Made in Step 11 from the approved colour table (Analysis Plan). Use: Shared colours for Python and MATLAB figures.</w:t>
            </w:r>
          </w:p>
        </w:tc>
        <w:tc>
          <w:tcPr>
            <w:tcW w:w="3400" w:type="dxa"/>
          </w:tcPr>
          <w:p w14:paraId="5D1C14D1" w14:textId="15B07913" w:rsidR="009647DC" w:rsidRPr="009647DC" w:rsidRDefault="009647DC" w:rsidP="009647DC">
            <w:pPr>
              <w:spacing w:after="40" w:line="240" w:lineRule="auto"/>
              <w:rPr>
                <w:sz w:val="21"/>
              </w:rPr>
            </w:pPr>
            <w:r>
              <w:rPr>
                <w:sz w:val="21"/>
              </w:rPr>
              <w:t>File: 11_Results/figures/plot_style.csv; SHA-256 041FE94B9DB6D78A...</w:t>
            </w:r>
          </w:p>
        </w:tc>
      </w:tr>
      <w:tr w:rsidR="009647DC" w:rsidRPr="009647DC" w14:paraId="69C84661" w14:textId="77777777" w:rsidTr="009647DC">
        <w:tblPrEx>
          <w:tblCellMar>
            <w:top w:w="0" w:type="dxa"/>
            <w:bottom w:w="0" w:type="dxa"/>
          </w:tblCellMar>
        </w:tblPrEx>
        <w:tc>
          <w:tcPr>
            <w:tcW w:w="700" w:type="dxa"/>
          </w:tcPr>
          <w:p w14:paraId="4DBD3D77" w14:textId="2E21802E" w:rsidR="009647DC" w:rsidRPr="009647DC" w:rsidRDefault="009647DC" w:rsidP="009647DC">
            <w:pPr>
              <w:spacing w:after="40" w:line="240" w:lineRule="auto"/>
              <w:rPr>
                <w:sz w:val="21"/>
              </w:rPr>
            </w:pPr>
            <w:r>
              <w:rPr>
                <w:sz w:val="21"/>
              </w:rPr>
              <w:t>SW1</w:t>
            </w:r>
          </w:p>
        </w:tc>
        <w:tc>
          <w:tcPr>
            <w:tcW w:w="4900" w:type="dxa"/>
          </w:tcPr>
          <w:p w14:paraId="6FEBDB4A" w14:textId="563F39FA" w:rsidR="009647DC" w:rsidRPr="009647DC" w:rsidRDefault="009647DC" w:rsidP="009647DC">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464896A6" w14:textId="52A020C8" w:rsidR="009647DC" w:rsidRPr="009647DC" w:rsidRDefault="009647DC" w:rsidP="009647DC">
            <w:pPr>
              <w:spacing w:after="40" w:line="240" w:lineRule="auto"/>
              <w:rPr>
                <w:sz w:val="21"/>
              </w:rPr>
            </w:pPr>
            <w:r>
              <w:rPr>
                <w:sz w:val="21"/>
              </w:rPr>
              <w:t>https://www.python.org/downloads/release/python-31210/; File: 06_Python_ML/requirements.txt; SHA-256 594BC0CB122EED99...</w:t>
            </w:r>
          </w:p>
        </w:tc>
      </w:tr>
    </w:tbl>
    <w:p w14:paraId="3C8CA2DA" w14:textId="64168740" w:rsidR="009647DC" w:rsidRDefault="009647DC" w:rsidP="009647DC">
      <w:pPr>
        <w:pStyle w:val="Heading1"/>
      </w:pPr>
      <w:r>
        <w:t>11. How this helps the next steps</w:t>
      </w:r>
    </w:p>
    <w:p w14:paraId="37EDC94E" w14:textId="3850783F" w:rsidR="009647DC" w:rsidRDefault="009647DC" w:rsidP="009647DC">
      <w:r>
        <w:t>Next step: Step 12: obtain the standards (IEC 60599, IEEE C57.104-2019, Duval Triangle 1 zones) from legitimate sources and transcribe their decision tables, twice, with clause and page.</w:t>
      </w:r>
    </w:p>
    <w:p w14:paraId="6A319DA9" w14:textId="0C7A5170" w:rsidR="009647DC" w:rsidRDefault="009647DC" w:rsidP="009647DC">
      <w:pPr>
        <w:ind w:left="420" w:hanging="280"/>
      </w:pPr>
      <w:r>
        <w:t>•  The opening tables and figures of the results chapter are ready.</w:t>
      </w:r>
    </w:p>
    <w:p w14:paraId="5FE20C97" w14:textId="7E09E0CE" w:rsidR="009647DC" w:rsidRDefault="009647DC" w:rsidP="009647DC">
      <w:pPr>
        <w:ind w:left="420" w:hanging="280"/>
      </w:pPr>
      <w:r>
        <w:t>•  The strong differences confirm that the five gases carry fault information, which supports using them as the model inputs.</w:t>
      </w:r>
    </w:p>
    <w:p w14:paraId="5EFF5FF2" w14:textId="0610A853" w:rsidR="009647DC" w:rsidRDefault="009647DC" w:rsidP="009647DC">
      <w:pPr>
        <w:ind w:left="420" w:hanging="280"/>
      </w:pPr>
      <w:r>
        <w:t>•  plot_style.csv will be used by the MATLAB figures of the conventional methods (Steps 14-17), and its fingerprint is frozen in Step 13.</w:t>
      </w:r>
    </w:p>
    <w:p w14:paraId="1658085E" w14:textId="4A45CBD9" w:rsidR="009647DC" w:rsidRDefault="009647DC" w:rsidP="009647DC">
      <w:pPr>
        <w:pStyle w:val="Heading1"/>
      </w:pPr>
      <w:r>
        <w:t>12. Open items and limitations</w:t>
      </w:r>
    </w:p>
    <w:p w14:paraId="0554E93C" w14:textId="25845AC5" w:rsidR="009647DC" w:rsidRDefault="009647DC" w:rsidP="009647DC">
      <w:pPr>
        <w:ind w:left="420" w:hanging="280"/>
      </w:pPr>
      <w:r>
        <w:t>•  These results are descriptive only; nothing has yet been concluded about which diagnosis method is better.</w:t>
      </w:r>
    </w:p>
    <w:p w14:paraId="1328C947" w14:textId="098761FD" w:rsidR="009647DC" w:rsidRDefault="009647DC" w:rsidP="009647DC">
      <w:pPr>
        <w:ind w:left="420" w:hanging="280"/>
      </w:pPr>
      <w:r>
        <w:t>•  Correction recorded on 11 October 2026: Table 4.1b (records removed in Step 9) first showed 137 leakage removals and listed 96 IEC TC 10 benchmark records as removed. The program counted the wrong column of the duplicate report. The corrected table shows 2 exact copies, 4 conflicting labels and 139 leakage removals, all from the training file, matching the Step 9 report. No other table or figure changed.</w:t>
      </w:r>
    </w:p>
    <w:p w14:paraId="4F135E59" w14:textId="35176289" w:rsidR="009647DC" w:rsidRDefault="009647DC" w:rsidP="009647DC">
      <w:pPr>
        <w:pStyle w:val="Heading1"/>
      </w:pPr>
      <w:r>
        <w:t>13. Abbreviations and terms used in this report</w:t>
      </w:r>
    </w:p>
    <w:p w14:paraId="79FBF160" w14:textId="5167FBEA" w:rsidR="009647DC" w:rsidRDefault="009647DC" w:rsidP="009647DC">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9647DC" w:rsidRPr="009647DC" w14:paraId="3597D78F" w14:textId="77777777" w:rsidTr="009647DC">
        <w:tblPrEx>
          <w:tblCellMar>
            <w:top w:w="0" w:type="dxa"/>
            <w:bottom w:w="0" w:type="dxa"/>
          </w:tblCellMar>
        </w:tblPrEx>
        <w:trPr>
          <w:tblHeader/>
        </w:trPr>
        <w:tc>
          <w:tcPr>
            <w:tcW w:w="1900" w:type="dxa"/>
            <w:shd w:val="clear" w:color="auto" w:fill="D9D9D9"/>
          </w:tcPr>
          <w:p w14:paraId="7BA29595" w14:textId="0F831357" w:rsidR="009647DC" w:rsidRPr="009647DC" w:rsidRDefault="009647DC" w:rsidP="009647DC">
            <w:pPr>
              <w:spacing w:after="40" w:line="240" w:lineRule="auto"/>
              <w:rPr>
                <w:b/>
                <w:sz w:val="21"/>
              </w:rPr>
            </w:pPr>
            <w:r w:rsidRPr="009647DC">
              <w:rPr>
                <w:b/>
                <w:sz w:val="21"/>
              </w:rPr>
              <w:t>Abbreviation or term</w:t>
            </w:r>
          </w:p>
        </w:tc>
        <w:tc>
          <w:tcPr>
            <w:tcW w:w="2600" w:type="dxa"/>
            <w:shd w:val="clear" w:color="auto" w:fill="D9D9D9"/>
          </w:tcPr>
          <w:p w14:paraId="275164EC" w14:textId="3289AFD9" w:rsidR="009647DC" w:rsidRPr="009647DC" w:rsidRDefault="009647DC" w:rsidP="009647DC">
            <w:pPr>
              <w:spacing w:after="40" w:line="240" w:lineRule="auto"/>
              <w:rPr>
                <w:b/>
                <w:sz w:val="21"/>
              </w:rPr>
            </w:pPr>
            <w:r w:rsidRPr="009647DC">
              <w:rPr>
                <w:b/>
                <w:sz w:val="21"/>
              </w:rPr>
              <w:t>Meaning</w:t>
            </w:r>
          </w:p>
        </w:tc>
        <w:tc>
          <w:tcPr>
            <w:tcW w:w="4500" w:type="dxa"/>
            <w:shd w:val="clear" w:color="auto" w:fill="D9D9D9"/>
          </w:tcPr>
          <w:p w14:paraId="78998BDF" w14:textId="672BD6FF" w:rsidR="009647DC" w:rsidRPr="009647DC" w:rsidRDefault="009647DC" w:rsidP="009647DC">
            <w:pPr>
              <w:spacing w:after="40" w:line="240" w:lineRule="auto"/>
              <w:rPr>
                <w:b/>
                <w:sz w:val="21"/>
              </w:rPr>
            </w:pPr>
            <w:r w:rsidRPr="009647DC">
              <w:rPr>
                <w:b/>
                <w:sz w:val="21"/>
              </w:rPr>
              <w:t>Plain explanation</w:t>
            </w:r>
          </w:p>
        </w:tc>
      </w:tr>
      <w:tr w:rsidR="009647DC" w:rsidRPr="009647DC" w14:paraId="1F1DCC21" w14:textId="77777777" w:rsidTr="009647DC">
        <w:tblPrEx>
          <w:tblCellMar>
            <w:top w:w="0" w:type="dxa"/>
            <w:bottom w:w="0" w:type="dxa"/>
          </w:tblCellMar>
        </w:tblPrEx>
        <w:tc>
          <w:tcPr>
            <w:tcW w:w="1900" w:type="dxa"/>
          </w:tcPr>
          <w:p w14:paraId="1D355202" w14:textId="17E3D333" w:rsidR="009647DC" w:rsidRPr="009647DC" w:rsidRDefault="009647DC" w:rsidP="009647DC">
            <w:pPr>
              <w:spacing w:after="40" w:line="240" w:lineRule="auto"/>
              <w:rPr>
                <w:sz w:val="21"/>
              </w:rPr>
            </w:pPr>
            <w:r>
              <w:rPr>
                <w:sz w:val="21"/>
              </w:rPr>
              <w:t>MPhil</w:t>
            </w:r>
          </w:p>
        </w:tc>
        <w:tc>
          <w:tcPr>
            <w:tcW w:w="2600" w:type="dxa"/>
          </w:tcPr>
          <w:p w14:paraId="2197CE07" w14:textId="1A2A07D9" w:rsidR="009647DC" w:rsidRPr="009647DC" w:rsidRDefault="009647DC" w:rsidP="009647DC">
            <w:pPr>
              <w:spacing w:after="40" w:line="240" w:lineRule="auto"/>
              <w:rPr>
                <w:sz w:val="21"/>
              </w:rPr>
            </w:pPr>
            <w:r>
              <w:rPr>
                <w:sz w:val="21"/>
              </w:rPr>
              <w:t>Master of Philosophy</w:t>
            </w:r>
          </w:p>
        </w:tc>
        <w:tc>
          <w:tcPr>
            <w:tcW w:w="4500" w:type="dxa"/>
          </w:tcPr>
          <w:p w14:paraId="57C797F7" w14:textId="597BCBC6" w:rsidR="009647DC" w:rsidRPr="009647DC" w:rsidRDefault="009647DC" w:rsidP="009647DC">
            <w:pPr>
              <w:spacing w:after="40" w:line="240" w:lineRule="auto"/>
              <w:rPr>
                <w:sz w:val="21"/>
              </w:rPr>
            </w:pPr>
            <w:r>
              <w:rPr>
                <w:sz w:val="21"/>
              </w:rPr>
              <w:t>The research degree this thesis is written for.</w:t>
            </w:r>
          </w:p>
        </w:tc>
      </w:tr>
      <w:tr w:rsidR="009647DC" w:rsidRPr="009647DC" w14:paraId="4A164F33" w14:textId="77777777" w:rsidTr="009647DC">
        <w:tblPrEx>
          <w:tblCellMar>
            <w:top w:w="0" w:type="dxa"/>
            <w:bottom w:w="0" w:type="dxa"/>
          </w:tblCellMar>
        </w:tblPrEx>
        <w:tc>
          <w:tcPr>
            <w:tcW w:w="1900" w:type="dxa"/>
          </w:tcPr>
          <w:p w14:paraId="552CC8F5" w14:textId="7D4550C1" w:rsidR="009647DC" w:rsidRPr="009647DC" w:rsidRDefault="009647DC" w:rsidP="009647DC">
            <w:pPr>
              <w:spacing w:after="40" w:line="240" w:lineRule="auto"/>
              <w:rPr>
                <w:sz w:val="21"/>
              </w:rPr>
            </w:pPr>
            <w:r>
              <w:rPr>
                <w:sz w:val="21"/>
              </w:rPr>
              <w:t>UMaT</w:t>
            </w:r>
          </w:p>
        </w:tc>
        <w:tc>
          <w:tcPr>
            <w:tcW w:w="2600" w:type="dxa"/>
          </w:tcPr>
          <w:p w14:paraId="322636F9" w14:textId="6737F68B" w:rsidR="009647DC" w:rsidRPr="009647DC" w:rsidRDefault="009647DC" w:rsidP="009647DC">
            <w:pPr>
              <w:spacing w:after="40" w:line="240" w:lineRule="auto"/>
              <w:rPr>
                <w:sz w:val="21"/>
              </w:rPr>
            </w:pPr>
            <w:r>
              <w:rPr>
                <w:sz w:val="21"/>
              </w:rPr>
              <w:t>University of Mines and Technology, Tarkwa</w:t>
            </w:r>
          </w:p>
        </w:tc>
        <w:tc>
          <w:tcPr>
            <w:tcW w:w="4500" w:type="dxa"/>
          </w:tcPr>
          <w:p w14:paraId="7F17AB5F" w14:textId="68FA2B34" w:rsidR="009647DC" w:rsidRPr="009647DC" w:rsidRDefault="009647DC" w:rsidP="009647DC">
            <w:pPr>
              <w:spacing w:after="40" w:line="240" w:lineRule="auto"/>
              <w:rPr>
                <w:sz w:val="21"/>
              </w:rPr>
            </w:pPr>
            <w:r>
              <w:rPr>
                <w:sz w:val="21"/>
              </w:rPr>
              <w:t>The university where the thesis is submitted.</w:t>
            </w:r>
          </w:p>
        </w:tc>
      </w:tr>
      <w:tr w:rsidR="009647DC" w:rsidRPr="009647DC" w14:paraId="42EF517A" w14:textId="77777777" w:rsidTr="009647DC">
        <w:tblPrEx>
          <w:tblCellMar>
            <w:top w:w="0" w:type="dxa"/>
            <w:bottom w:w="0" w:type="dxa"/>
          </w:tblCellMar>
        </w:tblPrEx>
        <w:tc>
          <w:tcPr>
            <w:tcW w:w="1900" w:type="dxa"/>
          </w:tcPr>
          <w:p w14:paraId="54E942C0" w14:textId="60585BA1" w:rsidR="009647DC" w:rsidRPr="009647DC" w:rsidRDefault="009647DC" w:rsidP="009647DC">
            <w:pPr>
              <w:spacing w:after="40" w:line="240" w:lineRule="auto"/>
              <w:rPr>
                <w:sz w:val="21"/>
              </w:rPr>
            </w:pPr>
            <w:r>
              <w:rPr>
                <w:sz w:val="21"/>
              </w:rPr>
              <w:t>DGA</w:t>
            </w:r>
          </w:p>
        </w:tc>
        <w:tc>
          <w:tcPr>
            <w:tcW w:w="2600" w:type="dxa"/>
          </w:tcPr>
          <w:p w14:paraId="13B296D2" w14:textId="38C0255A" w:rsidR="009647DC" w:rsidRPr="009647DC" w:rsidRDefault="009647DC" w:rsidP="009647DC">
            <w:pPr>
              <w:spacing w:after="40" w:line="240" w:lineRule="auto"/>
              <w:rPr>
                <w:sz w:val="21"/>
              </w:rPr>
            </w:pPr>
            <w:r>
              <w:rPr>
                <w:sz w:val="21"/>
              </w:rPr>
              <w:t>Dissolved Gas Analysis</w:t>
            </w:r>
          </w:p>
        </w:tc>
        <w:tc>
          <w:tcPr>
            <w:tcW w:w="4500" w:type="dxa"/>
          </w:tcPr>
          <w:p w14:paraId="4550AC50" w14:textId="3E65BCD2" w:rsidR="009647DC" w:rsidRPr="009647DC" w:rsidRDefault="009647DC" w:rsidP="009647DC">
            <w:pPr>
              <w:spacing w:after="40" w:line="240" w:lineRule="auto"/>
              <w:rPr>
                <w:sz w:val="21"/>
              </w:rPr>
            </w:pPr>
            <w:r>
              <w:rPr>
                <w:sz w:val="21"/>
              </w:rPr>
              <w:t>Measuring the gases dissolved in transformer oil to find faults inside the transformer without opening it.</w:t>
            </w:r>
          </w:p>
        </w:tc>
      </w:tr>
      <w:tr w:rsidR="009647DC" w:rsidRPr="009647DC" w14:paraId="0A87B206" w14:textId="77777777" w:rsidTr="009647DC">
        <w:tblPrEx>
          <w:tblCellMar>
            <w:top w:w="0" w:type="dxa"/>
            <w:bottom w:w="0" w:type="dxa"/>
          </w:tblCellMar>
        </w:tblPrEx>
        <w:tc>
          <w:tcPr>
            <w:tcW w:w="1900" w:type="dxa"/>
          </w:tcPr>
          <w:p w14:paraId="72159C0B" w14:textId="600996EF" w:rsidR="009647DC" w:rsidRPr="009647DC" w:rsidRDefault="009647DC" w:rsidP="009647DC">
            <w:pPr>
              <w:spacing w:after="40" w:line="240" w:lineRule="auto"/>
              <w:rPr>
                <w:sz w:val="21"/>
              </w:rPr>
            </w:pPr>
            <w:r>
              <w:rPr>
                <w:sz w:val="21"/>
              </w:rPr>
              <w:t>ppm</w:t>
            </w:r>
          </w:p>
        </w:tc>
        <w:tc>
          <w:tcPr>
            <w:tcW w:w="2600" w:type="dxa"/>
          </w:tcPr>
          <w:p w14:paraId="42105353" w14:textId="6AF03613" w:rsidR="009647DC" w:rsidRPr="009647DC" w:rsidRDefault="009647DC" w:rsidP="009647DC">
            <w:pPr>
              <w:spacing w:after="40" w:line="240" w:lineRule="auto"/>
              <w:rPr>
                <w:sz w:val="21"/>
              </w:rPr>
            </w:pPr>
            <w:r>
              <w:rPr>
                <w:sz w:val="21"/>
              </w:rPr>
              <w:t>parts per million</w:t>
            </w:r>
          </w:p>
        </w:tc>
        <w:tc>
          <w:tcPr>
            <w:tcW w:w="4500" w:type="dxa"/>
          </w:tcPr>
          <w:p w14:paraId="07595E6A" w14:textId="1C575C48" w:rsidR="009647DC" w:rsidRPr="009647DC" w:rsidRDefault="009647DC" w:rsidP="009647DC">
            <w:pPr>
              <w:spacing w:after="40" w:line="240" w:lineRule="auto"/>
              <w:rPr>
                <w:sz w:val="21"/>
              </w:rPr>
            </w:pPr>
            <w:r>
              <w:rPr>
                <w:sz w:val="21"/>
              </w:rPr>
              <w:t>Amount of gas in the oil; 1 ppm = 1 microlitre of gas in 1 litre of oil.</w:t>
            </w:r>
          </w:p>
        </w:tc>
      </w:tr>
      <w:tr w:rsidR="009647DC" w:rsidRPr="009647DC" w14:paraId="01B7475C" w14:textId="77777777" w:rsidTr="009647DC">
        <w:tblPrEx>
          <w:tblCellMar>
            <w:top w:w="0" w:type="dxa"/>
            <w:bottom w:w="0" w:type="dxa"/>
          </w:tblCellMar>
        </w:tblPrEx>
        <w:tc>
          <w:tcPr>
            <w:tcW w:w="1900" w:type="dxa"/>
          </w:tcPr>
          <w:p w14:paraId="12C5356C" w14:textId="5E7C06DA" w:rsidR="009647DC" w:rsidRPr="009647DC" w:rsidRDefault="009647DC" w:rsidP="009647DC">
            <w:pPr>
              <w:spacing w:after="40" w:line="240" w:lineRule="auto"/>
              <w:rPr>
                <w:sz w:val="21"/>
              </w:rPr>
            </w:pPr>
            <w:r>
              <w:rPr>
                <w:sz w:val="21"/>
              </w:rPr>
              <w:t>H2</w:t>
            </w:r>
          </w:p>
        </w:tc>
        <w:tc>
          <w:tcPr>
            <w:tcW w:w="2600" w:type="dxa"/>
          </w:tcPr>
          <w:p w14:paraId="329F2E47" w14:textId="571FCB16" w:rsidR="009647DC" w:rsidRPr="009647DC" w:rsidRDefault="009647DC" w:rsidP="009647DC">
            <w:pPr>
              <w:spacing w:after="40" w:line="240" w:lineRule="auto"/>
              <w:rPr>
                <w:sz w:val="21"/>
              </w:rPr>
            </w:pPr>
            <w:r>
              <w:rPr>
                <w:sz w:val="21"/>
              </w:rPr>
              <w:t>hydrogen</w:t>
            </w:r>
          </w:p>
        </w:tc>
        <w:tc>
          <w:tcPr>
            <w:tcW w:w="4500" w:type="dxa"/>
          </w:tcPr>
          <w:p w14:paraId="1FBF1C8E" w14:textId="79BEE86D" w:rsidR="009647DC" w:rsidRPr="009647DC" w:rsidRDefault="009647DC" w:rsidP="009647DC">
            <w:pPr>
              <w:spacing w:after="40" w:line="240" w:lineRule="auto"/>
              <w:rPr>
                <w:sz w:val="21"/>
              </w:rPr>
            </w:pPr>
            <w:r>
              <w:rPr>
                <w:sz w:val="21"/>
              </w:rPr>
              <w:t>Gas formed mainly by partial discharges (low-energy electrical activity) in the oil.</w:t>
            </w:r>
          </w:p>
        </w:tc>
      </w:tr>
      <w:tr w:rsidR="009647DC" w:rsidRPr="009647DC" w14:paraId="4DD292F7" w14:textId="77777777" w:rsidTr="009647DC">
        <w:tblPrEx>
          <w:tblCellMar>
            <w:top w:w="0" w:type="dxa"/>
            <w:bottom w:w="0" w:type="dxa"/>
          </w:tblCellMar>
        </w:tblPrEx>
        <w:tc>
          <w:tcPr>
            <w:tcW w:w="1900" w:type="dxa"/>
          </w:tcPr>
          <w:p w14:paraId="6F394ABE" w14:textId="2BE78AD8" w:rsidR="009647DC" w:rsidRPr="009647DC" w:rsidRDefault="009647DC" w:rsidP="009647DC">
            <w:pPr>
              <w:spacing w:after="40" w:line="240" w:lineRule="auto"/>
              <w:rPr>
                <w:sz w:val="21"/>
              </w:rPr>
            </w:pPr>
            <w:r>
              <w:rPr>
                <w:sz w:val="21"/>
              </w:rPr>
              <w:t>CH4</w:t>
            </w:r>
          </w:p>
        </w:tc>
        <w:tc>
          <w:tcPr>
            <w:tcW w:w="2600" w:type="dxa"/>
          </w:tcPr>
          <w:p w14:paraId="03F54F52" w14:textId="6CC65403" w:rsidR="009647DC" w:rsidRPr="009647DC" w:rsidRDefault="009647DC" w:rsidP="009647DC">
            <w:pPr>
              <w:spacing w:after="40" w:line="240" w:lineRule="auto"/>
              <w:rPr>
                <w:sz w:val="21"/>
              </w:rPr>
            </w:pPr>
            <w:r>
              <w:rPr>
                <w:sz w:val="21"/>
              </w:rPr>
              <w:t>methane</w:t>
            </w:r>
          </w:p>
        </w:tc>
        <w:tc>
          <w:tcPr>
            <w:tcW w:w="4500" w:type="dxa"/>
          </w:tcPr>
          <w:p w14:paraId="74F09D61" w14:textId="0F91E53D" w:rsidR="009647DC" w:rsidRPr="009647DC" w:rsidRDefault="009647DC" w:rsidP="009647DC">
            <w:pPr>
              <w:spacing w:after="40" w:line="240" w:lineRule="auto"/>
              <w:rPr>
                <w:sz w:val="21"/>
              </w:rPr>
            </w:pPr>
            <w:r>
              <w:rPr>
                <w:sz w:val="21"/>
              </w:rPr>
              <w:t>Hydrocarbon gas formed when oil is overheated, mainly at the lower fault temperatures.</w:t>
            </w:r>
          </w:p>
        </w:tc>
      </w:tr>
      <w:tr w:rsidR="009647DC" w:rsidRPr="009647DC" w14:paraId="35C7D7F1" w14:textId="77777777" w:rsidTr="009647DC">
        <w:tblPrEx>
          <w:tblCellMar>
            <w:top w:w="0" w:type="dxa"/>
            <w:bottom w:w="0" w:type="dxa"/>
          </w:tblCellMar>
        </w:tblPrEx>
        <w:tc>
          <w:tcPr>
            <w:tcW w:w="1900" w:type="dxa"/>
          </w:tcPr>
          <w:p w14:paraId="225CE9F8" w14:textId="6B14093C" w:rsidR="009647DC" w:rsidRPr="009647DC" w:rsidRDefault="009647DC" w:rsidP="009647DC">
            <w:pPr>
              <w:spacing w:after="40" w:line="240" w:lineRule="auto"/>
              <w:rPr>
                <w:sz w:val="21"/>
              </w:rPr>
            </w:pPr>
            <w:r>
              <w:rPr>
                <w:sz w:val="21"/>
              </w:rPr>
              <w:t>C2H6</w:t>
            </w:r>
          </w:p>
        </w:tc>
        <w:tc>
          <w:tcPr>
            <w:tcW w:w="2600" w:type="dxa"/>
          </w:tcPr>
          <w:p w14:paraId="61889992" w14:textId="7AB325D9" w:rsidR="009647DC" w:rsidRPr="009647DC" w:rsidRDefault="009647DC" w:rsidP="009647DC">
            <w:pPr>
              <w:spacing w:after="40" w:line="240" w:lineRule="auto"/>
              <w:rPr>
                <w:sz w:val="21"/>
              </w:rPr>
            </w:pPr>
            <w:r>
              <w:rPr>
                <w:sz w:val="21"/>
              </w:rPr>
              <w:t>ethane</w:t>
            </w:r>
          </w:p>
        </w:tc>
        <w:tc>
          <w:tcPr>
            <w:tcW w:w="4500" w:type="dxa"/>
          </w:tcPr>
          <w:p w14:paraId="50786502" w14:textId="45BFFB21" w:rsidR="009647DC" w:rsidRPr="009647DC" w:rsidRDefault="009647DC" w:rsidP="009647DC">
            <w:pPr>
              <w:spacing w:after="40" w:line="240" w:lineRule="auto"/>
              <w:rPr>
                <w:sz w:val="21"/>
              </w:rPr>
            </w:pPr>
            <w:r>
              <w:rPr>
                <w:sz w:val="21"/>
              </w:rPr>
              <w:t>Hydrocarbon gas formed when oil is overheated, mainly at the lower fault temperatures.</w:t>
            </w:r>
          </w:p>
        </w:tc>
      </w:tr>
      <w:tr w:rsidR="009647DC" w:rsidRPr="009647DC" w14:paraId="63FAD7FF" w14:textId="77777777" w:rsidTr="009647DC">
        <w:tblPrEx>
          <w:tblCellMar>
            <w:top w:w="0" w:type="dxa"/>
            <w:bottom w:w="0" w:type="dxa"/>
          </w:tblCellMar>
        </w:tblPrEx>
        <w:tc>
          <w:tcPr>
            <w:tcW w:w="1900" w:type="dxa"/>
          </w:tcPr>
          <w:p w14:paraId="4EB406B3" w14:textId="71120038" w:rsidR="009647DC" w:rsidRPr="009647DC" w:rsidRDefault="009647DC" w:rsidP="009647DC">
            <w:pPr>
              <w:spacing w:after="40" w:line="240" w:lineRule="auto"/>
              <w:rPr>
                <w:sz w:val="21"/>
              </w:rPr>
            </w:pPr>
            <w:r>
              <w:rPr>
                <w:sz w:val="21"/>
              </w:rPr>
              <w:t>C2H4</w:t>
            </w:r>
          </w:p>
        </w:tc>
        <w:tc>
          <w:tcPr>
            <w:tcW w:w="2600" w:type="dxa"/>
          </w:tcPr>
          <w:p w14:paraId="6B71EC2C" w14:textId="5A9F5F60" w:rsidR="009647DC" w:rsidRPr="009647DC" w:rsidRDefault="009647DC" w:rsidP="009647DC">
            <w:pPr>
              <w:spacing w:after="40" w:line="240" w:lineRule="auto"/>
              <w:rPr>
                <w:sz w:val="21"/>
              </w:rPr>
            </w:pPr>
            <w:r>
              <w:rPr>
                <w:sz w:val="21"/>
              </w:rPr>
              <w:t>ethylene</w:t>
            </w:r>
          </w:p>
        </w:tc>
        <w:tc>
          <w:tcPr>
            <w:tcW w:w="4500" w:type="dxa"/>
          </w:tcPr>
          <w:p w14:paraId="0C7E4A73" w14:textId="2F1AC99B" w:rsidR="009647DC" w:rsidRPr="009647DC" w:rsidRDefault="009647DC" w:rsidP="009647DC">
            <w:pPr>
              <w:spacing w:after="40" w:line="240" w:lineRule="auto"/>
              <w:rPr>
                <w:sz w:val="21"/>
              </w:rPr>
            </w:pPr>
            <w:r>
              <w:rPr>
                <w:sz w:val="21"/>
              </w:rPr>
              <w:t>Hydrocarbon gas favoured above about 500 °C; it rises as thermal faults get hotter.</w:t>
            </w:r>
          </w:p>
        </w:tc>
      </w:tr>
      <w:tr w:rsidR="009647DC" w:rsidRPr="009647DC" w14:paraId="5F7602F9" w14:textId="77777777" w:rsidTr="009647DC">
        <w:tblPrEx>
          <w:tblCellMar>
            <w:top w:w="0" w:type="dxa"/>
            <w:bottom w:w="0" w:type="dxa"/>
          </w:tblCellMar>
        </w:tblPrEx>
        <w:tc>
          <w:tcPr>
            <w:tcW w:w="1900" w:type="dxa"/>
          </w:tcPr>
          <w:p w14:paraId="293D30A6" w14:textId="31B51015" w:rsidR="009647DC" w:rsidRPr="009647DC" w:rsidRDefault="009647DC" w:rsidP="009647DC">
            <w:pPr>
              <w:spacing w:after="40" w:line="240" w:lineRule="auto"/>
              <w:rPr>
                <w:sz w:val="21"/>
              </w:rPr>
            </w:pPr>
            <w:r>
              <w:rPr>
                <w:sz w:val="21"/>
              </w:rPr>
              <w:t>C2H2</w:t>
            </w:r>
          </w:p>
        </w:tc>
        <w:tc>
          <w:tcPr>
            <w:tcW w:w="2600" w:type="dxa"/>
          </w:tcPr>
          <w:p w14:paraId="2B801012" w14:textId="0A36C821" w:rsidR="009647DC" w:rsidRPr="009647DC" w:rsidRDefault="009647DC" w:rsidP="009647DC">
            <w:pPr>
              <w:spacing w:after="40" w:line="240" w:lineRule="auto"/>
              <w:rPr>
                <w:sz w:val="21"/>
              </w:rPr>
            </w:pPr>
            <w:r>
              <w:rPr>
                <w:sz w:val="21"/>
              </w:rPr>
              <w:t>acetylene</w:t>
            </w:r>
          </w:p>
        </w:tc>
        <w:tc>
          <w:tcPr>
            <w:tcW w:w="4500" w:type="dxa"/>
          </w:tcPr>
          <w:p w14:paraId="6AF54C1E" w14:textId="72A84CF0" w:rsidR="009647DC" w:rsidRPr="009647DC" w:rsidRDefault="009647DC" w:rsidP="009647DC">
            <w:pPr>
              <w:spacing w:after="40" w:line="240" w:lineRule="auto"/>
              <w:rPr>
                <w:sz w:val="21"/>
              </w:rPr>
            </w:pPr>
            <w:r>
              <w:rPr>
                <w:sz w:val="21"/>
              </w:rPr>
              <w:t>Gas that needs at least 800 to 1 200 °C; formed in significant amounts mainly in electrical arcs.</w:t>
            </w:r>
          </w:p>
        </w:tc>
      </w:tr>
      <w:tr w:rsidR="009647DC" w:rsidRPr="009647DC" w14:paraId="21E55050" w14:textId="77777777" w:rsidTr="009647DC">
        <w:tblPrEx>
          <w:tblCellMar>
            <w:top w:w="0" w:type="dxa"/>
            <w:bottom w:w="0" w:type="dxa"/>
          </w:tblCellMar>
        </w:tblPrEx>
        <w:tc>
          <w:tcPr>
            <w:tcW w:w="1900" w:type="dxa"/>
          </w:tcPr>
          <w:p w14:paraId="4D5CEFD6" w14:textId="3D9C80CF" w:rsidR="009647DC" w:rsidRPr="009647DC" w:rsidRDefault="009647DC" w:rsidP="009647DC">
            <w:pPr>
              <w:spacing w:after="40" w:line="240" w:lineRule="auto"/>
              <w:rPr>
                <w:sz w:val="21"/>
              </w:rPr>
            </w:pPr>
            <w:r>
              <w:rPr>
                <w:sz w:val="21"/>
              </w:rPr>
              <w:t>D1</w:t>
            </w:r>
          </w:p>
        </w:tc>
        <w:tc>
          <w:tcPr>
            <w:tcW w:w="2600" w:type="dxa"/>
          </w:tcPr>
          <w:p w14:paraId="0169B55F" w14:textId="38065526" w:rsidR="009647DC" w:rsidRPr="009647DC" w:rsidRDefault="009647DC" w:rsidP="009647DC">
            <w:pPr>
              <w:spacing w:after="40" w:line="240" w:lineRule="auto"/>
              <w:rPr>
                <w:sz w:val="21"/>
              </w:rPr>
            </w:pPr>
            <w:r>
              <w:rPr>
                <w:sz w:val="21"/>
              </w:rPr>
              <w:t>discharges of low energy</w:t>
            </w:r>
          </w:p>
        </w:tc>
        <w:tc>
          <w:tcPr>
            <w:tcW w:w="4500" w:type="dxa"/>
          </w:tcPr>
          <w:p w14:paraId="4F5F9BB5" w14:textId="65FD6560" w:rsidR="009647DC" w:rsidRPr="009647DC" w:rsidRDefault="009647DC" w:rsidP="009647DC">
            <w:pPr>
              <w:spacing w:after="40" w:line="240" w:lineRule="auto"/>
              <w:rPr>
                <w:sz w:val="21"/>
              </w:rPr>
            </w:pPr>
            <w:r>
              <w:rPr>
                <w:sz w:val="21"/>
              </w:rPr>
              <w:t>Sparking or tracking: larger punctures in paper, carbonised paper surface or carbon particles in oil.</w:t>
            </w:r>
          </w:p>
        </w:tc>
      </w:tr>
      <w:tr w:rsidR="009647DC" w:rsidRPr="009647DC" w14:paraId="4F0F30B1" w14:textId="77777777" w:rsidTr="009647DC">
        <w:tblPrEx>
          <w:tblCellMar>
            <w:top w:w="0" w:type="dxa"/>
            <w:bottom w:w="0" w:type="dxa"/>
          </w:tblCellMar>
        </w:tblPrEx>
        <w:tc>
          <w:tcPr>
            <w:tcW w:w="1900" w:type="dxa"/>
          </w:tcPr>
          <w:p w14:paraId="7546DF08" w14:textId="4526F428" w:rsidR="009647DC" w:rsidRPr="009647DC" w:rsidRDefault="009647DC" w:rsidP="009647DC">
            <w:pPr>
              <w:spacing w:after="40" w:line="240" w:lineRule="auto"/>
              <w:rPr>
                <w:sz w:val="21"/>
              </w:rPr>
            </w:pPr>
            <w:r>
              <w:rPr>
                <w:sz w:val="21"/>
              </w:rPr>
              <w:t>D2</w:t>
            </w:r>
          </w:p>
        </w:tc>
        <w:tc>
          <w:tcPr>
            <w:tcW w:w="2600" w:type="dxa"/>
          </w:tcPr>
          <w:p w14:paraId="3AE72B2B" w14:textId="02718C09" w:rsidR="009647DC" w:rsidRPr="009647DC" w:rsidRDefault="009647DC" w:rsidP="009647DC">
            <w:pPr>
              <w:spacing w:after="40" w:line="240" w:lineRule="auto"/>
              <w:rPr>
                <w:sz w:val="21"/>
              </w:rPr>
            </w:pPr>
            <w:r>
              <w:rPr>
                <w:sz w:val="21"/>
              </w:rPr>
              <w:t>discharges of high energy</w:t>
            </w:r>
          </w:p>
        </w:tc>
        <w:tc>
          <w:tcPr>
            <w:tcW w:w="4500" w:type="dxa"/>
          </w:tcPr>
          <w:p w14:paraId="516FF4CD" w14:textId="5915DF27" w:rsidR="009647DC" w:rsidRPr="009647DC" w:rsidRDefault="009647DC" w:rsidP="009647DC">
            <w:pPr>
              <w:spacing w:after="40" w:line="240" w:lineRule="auto"/>
              <w:rPr>
                <w:sz w:val="21"/>
              </w:rPr>
            </w:pPr>
            <w:r>
              <w:rPr>
                <w:sz w:val="21"/>
              </w:rPr>
              <w:t>Arcing with power follow-through: extensive carbonisation, metal fusion, sometimes tripping of the equipment.</w:t>
            </w:r>
          </w:p>
        </w:tc>
      </w:tr>
      <w:tr w:rsidR="009647DC" w:rsidRPr="009647DC" w14:paraId="4B7ABD69" w14:textId="77777777" w:rsidTr="009647DC">
        <w:tblPrEx>
          <w:tblCellMar>
            <w:top w:w="0" w:type="dxa"/>
            <w:bottom w:w="0" w:type="dxa"/>
          </w:tblCellMar>
        </w:tblPrEx>
        <w:tc>
          <w:tcPr>
            <w:tcW w:w="1900" w:type="dxa"/>
          </w:tcPr>
          <w:p w14:paraId="14CBD670" w14:textId="371EC99E" w:rsidR="009647DC" w:rsidRPr="009647DC" w:rsidRDefault="009647DC" w:rsidP="009647DC">
            <w:pPr>
              <w:spacing w:after="40" w:line="240" w:lineRule="auto"/>
              <w:rPr>
                <w:sz w:val="21"/>
              </w:rPr>
            </w:pPr>
            <w:r>
              <w:rPr>
                <w:sz w:val="21"/>
              </w:rPr>
              <w:t>T1</w:t>
            </w:r>
          </w:p>
        </w:tc>
        <w:tc>
          <w:tcPr>
            <w:tcW w:w="2600" w:type="dxa"/>
          </w:tcPr>
          <w:p w14:paraId="6AEE3BE2" w14:textId="332972D6" w:rsidR="009647DC" w:rsidRPr="009647DC" w:rsidRDefault="009647DC" w:rsidP="009647DC">
            <w:pPr>
              <w:spacing w:after="40" w:line="240" w:lineRule="auto"/>
              <w:rPr>
                <w:sz w:val="21"/>
              </w:rPr>
            </w:pPr>
            <w:r>
              <w:rPr>
                <w:sz w:val="21"/>
              </w:rPr>
              <w:t>thermal fault below 300 °C</w:t>
            </w:r>
          </w:p>
        </w:tc>
        <w:tc>
          <w:tcPr>
            <w:tcW w:w="4500" w:type="dxa"/>
          </w:tcPr>
          <w:p w14:paraId="507C4BF4" w14:textId="58275DAC" w:rsidR="009647DC" w:rsidRPr="009647DC" w:rsidRDefault="009647DC" w:rsidP="009647DC">
            <w:pPr>
              <w:spacing w:after="40" w:line="240" w:lineRule="auto"/>
              <w:rPr>
                <w:sz w:val="21"/>
              </w:rPr>
            </w:pPr>
            <w:r>
              <w:rPr>
                <w:sz w:val="21"/>
              </w:rPr>
              <w:t>Overheating in which the paper has turned brownish.</w:t>
            </w:r>
          </w:p>
        </w:tc>
      </w:tr>
      <w:tr w:rsidR="009647DC" w:rsidRPr="009647DC" w14:paraId="71A8F144" w14:textId="77777777" w:rsidTr="009647DC">
        <w:tblPrEx>
          <w:tblCellMar>
            <w:top w:w="0" w:type="dxa"/>
            <w:bottom w:w="0" w:type="dxa"/>
          </w:tblCellMar>
        </w:tblPrEx>
        <w:tc>
          <w:tcPr>
            <w:tcW w:w="1900" w:type="dxa"/>
          </w:tcPr>
          <w:p w14:paraId="3EC142F5" w14:textId="794178D5" w:rsidR="009647DC" w:rsidRPr="009647DC" w:rsidRDefault="009647DC" w:rsidP="009647DC">
            <w:pPr>
              <w:spacing w:after="40" w:line="240" w:lineRule="auto"/>
              <w:rPr>
                <w:sz w:val="21"/>
              </w:rPr>
            </w:pPr>
            <w:r>
              <w:rPr>
                <w:sz w:val="21"/>
              </w:rPr>
              <w:t>T2</w:t>
            </w:r>
          </w:p>
        </w:tc>
        <w:tc>
          <w:tcPr>
            <w:tcW w:w="2600" w:type="dxa"/>
          </w:tcPr>
          <w:p w14:paraId="1732745E" w14:textId="5FC56C0D" w:rsidR="009647DC" w:rsidRPr="009647DC" w:rsidRDefault="009647DC" w:rsidP="009647DC">
            <w:pPr>
              <w:spacing w:after="40" w:line="240" w:lineRule="auto"/>
              <w:rPr>
                <w:sz w:val="21"/>
              </w:rPr>
            </w:pPr>
            <w:r>
              <w:rPr>
                <w:sz w:val="21"/>
              </w:rPr>
              <w:t>thermal fault 300 to 700 °C</w:t>
            </w:r>
          </w:p>
        </w:tc>
        <w:tc>
          <w:tcPr>
            <w:tcW w:w="4500" w:type="dxa"/>
          </w:tcPr>
          <w:p w14:paraId="05A6F8F1" w14:textId="33CF257C" w:rsidR="009647DC" w:rsidRPr="009647DC" w:rsidRDefault="009647DC" w:rsidP="009647DC">
            <w:pPr>
              <w:spacing w:after="40" w:line="240" w:lineRule="auto"/>
              <w:rPr>
                <w:sz w:val="21"/>
              </w:rPr>
            </w:pPr>
            <w:r>
              <w:rPr>
                <w:sz w:val="21"/>
              </w:rPr>
              <w:t>Overheating in which the paper has carbonised.</w:t>
            </w:r>
          </w:p>
        </w:tc>
      </w:tr>
      <w:tr w:rsidR="009647DC" w:rsidRPr="009647DC" w14:paraId="067BC8E0" w14:textId="77777777" w:rsidTr="009647DC">
        <w:tblPrEx>
          <w:tblCellMar>
            <w:top w:w="0" w:type="dxa"/>
            <w:bottom w:w="0" w:type="dxa"/>
          </w:tblCellMar>
        </w:tblPrEx>
        <w:tc>
          <w:tcPr>
            <w:tcW w:w="1900" w:type="dxa"/>
          </w:tcPr>
          <w:p w14:paraId="793CB4FC" w14:textId="2CDDDC11" w:rsidR="009647DC" w:rsidRPr="009647DC" w:rsidRDefault="009647DC" w:rsidP="009647DC">
            <w:pPr>
              <w:spacing w:after="40" w:line="240" w:lineRule="auto"/>
              <w:rPr>
                <w:sz w:val="21"/>
              </w:rPr>
            </w:pPr>
            <w:r>
              <w:rPr>
                <w:sz w:val="21"/>
              </w:rPr>
              <w:t>T3</w:t>
            </w:r>
          </w:p>
        </w:tc>
        <w:tc>
          <w:tcPr>
            <w:tcW w:w="2600" w:type="dxa"/>
          </w:tcPr>
          <w:p w14:paraId="28F82E58" w14:textId="56503FBB" w:rsidR="009647DC" w:rsidRPr="009647DC" w:rsidRDefault="009647DC" w:rsidP="009647DC">
            <w:pPr>
              <w:spacing w:after="40" w:line="240" w:lineRule="auto"/>
              <w:rPr>
                <w:sz w:val="21"/>
              </w:rPr>
            </w:pPr>
            <w:r>
              <w:rPr>
                <w:sz w:val="21"/>
              </w:rPr>
              <w:t>thermal fault above 700 °C</w:t>
            </w:r>
          </w:p>
        </w:tc>
        <w:tc>
          <w:tcPr>
            <w:tcW w:w="4500" w:type="dxa"/>
          </w:tcPr>
          <w:p w14:paraId="5416B71D" w14:textId="5FA9D4AE" w:rsidR="009647DC" w:rsidRPr="009647DC" w:rsidRDefault="009647DC" w:rsidP="009647DC">
            <w:pPr>
              <w:spacing w:after="40" w:line="240" w:lineRule="auto"/>
              <w:rPr>
                <w:sz w:val="21"/>
              </w:rPr>
            </w:pPr>
            <w:r>
              <w:rPr>
                <w:sz w:val="21"/>
              </w:rPr>
              <w:t>Very hot fault: carbonised oil, metal colouring (800 °C) or metal fusion (above 1 000 °C).</w:t>
            </w:r>
          </w:p>
        </w:tc>
      </w:tr>
      <w:tr w:rsidR="009647DC" w:rsidRPr="009647DC" w14:paraId="0AA33A7F" w14:textId="77777777" w:rsidTr="009647DC">
        <w:tblPrEx>
          <w:tblCellMar>
            <w:top w:w="0" w:type="dxa"/>
            <w:bottom w:w="0" w:type="dxa"/>
          </w:tblCellMar>
        </w:tblPrEx>
        <w:tc>
          <w:tcPr>
            <w:tcW w:w="1900" w:type="dxa"/>
          </w:tcPr>
          <w:p w14:paraId="55D5FE15" w14:textId="1150F8B2" w:rsidR="009647DC" w:rsidRPr="009647DC" w:rsidRDefault="009647DC" w:rsidP="009647DC">
            <w:pPr>
              <w:spacing w:after="40" w:line="240" w:lineRule="auto"/>
              <w:rPr>
                <w:sz w:val="21"/>
              </w:rPr>
            </w:pPr>
            <w:r>
              <w:rPr>
                <w:sz w:val="21"/>
              </w:rPr>
              <w:t>IEC</w:t>
            </w:r>
          </w:p>
        </w:tc>
        <w:tc>
          <w:tcPr>
            <w:tcW w:w="2600" w:type="dxa"/>
          </w:tcPr>
          <w:p w14:paraId="0D815B20" w14:textId="6A618433" w:rsidR="009647DC" w:rsidRPr="009647DC" w:rsidRDefault="009647DC" w:rsidP="009647DC">
            <w:pPr>
              <w:spacing w:after="40" w:line="240" w:lineRule="auto"/>
              <w:rPr>
                <w:sz w:val="21"/>
              </w:rPr>
            </w:pPr>
            <w:r>
              <w:rPr>
                <w:sz w:val="21"/>
              </w:rPr>
              <w:t>International Electrotechnical Commission</w:t>
            </w:r>
          </w:p>
        </w:tc>
        <w:tc>
          <w:tcPr>
            <w:tcW w:w="4500" w:type="dxa"/>
          </w:tcPr>
          <w:p w14:paraId="369198E4" w14:textId="3A1999EE" w:rsidR="009647DC" w:rsidRPr="009647DC" w:rsidRDefault="009647DC" w:rsidP="009647DC">
            <w:pPr>
              <w:spacing w:after="40" w:line="240" w:lineRule="auto"/>
              <w:rPr>
                <w:sz w:val="21"/>
              </w:rPr>
            </w:pPr>
            <w:r>
              <w:rPr>
                <w:sz w:val="21"/>
              </w:rPr>
              <w:t>The world body that publishes electrical standards, such as IEC 60599.</w:t>
            </w:r>
          </w:p>
        </w:tc>
      </w:tr>
      <w:tr w:rsidR="009647DC" w:rsidRPr="009647DC" w14:paraId="2FA93D9B" w14:textId="77777777" w:rsidTr="009647DC">
        <w:tblPrEx>
          <w:tblCellMar>
            <w:top w:w="0" w:type="dxa"/>
            <w:bottom w:w="0" w:type="dxa"/>
          </w:tblCellMar>
        </w:tblPrEx>
        <w:tc>
          <w:tcPr>
            <w:tcW w:w="1900" w:type="dxa"/>
          </w:tcPr>
          <w:p w14:paraId="3307E18B" w14:textId="03330D8A" w:rsidR="009647DC" w:rsidRPr="009647DC" w:rsidRDefault="009647DC" w:rsidP="009647DC">
            <w:pPr>
              <w:spacing w:after="40" w:line="240" w:lineRule="auto"/>
              <w:rPr>
                <w:sz w:val="21"/>
              </w:rPr>
            </w:pPr>
            <w:r>
              <w:rPr>
                <w:sz w:val="21"/>
              </w:rPr>
              <w:t>IEC 60599</w:t>
            </w:r>
          </w:p>
        </w:tc>
        <w:tc>
          <w:tcPr>
            <w:tcW w:w="2600" w:type="dxa"/>
          </w:tcPr>
          <w:p w14:paraId="50646F4E" w14:textId="589B24F3" w:rsidR="009647DC" w:rsidRPr="009647DC" w:rsidRDefault="009647DC" w:rsidP="009647DC">
            <w:pPr>
              <w:spacing w:after="40" w:line="240" w:lineRule="auto"/>
              <w:rPr>
                <w:sz w:val="21"/>
              </w:rPr>
            </w:pPr>
            <w:r>
              <w:rPr>
                <w:sz w:val="21"/>
              </w:rPr>
              <w:t>IEC guide to the interpretation of dissolved and free gas analysis</w:t>
            </w:r>
          </w:p>
        </w:tc>
        <w:tc>
          <w:tcPr>
            <w:tcW w:w="4500" w:type="dxa"/>
          </w:tcPr>
          <w:p w14:paraId="380EED10" w14:textId="52E55280" w:rsidR="009647DC" w:rsidRPr="009647DC" w:rsidRDefault="009647DC" w:rsidP="009647DC">
            <w:pPr>
              <w:spacing w:after="40" w:line="240" w:lineRule="auto"/>
              <w:rPr>
                <w:sz w:val="21"/>
              </w:rPr>
            </w:pPr>
            <w:r>
              <w:rPr>
                <w:sz w:val="21"/>
              </w:rPr>
              <w:t>The international standard that defines the fault types and the IEC gas-ratio method.</w:t>
            </w:r>
          </w:p>
        </w:tc>
      </w:tr>
      <w:tr w:rsidR="009647DC" w:rsidRPr="009647DC" w14:paraId="63D12BD4" w14:textId="77777777" w:rsidTr="009647DC">
        <w:tblPrEx>
          <w:tblCellMar>
            <w:top w:w="0" w:type="dxa"/>
            <w:bottom w:w="0" w:type="dxa"/>
          </w:tblCellMar>
        </w:tblPrEx>
        <w:tc>
          <w:tcPr>
            <w:tcW w:w="1900" w:type="dxa"/>
          </w:tcPr>
          <w:p w14:paraId="0AAD1F08" w14:textId="429AC946" w:rsidR="009647DC" w:rsidRPr="009647DC" w:rsidRDefault="009647DC" w:rsidP="009647DC">
            <w:pPr>
              <w:spacing w:after="40" w:line="240" w:lineRule="auto"/>
              <w:rPr>
                <w:sz w:val="21"/>
              </w:rPr>
            </w:pPr>
            <w:r>
              <w:rPr>
                <w:sz w:val="21"/>
              </w:rPr>
              <w:t>IEC TC 10</w:t>
            </w:r>
          </w:p>
        </w:tc>
        <w:tc>
          <w:tcPr>
            <w:tcW w:w="2600" w:type="dxa"/>
          </w:tcPr>
          <w:p w14:paraId="2E8C2078" w14:textId="472854ED" w:rsidR="009647DC" w:rsidRPr="009647DC" w:rsidRDefault="009647DC" w:rsidP="009647DC">
            <w:pPr>
              <w:spacing w:after="40" w:line="240" w:lineRule="auto"/>
              <w:rPr>
                <w:sz w:val="21"/>
              </w:rPr>
            </w:pPr>
            <w:r>
              <w:rPr>
                <w:sz w:val="21"/>
              </w:rPr>
              <w:t>IEC Technical Committee 10 (fluids for electrotechnical applications)</w:t>
            </w:r>
          </w:p>
        </w:tc>
        <w:tc>
          <w:tcPr>
            <w:tcW w:w="4500" w:type="dxa"/>
          </w:tcPr>
          <w:p w14:paraId="50C655AA" w14:textId="714EE169" w:rsidR="009647DC" w:rsidRPr="009647DC" w:rsidRDefault="009647DC" w:rsidP="009647DC">
            <w:pPr>
              <w:spacing w:after="40" w:line="240" w:lineRule="auto"/>
              <w:rPr>
                <w:sz w:val="21"/>
              </w:rPr>
            </w:pPr>
            <w:r>
              <w:rPr>
                <w:sz w:val="21"/>
              </w:rPr>
              <w:t>The committee that wrote IEC 60599; its database of 117 inspected faulty units is this thesis's main benchmark.</w:t>
            </w:r>
          </w:p>
        </w:tc>
      </w:tr>
      <w:tr w:rsidR="009647DC" w:rsidRPr="009647DC" w14:paraId="7A676082" w14:textId="77777777" w:rsidTr="009647DC">
        <w:tblPrEx>
          <w:tblCellMar>
            <w:top w:w="0" w:type="dxa"/>
            <w:bottom w:w="0" w:type="dxa"/>
          </w:tblCellMar>
        </w:tblPrEx>
        <w:tc>
          <w:tcPr>
            <w:tcW w:w="1900" w:type="dxa"/>
          </w:tcPr>
          <w:p w14:paraId="6A8B5262" w14:textId="7A2A66C3" w:rsidR="009647DC" w:rsidRPr="009647DC" w:rsidRDefault="009647DC" w:rsidP="009647DC">
            <w:pPr>
              <w:spacing w:after="40" w:line="240" w:lineRule="auto"/>
              <w:rPr>
                <w:sz w:val="21"/>
              </w:rPr>
            </w:pPr>
            <w:r>
              <w:rPr>
                <w:sz w:val="21"/>
              </w:rPr>
              <w:t>IEEE</w:t>
            </w:r>
          </w:p>
        </w:tc>
        <w:tc>
          <w:tcPr>
            <w:tcW w:w="2600" w:type="dxa"/>
          </w:tcPr>
          <w:p w14:paraId="7DE468CB" w14:textId="47B53D27" w:rsidR="009647DC" w:rsidRPr="009647DC" w:rsidRDefault="009647DC" w:rsidP="009647DC">
            <w:pPr>
              <w:spacing w:after="40" w:line="240" w:lineRule="auto"/>
              <w:rPr>
                <w:sz w:val="21"/>
              </w:rPr>
            </w:pPr>
            <w:r>
              <w:rPr>
                <w:sz w:val="21"/>
              </w:rPr>
              <w:t>Institute of Electrical and Electronics Engineers</w:t>
            </w:r>
          </w:p>
        </w:tc>
        <w:tc>
          <w:tcPr>
            <w:tcW w:w="4500" w:type="dxa"/>
          </w:tcPr>
          <w:p w14:paraId="3E9522DD" w14:textId="0EF7D3D1" w:rsidR="009647DC" w:rsidRPr="009647DC" w:rsidRDefault="009647DC" w:rsidP="009647DC">
            <w:pPr>
              <w:spacing w:after="40" w:line="240" w:lineRule="auto"/>
              <w:rPr>
                <w:sz w:val="21"/>
              </w:rPr>
            </w:pPr>
            <w:r>
              <w:rPr>
                <w:sz w:val="21"/>
              </w:rPr>
              <w:t>A professional body that publishes engineering standards and journals.</w:t>
            </w:r>
          </w:p>
        </w:tc>
      </w:tr>
      <w:tr w:rsidR="009647DC" w:rsidRPr="009647DC" w14:paraId="49EA7552" w14:textId="77777777" w:rsidTr="009647DC">
        <w:tblPrEx>
          <w:tblCellMar>
            <w:top w:w="0" w:type="dxa"/>
            <w:bottom w:w="0" w:type="dxa"/>
          </w:tblCellMar>
        </w:tblPrEx>
        <w:tc>
          <w:tcPr>
            <w:tcW w:w="1900" w:type="dxa"/>
          </w:tcPr>
          <w:p w14:paraId="6AEE4E77" w14:textId="5485B9D0" w:rsidR="009647DC" w:rsidRPr="009647DC" w:rsidRDefault="009647DC" w:rsidP="009647DC">
            <w:pPr>
              <w:spacing w:after="40" w:line="240" w:lineRule="auto"/>
              <w:rPr>
                <w:sz w:val="21"/>
              </w:rPr>
            </w:pPr>
            <w:r>
              <w:rPr>
                <w:sz w:val="21"/>
              </w:rPr>
              <w:t>IEEE C57.104</w:t>
            </w:r>
          </w:p>
        </w:tc>
        <w:tc>
          <w:tcPr>
            <w:tcW w:w="2600" w:type="dxa"/>
          </w:tcPr>
          <w:p w14:paraId="53451328" w14:textId="293645F1" w:rsidR="009647DC" w:rsidRPr="009647DC" w:rsidRDefault="009647DC" w:rsidP="009647DC">
            <w:pPr>
              <w:spacing w:after="40" w:line="240" w:lineRule="auto"/>
              <w:rPr>
                <w:sz w:val="21"/>
              </w:rPr>
            </w:pPr>
            <w:r>
              <w:rPr>
                <w:sz w:val="21"/>
              </w:rPr>
              <w:t>IEEE guide for the interpretation of gases generated in oil-immersed transformers</w:t>
            </w:r>
          </w:p>
        </w:tc>
        <w:tc>
          <w:tcPr>
            <w:tcW w:w="4500" w:type="dxa"/>
          </w:tcPr>
          <w:p w14:paraId="1BFCBCFA" w14:textId="2225FF2D" w:rsidR="009647DC" w:rsidRPr="009647DC" w:rsidRDefault="009647DC" w:rsidP="009647DC">
            <w:pPr>
              <w:spacing w:after="40" w:line="240" w:lineRule="auto"/>
              <w:rPr>
                <w:sz w:val="21"/>
              </w:rPr>
            </w:pPr>
            <w:r>
              <w:rPr>
                <w:sz w:val="21"/>
              </w:rPr>
              <w:t>The IEEE standard that contains the Duval Triangle 1 (2019 edition) and the Rogers ratio table (2008 edition).</w:t>
            </w:r>
          </w:p>
        </w:tc>
      </w:tr>
      <w:tr w:rsidR="009647DC" w:rsidRPr="009647DC" w14:paraId="07AC86F4" w14:textId="77777777" w:rsidTr="009647DC">
        <w:tblPrEx>
          <w:tblCellMar>
            <w:top w:w="0" w:type="dxa"/>
            <w:bottom w:w="0" w:type="dxa"/>
          </w:tblCellMar>
        </w:tblPrEx>
        <w:tc>
          <w:tcPr>
            <w:tcW w:w="1900" w:type="dxa"/>
          </w:tcPr>
          <w:p w14:paraId="42A3B4F6" w14:textId="26BB25E9" w:rsidR="009647DC" w:rsidRPr="009647DC" w:rsidRDefault="009647DC" w:rsidP="009647DC">
            <w:pPr>
              <w:spacing w:after="40" w:line="240" w:lineRule="auto"/>
              <w:rPr>
                <w:sz w:val="21"/>
              </w:rPr>
            </w:pPr>
            <w:r>
              <w:rPr>
                <w:sz w:val="21"/>
              </w:rPr>
              <w:t>Duval Triangle 1</w:t>
            </w:r>
          </w:p>
        </w:tc>
        <w:tc>
          <w:tcPr>
            <w:tcW w:w="2600" w:type="dxa"/>
          </w:tcPr>
          <w:p w14:paraId="1D6229F8" w14:textId="74AA16D6" w:rsidR="009647DC" w:rsidRPr="009647DC" w:rsidRDefault="009647DC" w:rsidP="009647DC">
            <w:pPr>
              <w:spacing w:after="40" w:line="240" w:lineRule="auto"/>
              <w:rPr>
                <w:sz w:val="21"/>
              </w:rPr>
            </w:pPr>
            <w:r>
              <w:rPr>
                <w:sz w:val="21"/>
              </w:rPr>
              <w:t>graphical DGA method by M. Duval</w:t>
            </w:r>
          </w:p>
        </w:tc>
        <w:tc>
          <w:tcPr>
            <w:tcW w:w="4500" w:type="dxa"/>
          </w:tcPr>
          <w:p w14:paraId="59F0D873" w14:textId="3C3AFC9D" w:rsidR="009647DC" w:rsidRPr="009647DC" w:rsidRDefault="009647DC" w:rsidP="009647DC">
            <w:pPr>
              <w:spacing w:after="40" w:line="240" w:lineRule="auto"/>
              <w:rPr>
                <w:sz w:val="21"/>
              </w:rPr>
            </w:pPr>
            <w:r>
              <w:rPr>
                <w:sz w:val="21"/>
              </w:rPr>
              <w:t>The shares of CH4, C2H4 and C2H2 are plotted as one point in a triangle divided into fault zones.</w:t>
            </w:r>
          </w:p>
        </w:tc>
      </w:tr>
      <w:tr w:rsidR="009647DC" w:rsidRPr="009647DC" w14:paraId="5603AA5A" w14:textId="77777777" w:rsidTr="009647DC">
        <w:tblPrEx>
          <w:tblCellMar>
            <w:top w:w="0" w:type="dxa"/>
            <w:bottom w:w="0" w:type="dxa"/>
          </w:tblCellMar>
        </w:tblPrEx>
        <w:tc>
          <w:tcPr>
            <w:tcW w:w="1900" w:type="dxa"/>
          </w:tcPr>
          <w:p w14:paraId="00C1E396" w14:textId="3DF9EA07" w:rsidR="009647DC" w:rsidRPr="009647DC" w:rsidRDefault="009647DC" w:rsidP="009647DC">
            <w:pPr>
              <w:spacing w:after="40" w:line="240" w:lineRule="auto"/>
              <w:rPr>
                <w:sz w:val="21"/>
              </w:rPr>
            </w:pPr>
            <w:r>
              <w:rPr>
                <w:sz w:val="21"/>
              </w:rPr>
              <w:t>ML</w:t>
            </w:r>
          </w:p>
        </w:tc>
        <w:tc>
          <w:tcPr>
            <w:tcW w:w="2600" w:type="dxa"/>
          </w:tcPr>
          <w:p w14:paraId="294493A9" w14:textId="3793E3F6" w:rsidR="009647DC" w:rsidRPr="009647DC" w:rsidRDefault="009647DC" w:rsidP="009647DC">
            <w:pPr>
              <w:spacing w:after="40" w:line="240" w:lineRule="auto"/>
              <w:rPr>
                <w:sz w:val="21"/>
              </w:rPr>
            </w:pPr>
            <w:r>
              <w:rPr>
                <w:sz w:val="21"/>
              </w:rPr>
              <w:t>machine learning</w:t>
            </w:r>
          </w:p>
        </w:tc>
        <w:tc>
          <w:tcPr>
            <w:tcW w:w="4500" w:type="dxa"/>
          </w:tcPr>
          <w:p w14:paraId="46E18DA4" w14:textId="3F9D30E7" w:rsidR="009647DC" w:rsidRPr="009647DC" w:rsidRDefault="009647DC" w:rsidP="009647DC">
            <w:pPr>
              <w:spacing w:after="40" w:line="240" w:lineRule="auto"/>
              <w:rPr>
                <w:sz w:val="21"/>
              </w:rPr>
            </w:pPr>
            <w:r>
              <w:rPr>
                <w:sz w:val="21"/>
              </w:rPr>
              <w:t>Computer methods that learn the link between gas values and fault type from labelled examples.</w:t>
            </w:r>
          </w:p>
        </w:tc>
      </w:tr>
      <w:tr w:rsidR="009647DC" w:rsidRPr="009647DC" w14:paraId="767A3BF9" w14:textId="77777777" w:rsidTr="009647DC">
        <w:tblPrEx>
          <w:tblCellMar>
            <w:top w:w="0" w:type="dxa"/>
            <w:bottom w:w="0" w:type="dxa"/>
          </w:tblCellMar>
        </w:tblPrEx>
        <w:tc>
          <w:tcPr>
            <w:tcW w:w="1900" w:type="dxa"/>
          </w:tcPr>
          <w:p w14:paraId="65AB11B7" w14:textId="0C69F446" w:rsidR="009647DC" w:rsidRPr="009647DC" w:rsidRDefault="009647DC" w:rsidP="009647DC">
            <w:pPr>
              <w:spacing w:after="40" w:line="240" w:lineRule="auto"/>
              <w:rPr>
                <w:sz w:val="21"/>
              </w:rPr>
            </w:pPr>
            <w:r>
              <w:rPr>
                <w:sz w:val="21"/>
              </w:rPr>
              <w:t>Benchmark</w:t>
            </w:r>
          </w:p>
        </w:tc>
        <w:tc>
          <w:tcPr>
            <w:tcW w:w="2600" w:type="dxa"/>
          </w:tcPr>
          <w:p w14:paraId="6ED37D35" w14:textId="57CCD98D" w:rsidR="009647DC" w:rsidRPr="009647DC" w:rsidRDefault="009647DC" w:rsidP="009647DC">
            <w:pPr>
              <w:spacing w:after="40" w:line="240" w:lineRule="auto"/>
              <w:rPr>
                <w:sz w:val="21"/>
              </w:rPr>
            </w:pPr>
            <w:r>
              <w:rPr>
                <w:sz w:val="21"/>
              </w:rPr>
              <w:t>fixed reference test set</w:t>
            </w:r>
          </w:p>
        </w:tc>
        <w:tc>
          <w:tcPr>
            <w:tcW w:w="4500" w:type="dxa"/>
          </w:tcPr>
          <w:p w14:paraId="42775164" w14:textId="68C2D1EF" w:rsidR="009647DC" w:rsidRPr="009647DC" w:rsidRDefault="009647DC" w:rsidP="009647DC">
            <w:pPr>
              <w:spacing w:after="40" w:line="240" w:lineRule="auto"/>
              <w:rPr>
                <w:sz w:val="21"/>
              </w:rPr>
            </w:pPr>
            <w:r>
              <w:rPr>
                <w:sz w:val="21"/>
              </w:rPr>
              <w:t>The IEC TC 10 cases whose faults were confirmed by inspection; every method is scored on them.</w:t>
            </w:r>
          </w:p>
        </w:tc>
      </w:tr>
      <w:tr w:rsidR="009647DC" w:rsidRPr="009647DC" w14:paraId="6E478229" w14:textId="77777777" w:rsidTr="009647DC">
        <w:tblPrEx>
          <w:tblCellMar>
            <w:top w:w="0" w:type="dxa"/>
            <w:bottom w:w="0" w:type="dxa"/>
          </w:tblCellMar>
        </w:tblPrEx>
        <w:tc>
          <w:tcPr>
            <w:tcW w:w="1900" w:type="dxa"/>
          </w:tcPr>
          <w:p w14:paraId="4A5BA6B5" w14:textId="14FCA441" w:rsidR="009647DC" w:rsidRPr="009647DC" w:rsidRDefault="009647DC" w:rsidP="009647DC">
            <w:pPr>
              <w:spacing w:after="40" w:line="240" w:lineRule="auto"/>
              <w:rPr>
                <w:sz w:val="21"/>
              </w:rPr>
            </w:pPr>
            <w:r>
              <w:rPr>
                <w:sz w:val="21"/>
              </w:rPr>
              <w:t>Training (development) set</w:t>
            </w:r>
          </w:p>
        </w:tc>
        <w:tc>
          <w:tcPr>
            <w:tcW w:w="2600" w:type="dxa"/>
          </w:tcPr>
          <w:p w14:paraId="39175348" w14:textId="3B3610B4" w:rsidR="009647DC" w:rsidRPr="009647DC" w:rsidRDefault="009647DC" w:rsidP="009647DC">
            <w:pPr>
              <w:spacing w:after="40" w:line="240" w:lineRule="auto"/>
              <w:rPr>
                <w:sz w:val="21"/>
              </w:rPr>
            </w:pPr>
            <w:r>
              <w:rPr>
                <w:sz w:val="21"/>
              </w:rPr>
              <w:t>records used to build the models</w:t>
            </w:r>
          </w:p>
        </w:tc>
        <w:tc>
          <w:tcPr>
            <w:tcW w:w="4500" w:type="dxa"/>
          </w:tcPr>
          <w:p w14:paraId="4EE2CFB7" w14:textId="242BA0FC" w:rsidR="009647DC" w:rsidRPr="009647DC" w:rsidRDefault="009647DC" w:rsidP="009647DC">
            <w:pPr>
              <w:spacing w:after="40" w:line="240" w:lineRule="auto"/>
              <w:rPr>
                <w:sz w:val="21"/>
              </w:rPr>
            </w:pPr>
            <w:r>
              <w:rPr>
                <w:sz w:val="21"/>
              </w:rPr>
              <w:t>439 clean records from the Dissanayake training file.</w:t>
            </w:r>
          </w:p>
        </w:tc>
      </w:tr>
      <w:tr w:rsidR="009647DC" w:rsidRPr="009647DC" w14:paraId="7BE19E2E" w14:textId="77777777" w:rsidTr="009647DC">
        <w:tblPrEx>
          <w:tblCellMar>
            <w:top w:w="0" w:type="dxa"/>
            <w:bottom w:w="0" w:type="dxa"/>
          </w:tblCellMar>
        </w:tblPrEx>
        <w:tc>
          <w:tcPr>
            <w:tcW w:w="1900" w:type="dxa"/>
          </w:tcPr>
          <w:p w14:paraId="48594133" w14:textId="38CBA3FC" w:rsidR="009647DC" w:rsidRPr="009647DC" w:rsidRDefault="009647DC" w:rsidP="009647DC">
            <w:pPr>
              <w:spacing w:after="40" w:line="240" w:lineRule="auto"/>
              <w:rPr>
                <w:sz w:val="21"/>
              </w:rPr>
            </w:pPr>
            <w:r>
              <w:rPr>
                <w:sz w:val="21"/>
              </w:rPr>
              <w:t>Not detected</w:t>
            </w:r>
          </w:p>
        </w:tc>
        <w:tc>
          <w:tcPr>
            <w:tcW w:w="2600" w:type="dxa"/>
          </w:tcPr>
          <w:p w14:paraId="2327275B" w14:textId="775EDC7A" w:rsidR="009647DC" w:rsidRPr="009647DC" w:rsidRDefault="009647DC" w:rsidP="009647DC">
            <w:pPr>
              <w:spacing w:after="40" w:line="240" w:lineRule="auto"/>
              <w:rPr>
                <w:sz w:val="21"/>
              </w:rPr>
            </w:pPr>
            <w:r>
              <w:rPr>
                <w:sz w:val="21"/>
              </w:rPr>
              <w:t>gas below the laboratory's detection limit</w:t>
            </w:r>
          </w:p>
        </w:tc>
        <w:tc>
          <w:tcPr>
            <w:tcW w:w="4500" w:type="dxa"/>
          </w:tcPr>
          <w:p w14:paraId="301DA221" w14:textId="0D3D1DAC" w:rsidR="009647DC" w:rsidRPr="009647DC" w:rsidRDefault="009647DC" w:rsidP="009647DC">
            <w:pPr>
              <w:spacing w:after="40" w:line="240" w:lineRule="auto"/>
              <w:rPr>
                <w:sz w:val="21"/>
              </w:rPr>
            </w:pPr>
            <w:r>
              <w:rPr>
                <w:sz w:val="21"/>
              </w:rPr>
              <w:t>Treated as 0 ppm in this thesis (decision D8).</w:t>
            </w:r>
          </w:p>
        </w:tc>
      </w:tr>
      <w:tr w:rsidR="009647DC" w:rsidRPr="009647DC" w14:paraId="6DAF2D23" w14:textId="77777777" w:rsidTr="009647DC">
        <w:tblPrEx>
          <w:tblCellMar>
            <w:top w:w="0" w:type="dxa"/>
            <w:bottom w:w="0" w:type="dxa"/>
          </w:tblCellMar>
        </w:tblPrEx>
        <w:tc>
          <w:tcPr>
            <w:tcW w:w="1900" w:type="dxa"/>
          </w:tcPr>
          <w:p w14:paraId="197E54E2" w14:textId="7CA811F1" w:rsidR="009647DC" w:rsidRPr="009647DC" w:rsidRDefault="009647DC" w:rsidP="009647DC">
            <w:pPr>
              <w:spacing w:after="40" w:line="240" w:lineRule="auto"/>
              <w:rPr>
                <w:sz w:val="21"/>
              </w:rPr>
            </w:pPr>
            <w:r>
              <w:rPr>
                <w:sz w:val="21"/>
              </w:rPr>
              <w:t>Leakage</w:t>
            </w:r>
          </w:p>
        </w:tc>
        <w:tc>
          <w:tcPr>
            <w:tcW w:w="2600" w:type="dxa"/>
          </w:tcPr>
          <w:p w14:paraId="1E8B137B" w14:textId="56C54F2C" w:rsidR="009647DC" w:rsidRPr="009647DC" w:rsidRDefault="009647DC" w:rsidP="009647DC">
            <w:pPr>
              <w:spacing w:after="40" w:line="240" w:lineRule="auto"/>
              <w:rPr>
                <w:sz w:val="21"/>
              </w:rPr>
            </w:pPr>
            <w:r>
              <w:rPr>
                <w:sz w:val="21"/>
              </w:rPr>
              <w:t>test cases hidden in the training data</w:t>
            </w:r>
          </w:p>
        </w:tc>
        <w:tc>
          <w:tcPr>
            <w:tcW w:w="4500" w:type="dxa"/>
          </w:tcPr>
          <w:p w14:paraId="5877240F" w14:textId="6A7B384D" w:rsidR="009647DC" w:rsidRPr="009647DC" w:rsidRDefault="009647DC" w:rsidP="009647DC">
            <w:pPr>
              <w:spacing w:after="40" w:line="240" w:lineRule="auto"/>
              <w:rPr>
                <w:sz w:val="21"/>
              </w:rPr>
            </w:pPr>
            <w:r>
              <w:rPr>
                <w:sz w:val="21"/>
              </w:rPr>
              <w:t>If a model has already seen a test case, its score is falsely high.</w:t>
            </w:r>
          </w:p>
        </w:tc>
      </w:tr>
      <w:tr w:rsidR="009647DC" w:rsidRPr="009647DC" w14:paraId="58923F3E" w14:textId="77777777" w:rsidTr="009647DC">
        <w:tblPrEx>
          <w:tblCellMar>
            <w:top w:w="0" w:type="dxa"/>
            <w:bottom w:w="0" w:type="dxa"/>
          </w:tblCellMar>
        </w:tblPrEx>
        <w:tc>
          <w:tcPr>
            <w:tcW w:w="1900" w:type="dxa"/>
          </w:tcPr>
          <w:p w14:paraId="746381CF" w14:textId="142BE2B4" w:rsidR="009647DC" w:rsidRPr="009647DC" w:rsidRDefault="009647DC" w:rsidP="009647DC">
            <w:pPr>
              <w:spacing w:after="40" w:line="240" w:lineRule="auto"/>
              <w:rPr>
                <w:sz w:val="21"/>
              </w:rPr>
            </w:pPr>
            <w:r>
              <w:rPr>
                <w:sz w:val="21"/>
              </w:rPr>
              <w:t>SHA-256</w:t>
            </w:r>
          </w:p>
        </w:tc>
        <w:tc>
          <w:tcPr>
            <w:tcW w:w="2600" w:type="dxa"/>
          </w:tcPr>
          <w:p w14:paraId="2877EA32" w14:textId="72A4C91D" w:rsidR="009647DC" w:rsidRPr="009647DC" w:rsidRDefault="009647DC" w:rsidP="009647DC">
            <w:pPr>
              <w:spacing w:after="40" w:line="240" w:lineRule="auto"/>
              <w:rPr>
                <w:sz w:val="21"/>
              </w:rPr>
            </w:pPr>
            <w:r>
              <w:rPr>
                <w:sz w:val="21"/>
              </w:rPr>
              <w:t>Secure Hash Algorithm, 256-bit</w:t>
            </w:r>
          </w:p>
        </w:tc>
        <w:tc>
          <w:tcPr>
            <w:tcW w:w="4500" w:type="dxa"/>
          </w:tcPr>
          <w:p w14:paraId="1B604DB8" w14:textId="36C44071" w:rsidR="009647DC" w:rsidRPr="009647DC" w:rsidRDefault="009647DC" w:rsidP="009647DC">
            <w:pPr>
              <w:spacing w:after="40" w:line="240" w:lineRule="auto"/>
              <w:rPr>
                <w:sz w:val="21"/>
              </w:rPr>
            </w:pPr>
            <w:r>
              <w:rPr>
                <w:sz w:val="21"/>
              </w:rPr>
              <w:t>A file's digital fingerprint: if one byte of the file changes, the fingerprint changes.</w:t>
            </w:r>
          </w:p>
        </w:tc>
      </w:tr>
      <w:tr w:rsidR="009647DC" w:rsidRPr="009647DC" w14:paraId="03D32747" w14:textId="77777777" w:rsidTr="009647DC">
        <w:tblPrEx>
          <w:tblCellMar>
            <w:top w:w="0" w:type="dxa"/>
            <w:bottom w:w="0" w:type="dxa"/>
          </w:tblCellMar>
        </w:tblPrEx>
        <w:tc>
          <w:tcPr>
            <w:tcW w:w="1900" w:type="dxa"/>
          </w:tcPr>
          <w:p w14:paraId="7D911E96" w14:textId="21E8FFE7" w:rsidR="009647DC" w:rsidRPr="009647DC" w:rsidRDefault="009647DC" w:rsidP="009647DC">
            <w:pPr>
              <w:spacing w:after="40" w:line="240" w:lineRule="auto"/>
              <w:rPr>
                <w:sz w:val="21"/>
              </w:rPr>
            </w:pPr>
            <w:r>
              <w:rPr>
                <w:sz w:val="21"/>
              </w:rPr>
              <w:t>Kruskal-Wallis test</w:t>
            </w:r>
          </w:p>
        </w:tc>
        <w:tc>
          <w:tcPr>
            <w:tcW w:w="2600" w:type="dxa"/>
          </w:tcPr>
          <w:p w14:paraId="434F645E" w14:textId="02ADF406" w:rsidR="009647DC" w:rsidRPr="009647DC" w:rsidRDefault="009647DC" w:rsidP="009647DC">
            <w:pPr>
              <w:spacing w:after="40" w:line="240" w:lineRule="auto"/>
              <w:rPr>
                <w:sz w:val="21"/>
              </w:rPr>
            </w:pPr>
            <w:r>
              <w:rPr>
                <w:sz w:val="21"/>
              </w:rPr>
              <w:t>rank-based test for differences between groups</w:t>
            </w:r>
          </w:p>
        </w:tc>
        <w:tc>
          <w:tcPr>
            <w:tcW w:w="4500" w:type="dxa"/>
          </w:tcPr>
          <w:p w14:paraId="57CA37FF" w14:textId="66773902" w:rsidR="009647DC" w:rsidRPr="009647DC" w:rsidRDefault="009647DC" w:rsidP="009647DC">
            <w:pPr>
              <w:spacing w:after="40" w:line="240" w:lineRule="auto"/>
              <w:rPr>
                <w:sz w:val="21"/>
              </w:rPr>
            </w:pPr>
            <w:r>
              <w:rPr>
                <w:sz w:val="21"/>
              </w:rPr>
              <w:t>Tests whether a gas differs between the fault classes without assuming a normal distribution.</w:t>
            </w:r>
          </w:p>
        </w:tc>
      </w:tr>
      <w:tr w:rsidR="009647DC" w:rsidRPr="009647DC" w14:paraId="6096E132" w14:textId="77777777" w:rsidTr="009647DC">
        <w:tblPrEx>
          <w:tblCellMar>
            <w:top w:w="0" w:type="dxa"/>
            <w:bottom w:w="0" w:type="dxa"/>
          </w:tblCellMar>
        </w:tblPrEx>
        <w:tc>
          <w:tcPr>
            <w:tcW w:w="1900" w:type="dxa"/>
          </w:tcPr>
          <w:p w14:paraId="56968903" w14:textId="06D2EFBA" w:rsidR="009647DC" w:rsidRPr="009647DC" w:rsidRDefault="009647DC" w:rsidP="009647DC">
            <w:pPr>
              <w:spacing w:after="40" w:line="240" w:lineRule="auto"/>
              <w:rPr>
                <w:sz w:val="21"/>
              </w:rPr>
            </w:pPr>
            <w:r>
              <w:rPr>
                <w:sz w:val="21"/>
              </w:rPr>
              <w:t>H</w:t>
            </w:r>
          </w:p>
        </w:tc>
        <w:tc>
          <w:tcPr>
            <w:tcW w:w="2600" w:type="dxa"/>
          </w:tcPr>
          <w:p w14:paraId="68131719" w14:textId="65436F8F" w:rsidR="009647DC" w:rsidRPr="009647DC" w:rsidRDefault="009647DC" w:rsidP="009647DC">
            <w:pPr>
              <w:spacing w:after="40" w:line="240" w:lineRule="auto"/>
              <w:rPr>
                <w:sz w:val="21"/>
              </w:rPr>
            </w:pPr>
            <w:r>
              <w:rPr>
                <w:sz w:val="21"/>
              </w:rPr>
              <w:t>Kruskal-Wallis test statistic</w:t>
            </w:r>
          </w:p>
        </w:tc>
        <w:tc>
          <w:tcPr>
            <w:tcW w:w="4500" w:type="dxa"/>
          </w:tcPr>
          <w:p w14:paraId="3F6A0036" w14:textId="671BBB9B" w:rsidR="009647DC" w:rsidRPr="009647DC" w:rsidRDefault="009647DC" w:rsidP="009647DC">
            <w:pPr>
              <w:spacing w:after="40" w:line="240" w:lineRule="auto"/>
              <w:rPr>
                <w:sz w:val="21"/>
              </w:rPr>
            </w:pPr>
            <w:r>
              <w:rPr>
                <w:sz w:val="21"/>
              </w:rPr>
              <w:t>The larger H is, the more the classes differ.</w:t>
            </w:r>
          </w:p>
        </w:tc>
      </w:tr>
      <w:tr w:rsidR="009647DC" w:rsidRPr="009647DC" w14:paraId="797EF324" w14:textId="77777777" w:rsidTr="009647DC">
        <w:tblPrEx>
          <w:tblCellMar>
            <w:top w:w="0" w:type="dxa"/>
            <w:bottom w:w="0" w:type="dxa"/>
          </w:tblCellMar>
        </w:tblPrEx>
        <w:tc>
          <w:tcPr>
            <w:tcW w:w="1900" w:type="dxa"/>
          </w:tcPr>
          <w:p w14:paraId="174A233E" w14:textId="2DF91069" w:rsidR="009647DC" w:rsidRPr="009647DC" w:rsidRDefault="009647DC" w:rsidP="009647DC">
            <w:pPr>
              <w:spacing w:after="40" w:line="240" w:lineRule="auto"/>
              <w:rPr>
                <w:sz w:val="21"/>
              </w:rPr>
            </w:pPr>
            <w:r>
              <w:rPr>
                <w:sz w:val="21"/>
              </w:rPr>
              <w:t>p-value</w:t>
            </w:r>
          </w:p>
        </w:tc>
        <w:tc>
          <w:tcPr>
            <w:tcW w:w="2600" w:type="dxa"/>
          </w:tcPr>
          <w:p w14:paraId="1236C077" w14:textId="46F76396" w:rsidR="009647DC" w:rsidRPr="009647DC" w:rsidRDefault="009647DC" w:rsidP="009647DC">
            <w:pPr>
              <w:spacing w:after="40" w:line="240" w:lineRule="auto"/>
              <w:rPr>
                <w:sz w:val="21"/>
              </w:rPr>
            </w:pPr>
            <w:r>
              <w:rPr>
                <w:sz w:val="21"/>
              </w:rPr>
              <w:t>probability value</w:t>
            </w:r>
          </w:p>
        </w:tc>
        <w:tc>
          <w:tcPr>
            <w:tcW w:w="4500" w:type="dxa"/>
          </w:tcPr>
          <w:p w14:paraId="59825EE2" w14:textId="1BB44A5C" w:rsidR="009647DC" w:rsidRPr="009647DC" w:rsidRDefault="009647DC" w:rsidP="009647DC">
            <w:pPr>
              <w:spacing w:after="40" w:line="240" w:lineRule="auto"/>
              <w:rPr>
                <w:sz w:val="21"/>
              </w:rPr>
            </w:pPr>
            <w:r>
              <w:rPr>
                <w:sz w:val="21"/>
              </w:rPr>
              <w:t>The chance of seeing differences at least this large if there were really no difference; very small means a real difference.</w:t>
            </w:r>
          </w:p>
        </w:tc>
      </w:tr>
      <w:tr w:rsidR="009647DC" w:rsidRPr="009647DC" w14:paraId="6CE7F6C4" w14:textId="77777777" w:rsidTr="009647DC">
        <w:tblPrEx>
          <w:tblCellMar>
            <w:top w:w="0" w:type="dxa"/>
            <w:bottom w:w="0" w:type="dxa"/>
          </w:tblCellMar>
        </w:tblPrEx>
        <w:tc>
          <w:tcPr>
            <w:tcW w:w="1900" w:type="dxa"/>
          </w:tcPr>
          <w:p w14:paraId="1642B3A0" w14:textId="6E956F3B" w:rsidR="009647DC" w:rsidRPr="009647DC" w:rsidRDefault="009647DC" w:rsidP="009647DC">
            <w:pPr>
              <w:spacing w:after="40" w:line="240" w:lineRule="auto"/>
              <w:rPr>
                <w:sz w:val="21"/>
              </w:rPr>
            </w:pPr>
            <w:r>
              <w:rPr>
                <w:sz w:val="21"/>
              </w:rPr>
              <w:t>ε² (epsilon-squared)</w:t>
            </w:r>
          </w:p>
        </w:tc>
        <w:tc>
          <w:tcPr>
            <w:tcW w:w="2600" w:type="dxa"/>
          </w:tcPr>
          <w:p w14:paraId="17F1CB3B" w14:textId="75D91308" w:rsidR="009647DC" w:rsidRPr="009647DC" w:rsidRDefault="009647DC" w:rsidP="009647DC">
            <w:pPr>
              <w:spacing w:after="40" w:line="240" w:lineRule="auto"/>
              <w:rPr>
                <w:sz w:val="21"/>
              </w:rPr>
            </w:pPr>
            <w:r>
              <w:rPr>
                <w:sz w:val="21"/>
              </w:rPr>
              <w:t>effect size of the Kruskal-Wallis test</w:t>
            </w:r>
          </w:p>
        </w:tc>
        <w:tc>
          <w:tcPr>
            <w:tcW w:w="4500" w:type="dxa"/>
          </w:tcPr>
          <w:p w14:paraId="320E6290" w14:textId="23BC09A0" w:rsidR="009647DC" w:rsidRPr="009647DC" w:rsidRDefault="009647DC" w:rsidP="009647DC">
            <w:pPr>
              <w:spacing w:after="40" w:line="240" w:lineRule="auto"/>
              <w:rPr>
                <w:sz w:val="21"/>
              </w:rPr>
            </w:pPr>
            <w:r>
              <w:rPr>
                <w:sz w:val="21"/>
              </w:rPr>
              <w:t>How big the difference is, from 0 (none) to 1 (complete separation).</w:t>
            </w:r>
          </w:p>
        </w:tc>
      </w:tr>
      <w:tr w:rsidR="009647DC" w:rsidRPr="009647DC" w14:paraId="00344DB7" w14:textId="77777777" w:rsidTr="009647DC">
        <w:tblPrEx>
          <w:tblCellMar>
            <w:top w:w="0" w:type="dxa"/>
            <w:bottom w:w="0" w:type="dxa"/>
          </w:tblCellMar>
        </w:tblPrEx>
        <w:tc>
          <w:tcPr>
            <w:tcW w:w="1900" w:type="dxa"/>
          </w:tcPr>
          <w:p w14:paraId="19F2AFD9" w14:textId="7FCA125E" w:rsidR="009647DC" w:rsidRPr="009647DC" w:rsidRDefault="009647DC" w:rsidP="009647DC">
            <w:pPr>
              <w:spacing w:after="40" w:line="240" w:lineRule="auto"/>
              <w:rPr>
                <w:sz w:val="21"/>
              </w:rPr>
            </w:pPr>
            <w:r>
              <w:rPr>
                <w:sz w:val="21"/>
              </w:rPr>
              <w:t>Degrees of freedom</w:t>
            </w:r>
          </w:p>
        </w:tc>
        <w:tc>
          <w:tcPr>
            <w:tcW w:w="2600" w:type="dxa"/>
          </w:tcPr>
          <w:p w14:paraId="0E50C804" w14:textId="062F98C9" w:rsidR="009647DC" w:rsidRPr="009647DC" w:rsidRDefault="009647DC" w:rsidP="009647DC">
            <w:pPr>
              <w:spacing w:after="40" w:line="240" w:lineRule="auto"/>
              <w:rPr>
                <w:sz w:val="21"/>
              </w:rPr>
            </w:pPr>
            <w:r>
              <w:rPr>
                <w:sz w:val="21"/>
              </w:rPr>
              <w:t>number of classes minus one here</w:t>
            </w:r>
          </w:p>
        </w:tc>
        <w:tc>
          <w:tcPr>
            <w:tcW w:w="4500" w:type="dxa"/>
          </w:tcPr>
          <w:p w14:paraId="4C15ED10" w14:textId="6B051B94" w:rsidR="009647DC" w:rsidRPr="009647DC" w:rsidRDefault="009647DC" w:rsidP="009647DC">
            <w:pPr>
              <w:spacing w:after="40" w:line="240" w:lineRule="auto"/>
              <w:rPr>
                <w:sz w:val="21"/>
              </w:rPr>
            </w:pPr>
            <w:r>
              <w:rPr>
                <w:sz w:val="21"/>
              </w:rPr>
              <w:t>Needed to judge the H statistic (7 classes give 6).</w:t>
            </w:r>
          </w:p>
        </w:tc>
      </w:tr>
      <w:tr w:rsidR="009647DC" w:rsidRPr="009647DC" w14:paraId="258BD335" w14:textId="77777777" w:rsidTr="009647DC">
        <w:tblPrEx>
          <w:tblCellMar>
            <w:top w:w="0" w:type="dxa"/>
            <w:bottom w:w="0" w:type="dxa"/>
          </w:tblCellMar>
        </w:tblPrEx>
        <w:tc>
          <w:tcPr>
            <w:tcW w:w="1900" w:type="dxa"/>
          </w:tcPr>
          <w:p w14:paraId="71962338" w14:textId="3DFFDE53" w:rsidR="009647DC" w:rsidRPr="009647DC" w:rsidRDefault="009647DC" w:rsidP="009647DC">
            <w:pPr>
              <w:spacing w:after="40" w:line="240" w:lineRule="auto"/>
              <w:rPr>
                <w:sz w:val="21"/>
              </w:rPr>
            </w:pPr>
            <w:r>
              <w:rPr>
                <w:sz w:val="21"/>
              </w:rPr>
              <w:t>Median, quartiles</w:t>
            </w:r>
          </w:p>
        </w:tc>
        <w:tc>
          <w:tcPr>
            <w:tcW w:w="2600" w:type="dxa"/>
          </w:tcPr>
          <w:p w14:paraId="27D20EF6" w14:textId="1C00DCD0" w:rsidR="009647DC" w:rsidRPr="009647DC" w:rsidRDefault="009647DC" w:rsidP="009647DC">
            <w:pPr>
              <w:spacing w:after="40" w:line="240" w:lineRule="auto"/>
              <w:rPr>
                <w:sz w:val="21"/>
              </w:rPr>
            </w:pPr>
            <w:r>
              <w:rPr>
                <w:sz w:val="21"/>
              </w:rPr>
              <w:t>middle value and the values a quarter and three quarters of the way up</w:t>
            </w:r>
          </w:p>
        </w:tc>
        <w:tc>
          <w:tcPr>
            <w:tcW w:w="4500" w:type="dxa"/>
          </w:tcPr>
          <w:p w14:paraId="4094BFB8" w14:textId="6823D60D" w:rsidR="009647DC" w:rsidRPr="009647DC" w:rsidRDefault="009647DC" w:rsidP="009647DC">
            <w:pPr>
              <w:spacing w:after="40" w:line="240" w:lineRule="auto"/>
              <w:rPr>
                <w:sz w:val="21"/>
              </w:rPr>
            </w:pPr>
            <w:r>
              <w:rPr>
                <w:sz w:val="21"/>
              </w:rPr>
              <w:t>Describe typical gas levels without being pulled by extreme values.</w:t>
            </w:r>
          </w:p>
        </w:tc>
      </w:tr>
      <w:tr w:rsidR="009647DC" w:rsidRPr="009647DC" w14:paraId="74EFDE4C" w14:textId="77777777" w:rsidTr="009647DC">
        <w:tblPrEx>
          <w:tblCellMar>
            <w:top w:w="0" w:type="dxa"/>
            <w:bottom w:w="0" w:type="dxa"/>
          </w:tblCellMar>
        </w:tblPrEx>
        <w:tc>
          <w:tcPr>
            <w:tcW w:w="1900" w:type="dxa"/>
          </w:tcPr>
          <w:p w14:paraId="0032582C" w14:textId="41D79D4B" w:rsidR="009647DC" w:rsidRPr="009647DC" w:rsidRDefault="009647DC" w:rsidP="009647DC">
            <w:pPr>
              <w:spacing w:after="40" w:line="240" w:lineRule="auto"/>
              <w:rPr>
                <w:sz w:val="21"/>
              </w:rPr>
            </w:pPr>
            <w:r>
              <w:rPr>
                <w:sz w:val="21"/>
              </w:rPr>
              <w:t>Spearman correlation</w:t>
            </w:r>
          </w:p>
        </w:tc>
        <w:tc>
          <w:tcPr>
            <w:tcW w:w="2600" w:type="dxa"/>
          </w:tcPr>
          <w:p w14:paraId="266D4124" w14:textId="07BA27A8" w:rsidR="009647DC" w:rsidRPr="009647DC" w:rsidRDefault="009647DC" w:rsidP="009647DC">
            <w:pPr>
              <w:spacing w:after="40" w:line="240" w:lineRule="auto"/>
              <w:rPr>
                <w:sz w:val="21"/>
              </w:rPr>
            </w:pPr>
            <w:r>
              <w:rPr>
                <w:sz w:val="21"/>
              </w:rPr>
              <w:t>rank correlation</w:t>
            </w:r>
          </w:p>
        </w:tc>
        <w:tc>
          <w:tcPr>
            <w:tcW w:w="4500" w:type="dxa"/>
          </w:tcPr>
          <w:p w14:paraId="4868BB8D" w14:textId="0B90109B" w:rsidR="009647DC" w:rsidRPr="009647DC" w:rsidRDefault="009647DC" w:rsidP="009647DC">
            <w:pPr>
              <w:spacing w:after="40" w:line="240" w:lineRule="auto"/>
              <w:rPr>
                <w:sz w:val="21"/>
              </w:rPr>
            </w:pPr>
            <w:r>
              <w:rPr>
                <w:sz w:val="21"/>
              </w:rPr>
              <w:t>How strongly two gases rise and fall together (from -1 to +1).</w:t>
            </w:r>
          </w:p>
        </w:tc>
      </w:tr>
      <w:tr w:rsidR="009647DC" w:rsidRPr="009647DC" w14:paraId="47012AB8" w14:textId="77777777" w:rsidTr="009647DC">
        <w:tblPrEx>
          <w:tblCellMar>
            <w:top w:w="0" w:type="dxa"/>
            <w:bottom w:w="0" w:type="dxa"/>
          </w:tblCellMar>
        </w:tblPrEx>
        <w:tc>
          <w:tcPr>
            <w:tcW w:w="1900" w:type="dxa"/>
          </w:tcPr>
          <w:p w14:paraId="312FEDCA" w14:textId="30D9C31B" w:rsidR="009647DC" w:rsidRPr="009647DC" w:rsidRDefault="009647DC" w:rsidP="009647DC">
            <w:pPr>
              <w:spacing w:after="40" w:line="240" w:lineRule="auto"/>
              <w:rPr>
                <w:sz w:val="21"/>
              </w:rPr>
            </w:pPr>
            <w:r>
              <w:rPr>
                <w:sz w:val="21"/>
              </w:rPr>
              <w:t>Log scale</w:t>
            </w:r>
          </w:p>
        </w:tc>
        <w:tc>
          <w:tcPr>
            <w:tcW w:w="2600" w:type="dxa"/>
          </w:tcPr>
          <w:p w14:paraId="16C232AE" w14:textId="2D1EB083" w:rsidR="009647DC" w:rsidRPr="009647DC" w:rsidRDefault="009647DC" w:rsidP="009647DC">
            <w:pPr>
              <w:spacing w:after="40" w:line="240" w:lineRule="auto"/>
              <w:rPr>
                <w:sz w:val="21"/>
              </w:rPr>
            </w:pPr>
            <w:r>
              <w:rPr>
                <w:sz w:val="21"/>
              </w:rPr>
              <w:t>logarithmic axis</w:t>
            </w:r>
          </w:p>
        </w:tc>
        <w:tc>
          <w:tcPr>
            <w:tcW w:w="4500" w:type="dxa"/>
          </w:tcPr>
          <w:p w14:paraId="331EFDF3" w14:textId="0D6652EE" w:rsidR="009647DC" w:rsidRPr="009647DC" w:rsidRDefault="009647DC" w:rsidP="009647DC">
            <w:pPr>
              <w:spacing w:after="40" w:line="240" w:lineRule="auto"/>
              <w:rPr>
                <w:sz w:val="21"/>
              </w:rPr>
            </w:pPr>
            <w:r>
              <w:rPr>
                <w:sz w:val="21"/>
              </w:rPr>
              <w:t>Each step on the axis is ten times the previous one, so very small and very large values fit on one chart.</w:t>
            </w:r>
          </w:p>
        </w:tc>
      </w:tr>
      <w:tr w:rsidR="009647DC" w:rsidRPr="009647DC" w14:paraId="40164A62" w14:textId="77777777" w:rsidTr="009647DC">
        <w:tblPrEx>
          <w:tblCellMar>
            <w:top w:w="0" w:type="dxa"/>
            <w:bottom w:w="0" w:type="dxa"/>
          </w:tblCellMar>
        </w:tblPrEx>
        <w:tc>
          <w:tcPr>
            <w:tcW w:w="1900" w:type="dxa"/>
          </w:tcPr>
          <w:p w14:paraId="12D0ADB6" w14:textId="298836ED" w:rsidR="009647DC" w:rsidRPr="009647DC" w:rsidRDefault="009647DC" w:rsidP="009647DC">
            <w:pPr>
              <w:spacing w:after="40" w:line="240" w:lineRule="auto"/>
              <w:rPr>
                <w:sz w:val="21"/>
              </w:rPr>
            </w:pPr>
            <w:r>
              <w:rPr>
                <w:sz w:val="21"/>
              </w:rPr>
              <w:t>CSV</w:t>
            </w:r>
          </w:p>
        </w:tc>
        <w:tc>
          <w:tcPr>
            <w:tcW w:w="2600" w:type="dxa"/>
          </w:tcPr>
          <w:p w14:paraId="6AA4E2ED" w14:textId="69AFD9FE" w:rsidR="009647DC" w:rsidRPr="009647DC" w:rsidRDefault="009647DC" w:rsidP="009647DC">
            <w:pPr>
              <w:spacing w:after="40" w:line="240" w:lineRule="auto"/>
              <w:rPr>
                <w:sz w:val="21"/>
              </w:rPr>
            </w:pPr>
            <w:r>
              <w:rPr>
                <w:sz w:val="21"/>
              </w:rPr>
              <w:t>comma-separated values</w:t>
            </w:r>
          </w:p>
        </w:tc>
        <w:tc>
          <w:tcPr>
            <w:tcW w:w="4500" w:type="dxa"/>
          </w:tcPr>
          <w:p w14:paraId="52A286B2" w14:textId="1A4AD272" w:rsidR="009647DC" w:rsidRPr="009647DC" w:rsidRDefault="009647DC" w:rsidP="009647DC">
            <w:pPr>
              <w:spacing w:after="40" w:line="240" w:lineRule="auto"/>
              <w:rPr>
                <w:sz w:val="21"/>
              </w:rPr>
            </w:pPr>
            <w:r>
              <w:rPr>
                <w:sz w:val="21"/>
              </w:rPr>
              <w:t>A plain-text table file that any program can read.</w:t>
            </w:r>
          </w:p>
        </w:tc>
      </w:tr>
      <w:tr w:rsidR="009647DC" w:rsidRPr="009647DC" w14:paraId="59AABAC2" w14:textId="77777777" w:rsidTr="009647DC">
        <w:tblPrEx>
          <w:tblCellMar>
            <w:top w:w="0" w:type="dxa"/>
            <w:bottom w:w="0" w:type="dxa"/>
          </w:tblCellMar>
        </w:tblPrEx>
        <w:tc>
          <w:tcPr>
            <w:tcW w:w="1900" w:type="dxa"/>
          </w:tcPr>
          <w:p w14:paraId="323064C6" w14:textId="43782BD7" w:rsidR="009647DC" w:rsidRPr="009647DC" w:rsidRDefault="009647DC" w:rsidP="009647DC">
            <w:pPr>
              <w:spacing w:after="40" w:line="240" w:lineRule="auto"/>
              <w:rPr>
                <w:sz w:val="21"/>
              </w:rPr>
            </w:pPr>
            <w:r>
              <w:rPr>
                <w:sz w:val="21"/>
              </w:rPr>
              <w:t>PNG, PDF, dpi</w:t>
            </w:r>
          </w:p>
        </w:tc>
        <w:tc>
          <w:tcPr>
            <w:tcW w:w="2600" w:type="dxa"/>
          </w:tcPr>
          <w:p w14:paraId="0596CB3D" w14:textId="7436BB6E" w:rsidR="009647DC" w:rsidRPr="009647DC" w:rsidRDefault="009647DC" w:rsidP="009647DC">
            <w:pPr>
              <w:spacing w:after="40" w:line="240" w:lineRule="auto"/>
              <w:rPr>
                <w:sz w:val="21"/>
              </w:rPr>
            </w:pPr>
            <w:r>
              <w:rPr>
                <w:sz w:val="21"/>
              </w:rPr>
              <w:t>image file, printable document file, dots per inch</w:t>
            </w:r>
          </w:p>
        </w:tc>
        <w:tc>
          <w:tcPr>
            <w:tcW w:w="4500" w:type="dxa"/>
          </w:tcPr>
          <w:p w14:paraId="04FF8555" w14:textId="72C1737A" w:rsidR="009647DC" w:rsidRPr="009647DC" w:rsidRDefault="009647DC" w:rsidP="009647DC">
            <w:pPr>
              <w:spacing w:after="40" w:line="240" w:lineRule="auto"/>
              <w:rPr>
                <w:sz w:val="21"/>
              </w:rPr>
            </w:pPr>
            <w:r>
              <w:rPr>
                <w:sz w:val="21"/>
              </w:rPr>
              <w:t>Figures are saved as PNG at 300 dpi (sharp for printing) and as PDF.</w:t>
            </w:r>
          </w:p>
        </w:tc>
      </w:tr>
      <w:tr w:rsidR="009647DC" w:rsidRPr="009647DC" w14:paraId="221DBE85" w14:textId="77777777" w:rsidTr="009647DC">
        <w:tblPrEx>
          <w:tblCellMar>
            <w:top w:w="0" w:type="dxa"/>
            <w:bottom w:w="0" w:type="dxa"/>
          </w:tblCellMar>
        </w:tblPrEx>
        <w:tc>
          <w:tcPr>
            <w:tcW w:w="1900" w:type="dxa"/>
          </w:tcPr>
          <w:p w14:paraId="05CB9D1D" w14:textId="02780DBA" w:rsidR="009647DC" w:rsidRPr="009647DC" w:rsidRDefault="009647DC" w:rsidP="009647DC">
            <w:pPr>
              <w:spacing w:after="40" w:line="240" w:lineRule="auto"/>
              <w:rPr>
                <w:sz w:val="21"/>
              </w:rPr>
            </w:pPr>
            <w:r>
              <w:rPr>
                <w:sz w:val="21"/>
              </w:rPr>
              <w:t>docx</w:t>
            </w:r>
          </w:p>
        </w:tc>
        <w:tc>
          <w:tcPr>
            <w:tcW w:w="2600" w:type="dxa"/>
          </w:tcPr>
          <w:p w14:paraId="6F5725F1" w14:textId="52B35C88" w:rsidR="009647DC" w:rsidRPr="009647DC" w:rsidRDefault="009647DC" w:rsidP="009647DC">
            <w:pPr>
              <w:spacing w:after="40" w:line="240" w:lineRule="auto"/>
              <w:rPr>
                <w:sz w:val="21"/>
              </w:rPr>
            </w:pPr>
            <w:r>
              <w:rPr>
                <w:sz w:val="21"/>
              </w:rPr>
              <w:t>Microsoft Word document</w:t>
            </w:r>
          </w:p>
        </w:tc>
        <w:tc>
          <w:tcPr>
            <w:tcW w:w="4500" w:type="dxa"/>
          </w:tcPr>
          <w:p w14:paraId="7D578888" w14:textId="45F19D95" w:rsidR="009647DC" w:rsidRPr="009647DC" w:rsidRDefault="009647DC" w:rsidP="009647DC">
            <w:pPr>
              <w:spacing w:after="40" w:line="240" w:lineRule="auto"/>
              <w:rPr>
                <w:sz w:val="21"/>
              </w:rPr>
            </w:pPr>
            <w:r>
              <w:rPr>
                <w:sz w:val="21"/>
              </w:rPr>
              <w:t>The format of these reports.</w:t>
            </w:r>
          </w:p>
        </w:tc>
      </w:tr>
      <w:tr w:rsidR="009647DC" w:rsidRPr="009647DC" w14:paraId="469378A6" w14:textId="77777777" w:rsidTr="009647DC">
        <w:tblPrEx>
          <w:tblCellMar>
            <w:top w:w="0" w:type="dxa"/>
            <w:bottom w:w="0" w:type="dxa"/>
          </w:tblCellMar>
        </w:tblPrEx>
        <w:tc>
          <w:tcPr>
            <w:tcW w:w="1900" w:type="dxa"/>
          </w:tcPr>
          <w:p w14:paraId="6A22CA8E" w14:textId="6137353E" w:rsidR="009647DC" w:rsidRPr="009647DC" w:rsidRDefault="009647DC" w:rsidP="009647DC">
            <w:pPr>
              <w:spacing w:after="40" w:line="240" w:lineRule="auto"/>
              <w:rPr>
                <w:sz w:val="21"/>
              </w:rPr>
            </w:pPr>
            <w:r>
              <w:rPr>
                <w:sz w:val="21"/>
              </w:rPr>
              <w:t>Python</w:t>
            </w:r>
          </w:p>
        </w:tc>
        <w:tc>
          <w:tcPr>
            <w:tcW w:w="2600" w:type="dxa"/>
          </w:tcPr>
          <w:p w14:paraId="53C1AC69" w14:textId="1E027CBE" w:rsidR="009647DC" w:rsidRPr="009647DC" w:rsidRDefault="009647DC" w:rsidP="009647DC">
            <w:pPr>
              <w:spacing w:after="40" w:line="240" w:lineRule="auto"/>
              <w:rPr>
                <w:sz w:val="21"/>
              </w:rPr>
            </w:pPr>
            <w:r>
              <w:rPr>
                <w:sz w:val="21"/>
              </w:rPr>
              <w:t>programming language</w:t>
            </w:r>
          </w:p>
        </w:tc>
        <w:tc>
          <w:tcPr>
            <w:tcW w:w="4500" w:type="dxa"/>
          </w:tcPr>
          <w:p w14:paraId="48001787" w14:textId="60784A1B" w:rsidR="009647DC" w:rsidRPr="009647DC" w:rsidRDefault="009647DC" w:rsidP="009647DC">
            <w:pPr>
              <w:spacing w:after="40" w:line="240" w:lineRule="auto"/>
              <w:rPr>
                <w:sz w:val="21"/>
              </w:rPr>
            </w:pPr>
            <w:r>
              <w:rPr>
                <w:sz w:val="21"/>
              </w:rPr>
              <w:t>Used for data preparation, machine learning and statistics (Claude Code).</w:t>
            </w:r>
          </w:p>
        </w:tc>
      </w:tr>
      <w:tr w:rsidR="009647DC" w:rsidRPr="009647DC" w14:paraId="35790261" w14:textId="77777777" w:rsidTr="009647DC">
        <w:tblPrEx>
          <w:tblCellMar>
            <w:top w:w="0" w:type="dxa"/>
            <w:bottom w:w="0" w:type="dxa"/>
          </w:tblCellMar>
        </w:tblPrEx>
        <w:tc>
          <w:tcPr>
            <w:tcW w:w="1900" w:type="dxa"/>
          </w:tcPr>
          <w:p w14:paraId="228853A5" w14:textId="01BFD9C9" w:rsidR="009647DC" w:rsidRPr="009647DC" w:rsidRDefault="009647DC" w:rsidP="009647DC">
            <w:pPr>
              <w:spacing w:after="40" w:line="240" w:lineRule="auto"/>
              <w:rPr>
                <w:sz w:val="21"/>
              </w:rPr>
            </w:pPr>
            <w:r>
              <w:rPr>
                <w:sz w:val="21"/>
              </w:rPr>
              <w:t>MATLAB</w:t>
            </w:r>
          </w:p>
        </w:tc>
        <w:tc>
          <w:tcPr>
            <w:tcW w:w="2600" w:type="dxa"/>
          </w:tcPr>
          <w:p w14:paraId="62FDA486" w14:textId="38129DAE" w:rsidR="009647DC" w:rsidRPr="009647DC" w:rsidRDefault="009647DC" w:rsidP="009647DC">
            <w:pPr>
              <w:spacing w:after="40" w:line="240" w:lineRule="auto"/>
              <w:rPr>
                <w:sz w:val="21"/>
              </w:rPr>
            </w:pPr>
            <w:r>
              <w:rPr>
                <w:sz w:val="21"/>
              </w:rPr>
              <w:t>MATLAB (MathWorks)</w:t>
            </w:r>
          </w:p>
        </w:tc>
        <w:tc>
          <w:tcPr>
            <w:tcW w:w="4500" w:type="dxa"/>
          </w:tcPr>
          <w:p w14:paraId="379DA2BD" w14:textId="3D37F5C1" w:rsidR="009647DC" w:rsidRPr="009647DC" w:rsidRDefault="009647DC" w:rsidP="009647DC">
            <w:pPr>
              <w:spacing w:after="40" w:line="240" w:lineRule="auto"/>
              <w:rPr>
                <w:sz w:val="21"/>
              </w:rPr>
            </w:pPr>
            <w:r>
              <w:rPr>
                <w:sz w:val="21"/>
              </w:rPr>
              <w:t>Numerical programming environment; used for the conventional methods and the dashboard (MATLAB Agentic Toolkit).</w:t>
            </w:r>
          </w:p>
        </w:tc>
      </w:tr>
      <w:tr w:rsidR="009647DC" w:rsidRPr="009647DC" w14:paraId="1D3797A6" w14:textId="77777777" w:rsidTr="009647DC">
        <w:tblPrEx>
          <w:tblCellMar>
            <w:top w:w="0" w:type="dxa"/>
            <w:bottom w:w="0" w:type="dxa"/>
          </w:tblCellMar>
        </w:tblPrEx>
        <w:tc>
          <w:tcPr>
            <w:tcW w:w="1900" w:type="dxa"/>
          </w:tcPr>
          <w:p w14:paraId="7E5D1548" w14:textId="26DBB9EB" w:rsidR="009647DC" w:rsidRPr="009647DC" w:rsidRDefault="009647DC" w:rsidP="009647DC">
            <w:pPr>
              <w:spacing w:after="40" w:line="240" w:lineRule="auto"/>
              <w:rPr>
                <w:sz w:val="21"/>
              </w:rPr>
            </w:pPr>
            <w:r>
              <w:rPr>
                <w:sz w:val="21"/>
              </w:rPr>
              <w:t>D1-D11 (decisions)</w:t>
            </w:r>
          </w:p>
        </w:tc>
        <w:tc>
          <w:tcPr>
            <w:tcW w:w="2600" w:type="dxa"/>
          </w:tcPr>
          <w:p w14:paraId="54066763" w14:textId="567826D0" w:rsidR="009647DC" w:rsidRPr="009647DC" w:rsidRDefault="009647DC" w:rsidP="009647DC">
            <w:pPr>
              <w:spacing w:after="40" w:line="240" w:lineRule="auto"/>
              <w:rPr>
                <w:sz w:val="21"/>
              </w:rPr>
            </w:pPr>
            <w:r>
              <w:rPr>
                <w:sz w:val="21"/>
              </w:rPr>
              <w:t>numbered project decisions</w:t>
            </w:r>
          </w:p>
        </w:tc>
        <w:tc>
          <w:tcPr>
            <w:tcW w:w="4500" w:type="dxa"/>
          </w:tcPr>
          <w:p w14:paraId="14B9211A" w14:textId="5A75ED7A" w:rsidR="009647DC" w:rsidRPr="009647DC" w:rsidRDefault="009647DC" w:rsidP="009647DC">
            <w:pPr>
              <w:spacing w:after="40" w:line="240" w:lineRule="auto"/>
              <w:rPr>
                <w:sz w:val="21"/>
              </w:rPr>
            </w:pPr>
            <w:r>
              <w:rPr>
                <w:sz w:val="21"/>
              </w:rPr>
              <w:t>Decisions recorded in 00_Project_Admin/decisions_log.md; not the same as the fault codes D1 and D2.</w:t>
            </w:r>
          </w:p>
        </w:tc>
      </w:tr>
      <w:tr w:rsidR="009647DC" w:rsidRPr="009647DC" w14:paraId="43FB01DB" w14:textId="77777777" w:rsidTr="009647DC">
        <w:tblPrEx>
          <w:tblCellMar>
            <w:top w:w="0" w:type="dxa"/>
            <w:bottom w:w="0" w:type="dxa"/>
          </w:tblCellMar>
        </w:tblPrEx>
        <w:tc>
          <w:tcPr>
            <w:tcW w:w="1900" w:type="dxa"/>
          </w:tcPr>
          <w:p w14:paraId="78C16D6E" w14:textId="79243B15" w:rsidR="009647DC" w:rsidRPr="009647DC" w:rsidRDefault="009647DC" w:rsidP="009647DC">
            <w:pPr>
              <w:spacing w:after="40" w:line="240" w:lineRule="auto"/>
              <w:rPr>
                <w:sz w:val="21"/>
              </w:rPr>
            </w:pPr>
            <w:r>
              <w:rPr>
                <w:sz w:val="21"/>
              </w:rPr>
              <w:t>Analysis Plan</w:t>
            </w:r>
          </w:p>
        </w:tc>
        <w:tc>
          <w:tcPr>
            <w:tcW w:w="2600" w:type="dxa"/>
          </w:tcPr>
          <w:p w14:paraId="2F9002A8" w14:textId="7DFB85B1" w:rsidR="009647DC" w:rsidRPr="009647DC" w:rsidRDefault="009647DC" w:rsidP="009647DC">
            <w:pPr>
              <w:spacing w:after="40" w:line="240" w:lineRule="auto"/>
              <w:rPr>
                <w:sz w:val="21"/>
              </w:rPr>
            </w:pPr>
            <w:r>
              <w:rPr>
                <w:sz w:val="21"/>
              </w:rPr>
              <w:t>Expected Results and Analysis Plan</w:t>
            </w:r>
          </w:p>
        </w:tc>
        <w:tc>
          <w:tcPr>
            <w:tcW w:w="4500" w:type="dxa"/>
          </w:tcPr>
          <w:p w14:paraId="42C2BDE0" w14:textId="3544DB40" w:rsidR="009647DC" w:rsidRPr="009647DC" w:rsidRDefault="009647DC" w:rsidP="009647DC">
            <w:pPr>
              <w:spacing w:after="40" w:line="240" w:lineRule="auto"/>
              <w:rPr>
                <w:sz w:val="21"/>
              </w:rPr>
            </w:pPr>
            <w:r>
              <w:rPr>
                <w:sz w:val="21"/>
              </w:rPr>
              <w:t>The approved document that fixes the measures, tests, tables and figures before results are seen.</w:t>
            </w:r>
          </w:p>
        </w:tc>
      </w:tr>
    </w:tbl>
    <w:p w14:paraId="0F130B2D" w14:textId="77777777" w:rsidR="009647DC" w:rsidRPr="009647DC" w:rsidRDefault="009647DC" w:rsidP="009647DC"/>
    <w:sectPr w:rsidR="009647DC" w:rsidRPr="009647DC" w:rsidSect="009647D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CF3C" w14:textId="77777777" w:rsidR="00E50BED" w:rsidRDefault="00E50BED" w:rsidP="009647DC">
      <w:pPr>
        <w:spacing w:after="0" w:line="240" w:lineRule="auto"/>
      </w:pPr>
      <w:r>
        <w:separator/>
      </w:r>
    </w:p>
  </w:endnote>
  <w:endnote w:type="continuationSeparator" w:id="0">
    <w:p w14:paraId="6E94D987" w14:textId="77777777" w:rsidR="00E50BED" w:rsidRDefault="00E50BED" w:rsidP="00964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1170" w14:textId="77777777" w:rsidR="009647DC" w:rsidRDefault="009647DC"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6FB6AE0" w14:textId="77777777" w:rsidR="009647DC" w:rsidRDefault="00964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E6FA" w14:textId="66CDF73C" w:rsidR="009647DC" w:rsidRDefault="009647DC"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E4DFF36" w14:textId="77777777" w:rsidR="009647DC" w:rsidRDefault="00964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A0917" w14:textId="77777777" w:rsidR="009647DC" w:rsidRDefault="00964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B4AE" w14:textId="77777777" w:rsidR="00E50BED" w:rsidRDefault="00E50BED" w:rsidP="009647DC">
      <w:pPr>
        <w:spacing w:after="0" w:line="240" w:lineRule="auto"/>
      </w:pPr>
      <w:r>
        <w:separator/>
      </w:r>
    </w:p>
  </w:footnote>
  <w:footnote w:type="continuationSeparator" w:id="0">
    <w:p w14:paraId="3EAECBC7" w14:textId="77777777" w:rsidR="00E50BED" w:rsidRDefault="00E50BED" w:rsidP="00964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4D87" w14:textId="77777777" w:rsidR="009647DC" w:rsidRDefault="009647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EB4E" w14:textId="77777777" w:rsidR="009647DC" w:rsidRDefault="009647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B47A" w14:textId="77777777" w:rsidR="009647DC" w:rsidRDefault="009647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DC"/>
    <w:rsid w:val="009647DC"/>
    <w:rsid w:val="00D67674"/>
    <w:rsid w:val="00E50BE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B571"/>
  <w15:chartTrackingRefBased/>
  <w15:docId w15:val="{37EDE878-E9CD-4F7F-B87C-9B2021B3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9647DC"/>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9647DC"/>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9647DC"/>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964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7DC"/>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9647DC"/>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9647DC"/>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964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7DC"/>
    <w:rPr>
      <w:rFonts w:eastAsiaTheme="majorEastAsia" w:cstheme="majorBidi"/>
      <w:color w:val="272727" w:themeColor="text1" w:themeTint="D8"/>
    </w:rPr>
  </w:style>
  <w:style w:type="paragraph" w:styleId="Title">
    <w:name w:val="Title"/>
    <w:basedOn w:val="Normal"/>
    <w:next w:val="Normal"/>
    <w:link w:val="TitleChar"/>
    <w:uiPriority w:val="10"/>
    <w:qFormat/>
    <w:rsid w:val="00964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DC"/>
    <w:pPr>
      <w:spacing w:before="160"/>
      <w:jc w:val="center"/>
    </w:pPr>
    <w:rPr>
      <w:i/>
      <w:iCs/>
      <w:color w:val="404040" w:themeColor="text1" w:themeTint="BF"/>
    </w:rPr>
  </w:style>
  <w:style w:type="character" w:customStyle="1" w:styleId="QuoteChar">
    <w:name w:val="Quote Char"/>
    <w:basedOn w:val="DefaultParagraphFont"/>
    <w:link w:val="Quote"/>
    <w:uiPriority w:val="29"/>
    <w:rsid w:val="009647DC"/>
    <w:rPr>
      <w:i/>
      <w:iCs/>
      <w:color w:val="404040" w:themeColor="text1" w:themeTint="BF"/>
    </w:rPr>
  </w:style>
  <w:style w:type="paragraph" w:styleId="ListParagraph">
    <w:name w:val="List Paragraph"/>
    <w:basedOn w:val="Normal"/>
    <w:uiPriority w:val="34"/>
    <w:qFormat/>
    <w:rsid w:val="009647DC"/>
    <w:pPr>
      <w:ind w:left="720"/>
      <w:contextualSpacing/>
    </w:pPr>
  </w:style>
  <w:style w:type="character" w:styleId="IntenseEmphasis">
    <w:name w:val="Intense Emphasis"/>
    <w:basedOn w:val="DefaultParagraphFont"/>
    <w:uiPriority w:val="21"/>
    <w:qFormat/>
    <w:rsid w:val="009647DC"/>
    <w:rPr>
      <w:i/>
      <w:iCs/>
      <w:color w:val="2F5496" w:themeColor="accent1" w:themeShade="BF"/>
    </w:rPr>
  </w:style>
  <w:style w:type="paragraph" w:styleId="IntenseQuote">
    <w:name w:val="Intense Quote"/>
    <w:basedOn w:val="Normal"/>
    <w:next w:val="Normal"/>
    <w:link w:val="IntenseQuoteChar"/>
    <w:uiPriority w:val="30"/>
    <w:qFormat/>
    <w:rsid w:val="00964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7DC"/>
    <w:rPr>
      <w:i/>
      <w:iCs/>
      <w:color w:val="2F5496" w:themeColor="accent1" w:themeShade="BF"/>
    </w:rPr>
  </w:style>
  <w:style w:type="character" w:styleId="IntenseReference">
    <w:name w:val="Intense Reference"/>
    <w:basedOn w:val="DefaultParagraphFont"/>
    <w:uiPriority w:val="32"/>
    <w:qFormat/>
    <w:rsid w:val="009647DC"/>
    <w:rPr>
      <w:b/>
      <w:bCs/>
      <w:smallCaps/>
      <w:color w:val="2F5496" w:themeColor="accent1" w:themeShade="BF"/>
      <w:spacing w:val="5"/>
    </w:rPr>
  </w:style>
  <w:style w:type="paragraph" w:styleId="Header">
    <w:name w:val="header"/>
    <w:basedOn w:val="Normal"/>
    <w:link w:val="HeaderChar"/>
    <w:uiPriority w:val="99"/>
    <w:unhideWhenUsed/>
    <w:rsid w:val="00964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7DC"/>
    <w:rPr>
      <w:rFonts w:ascii="Times New Roman" w:hAnsi="Times New Roman" w:cs="Times New Roman"/>
    </w:rPr>
  </w:style>
  <w:style w:type="paragraph" w:styleId="Footer">
    <w:name w:val="footer"/>
    <w:basedOn w:val="Normal"/>
    <w:link w:val="FooterChar"/>
    <w:uiPriority w:val="99"/>
    <w:unhideWhenUsed/>
    <w:rsid w:val="00964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7DC"/>
    <w:rPr>
      <w:rFonts w:ascii="Times New Roman" w:hAnsi="Times New Roman" w:cs="Times New Roman"/>
    </w:rPr>
  </w:style>
  <w:style w:type="character" w:styleId="PageNumber">
    <w:name w:val="page number"/>
    <w:basedOn w:val="DefaultParagraphFont"/>
    <w:uiPriority w:val="99"/>
    <w:semiHidden/>
    <w:unhideWhenUsed/>
    <w:rsid w:val="00964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2333</Words>
  <Characters>12814</Characters>
  <Application>Microsoft Office Word</Application>
  <DocSecurity>0</DocSecurity>
  <Lines>457</Lines>
  <Paragraphs>322</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2026-10-11T05:46:00Z</dcterms:modified>
</cp:coreProperties>
</file>