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A1D7" w14:textId="53D2DBC0" w:rsidR="008B7FB3" w:rsidRDefault="008B7FB3" w:rsidP="008B7FB3">
      <w:pPr>
        <w:jc w:val="center"/>
        <w:rPr>
          <w:b/>
          <w:sz w:val="36"/>
        </w:rPr>
      </w:pPr>
      <w:r>
        <w:rPr>
          <w:b/>
          <w:sz w:val="36"/>
        </w:rPr>
        <w:t>Step 14 Report</w:t>
      </w:r>
    </w:p>
    <w:p w14:paraId="071F13C8" w14:textId="4E469FF2" w:rsidR="008B7FB3" w:rsidRDefault="008B7FB3" w:rsidP="008B7FB3">
      <w:pPr>
        <w:jc w:val="center"/>
        <w:rPr>
          <w:b/>
          <w:sz w:val="26"/>
        </w:rPr>
      </w:pPr>
      <w:r>
        <w:rPr>
          <w:b/>
          <w:sz w:val="26"/>
        </w:rPr>
        <w:t>Complete the conventional-method functions</w:t>
      </w:r>
    </w:p>
    <w:p w14:paraId="7F44E7DE" w14:textId="11803DF1" w:rsidR="008B7FB3" w:rsidRDefault="008B7FB3" w:rsidP="008B7FB3">
      <w:pPr>
        <w:jc w:val="center"/>
      </w:pPr>
      <w:r>
        <w:t>Environment: MATLAB (run from Claude Code through the MATLAB MCP connection)   |   Completed: 11 October 2026   |   Report version 1 (11 October 2026)</w:t>
      </w:r>
    </w:p>
    <w:p w14:paraId="282CB45B" w14:textId="560FCB04" w:rsidR="008B7FB3" w:rsidRDefault="008B7FB3" w:rsidP="008B7FB3">
      <w:pPr>
        <w:jc w:val="center"/>
      </w:pPr>
      <w:r>
        <w:t>Thesis: Intelligent Power Transformer Fault Diagnosis Using Dissolved Gas Analysis and Machine Learning (MPhil, UMaT)</w:t>
      </w:r>
    </w:p>
    <w:p w14:paraId="229F2763" w14:textId="4EB6D4E2" w:rsidR="008B7FB3" w:rsidRDefault="008B7FB3" w:rsidP="008B7FB3">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8B7FB3" w14:paraId="33C9281C" w14:textId="77777777" w:rsidTr="008B7FB3">
        <w:tblPrEx>
          <w:tblCellMar>
            <w:top w:w="0" w:type="dxa"/>
            <w:bottom w:w="0" w:type="dxa"/>
          </w:tblCellMar>
        </w:tblPrEx>
        <w:tc>
          <w:tcPr>
            <w:tcW w:w="9026" w:type="dxa"/>
            <w:shd w:val="clear" w:color="auto" w:fill="DDEBF7"/>
          </w:tcPr>
          <w:p w14:paraId="7AC35CB9" w14:textId="0123B1FC" w:rsidR="008B7FB3" w:rsidRPr="008B7FB3" w:rsidRDefault="008B7FB3" w:rsidP="008B7FB3">
            <w:pPr>
              <w:spacing w:after="80"/>
            </w:pPr>
            <w:r w:rsidRPr="008B7FB3">
              <w:t>In short: The IEC 60599 ratio method, the Rogers ratio method and Duval Triangle 1 are now complete MATLAB functions. Every decision limit is read from the frozen tables in 02_Standards; an automatic audit found no limit typed in the code. Before the code was trusted, the written rules were run on all 827 records. They exposed three gaps - 99 records have a zero denominator, 27 records would match both PD and T1, and the Duval boundary distance was ambiguous - which the researcher settled as decision D12 before any result was produced. A further point found in Step 16 (IEC could then never answer PD alone) was settled as decision D13 (T1 requires CH4/H2 &gt; 1), and Steps 14 to 17 were run again. The normality gate and the boundary distances of the Analysis Plan (Equations 9 and 10) are implemented.</w:t>
            </w:r>
          </w:p>
        </w:tc>
      </w:tr>
    </w:tbl>
    <w:p w14:paraId="60E7C140" w14:textId="516FD315" w:rsidR="008B7FB3" w:rsidRDefault="008B7FB3" w:rsidP="008B7FB3">
      <w:pPr>
        <w:pStyle w:val="Heading1"/>
      </w:pPr>
      <w:r>
        <w:t>1. Purpose of this step</w:t>
      </w:r>
    </w:p>
    <w:p w14:paraId="3E111313" w14:textId="44902409" w:rsidR="008B7FB3" w:rsidRDefault="008B7FB3" w:rsidP="008B7FB3">
      <w:r>
        <w:t>The conventional methods are the yardstick against which machine learning is judged. This step turns the three methods into reliable, annotated functions that give one answer for one sample or for thousands, that never contain a hand-typed limit, and that also measure how close each sample lies to a line where the diagnosis would change (needed to test the boundary hypothesis, research question RQ2).</w:t>
      </w:r>
    </w:p>
    <w:p w14:paraId="278BA356" w14:textId="3305DE21" w:rsidR="008B7FB3" w:rsidRDefault="008B7FB3" w:rsidP="008B7FB3">
      <w:pPr>
        <w:pStyle w:val="Heading1"/>
      </w:pPr>
      <w:r>
        <w:t>2. Method used</w:t>
      </w:r>
    </w:p>
    <w:p w14:paraId="18C88067" w14:textId="5EF29C9A" w:rsidR="008B7FB3" w:rsidRDefault="008B7FB3" w:rsidP="008B7FB3">
      <w:pPr>
        <w:pStyle w:val="Heading2"/>
      </w:pPr>
      <w:r>
        <w:t>Approach</w:t>
      </w:r>
    </w:p>
    <w:p w14:paraId="5ACC3D28" w14:textId="52D2F1E8" w:rsidR="008B7FB3" w:rsidRDefault="008B7FB3" w:rsidP="008B7FB3">
      <w:r>
        <w:t>Table-driven programming: the MATLAB code contains no decision limit. A loader (load_standards) reads the limits from the frozen CSV files in 02_Standards, and the diagnosis functions only interpret those tables. Changing a limit therefore means changing a CSV file and creating a new data version, never editing code.</w:t>
      </w:r>
    </w:p>
    <w:p w14:paraId="22AB2FEA" w14:textId="40027252" w:rsidR="008B7FB3" w:rsidRDefault="008B7FB3" w:rsidP="008B7FB3">
      <w:r>
        <w:t>Three methods, two engines. The IEC 60599 ratio method and the Rogers ratio method use one ratio-table engine: a class matches when every ratio the table uses for that class is defined and lies inside its interval; no match gives ND (no diagnosis); several matches are returned together (only D1/D2 occurs). Duval Triangle 1 applies its 10 rules in order and the first match wins.</w:t>
      </w:r>
    </w:p>
    <w:p w14:paraId="4CB4F974" w14:textId="0CBA376E" w:rsidR="008B7FB3" w:rsidRDefault="008B7FB3" w:rsidP="008B7FB3">
      <w:r>
        <w:lastRenderedPageBreak/>
        <w:t>Normality gate: a sample is called Normal when every gas is at or below the upper end of its IEC 60599 typical-value range (the lower end is kept as a sensitivity). The same gate is used for all three methods; the method's own answer is kept separately as the raw result.</w:t>
      </w:r>
    </w:p>
    <w:p w14:paraId="4DCC41FA" w14:textId="55167927" w:rsidR="008B7FB3" w:rsidRDefault="008B7FB3" w:rsidP="008B7FB3">
      <w:r>
        <w:t>Distance to the nearest decision boundary: for the ratio methods, in decades of the ratio (Analysis Plan Eq. 9); for the Duval Triangle, in percentage points to the nearest edge that separates two different zones (Eq. 10 with decision D12). The Duval zones are first turned into polygons (polygon clipping), and the edges between different zones are found by looking a tiny distance to each side of every polygon edge.</w:t>
      </w:r>
    </w:p>
    <w:p w14:paraId="63B3CF9B" w14:textId="04304CB2" w:rsidR="008B7FB3" w:rsidRDefault="008B7FB3" w:rsidP="008B7FB3">
      <w:r>
        <w:t>Audit: a program lists every numeric literal left in the decision code (comments and text removed) and fails if any is not on a short list of bookkeeping numbers.</w:t>
      </w:r>
    </w:p>
    <w:p w14:paraId="77F8139E" w14:textId="03157E5A" w:rsidR="008B7FB3" w:rsidRDefault="008B7FB3" w:rsidP="008B7FB3">
      <w:pPr>
        <w:pStyle w:val="Heading2"/>
      </w:pPr>
      <w:r>
        <w:t>Why this method</w:t>
      </w:r>
    </w:p>
    <w:p w14:paraId="21B6D202" w14:textId="7DA3512B" w:rsidR="008B7FB3" w:rsidRDefault="008B7FB3" w:rsidP="008B7FB3">
      <w:pPr>
        <w:ind w:left="420" w:hanging="280"/>
      </w:pPr>
      <w:r>
        <w:t>•  Reading limits from the standards tables keeps one source of truth, so the MATLAB and the later Python implementation (Step 18) can be compared on the same limits, and every limit can be traced to a clause and page.</w:t>
      </w:r>
    </w:p>
    <w:p w14:paraId="7932AB9B" w14:textId="27EE516C" w:rsidR="008B7FB3" w:rsidRDefault="008B7FB3" w:rsidP="008B7FB3">
      <w:pPr>
        <w:ind w:left="420" w:hanging="280"/>
      </w:pPr>
      <w:r>
        <w:t>•  One shared engine for the IEC and Rogers tables means both methods obey exactly the same rules for strict and inclusive limits and for undefined ratios, which is required for a fair comparison.</w:t>
      </w:r>
    </w:p>
    <w:p w14:paraId="7A19BF68" w14:textId="48D0E74D" w:rsidR="008B7FB3" w:rsidRDefault="008B7FB3" w:rsidP="008B7FB3">
      <w:pPr>
        <w:ind w:left="420" w:hanging="280"/>
      </w:pPr>
      <w:r>
        <w:t>•  Keeping the raw result next to the gated result lets the thesis report the conventional methods with and without the normality gate, and lets the unit tests check the methods against published examples that were never gated.</w:t>
      </w:r>
    </w:p>
    <w:p w14:paraId="50D75868" w14:textId="7067728F" w:rsidR="008B7FB3" w:rsidRDefault="008B7FB3" w:rsidP="008B7FB3">
      <w:pPr>
        <w:ind w:left="420" w:hanging="280"/>
      </w:pPr>
      <w:r>
        <w:t>•  A decision-boundary distance that ignores the triangle sides and the seams inside one zone measures what the boundary hypothesis (RQ2) is about: how close a sample is to a line where the diagnosis would change.</w:t>
      </w:r>
    </w:p>
    <w:p w14:paraId="3D4EAFC0" w14:textId="0EB93750" w:rsidR="008B7FB3" w:rsidRDefault="008B7FB3" w:rsidP="008B7FB3">
      <w:pPr>
        <w:ind w:left="420" w:hanging="280"/>
      </w:pPr>
      <w:r>
        <w:t>•  An automatic audit is more reliable than reading the code by eye: it makes the rule 'no limit typed in code' testable.</w:t>
      </w:r>
    </w:p>
    <w:p w14:paraId="7493CF8B" w14:textId="658DED52" w:rsidR="008B7FB3" w:rsidRDefault="008B7FB3" w:rsidP="008B7FB3">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8B7FB3" w:rsidRPr="008B7FB3" w14:paraId="4CFE0750" w14:textId="77777777" w:rsidTr="008B7FB3">
        <w:tblPrEx>
          <w:tblCellMar>
            <w:top w:w="0" w:type="dxa"/>
            <w:bottom w:w="0" w:type="dxa"/>
          </w:tblCellMar>
        </w:tblPrEx>
        <w:trPr>
          <w:tblHeader/>
        </w:trPr>
        <w:tc>
          <w:tcPr>
            <w:tcW w:w="3000" w:type="dxa"/>
            <w:shd w:val="clear" w:color="auto" w:fill="D9D9D9"/>
          </w:tcPr>
          <w:p w14:paraId="582F6205" w14:textId="793539AA" w:rsidR="008B7FB3" w:rsidRPr="008B7FB3" w:rsidRDefault="008B7FB3" w:rsidP="008B7FB3">
            <w:pPr>
              <w:spacing w:after="40" w:line="240" w:lineRule="auto"/>
              <w:rPr>
                <w:b/>
                <w:sz w:val="21"/>
              </w:rPr>
            </w:pPr>
            <w:r w:rsidRPr="008B7FB3">
              <w:rPr>
                <w:b/>
                <w:sz w:val="21"/>
              </w:rPr>
              <w:t>Setting</w:t>
            </w:r>
          </w:p>
        </w:tc>
        <w:tc>
          <w:tcPr>
            <w:tcW w:w="6000" w:type="dxa"/>
            <w:shd w:val="clear" w:color="auto" w:fill="D9D9D9"/>
          </w:tcPr>
          <w:p w14:paraId="2CD04544" w14:textId="09F2260C" w:rsidR="008B7FB3" w:rsidRPr="008B7FB3" w:rsidRDefault="008B7FB3" w:rsidP="008B7FB3">
            <w:pPr>
              <w:spacing w:after="40" w:line="240" w:lineRule="auto"/>
              <w:rPr>
                <w:b/>
                <w:sz w:val="21"/>
              </w:rPr>
            </w:pPr>
            <w:r w:rsidRPr="008B7FB3">
              <w:rPr>
                <w:b/>
                <w:sz w:val="21"/>
              </w:rPr>
              <w:t>Value</w:t>
            </w:r>
          </w:p>
        </w:tc>
      </w:tr>
      <w:tr w:rsidR="008B7FB3" w:rsidRPr="008B7FB3" w14:paraId="19BCC692" w14:textId="77777777" w:rsidTr="008B7FB3">
        <w:tblPrEx>
          <w:tblCellMar>
            <w:top w:w="0" w:type="dxa"/>
            <w:bottom w:w="0" w:type="dxa"/>
          </w:tblCellMar>
        </w:tblPrEx>
        <w:tc>
          <w:tcPr>
            <w:tcW w:w="3000" w:type="dxa"/>
          </w:tcPr>
          <w:p w14:paraId="486B5816" w14:textId="29AA546E" w:rsidR="008B7FB3" w:rsidRPr="008B7FB3" w:rsidRDefault="008B7FB3" w:rsidP="008B7FB3">
            <w:pPr>
              <w:spacing w:after="40" w:line="240" w:lineRule="auto"/>
              <w:rPr>
                <w:sz w:val="21"/>
              </w:rPr>
            </w:pPr>
            <w:r>
              <w:rPr>
                <w:sz w:val="21"/>
              </w:rPr>
              <w:t>Data version</w:t>
            </w:r>
          </w:p>
        </w:tc>
        <w:tc>
          <w:tcPr>
            <w:tcW w:w="6000" w:type="dxa"/>
          </w:tcPr>
          <w:p w14:paraId="591F1D88" w14:textId="0675D10A" w:rsidR="008B7FB3" w:rsidRPr="008B7FB3" w:rsidRDefault="008B7FB3" w:rsidP="008B7FB3">
            <w:pPr>
              <w:spacing w:after="40" w:line="240" w:lineRule="auto"/>
              <w:rPr>
                <w:sz w:val="21"/>
              </w:rPr>
            </w:pPr>
            <w:r>
              <w:rPr>
                <w:sz w:val="21"/>
              </w:rPr>
              <w:t>1.0, checked at the start of every program (16 files, SHA-256)</w:t>
            </w:r>
          </w:p>
        </w:tc>
      </w:tr>
      <w:tr w:rsidR="008B7FB3" w:rsidRPr="008B7FB3" w14:paraId="6A58FF1D" w14:textId="77777777" w:rsidTr="008B7FB3">
        <w:tblPrEx>
          <w:tblCellMar>
            <w:top w:w="0" w:type="dxa"/>
            <w:bottom w:w="0" w:type="dxa"/>
          </w:tblCellMar>
        </w:tblPrEx>
        <w:tc>
          <w:tcPr>
            <w:tcW w:w="3000" w:type="dxa"/>
          </w:tcPr>
          <w:p w14:paraId="7A1A928C" w14:textId="70E10E46" w:rsidR="008B7FB3" w:rsidRPr="008B7FB3" w:rsidRDefault="008B7FB3" w:rsidP="008B7FB3">
            <w:pPr>
              <w:spacing w:after="40" w:line="240" w:lineRule="auto"/>
              <w:rPr>
                <w:sz w:val="21"/>
              </w:rPr>
            </w:pPr>
            <w:r>
              <w:rPr>
                <w:sz w:val="21"/>
              </w:rPr>
              <w:t>Gas columns</w:t>
            </w:r>
          </w:p>
        </w:tc>
        <w:tc>
          <w:tcPr>
            <w:tcW w:w="6000" w:type="dxa"/>
          </w:tcPr>
          <w:p w14:paraId="6874F7F2" w14:textId="04ED82A1" w:rsidR="008B7FB3" w:rsidRPr="008B7FB3" w:rsidRDefault="008B7FB3" w:rsidP="008B7FB3">
            <w:pPr>
              <w:spacing w:after="40" w:line="240" w:lineRule="auto"/>
              <w:rPr>
                <w:sz w:val="21"/>
              </w:rPr>
            </w:pPr>
            <w:r>
              <w:rPr>
                <w:sz w:val="21"/>
              </w:rPr>
              <w:t>H2, CH4, C2H6, C2H4, C2H2 in ppm; not detected = 0 ppm (decision D8)</w:t>
            </w:r>
          </w:p>
        </w:tc>
      </w:tr>
      <w:tr w:rsidR="008B7FB3" w:rsidRPr="008B7FB3" w14:paraId="1EF3A743" w14:textId="77777777" w:rsidTr="008B7FB3">
        <w:tblPrEx>
          <w:tblCellMar>
            <w:top w:w="0" w:type="dxa"/>
            <w:bottom w:w="0" w:type="dxa"/>
          </w:tblCellMar>
        </w:tblPrEx>
        <w:tc>
          <w:tcPr>
            <w:tcW w:w="3000" w:type="dxa"/>
          </w:tcPr>
          <w:p w14:paraId="733FF391" w14:textId="26B8FCE2" w:rsidR="008B7FB3" w:rsidRPr="008B7FB3" w:rsidRDefault="008B7FB3" w:rsidP="008B7FB3">
            <w:pPr>
              <w:spacing w:after="40" w:line="240" w:lineRule="auto"/>
              <w:rPr>
                <w:sz w:val="21"/>
              </w:rPr>
            </w:pPr>
            <w:r>
              <w:rPr>
                <w:sz w:val="21"/>
              </w:rPr>
              <w:t>Ratios</w:t>
            </w:r>
          </w:p>
        </w:tc>
        <w:tc>
          <w:tcPr>
            <w:tcW w:w="6000" w:type="dxa"/>
          </w:tcPr>
          <w:p w14:paraId="7770016D" w14:textId="21CA2BE4" w:rsidR="008B7FB3" w:rsidRPr="008B7FB3" w:rsidRDefault="008B7FB3" w:rsidP="008B7FB3">
            <w:pPr>
              <w:spacing w:after="40" w:line="240" w:lineRule="auto"/>
              <w:rPr>
                <w:sz w:val="21"/>
              </w:rPr>
            </w:pPr>
            <w:r>
              <w:rPr>
                <w:sz w:val="21"/>
              </w:rPr>
              <w:t>R1 = CH4/H2, R2 = C2H2/C2H4, R5 = C2H4/C2H6; a zero denominator makes the ratio undefined (NaN)</w:t>
            </w:r>
          </w:p>
        </w:tc>
      </w:tr>
      <w:tr w:rsidR="008B7FB3" w:rsidRPr="008B7FB3" w14:paraId="41F50C45" w14:textId="77777777" w:rsidTr="008B7FB3">
        <w:tblPrEx>
          <w:tblCellMar>
            <w:top w:w="0" w:type="dxa"/>
            <w:bottom w:w="0" w:type="dxa"/>
          </w:tblCellMar>
        </w:tblPrEx>
        <w:tc>
          <w:tcPr>
            <w:tcW w:w="3000" w:type="dxa"/>
          </w:tcPr>
          <w:p w14:paraId="04648824" w14:textId="64028FBC" w:rsidR="008B7FB3" w:rsidRPr="008B7FB3" w:rsidRDefault="008B7FB3" w:rsidP="008B7FB3">
            <w:pPr>
              <w:spacing w:after="40" w:line="240" w:lineRule="auto"/>
              <w:rPr>
                <w:sz w:val="21"/>
              </w:rPr>
            </w:pPr>
            <w:r>
              <w:rPr>
                <w:sz w:val="21"/>
              </w:rPr>
              <w:t>Interval rules (D11)</w:t>
            </w:r>
          </w:p>
        </w:tc>
        <w:tc>
          <w:tcPr>
            <w:tcW w:w="6000" w:type="dxa"/>
          </w:tcPr>
          <w:p w14:paraId="1FC7758B" w14:textId="51510B31" w:rsidR="008B7FB3" w:rsidRPr="008B7FB3" w:rsidRDefault="008B7FB3" w:rsidP="008B7FB3">
            <w:pPr>
              <w:spacing w:after="40" w:line="240" w:lineRule="auto"/>
              <w:rPr>
                <w:sz w:val="21"/>
              </w:rPr>
            </w:pPr>
            <w:r>
              <w:rPr>
                <w:sz w:val="21"/>
              </w:rPr>
              <w:t>&lt; and &gt; strict; printed ranges 'a - b' include both end points; 'NS' (not significant) entries are not used</w:t>
            </w:r>
          </w:p>
        </w:tc>
      </w:tr>
      <w:tr w:rsidR="008B7FB3" w:rsidRPr="008B7FB3" w14:paraId="3151B976" w14:textId="77777777" w:rsidTr="008B7FB3">
        <w:tblPrEx>
          <w:tblCellMar>
            <w:top w:w="0" w:type="dxa"/>
            <w:bottom w:w="0" w:type="dxa"/>
          </w:tblCellMar>
        </w:tblPrEx>
        <w:tc>
          <w:tcPr>
            <w:tcW w:w="3000" w:type="dxa"/>
          </w:tcPr>
          <w:p w14:paraId="70E48470" w14:textId="2D274638" w:rsidR="008B7FB3" w:rsidRPr="008B7FB3" w:rsidRDefault="008B7FB3" w:rsidP="008B7FB3">
            <w:pPr>
              <w:spacing w:after="40" w:line="240" w:lineRule="auto"/>
              <w:rPr>
                <w:sz w:val="21"/>
              </w:rPr>
            </w:pPr>
            <w:r>
              <w:rPr>
                <w:sz w:val="21"/>
              </w:rPr>
              <w:t>Undefined ratio (D12)</w:t>
            </w:r>
          </w:p>
        </w:tc>
        <w:tc>
          <w:tcPr>
            <w:tcW w:w="6000" w:type="dxa"/>
          </w:tcPr>
          <w:p w14:paraId="09B9A092" w14:textId="56BDB001" w:rsidR="008B7FB3" w:rsidRPr="008B7FB3" w:rsidRDefault="008B7FB3" w:rsidP="008B7FB3">
            <w:pPr>
              <w:spacing w:after="40" w:line="240" w:lineRule="auto"/>
              <w:rPr>
                <w:sz w:val="21"/>
              </w:rPr>
            </w:pPr>
            <w:r>
              <w:rPr>
                <w:sz w:val="21"/>
              </w:rPr>
              <w:t>ND only when a ratio the class uses is undefined; an undefined NS ratio does not stop a class from matching</w:t>
            </w:r>
          </w:p>
        </w:tc>
      </w:tr>
      <w:tr w:rsidR="008B7FB3" w:rsidRPr="008B7FB3" w14:paraId="74458F8F" w14:textId="77777777" w:rsidTr="008B7FB3">
        <w:tblPrEx>
          <w:tblCellMar>
            <w:top w:w="0" w:type="dxa"/>
            <w:bottom w:w="0" w:type="dxa"/>
          </w:tblCellMar>
        </w:tblPrEx>
        <w:tc>
          <w:tcPr>
            <w:tcW w:w="3000" w:type="dxa"/>
          </w:tcPr>
          <w:p w14:paraId="2744B517" w14:textId="4615F227" w:rsidR="008B7FB3" w:rsidRPr="008B7FB3" w:rsidRDefault="008B7FB3" w:rsidP="008B7FB3">
            <w:pPr>
              <w:spacing w:after="40" w:line="240" w:lineRule="auto"/>
              <w:rPr>
                <w:sz w:val="21"/>
              </w:rPr>
            </w:pPr>
            <w:r>
              <w:rPr>
                <w:sz w:val="21"/>
              </w:rPr>
              <w:lastRenderedPageBreak/>
              <w:t>Several IEC classes match</w:t>
            </w:r>
          </w:p>
        </w:tc>
        <w:tc>
          <w:tcPr>
            <w:tcW w:w="6000" w:type="dxa"/>
          </w:tcPr>
          <w:p w14:paraId="11E4094D" w14:textId="52F78933" w:rsidR="008B7FB3" w:rsidRPr="008B7FB3" w:rsidRDefault="008B7FB3" w:rsidP="008B7FB3">
            <w:pPr>
              <w:spacing w:after="40" w:line="240" w:lineRule="auto"/>
              <w:rPr>
                <w:sz w:val="21"/>
              </w:rPr>
            </w:pPr>
            <w:r>
              <w:rPr>
                <w:sz w:val="21"/>
              </w:rPr>
              <w:t>joined with '/': only D1/D2 occurs (D11); PD/T1 was removed by D13</w:t>
            </w:r>
          </w:p>
        </w:tc>
      </w:tr>
      <w:tr w:rsidR="008B7FB3" w:rsidRPr="008B7FB3" w14:paraId="13695334" w14:textId="77777777" w:rsidTr="008B7FB3">
        <w:tblPrEx>
          <w:tblCellMar>
            <w:top w:w="0" w:type="dxa"/>
            <w:bottom w:w="0" w:type="dxa"/>
          </w:tblCellMar>
        </w:tblPrEx>
        <w:tc>
          <w:tcPr>
            <w:tcW w:w="3000" w:type="dxa"/>
          </w:tcPr>
          <w:p w14:paraId="2BA150D2" w14:textId="7D574ADB" w:rsidR="008B7FB3" w:rsidRPr="008B7FB3" w:rsidRDefault="008B7FB3" w:rsidP="008B7FB3">
            <w:pPr>
              <w:spacing w:after="40" w:line="240" w:lineRule="auto"/>
              <w:rPr>
                <w:sz w:val="21"/>
              </w:rPr>
            </w:pPr>
            <w:r>
              <w:rPr>
                <w:sz w:val="21"/>
              </w:rPr>
              <w:t>T1 condition (D13)</w:t>
            </w:r>
          </w:p>
        </w:tc>
        <w:tc>
          <w:tcPr>
            <w:tcW w:w="6000" w:type="dxa"/>
          </w:tcPr>
          <w:p w14:paraId="66A6431B" w14:textId="18DFB1E4" w:rsidR="008B7FB3" w:rsidRPr="008B7FB3" w:rsidRDefault="008B7FB3" w:rsidP="008B7FB3">
            <w:pPr>
              <w:spacing w:after="40" w:line="240" w:lineRule="auto"/>
              <w:rPr>
                <w:sz w:val="21"/>
              </w:rPr>
            </w:pPr>
            <w:r>
              <w:rPr>
                <w:sz w:val="21"/>
              </w:rPr>
              <w:t>the printed 'CH4/H2 &gt; 1 but NS' is used as R1 &gt; 1 (strict), so PD (R1 &lt; 0.1) and T1 never overlap</w:t>
            </w:r>
          </w:p>
        </w:tc>
      </w:tr>
      <w:tr w:rsidR="008B7FB3" w:rsidRPr="008B7FB3" w14:paraId="142967E1" w14:textId="77777777" w:rsidTr="008B7FB3">
        <w:tblPrEx>
          <w:tblCellMar>
            <w:top w:w="0" w:type="dxa"/>
            <w:bottom w:w="0" w:type="dxa"/>
          </w:tblCellMar>
        </w:tblPrEx>
        <w:tc>
          <w:tcPr>
            <w:tcW w:w="3000" w:type="dxa"/>
          </w:tcPr>
          <w:p w14:paraId="4AA9B70D" w14:textId="58B834E5" w:rsidR="008B7FB3" w:rsidRPr="008B7FB3" w:rsidRDefault="008B7FB3" w:rsidP="008B7FB3">
            <w:pPr>
              <w:spacing w:after="40" w:line="240" w:lineRule="auto"/>
              <w:rPr>
                <w:sz w:val="21"/>
              </w:rPr>
            </w:pPr>
            <w:r>
              <w:rPr>
                <w:sz w:val="21"/>
              </w:rPr>
              <w:t>Rogers cases to classes (D11)</w:t>
            </w:r>
          </w:p>
        </w:tc>
        <w:tc>
          <w:tcPr>
            <w:tcW w:w="6000" w:type="dxa"/>
          </w:tcPr>
          <w:p w14:paraId="6BE03A4C" w14:textId="2DD21075" w:rsidR="008B7FB3" w:rsidRPr="008B7FB3" w:rsidRDefault="008B7FB3" w:rsidP="008B7FB3">
            <w:pPr>
              <w:spacing w:after="40" w:line="240" w:lineRule="auto"/>
              <w:rPr>
                <w:sz w:val="21"/>
              </w:rPr>
            </w:pPr>
            <w:r>
              <w:rPr>
                <w:sz w:val="21"/>
              </w:rPr>
              <w:t>0 Normal, 1 PD, 2 D2, 3 T1, 4 T2, 5 T3 (Rogers has no D1 case)</w:t>
            </w:r>
          </w:p>
        </w:tc>
      </w:tr>
      <w:tr w:rsidR="008B7FB3" w:rsidRPr="008B7FB3" w14:paraId="024B2CD8" w14:textId="77777777" w:rsidTr="008B7FB3">
        <w:tblPrEx>
          <w:tblCellMar>
            <w:top w:w="0" w:type="dxa"/>
            <w:bottom w:w="0" w:type="dxa"/>
          </w:tblCellMar>
        </w:tblPrEx>
        <w:tc>
          <w:tcPr>
            <w:tcW w:w="3000" w:type="dxa"/>
          </w:tcPr>
          <w:p w14:paraId="1382D65E" w14:textId="6ECE151E" w:rsidR="008B7FB3" w:rsidRPr="008B7FB3" w:rsidRDefault="008B7FB3" w:rsidP="008B7FB3">
            <w:pPr>
              <w:spacing w:after="40" w:line="240" w:lineRule="auto"/>
              <w:rPr>
                <w:sz w:val="21"/>
              </w:rPr>
            </w:pPr>
            <w:r>
              <w:rPr>
                <w:sz w:val="21"/>
              </w:rPr>
              <w:t>Duval rules (D11)</w:t>
            </w:r>
          </w:p>
        </w:tc>
        <w:tc>
          <w:tcPr>
            <w:tcW w:w="6000" w:type="dxa"/>
          </w:tcPr>
          <w:p w14:paraId="1D668D65" w14:textId="730D1E13" w:rsidR="008B7FB3" w:rsidRPr="008B7FB3" w:rsidRDefault="008B7FB3" w:rsidP="008B7FB3">
            <w:pPr>
              <w:spacing w:after="40" w:line="240" w:lineRule="auto"/>
              <w:rPr>
                <w:sz w:val="21"/>
              </w:rPr>
            </w:pPr>
            <w:r>
              <w:rPr>
                <w:sz w:val="21"/>
              </w:rPr>
              <w:t>applied in rule_order, first match wins; lower limit inclusive (&gt;=), upper limit exclusive (&lt;); DT is a valid zone</w:t>
            </w:r>
          </w:p>
        </w:tc>
      </w:tr>
      <w:tr w:rsidR="008B7FB3" w:rsidRPr="008B7FB3" w14:paraId="23FB46BE" w14:textId="77777777" w:rsidTr="008B7FB3">
        <w:tblPrEx>
          <w:tblCellMar>
            <w:top w:w="0" w:type="dxa"/>
            <w:bottom w:w="0" w:type="dxa"/>
          </w:tblCellMar>
        </w:tblPrEx>
        <w:tc>
          <w:tcPr>
            <w:tcW w:w="3000" w:type="dxa"/>
          </w:tcPr>
          <w:p w14:paraId="19040315" w14:textId="5947BA9C" w:rsidR="008B7FB3" w:rsidRPr="008B7FB3" w:rsidRDefault="008B7FB3" w:rsidP="008B7FB3">
            <w:pPr>
              <w:spacing w:after="40" w:line="240" w:lineRule="auto"/>
              <w:rPr>
                <w:sz w:val="21"/>
              </w:rPr>
            </w:pPr>
            <w:r>
              <w:rPr>
                <w:sz w:val="21"/>
              </w:rPr>
              <w:t>Normality gate (D11)</w:t>
            </w:r>
          </w:p>
        </w:tc>
        <w:tc>
          <w:tcPr>
            <w:tcW w:w="6000" w:type="dxa"/>
          </w:tcPr>
          <w:p w14:paraId="49F70157" w14:textId="2FCEC851" w:rsidR="008B7FB3" w:rsidRPr="008B7FB3" w:rsidRDefault="008B7FB3" w:rsidP="008B7FB3">
            <w:pPr>
              <w:spacing w:after="40" w:line="240" w:lineRule="auto"/>
              <w:rPr>
                <w:sz w:val="21"/>
              </w:rPr>
            </w:pPr>
            <w:r>
              <w:rPr>
                <w:sz w:val="21"/>
              </w:rPr>
              <w:t>upper end of IEC Table A.2 (primary), lower end (sensitivity); C2H2 uses the communicating-OLTC range only for equipment code U</w:t>
            </w:r>
          </w:p>
        </w:tc>
      </w:tr>
      <w:tr w:rsidR="008B7FB3" w:rsidRPr="008B7FB3" w14:paraId="5F6EDEEF" w14:textId="77777777" w:rsidTr="008B7FB3">
        <w:tblPrEx>
          <w:tblCellMar>
            <w:top w:w="0" w:type="dxa"/>
            <w:bottom w:w="0" w:type="dxa"/>
          </w:tblCellMar>
        </w:tblPrEx>
        <w:tc>
          <w:tcPr>
            <w:tcW w:w="3000" w:type="dxa"/>
          </w:tcPr>
          <w:p w14:paraId="79D59C38" w14:textId="2AE79681" w:rsidR="008B7FB3" w:rsidRPr="008B7FB3" w:rsidRDefault="008B7FB3" w:rsidP="008B7FB3">
            <w:pPr>
              <w:spacing w:after="40" w:line="240" w:lineRule="auto"/>
              <w:rPr>
                <w:sz w:val="21"/>
              </w:rPr>
            </w:pPr>
            <w:r>
              <w:rPr>
                <w:sz w:val="21"/>
              </w:rPr>
              <w:t>Boundary distance (Eq. 9, Eq. 10, D12)</w:t>
            </w:r>
          </w:p>
        </w:tc>
        <w:tc>
          <w:tcPr>
            <w:tcW w:w="6000" w:type="dxa"/>
          </w:tcPr>
          <w:p w14:paraId="12D70F33" w14:textId="1185ACDB" w:rsidR="008B7FB3" w:rsidRPr="008B7FB3" w:rsidRDefault="008B7FB3" w:rsidP="008B7FB3">
            <w:pPr>
              <w:spacing w:after="40" w:line="240" w:lineRule="auto"/>
              <w:rPr>
                <w:sz w:val="21"/>
              </w:rPr>
            </w:pPr>
            <w:r>
              <w:rPr>
                <w:sz w:val="21"/>
              </w:rPr>
              <w:t>ratio methods: decades, a ratio of 0 gives Inf; Duval: percentage points in a triangle of side 100, decision edges only</w:t>
            </w:r>
          </w:p>
        </w:tc>
      </w:tr>
      <w:tr w:rsidR="008B7FB3" w:rsidRPr="008B7FB3" w14:paraId="0D0E508F" w14:textId="77777777" w:rsidTr="008B7FB3">
        <w:tblPrEx>
          <w:tblCellMar>
            <w:top w:w="0" w:type="dxa"/>
            <w:bottom w:w="0" w:type="dxa"/>
          </w:tblCellMar>
        </w:tblPrEx>
        <w:tc>
          <w:tcPr>
            <w:tcW w:w="3000" w:type="dxa"/>
          </w:tcPr>
          <w:p w14:paraId="3B6B54A3" w14:textId="504506CE" w:rsidR="008B7FB3" w:rsidRPr="008B7FB3" w:rsidRDefault="008B7FB3" w:rsidP="008B7FB3">
            <w:pPr>
              <w:spacing w:after="40" w:line="240" w:lineRule="auto"/>
              <w:rPr>
                <w:sz w:val="21"/>
              </w:rPr>
            </w:pPr>
            <w:r>
              <w:rPr>
                <w:sz w:val="21"/>
              </w:rPr>
              <w:t>Numerical constants in code</w:t>
            </w:r>
          </w:p>
        </w:tc>
        <w:tc>
          <w:tcPr>
            <w:tcW w:w="6000" w:type="dxa"/>
          </w:tcPr>
          <w:p w14:paraId="1F9AB494" w14:textId="0322DDFD" w:rsidR="008B7FB3" w:rsidRPr="008B7FB3" w:rsidRDefault="008B7FB3" w:rsidP="008B7FB3">
            <w:pPr>
              <w:spacing w:after="40" w:line="240" w:lineRule="auto"/>
              <w:rPr>
                <w:sz w:val="21"/>
              </w:rPr>
            </w:pPr>
            <w:r>
              <w:rPr>
                <w:sz w:val="21"/>
              </w:rPr>
              <w:t>100 (percentages add up to 100) and 1e-6 percentage points (probe offset); both in conv_config.m</w:t>
            </w:r>
          </w:p>
        </w:tc>
      </w:tr>
    </w:tbl>
    <w:p w14:paraId="0AC605C7" w14:textId="6BAADB85" w:rsidR="008B7FB3" w:rsidRDefault="008B7FB3" w:rsidP="008B7FB3">
      <w:pPr>
        <w:pStyle w:val="Heading2"/>
      </w:pPr>
      <w:r>
        <w:t>Equations</w:t>
      </w:r>
    </w:p>
    <w:p w14:paraId="6815A476" w14:textId="743C8B5E" w:rsidR="008B7FB3" w:rsidRPr="008B7FB3" w:rsidRDefault="008B7FB3" w:rsidP="008B7FB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num>
                <m:den>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0E958BEC" w14:textId="1A258C2B" w:rsidR="008B7FB3" w:rsidRDefault="008B7FB3" w:rsidP="008B7FB3">
      <w:pPr>
        <w:keepNext/>
        <w:spacing w:after="0"/>
      </w:pPr>
      <w:r>
        <w:t>where:</w:t>
      </w:r>
    </w:p>
    <w:p w14:paraId="7C3A4F2C" w14:textId="078438C4" w:rsidR="008B7FB3" w:rsidRDefault="008B7FB3" w:rsidP="008B7FB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  first ratio (dimensionless)</w:t>
      </w:r>
    </w:p>
    <w:p w14:paraId="18E448F6" w14:textId="036DF2A8" w:rsidR="008B7FB3" w:rsidRDefault="008B7FB3" w:rsidP="008B7FB3">
      <w:pPr>
        <w:spacing w:after="0"/>
        <w:ind w:left="920" w:hanging="480"/>
      </w:pPr>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oMath>
      <w:r>
        <w:t xml:space="preserve">  –  methane concentration [ppm]</w:t>
      </w:r>
    </w:p>
    <w:p w14:paraId="631661B7" w14:textId="515C63B7" w:rsidR="008B7FB3" w:rsidRDefault="008B7FB3" w:rsidP="008B7FB3">
      <w:pPr>
        <w:spacing w:after="0"/>
        <w:ind w:left="920" w:hanging="480"/>
      </w:pP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  hydrogen concentration [ppm]</w:t>
      </w:r>
    </w:p>
    <w:p w14:paraId="51703B87" w14:textId="66CDA3D0" w:rsidR="008B7FB3" w:rsidRDefault="008B7FB3" w:rsidP="008B7FB3">
      <w:pPr>
        <w:spacing w:after="160"/>
        <w:ind w:left="920" w:hanging="480"/>
      </w:pPr>
      <w:r>
        <w:t>R2 = C2H2/C2H4 and R5 = C2H4/C2H6 are calculated in the same way (acetylene/ethylene and ethylene/ethane). A zero denominator makes the ratio undefined.</w:t>
      </w:r>
    </w:p>
    <w:p w14:paraId="2B3C0F38" w14:textId="2ED2BCA3" w:rsidR="008B7FB3" w:rsidRPr="008B7FB3" w:rsidRDefault="008B7FB3" w:rsidP="008B7FB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=100</m:t>
              </m:r>
              <m:r>
                <w:rPr>
                  <w:rFonts w:ascii="Cambria Math" w:hAnsi="Cambria Math" w:cs="Cambria Math"/>
                </w:rPr>
                <m:t>⋅</m:t>
              </m:r>
              <m:f>
                <m:fPr>
                  <m:ctrlPr>
                    <w:rPr>
                      <w:rFonts w:ascii="Cambria Math" w:hAnsi="Cambria Math"/>
                      <w:i/>
                    </w:rPr>
                  </m:ctrlPr>
                </m:fPr>
                <m:num>
                  <m:r>
                    <w:rPr>
                      <w:rFonts w:ascii="Cambria Math" w:hAnsi="Cambria Math"/>
                    </w:rPr>
                    <m:t>X</m:t>
                  </m:r>
                  <m:ctrlPr>
                    <w:rPr>
                      <w:rFonts w:ascii="Cambria Math" w:hAnsi="Cambria Math" w:cs="Cambria Math"/>
                      <w:i/>
                    </w:rPr>
                  </m:ctrlPr>
                </m:num>
                <m:den>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76B90781" w14:textId="3361DBCC" w:rsidR="008B7FB3" w:rsidRDefault="008B7FB3" w:rsidP="008B7FB3">
      <w:pPr>
        <w:keepNext/>
        <w:spacing w:after="0"/>
      </w:pPr>
      <w:r>
        <w:t>where:</w:t>
      </w:r>
    </w:p>
    <w:p w14:paraId="64213331" w14:textId="77D871DA" w:rsidR="008B7FB3" w:rsidRDefault="008B7FB3" w:rsidP="008B7FB3">
      <w:pPr>
        <w:spacing w:after="0"/>
        <w:ind w:left="920" w:hanging="480"/>
      </w:pPr>
      <m:oMath>
        <m:sSub>
          <m:sSubPr>
            <m:ctrlPr>
              <w:rPr>
                <w:rFonts w:ascii="Cambria Math" w:hAnsi="Cambria Math"/>
                <w:i/>
              </w:rPr>
            </m:ctrlPr>
          </m:sSubPr>
          <m:e>
            <m:r>
              <w:rPr>
                <w:rFonts w:ascii="Cambria Math" w:hAnsi="Cambria Math"/>
              </w:rPr>
              <m:t>p</m:t>
            </m:r>
          </m:e>
          <m:sub>
            <m:r>
              <w:rPr>
                <w:rFonts w:ascii="Cambria Math" w:hAnsi="Cambria Math"/>
              </w:rPr>
              <m:t>X</m:t>
            </m:r>
          </m:sub>
        </m:sSub>
      </m:oMath>
      <w:r>
        <w:t xml:space="preserve">  –  percentage of gas X in the three-gas total [%]</w:t>
      </w:r>
    </w:p>
    <w:p w14:paraId="547276EA" w14:textId="176CC1D0" w:rsidR="008B7FB3" w:rsidRDefault="008B7FB3" w:rsidP="008B7FB3">
      <w:pPr>
        <w:spacing w:after="0"/>
        <w:ind w:left="920" w:hanging="480"/>
      </w:pPr>
      <m:oMath>
        <m:r>
          <w:rPr>
            <w:rFonts w:ascii="Cambria Math" w:hAnsi="Cambria Math"/>
          </w:rPr>
          <m:t>X</m:t>
        </m:r>
      </m:oMath>
      <w:r>
        <w:t xml:space="preserve">  –  concentration of one of the gases CH4, C2H4 or C2H2 [ppm]</w:t>
      </w:r>
    </w:p>
    <w:p w14:paraId="102CEF9F" w14:textId="4184DBFC" w:rsidR="008B7FB3" w:rsidRDefault="008B7FB3" w:rsidP="008B7FB3">
      <w:pPr>
        <w:spacing w:after="160"/>
        <w:ind w:left="920" w:hanging="480"/>
      </w:pPr>
      <w:r>
        <w:t>The three percentages add up to 100 and fix one point in Duval Triangle 1 (Analysis Plan Eq. 4).</w:t>
      </w:r>
    </w:p>
    <w:p w14:paraId="6A3C159C" w14:textId="57FDCF3A" w:rsidR="008B7FB3" w:rsidRPr="008B7FB3" w:rsidRDefault="008B7FB3" w:rsidP="008B7FB3">
      <w:pPr>
        <w:rPr>
          <w:rFonts w:eastAsiaTheme="minorEastAsia"/>
        </w:rPr>
      </w:pPr>
      <m:oMathPara>
        <m:oMath>
          <m:eqArr>
            <m:eqArrPr>
              <m:maxDist m:val="1"/>
              <m:ctrlPr>
                <w:rPr>
                  <w:rFonts w:ascii="Cambria Math" w:hAnsi="Cambria Math"/>
                  <w:i/>
                </w:rPr>
              </m:ctrlPr>
            </m:eqArrPr>
            <m:e>
              <m:r>
                <w:rPr>
                  <w:rFonts w:ascii="Cambria Math" w:hAnsi="Cambria Math"/>
                </w:rPr>
                <m:t>x=</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7649DB34" w14:textId="0A6B42DE" w:rsidR="008B7FB3" w:rsidRDefault="008B7FB3" w:rsidP="008B7FB3">
      <w:pPr>
        <w:keepNext/>
        <w:spacing w:after="0"/>
      </w:pPr>
      <w:r>
        <w:t>where:</w:t>
      </w:r>
    </w:p>
    <w:p w14:paraId="6C48A77B" w14:textId="1B1CEC7C" w:rsidR="008B7FB3" w:rsidRDefault="008B7FB3" w:rsidP="008B7FB3">
      <w:pPr>
        <w:spacing w:after="0"/>
        <w:ind w:left="920" w:hanging="480"/>
      </w:pPr>
      <m:oMath>
        <m:r>
          <w:rPr>
            <w:rFonts w:ascii="Cambria Math" w:hAnsi="Cambria Math"/>
          </w:rPr>
          <m:t>x</m:t>
        </m:r>
      </m:oMath>
      <w:r>
        <w:t xml:space="preserve">  –  horizontal position of the sample in the triangle [percentage points]</w:t>
      </w:r>
    </w:p>
    <w:p w14:paraId="03865182" w14:textId="0618F0B7" w:rsidR="008B7FB3" w:rsidRDefault="008B7FB3" w:rsidP="008B7FB3">
      <w:pPr>
        <w:spacing w:after="0"/>
        <w:ind w:left="920" w:hanging="480"/>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oMath>
      <w:r>
        <w:t xml:space="preserve">  –  percentages of ethylene and methane [%]</w:t>
      </w:r>
    </w:p>
    <w:p w14:paraId="2E3F4BF8" w14:textId="2DBF0599" w:rsidR="008B7FB3" w:rsidRDefault="008B7FB3" w:rsidP="008B7FB3">
      <w:pPr>
        <w:spacing w:after="160"/>
        <w:ind w:left="920" w:hanging="480"/>
      </w:pPr>
      <w:r>
        <w:t>The vertical position is y = (√3/2)·p(CH4). In this plane the side of the triangle is 100 units long, so one unit is one percentage point along a side.</w:t>
      </w:r>
    </w:p>
    <w:p w14:paraId="6E6BAF5C" w14:textId="4C74B898" w:rsidR="008B7FB3" w:rsidRPr="008B7FB3" w:rsidRDefault="008B7FB3" w:rsidP="008B7FB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j,l</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R</m:t>
                              </m:r>
                            </m:e>
                            <m:sub>
                              <m:r>
                                <w:rPr>
                                  <w:rFonts w:ascii="Cambria Math" w:hAnsi="Cambria Math"/>
                                </w:rPr>
                                <m:t>j</m:t>
                              </m:r>
                            </m:sub>
                          </m:sSub>
                          <m:ctrlPr>
                            <w:rPr>
                              <w:rFonts w:ascii="Cambria Math" w:hAnsi="Cambria Math"/>
                              <w:i/>
                            </w:rPr>
                          </m:ctrlPr>
                        </m:e>
                      </m:func>
                      <m:r>
                        <w:rPr>
                          <w:rFonts w:ascii="Cambria Math" w:hAnsi="Cambria Math"/>
                        </w:rPr>
                        <m:t>-</m:t>
                      </m:r>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sSub>
                            <m:sSubPr>
                              <m:ctrlPr>
                                <w:rPr>
                                  <w:rFonts w:ascii="Cambria Math" w:hAnsi="Cambria Math"/>
                                  <w:i/>
                                </w:rPr>
                              </m:ctrlPr>
                            </m:sSubPr>
                            <m:e>
                              <m:r>
                                <w:rPr>
                                  <w:rFonts w:ascii="Cambria Math" w:hAnsi="Cambria Math"/>
                                </w:rPr>
                                <m:t>L</m:t>
                              </m:r>
                            </m:e>
                            <m:sub>
                              <m:r>
                                <w:rPr>
                                  <w:rFonts w:ascii="Cambria Math" w:hAnsi="Cambria Math"/>
                                </w:rPr>
                                <m:t>j,l</m:t>
                              </m:r>
                            </m:sub>
                          </m:sSub>
                          <m:ctrlPr>
                            <w:rPr>
                              <w:rFonts w:ascii="Cambria Math" w:hAnsi="Cambria Math"/>
                              <w:i/>
                            </w:rPr>
                          </m:ctrlPr>
                        </m:e>
                      </m:func>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4</m:t>
                  </m:r>
                </m:e>
              </m:d>
            </m:e>
          </m:eqArr>
        </m:oMath>
      </m:oMathPara>
    </w:p>
    <w:p w14:paraId="7378C64C" w14:textId="7B5C48BE" w:rsidR="008B7FB3" w:rsidRDefault="008B7FB3" w:rsidP="008B7FB3">
      <w:pPr>
        <w:keepNext/>
        <w:spacing w:after="0"/>
      </w:pPr>
      <w:r>
        <w:t>where:</w:t>
      </w:r>
    </w:p>
    <w:p w14:paraId="54A50C3B" w14:textId="6B12E37C" w:rsidR="008B7FB3" w:rsidRDefault="008B7FB3" w:rsidP="008B7FB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R</m:t>
            </m:r>
          </m:sub>
        </m:sSub>
      </m:oMath>
      <w:r>
        <w:t xml:space="preserve">  –  distance of the sample to the nearest ratio limit [decades]</w:t>
      </w:r>
    </w:p>
    <w:p w14:paraId="65FE900C" w14:textId="38B26AF1" w:rsidR="008B7FB3" w:rsidRDefault="008B7FB3" w:rsidP="008B7FB3">
      <w:pPr>
        <w:spacing w:after="0"/>
        <w:ind w:left="920" w:hanging="480"/>
      </w:pPr>
      <m:oMath>
        <m:r>
          <w:rPr>
            <w:rFonts w:ascii="Cambria Math" w:hAnsi="Cambria Math"/>
          </w:rPr>
          <m:t>j</m:t>
        </m:r>
      </m:oMath>
      <w:r>
        <w:t xml:space="preserve">  –  index of the ratio (R1, R2 or R5)</w:t>
      </w:r>
    </w:p>
    <w:p w14:paraId="73416ADE" w14:textId="7544C2EB" w:rsidR="008B7FB3" w:rsidRDefault="008B7FB3" w:rsidP="008B7FB3">
      <w:pPr>
        <w:spacing w:after="0"/>
        <w:ind w:left="920" w:hanging="480"/>
      </w:pPr>
      <m:oMath>
        <m:r>
          <w:rPr>
            <w:rFonts w:ascii="Cambria Math" w:hAnsi="Cambria Math"/>
          </w:rPr>
          <m:t>l</m:t>
        </m:r>
      </m:oMath>
      <w:r>
        <w:t xml:space="preserve">  –  index of a limit of ratio j in the code table</w:t>
      </w:r>
    </w:p>
    <w:p w14:paraId="35A38372" w14:textId="27576E13" w:rsidR="008B7FB3" w:rsidRDefault="008B7FB3" w:rsidP="008B7FB3">
      <w:pPr>
        <w:spacing w:after="0"/>
        <w:ind w:left="920" w:hanging="480"/>
      </w:pP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  value of ratio j for the sample (dimensionless)</w:t>
      </w:r>
    </w:p>
    <w:p w14:paraId="51875DDA" w14:textId="1472D8EC" w:rsidR="008B7FB3" w:rsidRDefault="008B7FB3" w:rsidP="008B7FB3">
      <w:pPr>
        <w:spacing w:after="160"/>
        <w:ind w:left="920" w:hanging="480"/>
      </w:pPr>
      <m:oMath>
        <m:sSub>
          <m:sSubPr>
            <m:ctrlPr>
              <w:rPr>
                <w:rFonts w:ascii="Cambria Math" w:hAnsi="Cambria Math"/>
                <w:i/>
              </w:rPr>
            </m:ctrlPr>
          </m:sSubPr>
          <m:e>
            <m:r>
              <w:rPr>
                <w:rFonts w:ascii="Cambria Math" w:hAnsi="Cambria Math"/>
              </w:rPr>
              <m:t>L</m:t>
            </m:r>
          </m:e>
          <m:sub>
            <m:r>
              <w:rPr>
                <w:rFonts w:ascii="Cambria Math" w:hAnsi="Cambria Math"/>
              </w:rPr>
              <m:t>j,l</m:t>
            </m:r>
          </m:sub>
        </m:sSub>
      </m:oMath>
      <w:r>
        <w:t xml:space="preserve">  –  limit l of ratio j read from 02_Standards (dimensionless)</w:t>
      </w:r>
    </w:p>
    <w:p w14:paraId="6D0615A4" w14:textId="25D52F1C" w:rsidR="008B7FB3" w:rsidRPr="008B7FB3" w:rsidRDefault="008B7FB3" w:rsidP="008B7FB3">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e</m:t>
                      </m:r>
                      <m:r>
                        <w:rPr>
                          <w:rFonts w:ascii="Cambria Math" w:hAnsi="Cambria Math" w:cs="Cambria Math"/>
                        </w:rPr>
                        <m:t>∈</m:t>
                      </m:r>
                      <m:r>
                        <w:rPr>
                          <w:rFonts w:ascii="Cambria Math" w:hAnsi="Cambria Math"/>
                        </w:rPr>
                        <m:t>E</m:t>
                      </m:r>
                      <m:ctrlPr>
                        <w:rPr>
                          <w:rFonts w:ascii="Cambria Math" w:hAnsi="Cambria Math"/>
                        </w:rPr>
                      </m:ctrlPr>
                    </m:lim>
                  </m:limLow>
                  <m:ctrlPr>
                    <w:rPr>
                      <w:rFonts w:ascii="Cambria Math" w:hAnsi="Cambria Math"/>
                      <w:i/>
                    </w:rPr>
                  </m:ctrlPr>
                </m:fName>
                <m:e>
                  <m:r>
                    <w:rPr>
                      <w:rFonts w:ascii="Cambria Math" w:hAnsi="Cambria Math"/>
                    </w:rPr>
                    <m:t>dist</m:t>
                  </m:r>
                  <m:d>
                    <m:dPr>
                      <m:ctrlPr>
                        <w:rPr>
                          <w:rFonts w:ascii="Cambria Math" w:hAnsi="Cambria Math"/>
                          <w:i/>
                        </w:rPr>
                      </m:ctrlPr>
                    </m:dPr>
                    <m:e>
                      <m:r>
                        <w:rPr>
                          <w:rFonts w:ascii="Cambria Math" w:hAnsi="Cambria Math"/>
                        </w:rPr>
                        <m:t>P,e</m:t>
                      </m:r>
                    </m:e>
                  </m:d>
                  <m:ctrlPr>
                    <w:rPr>
                      <w:rFonts w:ascii="Cambria Math" w:hAnsi="Cambria Math"/>
                      <w:i/>
                    </w:rPr>
                  </m:ctrlPr>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052C7942" w14:textId="16348C15" w:rsidR="008B7FB3" w:rsidRDefault="008B7FB3" w:rsidP="008B7FB3">
      <w:pPr>
        <w:keepNext/>
        <w:spacing w:after="0"/>
      </w:pPr>
      <w:r>
        <w:t>where:</w:t>
      </w:r>
    </w:p>
    <w:p w14:paraId="77F4667F" w14:textId="65B7D43E" w:rsidR="008B7FB3" w:rsidRDefault="008B7FB3" w:rsidP="008B7FB3">
      <w:pPr>
        <w:spacing w:after="0"/>
        <w:ind w:left="920" w:hanging="480"/>
      </w:pPr>
      <m:oMath>
        <m:sSub>
          <m:sSubPr>
            <m:ctrlPr>
              <w:rPr>
                <w:rFonts w:ascii="Cambria Math" w:hAnsi="Cambria Math"/>
                <w:i/>
              </w:rPr>
            </m:ctrlPr>
          </m:sSubPr>
          <m:e>
            <m:r>
              <w:rPr>
                <w:rFonts w:ascii="Cambria Math" w:hAnsi="Cambria Math"/>
              </w:rPr>
              <m:t>d</m:t>
            </m:r>
          </m:e>
          <m:sub>
            <m:r>
              <w:rPr>
                <w:rFonts w:ascii="Cambria Math" w:hAnsi="Cambria Math"/>
              </w:rPr>
              <m:t>D</m:t>
            </m:r>
          </m:sub>
        </m:sSub>
      </m:oMath>
      <w:r>
        <w:t xml:space="preserve">  –  distance of the sample to the nearest decision edge [percentage points]</w:t>
      </w:r>
    </w:p>
    <w:p w14:paraId="783888A2" w14:textId="3C20BAEE" w:rsidR="008B7FB3" w:rsidRDefault="008B7FB3" w:rsidP="008B7FB3">
      <w:pPr>
        <w:spacing w:after="0"/>
        <w:ind w:left="920" w:hanging="480"/>
      </w:pPr>
      <m:oMath>
        <m:r>
          <w:rPr>
            <w:rFonts w:ascii="Cambria Math" w:hAnsi="Cambria Math"/>
          </w:rPr>
          <m:t>P</m:t>
        </m:r>
      </m:oMath>
      <w:r>
        <w:t xml:space="preserve">  –  the sample point in the plane of the triangle</w:t>
      </w:r>
    </w:p>
    <w:p w14:paraId="480D7E10" w14:textId="3A269EA3" w:rsidR="008B7FB3" w:rsidRDefault="008B7FB3" w:rsidP="008B7FB3">
      <w:pPr>
        <w:spacing w:after="0"/>
        <w:ind w:left="920" w:hanging="480"/>
      </w:pPr>
      <m:oMath>
        <m:r>
          <w:rPr>
            <w:rFonts w:ascii="Cambria Math" w:hAnsi="Cambria Math"/>
          </w:rPr>
          <m:t>E</m:t>
        </m:r>
      </m:oMath>
      <w:r>
        <w:t xml:space="preserve">  –  the set of edges that separate two different zones (decision D12)</w:t>
      </w:r>
    </w:p>
    <w:p w14:paraId="79CD4F8F" w14:textId="0D6552E9" w:rsidR="008B7FB3" w:rsidRDefault="008B7FB3" w:rsidP="008B7FB3">
      <w:pPr>
        <w:spacing w:after="160"/>
        <w:ind w:left="920" w:hanging="480"/>
      </w:pPr>
      <m:oMath>
        <m:r>
          <w:rPr>
            <w:rFonts w:ascii="Cambria Math" w:hAnsi="Cambria Math"/>
          </w:rPr>
          <m:t>dist</m:t>
        </m:r>
        <m:d>
          <m:dPr>
            <m:ctrlPr>
              <w:rPr>
                <w:rFonts w:ascii="Cambria Math" w:hAnsi="Cambria Math"/>
                <w:i/>
              </w:rPr>
            </m:ctrlPr>
          </m:dPr>
          <m:e>
            <m:r>
              <w:rPr>
                <w:rFonts w:ascii="Cambria Math" w:hAnsi="Cambria Math"/>
              </w:rPr>
              <m:t>P,e</m:t>
            </m:r>
          </m:e>
        </m:d>
      </m:oMath>
      <w:r>
        <w:t xml:space="preserve">  –  shortest distance from P to the segment e [percentage points]</w:t>
      </w:r>
    </w:p>
    <w:p w14:paraId="14543A1E" w14:textId="0BDB0B18" w:rsidR="008B7FB3" w:rsidRDefault="008B7FB3" w:rsidP="008B7FB3">
      <w:pPr>
        <w:pStyle w:val="Heading2"/>
      </w:pPr>
      <w:r>
        <w:t>Tools and programs</w:t>
      </w:r>
    </w:p>
    <w:p w14:paraId="16E12024" w14:textId="2F44879E" w:rsidR="008B7FB3" w:rsidRDefault="008B7FB3" w:rsidP="008B7FB3">
      <w:pPr>
        <w:ind w:left="420" w:hanging="280"/>
      </w:pPr>
      <w:r>
        <w:t>•  MATLAB R2025b (25.2.0.2998904), base MATLAB only. Program files in 04_MATLAB_Conventional: conv_config, verify_data_version, load_standards, gas_ratios, duval_xy, bound_test, diagnose_ratio_method, diagnose_duval, normality_gate, boundary_distance_ratio, duval_zone_polygons, duval_decision_edges, boundary_distance_duval, conventional_diagnosis, run_conventional_batch, check_no_typed_limits, impact_of_rules.</w:t>
      </w:r>
    </w:p>
    <w:p w14:paraId="4D68A7AA" w14:textId="42F50198" w:rsidR="008B7FB3" w:rsidRDefault="008B7FB3" w:rsidP="008B7FB3">
      <w:pPr>
        <w:ind w:left="420" w:hanging="280"/>
      </w:pPr>
      <w:r>
        <w:t>•  Code Analyzer (checkcode) run on every file; SHA-256 through java.security.MessageDigest; readtable with explicit column types.</w:t>
      </w:r>
    </w:p>
    <w:p w14:paraId="744EF3A0" w14:textId="13E544B4" w:rsidR="008B7FB3" w:rsidRDefault="008B7FB3" w:rsidP="008B7FB3">
      <w:pPr>
        <w:pStyle w:val="Heading2"/>
      </w:pPr>
      <w:r>
        <w:t>Method references</w:t>
      </w:r>
    </w:p>
    <w:p w14:paraId="7A1C78E7" w14:textId="7A8D4BF4" w:rsidR="008B7FB3" w:rsidRDefault="008B7FB3" w:rsidP="008B7FB3">
      <w:pPr>
        <w:ind w:left="420" w:hanging="420"/>
      </w:pPr>
      <w:r>
        <w:t>[ST1] IEC 60599:1999+A1:2007, Mineral oil-impregnated electrical equipment in service - Guide to the interpretation of dissolved and free gases analysis, Ed. 2.1. Geneva: IEC, 2007. https://standards.iteh.ai/catalog/standards/iec/31551405-c771-4a06-b021-4c2433c11fb9/iec-60599-1999</w:t>
      </w:r>
    </w:p>
    <w:p w14:paraId="53DADA4A" w14:textId="0DF52B0B" w:rsidR="008B7FB3" w:rsidRDefault="008B7FB3" w:rsidP="008B7FB3">
      <w:pPr>
        <w:ind w:left="420" w:hanging="420"/>
      </w:pPr>
      <w:r>
        <w:t>[ST2] IEC 60599:1999/AMD1:2007, Amendment 1. Geneva: IEC, 2007. https://standards.iteh.ai/catalog/standards/iec/b3dc8a79-0328-4b58-abec-e6c7a5934dad/iec-60599-1999-amd1-2007</w:t>
      </w:r>
    </w:p>
    <w:p w14:paraId="1B7E4EFE" w14:textId="11CB78B2" w:rsidR="008B7FB3" w:rsidRDefault="008B7FB3" w:rsidP="008B7FB3">
      <w:pPr>
        <w:ind w:left="420" w:hanging="420"/>
      </w:pPr>
      <w:r>
        <w:t>[ST5] IEEE Guide for the Interpretation of Gases Generated in Oil-Immersed Transformers, IEEE Std C57.104-2008 (Revision of IEEE Std C57.104-1991). New York: IEEE, published 2 Feb. 2009. https://standards.ieee.org/ieee/C57.104/4030/ [TO VERIFY against a licensed copy. The 2019 edition (Duval Triangle 1, clause 6.2.3) is still not obtained]</w:t>
      </w:r>
    </w:p>
    <w:p w14:paraId="09160D76" w14:textId="141A5655" w:rsidR="008B7FB3" w:rsidRDefault="008B7FB3" w:rsidP="008B7FB3">
      <w:pPr>
        <w:ind w:left="420" w:hanging="420"/>
      </w:pPr>
      <w:r>
        <w:t>[P3] Manisha, K. Kaur, N. K. Sharma, J. Singh and D. Bhalla, "Performance Assessment of IEEE/IEC Method and Duval Triangle technique for Transformer Incipient Fault Diagnosis," IOP Conf. Ser.: Mater. Sci. Eng., vol. 1228, art. 012027, 2022. doi: 10.1088/1757-899X/1228/1/012027</w:t>
      </w:r>
    </w:p>
    <w:p w14:paraId="223FBB66" w14:textId="0205054F" w:rsidR="008B7FB3" w:rsidRDefault="008B7FB3" w:rsidP="008B7FB3">
      <w:pPr>
        <w:ind w:left="420" w:hanging="420"/>
      </w:pPr>
      <w:r>
        <w:t>[P4] A. Moser, "The Duval Triangle for Transformer Fault Diagnosis," HV Assets, 20 May 2025 (updated 20 July 2025). https://www.hvassets.com/en/post/the-duval-triangle-for-transformer-fault-diagnosis</w:t>
      </w:r>
    </w:p>
    <w:p w14:paraId="1EAB2D0C" w14:textId="27EBF203" w:rsidR="008B7FB3" w:rsidRDefault="008B7FB3" w:rsidP="008B7FB3">
      <w:pPr>
        <w:ind w:left="420" w:hanging="420"/>
      </w:pPr>
      <w:r>
        <w:t>[M8] I. E. Sutherland and G. W. Hodgman, "Reentrant polygon clipping," Communications of the ACM, vol. 17, no. 1, pp. 32-42, Jan. 1974. https://cacmb4.acm.org/magazines/1974/1/11767-reentrant-polygon-clipping</w:t>
      </w:r>
    </w:p>
    <w:p w14:paraId="7F2CC628" w14:textId="73BAEBE8" w:rsidR="008B7FB3" w:rsidRDefault="008B7FB3" w:rsidP="008B7FB3">
      <w:pPr>
        <w:ind w:left="420" w:hanging="420"/>
      </w:pPr>
      <w:r>
        <w:t>[M9] IEEE Standard for Floating-Point Arithmetic, IEEE Std 754-2019, 2019. doi: 10.1109/IEEESTD.2019.8766229</w:t>
      </w:r>
    </w:p>
    <w:p w14:paraId="439CABC3" w14:textId="6C7628E9" w:rsidR="008B7FB3" w:rsidRDefault="008B7FB3" w:rsidP="008B7FB3">
      <w:pPr>
        <w:pStyle w:val="Heading1"/>
      </w:pPr>
      <w:r>
        <w:t>3. What was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600"/>
        <w:gridCol w:w="1800"/>
      </w:tblGrid>
      <w:tr w:rsidR="008B7FB3" w:rsidRPr="008B7FB3" w14:paraId="50C82A3B" w14:textId="77777777" w:rsidTr="008B7FB3">
        <w:tblPrEx>
          <w:tblCellMar>
            <w:top w:w="0" w:type="dxa"/>
            <w:bottom w:w="0" w:type="dxa"/>
          </w:tblCellMar>
        </w:tblPrEx>
        <w:trPr>
          <w:tblHeader/>
        </w:trPr>
        <w:tc>
          <w:tcPr>
            <w:tcW w:w="2600" w:type="dxa"/>
            <w:shd w:val="clear" w:color="auto" w:fill="D9D9D9"/>
          </w:tcPr>
          <w:p w14:paraId="094647B0" w14:textId="641EF26E" w:rsidR="008B7FB3" w:rsidRPr="008B7FB3" w:rsidRDefault="008B7FB3" w:rsidP="008B7FB3">
            <w:pPr>
              <w:spacing w:after="40" w:line="240" w:lineRule="auto"/>
              <w:rPr>
                <w:b/>
                <w:sz w:val="21"/>
              </w:rPr>
            </w:pPr>
            <w:r w:rsidRPr="008B7FB3">
              <w:rPr>
                <w:b/>
                <w:sz w:val="21"/>
              </w:rPr>
              <w:t>Input</w:t>
            </w:r>
          </w:p>
        </w:tc>
        <w:tc>
          <w:tcPr>
            <w:tcW w:w="4600" w:type="dxa"/>
            <w:shd w:val="clear" w:color="auto" w:fill="D9D9D9"/>
          </w:tcPr>
          <w:p w14:paraId="6838ED66" w14:textId="1247451F" w:rsidR="008B7FB3" w:rsidRPr="008B7FB3" w:rsidRDefault="008B7FB3" w:rsidP="008B7FB3">
            <w:pPr>
              <w:spacing w:after="40" w:line="240" w:lineRule="auto"/>
              <w:rPr>
                <w:b/>
                <w:sz w:val="21"/>
              </w:rPr>
            </w:pPr>
            <w:r w:rsidRPr="008B7FB3">
              <w:rPr>
                <w:b/>
                <w:sz w:val="21"/>
              </w:rPr>
              <w:t>Content and source</w:t>
            </w:r>
          </w:p>
        </w:tc>
        <w:tc>
          <w:tcPr>
            <w:tcW w:w="1800" w:type="dxa"/>
            <w:shd w:val="clear" w:color="auto" w:fill="D9D9D9"/>
          </w:tcPr>
          <w:p w14:paraId="6AF84050" w14:textId="533383F6" w:rsidR="008B7FB3" w:rsidRPr="008B7FB3" w:rsidRDefault="008B7FB3" w:rsidP="008B7FB3">
            <w:pPr>
              <w:spacing w:after="40" w:line="240" w:lineRule="auto"/>
              <w:rPr>
                <w:b/>
                <w:sz w:val="21"/>
              </w:rPr>
            </w:pPr>
            <w:r w:rsidRPr="008B7FB3">
              <w:rPr>
                <w:b/>
                <w:sz w:val="21"/>
              </w:rPr>
              <w:t>Status</w:t>
            </w:r>
          </w:p>
        </w:tc>
      </w:tr>
      <w:tr w:rsidR="008B7FB3" w:rsidRPr="008B7FB3" w14:paraId="3EAB4FB1" w14:textId="77777777" w:rsidTr="008B7FB3">
        <w:tblPrEx>
          <w:tblCellMar>
            <w:top w:w="0" w:type="dxa"/>
            <w:bottom w:w="0" w:type="dxa"/>
          </w:tblCellMar>
        </w:tblPrEx>
        <w:tc>
          <w:tcPr>
            <w:tcW w:w="2600" w:type="dxa"/>
          </w:tcPr>
          <w:p w14:paraId="2A090C4D" w14:textId="7A5A5C11" w:rsidR="008B7FB3" w:rsidRPr="008B7FB3" w:rsidRDefault="008B7FB3" w:rsidP="008B7FB3">
            <w:pPr>
              <w:spacing w:after="40" w:line="240" w:lineRule="auto"/>
              <w:rPr>
                <w:sz w:val="21"/>
              </w:rPr>
            </w:pPr>
            <w:r>
              <w:rPr>
                <w:sz w:val="21"/>
              </w:rPr>
              <w:t>02_Standards/iec_ratio_table.csv</w:t>
            </w:r>
          </w:p>
        </w:tc>
        <w:tc>
          <w:tcPr>
            <w:tcW w:w="4600" w:type="dxa"/>
          </w:tcPr>
          <w:p w14:paraId="3829AAE8" w14:textId="778AE0FF" w:rsidR="008B7FB3" w:rsidRPr="008B7FB3" w:rsidRDefault="008B7FB3" w:rsidP="008B7FB3">
            <w:pPr>
              <w:spacing w:after="40" w:line="240" w:lineRule="auto"/>
              <w:rPr>
                <w:sz w:val="21"/>
              </w:rPr>
            </w:pPr>
            <w:r>
              <w:rPr>
                <w:sz w:val="21"/>
              </w:rPr>
              <w:t>IEC 60599:1999+A1:2007 (Ed. 2.1) Table 2, page 11: 18 rows (6 classes x 3 ratios); the 'simplified scheme' rows (Table 3) are not used. [ST1]</w:t>
            </w:r>
          </w:p>
        </w:tc>
        <w:tc>
          <w:tcPr>
            <w:tcW w:w="1800" w:type="dxa"/>
          </w:tcPr>
          <w:p w14:paraId="318E6451" w14:textId="25E69B56" w:rsidR="008B7FB3" w:rsidRPr="008B7FB3" w:rsidRDefault="008B7FB3" w:rsidP="008B7FB3">
            <w:pPr>
              <w:spacing w:after="40" w:line="240" w:lineRule="auto"/>
              <w:rPr>
                <w:sz w:val="21"/>
              </w:rPr>
            </w:pPr>
            <w:r>
              <w:rPr>
                <w:sz w:val="21"/>
              </w:rPr>
              <w:t>PRIMARY preview; TO VERIFY against the 2022 text</w:t>
            </w:r>
          </w:p>
        </w:tc>
      </w:tr>
      <w:tr w:rsidR="008B7FB3" w:rsidRPr="008B7FB3" w14:paraId="5732588A" w14:textId="77777777" w:rsidTr="008B7FB3">
        <w:tblPrEx>
          <w:tblCellMar>
            <w:top w:w="0" w:type="dxa"/>
            <w:bottom w:w="0" w:type="dxa"/>
          </w:tblCellMar>
        </w:tblPrEx>
        <w:tc>
          <w:tcPr>
            <w:tcW w:w="2600" w:type="dxa"/>
          </w:tcPr>
          <w:p w14:paraId="4D1D1217" w14:textId="1AE20018" w:rsidR="008B7FB3" w:rsidRPr="008B7FB3" w:rsidRDefault="008B7FB3" w:rsidP="008B7FB3">
            <w:pPr>
              <w:spacing w:after="40" w:line="240" w:lineRule="auto"/>
              <w:rPr>
                <w:sz w:val="21"/>
              </w:rPr>
            </w:pPr>
            <w:r>
              <w:rPr>
                <w:sz w:val="21"/>
              </w:rPr>
              <w:t>02_Standards/iec_typical_values.csv</w:t>
            </w:r>
          </w:p>
        </w:tc>
        <w:tc>
          <w:tcPr>
            <w:tcW w:w="4600" w:type="dxa"/>
          </w:tcPr>
          <w:p w14:paraId="6F4BDF8F" w14:textId="6B2A67FE" w:rsidR="008B7FB3" w:rsidRPr="008B7FB3" w:rsidRDefault="008B7FB3" w:rsidP="008B7FB3">
            <w:pPr>
              <w:spacing w:after="40" w:line="240" w:lineRule="auto"/>
              <w:rPr>
                <w:sz w:val="21"/>
              </w:rPr>
            </w:pPr>
            <w:r>
              <w:rPr>
                <w:sz w:val="21"/>
              </w:rPr>
              <w:t>IEC 60599 AMD1:2007 Table A.2: typical values of the five gases (normality gate). [ST2]</w:t>
            </w:r>
          </w:p>
        </w:tc>
        <w:tc>
          <w:tcPr>
            <w:tcW w:w="1800" w:type="dxa"/>
          </w:tcPr>
          <w:p w14:paraId="4CCC5DAB" w14:textId="54E45BDB" w:rsidR="008B7FB3" w:rsidRPr="008B7FB3" w:rsidRDefault="008B7FB3" w:rsidP="008B7FB3">
            <w:pPr>
              <w:spacing w:after="40" w:line="240" w:lineRule="auto"/>
              <w:rPr>
                <w:sz w:val="21"/>
              </w:rPr>
            </w:pPr>
            <w:r>
              <w:rPr>
                <w:sz w:val="21"/>
              </w:rPr>
              <w:t>PRIMARY preview; TO VERIFY for 2015/2022</w:t>
            </w:r>
          </w:p>
        </w:tc>
      </w:tr>
      <w:tr w:rsidR="008B7FB3" w:rsidRPr="008B7FB3" w14:paraId="68003DCD" w14:textId="77777777" w:rsidTr="008B7FB3">
        <w:tblPrEx>
          <w:tblCellMar>
            <w:top w:w="0" w:type="dxa"/>
            <w:bottom w:w="0" w:type="dxa"/>
          </w:tblCellMar>
        </w:tblPrEx>
        <w:tc>
          <w:tcPr>
            <w:tcW w:w="2600" w:type="dxa"/>
          </w:tcPr>
          <w:p w14:paraId="417B83CB" w14:textId="57A4BFA4" w:rsidR="008B7FB3" w:rsidRPr="008B7FB3" w:rsidRDefault="008B7FB3" w:rsidP="008B7FB3">
            <w:pPr>
              <w:spacing w:after="40" w:line="240" w:lineRule="auto"/>
              <w:rPr>
                <w:sz w:val="21"/>
              </w:rPr>
            </w:pPr>
            <w:r>
              <w:rPr>
                <w:sz w:val="21"/>
              </w:rPr>
              <w:t>02_Standards/rogers_ratio_table.csv</w:t>
            </w:r>
          </w:p>
        </w:tc>
        <w:tc>
          <w:tcPr>
            <w:tcW w:w="4600" w:type="dxa"/>
          </w:tcPr>
          <w:p w14:paraId="3A7BDE89" w14:textId="6658E3AC" w:rsidR="008B7FB3" w:rsidRPr="008B7FB3" w:rsidRDefault="008B7FB3" w:rsidP="008B7FB3">
            <w:pPr>
              <w:spacing w:after="40" w:line="240" w:lineRule="auto"/>
              <w:rPr>
                <w:sz w:val="21"/>
              </w:rPr>
            </w:pPr>
            <w:r>
              <w:rPr>
                <w:sz w:val="21"/>
              </w:rPr>
              <w:t>IEEE Std C57.104-2008 Table 6: Rogers cases 0 to 5 (18 rows). [ST5]</w:t>
            </w:r>
          </w:p>
        </w:tc>
        <w:tc>
          <w:tcPr>
            <w:tcW w:w="1800" w:type="dxa"/>
          </w:tcPr>
          <w:p w14:paraId="3D14F4CD" w14:textId="7B23294E" w:rsidR="008B7FB3" w:rsidRPr="008B7FB3" w:rsidRDefault="008B7FB3" w:rsidP="008B7FB3">
            <w:pPr>
              <w:spacing w:after="40" w:line="240" w:lineRule="auto"/>
              <w:rPr>
                <w:sz w:val="21"/>
              </w:rPr>
            </w:pPr>
            <w:r>
              <w:rPr>
                <w:sz w:val="21"/>
              </w:rPr>
              <w:t>TO VERIFY against a licensed copy</w:t>
            </w:r>
          </w:p>
        </w:tc>
      </w:tr>
      <w:tr w:rsidR="008B7FB3" w:rsidRPr="008B7FB3" w14:paraId="2731D6C8" w14:textId="77777777" w:rsidTr="008B7FB3">
        <w:tblPrEx>
          <w:tblCellMar>
            <w:top w:w="0" w:type="dxa"/>
            <w:bottom w:w="0" w:type="dxa"/>
          </w:tblCellMar>
        </w:tblPrEx>
        <w:tc>
          <w:tcPr>
            <w:tcW w:w="2600" w:type="dxa"/>
          </w:tcPr>
          <w:p w14:paraId="6C4FDFCD" w14:textId="0EF47DCA" w:rsidR="008B7FB3" w:rsidRPr="008B7FB3" w:rsidRDefault="008B7FB3" w:rsidP="008B7FB3">
            <w:pPr>
              <w:spacing w:after="40" w:line="240" w:lineRule="auto"/>
              <w:rPr>
                <w:sz w:val="21"/>
              </w:rPr>
            </w:pPr>
            <w:r>
              <w:rPr>
                <w:sz w:val="21"/>
              </w:rPr>
              <w:t>02_Standards/duval_triangle_zones.csv</w:t>
            </w:r>
          </w:p>
        </w:tc>
        <w:tc>
          <w:tcPr>
            <w:tcW w:w="4600" w:type="dxa"/>
          </w:tcPr>
          <w:p w14:paraId="4F499EC1" w14:textId="548A69F3" w:rsidR="008B7FB3" w:rsidRPr="008B7FB3" w:rsidRDefault="008B7FB3" w:rsidP="008B7FB3">
            <w:pPr>
              <w:spacing w:after="40" w:line="240" w:lineRule="auto"/>
              <w:rPr>
                <w:sz w:val="21"/>
              </w:rPr>
            </w:pPr>
            <w:r>
              <w:rPr>
                <w:sz w:val="21"/>
              </w:rPr>
              <w:t>Duval Triangle 1: 10 rules (Moser 2025; Manisha et al. 2022). [P4, P3]</w:t>
            </w:r>
          </w:p>
        </w:tc>
        <w:tc>
          <w:tcPr>
            <w:tcW w:w="1800" w:type="dxa"/>
          </w:tcPr>
          <w:p w14:paraId="565C1F83" w14:textId="5D0F78A0" w:rsidR="008B7FB3" w:rsidRPr="008B7FB3" w:rsidRDefault="008B7FB3" w:rsidP="008B7FB3">
            <w:pPr>
              <w:spacing w:after="40" w:line="240" w:lineRule="auto"/>
              <w:rPr>
                <w:sz w:val="21"/>
              </w:rPr>
            </w:pPr>
            <w:r>
              <w:rPr>
                <w:sz w:val="21"/>
              </w:rPr>
              <w:t>SECONDARY; TO VERIFY</w:t>
            </w:r>
          </w:p>
        </w:tc>
      </w:tr>
      <w:tr w:rsidR="008B7FB3" w:rsidRPr="008B7FB3" w14:paraId="6280736D" w14:textId="77777777" w:rsidTr="008B7FB3">
        <w:tblPrEx>
          <w:tblCellMar>
            <w:top w:w="0" w:type="dxa"/>
            <w:bottom w:w="0" w:type="dxa"/>
          </w:tblCellMar>
        </w:tblPrEx>
        <w:tc>
          <w:tcPr>
            <w:tcW w:w="2600" w:type="dxa"/>
          </w:tcPr>
          <w:p w14:paraId="3E09899A" w14:textId="35937ACD" w:rsidR="008B7FB3" w:rsidRPr="008B7FB3" w:rsidRDefault="008B7FB3" w:rsidP="008B7FB3">
            <w:pPr>
              <w:spacing w:after="40" w:line="240" w:lineRule="auto"/>
              <w:rPr>
                <w:sz w:val="21"/>
              </w:rPr>
            </w:pPr>
            <w:r>
              <w:rPr>
                <w:sz w:val="21"/>
              </w:rPr>
              <w:t>03_Data/processed/dga_master.csv</w:t>
            </w:r>
          </w:p>
        </w:tc>
        <w:tc>
          <w:tcPr>
            <w:tcW w:w="4600" w:type="dxa"/>
          </w:tcPr>
          <w:p w14:paraId="0EF0B5B6" w14:textId="75DADACB" w:rsidR="008B7FB3" w:rsidRPr="008B7FB3" w:rsidRDefault="008B7FB3" w:rsidP="008B7FB3">
            <w:pPr>
              <w:spacing w:after="40" w:line="240" w:lineRule="auto"/>
              <w:rPr>
                <w:sz w:val="21"/>
              </w:rPr>
            </w:pPr>
            <w:r>
              <w:rPr>
                <w:sz w:val="21"/>
              </w:rPr>
              <w:t>827 records, five gases in ppm, data version 1.0. [DF2]</w:t>
            </w:r>
          </w:p>
        </w:tc>
        <w:tc>
          <w:tcPr>
            <w:tcW w:w="1800" w:type="dxa"/>
          </w:tcPr>
          <w:p w14:paraId="4377B5A6" w14:textId="68089328" w:rsidR="008B7FB3" w:rsidRPr="008B7FB3" w:rsidRDefault="008B7FB3" w:rsidP="008B7FB3">
            <w:pPr>
              <w:spacing w:after="40" w:line="240" w:lineRule="auto"/>
              <w:rPr>
                <w:sz w:val="21"/>
              </w:rPr>
            </w:pPr>
            <w:r>
              <w:rPr>
                <w:sz w:val="21"/>
              </w:rPr>
              <w:t>frozen</w:t>
            </w:r>
          </w:p>
        </w:tc>
      </w:tr>
      <w:tr w:rsidR="008B7FB3" w:rsidRPr="008B7FB3" w14:paraId="0133D3A5" w14:textId="77777777" w:rsidTr="008B7FB3">
        <w:tblPrEx>
          <w:tblCellMar>
            <w:top w:w="0" w:type="dxa"/>
            <w:bottom w:w="0" w:type="dxa"/>
          </w:tblCellMar>
        </w:tblPrEx>
        <w:tc>
          <w:tcPr>
            <w:tcW w:w="2600" w:type="dxa"/>
          </w:tcPr>
          <w:p w14:paraId="74D8F96E" w14:textId="2C0257A6" w:rsidR="008B7FB3" w:rsidRPr="008B7FB3" w:rsidRDefault="008B7FB3" w:rsidP="008B7FB3">
            <w:pPr>
              <w:spacing w:after="40" w:line="240" w:lineRule="auto"/>
              <w:rPr>
                <w:sz w:val="21"/>
              </w:rPr>
            </w:pPr>
            <w:r>
              <w:rPr>
                <w:sz w:val="21"/>
              </w:rPr>
              <w:t>03_Data/data_version_1.0.sha256</w:t>
            </w:r>
          </w:p>
        </w:tc>
        <w:tc>
          <w:tcPr>
            <w:tcW w:w="4600" w:type="dxa"/>
          </w:tcPr>
          <w:p w14:paraId="42E5F330" w14:textId="70E94748" w:rsidR="008B7FB3" w:rsidRPr="008B7FB3" w:rsidRDefault="008B7FB3" w:rsidP="008B7FB3">
            <w:pPr>
              <w:spacing w:after="40" w:line="240" w:lineRule="auto"/>
              <w:rPr>
                <w:sz w:val="21"/>
              </w:rPr>
            </w:pPr>
            <w:r>
              <w:rPr>
                <w:sz w:val="21"/>
              </w:rPr>
              <w:t>Fingerprints of the 16 frozen files, checked at the start of every program. [DF6]</w:t>
            </w:r>
          </w:p>
        </w:tc>
        <w:tc>
          <w:tcPr>
            <w:tcW w:w="1800" w:type="dxa"/>
          </w:tcPr>
          <w:p w14:paraId="0AAF4697" w14:textId="4060760A" w:rsidR="008B7FB3" w:rsidRPr="008B7FB3" w:rsidRDefault="008B7FB3" w:rsidP="008B7FB3">
            <w:pPr>
              <w:spacing w:after="40" w:line="240" w:lineRule="auto"/>
              <w:rPr>
                <w:sz w:val="21"/>
              </w:rPr>
            </w:pPr>
            <w:r>
              <w:rPr>
                <w:sz w:val="21"/>
              </w:rPr>
              <w:t>frozen</w:t>
            </w:r>
          </w:p>
        </w:tc>
      </w:tr>
      <w:tr w:rsidR="008B7FB3" w:rsidRPr="008B7FB3" w14:paraId="58C04B8B" w14:textId="77777777" w:rsidTr="008B7FB3">
        <w:tblPrEx>
          <w:tblCellMar>
            <w:top w:w="0" w:type="dxa"/>
            <w:bottom w:w="0" w:type="dxa"/>
          </w:tblCellMar>
        </w:tblPrEx>
        <w:tc>
          <w:tcPr>
            <w:tcW w:w="2600" w:type="dxa"/>
          </w:tcPr>
          <w:p w14:paraId="3C4B0AAD" w14:textId="4F9D323A" w:rsidR="008B7FB3" w:rsidRPr="008B7FB3" w:rsidRDefault="008B7FB3" w:rsidP="008B7FB3">
            <w:pPr>
              <w:spacing w:after="40" w:line="240" w:lineRule="auto"/>
              <w:rPr>
                <w:sz w:val="21"/>
              </w:rPr>
            </w:pPr>
            <w:r>
              <w:rPr>
                <w:sz w:val="21"/>
              </w:rPr>
              <w:t>Decision D11 and Analysis Plan Section 4.5</w:t>
            </w:r>
          </w:p>
        </w:tc>
        <w:tc>
          <w:tcPr>
            <w:tcW w:w="4600" w:type="dxa"/>
          </w:tcPr>
          <w:p w14:paraId="25E56F5C" w14:textId="5C9CB7AE" w:rsidR="008B7FB3" w:rsidRPr="008B7FB3" w:rsidRDefault="008B7FB3" w:rsidP="008B7FB3">
            <w:pPr>
              <w:spacing w:after="40" w:line="240" w:lineRule="auto"/>
              <w:rPr>
                <w:sz w:val="21"/>
              </w:rPr>
            </w:pPr>
            <w:r>
              <w:rPr>
                <w:sz w:val="21"/>
              </w:rPr>
              <w:t>Implementation rules and the definition of the boundary distance (Equations 9 and 10).</w:t>
            </w:r>
          </w:p>
        </w:tc>
        <w:tc>
          <w:tcPr>
            <w:tcW w:w="1800" w:type="dxa"/>
          </w:tcPr>
          <w:p w14:paraId="6DEDD990" w14:textId="033F7B89" w:rsidR="008B7FB3" w:rsidRPr="008B7FB3" w:rsidRDefault="008B7FB3" w:rsidP="008B7FB3">
            <w:pPr>
              <w:spacing w:after="40" w:line="240" w:lineRule="auto"/>
              <w:rPr>
                <w:sz w:val="21"/>
              </w:rPr>
            </w:pPr>
            <w:r>
              <w:rPr>
                <w:sz w:val="21"/>
              </w:rPr>
              <w:t>approved 11 Oct 2026</w:t>
            </w:r>
          </w:p>
        </w:tc>
      </w:tr>
    </w:tbl>
    <w:p w14:paraId="51F29F5C" w14:textId="3572EAC5" w:rsidR="008B7FB3" w:rsidRDefault="008B7FB3" w:rsidP="008B7FB3">
      <w:pPr>
        <w:pStyle w:val="Heading1"/>
      </w:pPr>
      <w:r>
        <w:t>4. Reading the instructions critically before coding</w:t>
      </w:r>
    </w:p>
    <w:p w14:paraId="27ECF794" w14:textId="3B9BC526" w:rsidR="008B7FB3" w:rsidRDefault="008B7FB3" w:rsidP="008B7FB3">
      <w:r>
        <w:t>The toolkit instructions were not followed blindly. Before any code was written, the rules of decision D11 were tried on the real data with a short scratch program, and the existing code stubs and the CSV tables were compared. Eight points were found; four needed the researcher's decision and were put to the researcher with a recommendation each (the fourth, on PD and T1, after Step 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4200"/>
        <w:gridCol w:w="2400"/>
      </w:tblGrid>
      <w:tr w:rsidR="008B7FB3" w:rsidRPr="008B7FB3" w14:paraId="02DBF8BF" w14:textId="77777777" w:rsidTr="008B7FB3">
        <w:tblPrEx>
          <w:tblCellMar>
            <w:top w:w="0" w:type="dxa"/>
            <w:bottom w:w="0" w:type="dxa"/>
          </w:tblCellMar>
        </w:tblPrEx>
        <w:trPr>
          <w:tblHeader/>
        </w:trPr>
        <w:tc>
          <w:tcPr>
            <w:tcW w:w="2400" w:type="dxa"/>
            <w:shd w:val="clear" w:color="auto" w:fill="D9D9D9"/>
          </w:tcPr>
          <w:p w14:paraId="21E30270" w14:textId="1F6E7E42" w:rsidR="008B7FB3" w:rsidRPr="008B7FB3" w:rsidRDefault="008B7FB3" w:rsidP="008B7FB3">
            <w:pPr>
              <w:spacing w:after="40" w:line="240" w:lineRule="auto"/>
              <w:rPr>
                <w:b/>
                <w:sz w:val="21"/>
              </w:rPr>
            </w:pPr>
            <w:r w:rsidRPr="008B7FB3">
              <w:rPr>
                <w:b/>
                <w:sz w:val="21"/>
              </w:rPr>
              <w:t>Finding</w:t>
            </w:r>
          </w:p>
        </w:tc>
        <w:tc>
          <w:tcPr>
            <w:tcW w:w="4200" w:type="dxa"/>
            <w:shd w:val="clear" w:color="auto" w:fill="D9D9D9"/>
          </w:tcPr>
          <w:p w14:paraId="1CE13B09" w14:textId="6CEE64F1" w:rsidR="008B7FB3" w:rsidRPr="008B7FB3" w:rsidRDefault="008B7FB3" w:rsidP="008B7FB3">
            <w:pPr>
              <w:spacing w:after="40" w:line="240" w:lineRule="auto"/>
              <w:rPr>
                <w:b/>
                <w:sz w:val="21"/>
              </w:rPr>
            </w:pPr>
            <w:r w:rsidRPr="008B7FB3">
              <w:rPr>
                <w:b/>
                <w:sz w:val="21"/>
              </w:rPr>
              <w:t>Evidence</w:t>
            </w:r>
          </w:p>
        </w:tc>
        <w:tc>
          <w:tcPr>
            <w:tcW w:w="2400" w:type="dxa"/>
            <w:shd w:val="clear" w:color="auto" w:fill="D9D9D9"/>
          </w:tcPr>
          <w:p w14:paraId="07A29287" w14:textId="10A36FE2" w:rsidR="008B7FB3" w:rsidRPr="008B7FB3" w:rsidRDefault="008B7FB3" w:rsidP="008B7FB3">
            <w:pPr>
              <w:spacing w:after="40" w:line="240" w:lineRule="auto"/>
              <w:rPr>
                <w:b/>
                <w:sz w:val="21"/>
              </w:rPr>
            </w:pPr>
            <w:r w:rsidRPr="008B7FB3">
              <w:rPr>
                <w:b/>
                <w:sz w:val="21"/>
              </w:rPr>
              <w:t>Action</w:t>
            </w:r>
          </w:p>
        </w:tc>
      </w:tr>
      <w:tr w:rsidR="008B7FB3" w:rsidRPr="008B7FB3" w14:paraId="595CB4AF" w14:textId="77777777" w:rsidTr="008B7FB3">
        <w:tblPrEx>
          <w:tblCellMar>
            <w:top w:w="0" w:type="dxa"/>
            <w:bottom w:w="0" w:type="dxa"/>
          </w:tblCellMar>
        </w:tblPrEx>
        <w:tc>
          <w:tcPr>
            <w:tcW w:w="2400" w:type="dxa"/>
          </w:tcPr>
          <w:p w14:paraId="4BE2779A" w14:textId="6907EE2A" w:rsidR="008B7FB3" w:rsidRPr="008B7FB3" w:rsidRDefault="008B7FB3" w:rsidP="008B7FB3">
            <w:pPr>
              <w:spacing w:after="40" w:line="240" w:lineRule="auto"/>
              <w:rPr>
                <w:sz w:val="21"/>
              </w:rPr>
            </w:pPr>
            <w:r>
              <w:rPr>
                <w:sz w:val="21"/>
              </w:rPr>
              <w:t>1. A zero denominator gave ND even when the ratio is not needed</w:t>
            </w:r>
          </w:p>
        </w:tc>
        <w:tc>
          <w:tcPr>
            <w:tcW w:w="4200" w:type="dxa"/>
          </w:tcPr>
          <w:p w14:paraId="4A131BF9" w14:textId="32693B15" w:rsidR="008B7FB3" w:rsidRPr="008B7FB3" w:rsidRDefault="008B7FB3" w:rsidP="008B7FB3">
            <w:pPr>
              <w:spacing w:after="40" w:line="240" w:lineRule="auto"/>
              <w:rPr>
                <w:sz w:val="21"/>
              </w:rPr>
            </w:pPr>
            <w:r>
              <w:rPr>
                <w:sz w:val="21"/>
              </w:rPr>
              <w:t>99 of 827 records have a zero denominator. Example: the first IEC TC 10 record (a partial discharge) has C2H4 = 0 and C2H2 = 0, so R2 = 0/0, although the IEC table marks R2 as not significant for PD and T1. D11 as written gave ND for 239 records; ND only when a needed ratio is undefined gives 204 (figures at the time of decision D12).</w:t>
            </w:r>
          </w:p>
        </w:tc>
        <w:tc>
          <w:tcPr>
            <w:tcW w:w="2400" w:type="dxa"/>
          </w:tcPr>
          <w:p w14:paraId="5A2505CF" w14:textId="0A0C6C86" w:rsidR="008B7FB3" w:rsidRPr="008B7FB3" w:rsidRDefault="008B7FB3" w:rsidP="008B7FB3">
            <w:pPr>
              <w:spacing w:after="40" w:line="240" w:lineRule="auto"/>
              <w:rPr>
                <w:sz w:val="21"/>
              </w:rPr>
            </w:pPr>
            <w:r>
              <w:rPr>
                <w:sz w:val="21"/>
              </w:rPr>
              <w:t>Researcher chose: ND only when a ratio that the class uses is undefined (35 records diagnosed instead of ND at that time). Decision D12 (1).</w:t>
            </w:r>
          </w:p>
        </w:tc>
      </w:tr>
      <w:tr w:rsidR="008B7FB3" w:rsidRPr="008B7FB3" w14:paraId="710835BD" w14:textId="77777777" w:rsidTr="008B7FB3">
        <w:tblPrEx>
          <w:tblCellMar>
            <w:top w:w="0" w:type="dxa"/>
            <w:bottom w:w="0" w:type="dxa"/>
          </w:tblCellMar>
        </w:tblPrEx>
        <w:tc>
          <w:tcPr>
            <w:tcW w:w="2400" w:type="dxa"/>
          </w:tcPr>
          <w:p w14:paraId="548C7949" w14:textId="19AC06A1" w:rsidR="008B7FB3" w:rsidRPr="008B7FB3" w:rsidRDefault="008B7FB3" w:rsidP="008B7FB3">
            <w:pPr>
              <w:spacing w:after="40" w:line="240" w:lineRule="auto"/>
              <w:rPr>
                <w:sz w:val="21"/>
              </w:rPr>
            </w:pPr>
            <w:r>
              <w:rPr>
                <w:sz w:val="21"/>
              </w:rPr>
              <w:t>2. PD and T1 can match together</w:t>
            </w:r>
          </w:p>
        </w:tc>
        <w:tc>
          <w:tcPr>
            <w:tcW w:w="4200" w:type="dxa"/>
          </w:tcPr>
          <w:p w14:paraId="2C15CBF3" w14:textId="77871FEF" w:rsidR="008B7FB3" w:rsidRPr="008B7FB3" w:rsidRDefault="008B7FB3" w:rsidP="008B7FB3">
            <w:pPr>
              <w:spacing w:after="40" w:line="240" w:lineRule="auto"/>
              <w:rPr>
                <w:sz w:val="21"/>
              </w:rPr>
            </w:pPr>
            <w:r>
              <w:rPr>
                <w:sz w:val="21"/>
              </w:rPr>
              <w:t>27 records satisfy both PD and T1 when T1 ignores CH4/H2 (printed NS). D11 only covers D1/D2 (90 records).</w:t>
            </w:r>
          </w:p>
        </w:tc>
        <w:tc>
          <w:tcPr>
            <w:tcW w:w="2400" w:type="dxa"/>
          </w:tcPr>
          <w:p w14:paraId="5B3DE85E" w14:textId="15E0FEAD" w:rsidR="008B7FB3" w:rsidRPr="008B7FB3" w:rsidRDefault="008B7FB3" w:rsidP="008B7FB3">
            <w:pPr>
              <w:spacing w:after="40" w:line="240" w:lineRule="auto"/>
              <w:rPr>
                <w:sz w:val="21"/>
              </w:rPr>
            </w:pPr>
            <w:r>
              <w:rPr>
                <w:sz w:val="21"/>
              </w:rPr>
              <w:t>Researcher first chose the dual answer PD/T1 (D12 (2)); replaced by D13 after Step 16 (finding 4).</w:t>
            </w:r>
          </w:p>
        </w:tc>
      </w:tr>
      <w:tr w:rsidR="008B7FB3" w:rsidRPr="008B7FB3" w14:paraId="25D79255" w14:textId="77777777" w:rsidTr="008B7FB3">
        <w:tblPrEx>
          <w:tblCellMar>
            <w:top w:w="0" w:type="dxa"/>
            <w:bottom w:w="0" w:type="dxa"/>
          </w:tblCellMar>
        </w:tblPrEx>
        <w:tc>
          <w:tcPr>
            <w:tcW w:w="2400" w:type="dxa"/>
          </w:tcPr>
          <w:p w14:paraId="63027A76" w14:textId="7396E738" w:rsidR="008B7FB3" w:rsidRPr="008B7FB3" w:rsidRDefault="008B7FB3" w:rsidP="008B7FB3">
            <w:pPr>
              <w:spacing w:after="40" w:line="240" w:lineRule="auto"/>
              <w:rPr>
                <w:sz w:val="21"/>
              </w:rPr>
            </w:pPr>
            <w:r>
              <w:rPr>
                <w:sz w:val="21"/>
              </w:rPr>
              <w:t>3. Equation 10 read literally counts non-decision lines</w:t>
            </w:r>
          </w:p>
        </w:tc>
        <w:tc>
          <w:tcPr>
            <w:tcW w:w="4200" w:type="dxa"/>
          </w:tcPr>
          <w:p w14:paraId="7120E2CC" w14:textId="7F314E45" w:rsidR="008B7FB3" w:rsidRPr="008B7FB3" w:rsidRDefault="008B7FB3" w:rsidP="008B7FB3">
            <w:pPr>
              <w:spacing w:after="40" w:line="240" w:lineRule="auto"/>
              <w:rPr>
                <w:sz w:val="21"/>
              </w:rPr>
            </w:pPr>
            <w:r>
              <w:rPr>
                <w:sz w:val="21"/>
              </w:rPr>
              <w:t>'The nearest zone edge' would include the three sides of the triangle and seams between rules of the same zone (for example the two D2 rules). Crossing them never changes the diagnosis.</w:t>
            </w:r>
          </w:p>
        </w:tc>
        <w:tc>
          <w:tcPr>
            <w:tcW w:w="2400" w:type="dxa"/>
          </w:tcPr>
          <w:p w14:paraId="15A99576" w14:textId="2194A1E2" w:rsidR="008B7FB3" w:rsidRPr="008B7FB3" w:rsidRDefault="008B7FB3" w:rsidP="008B7FB3">
            <w:pPr>
              <w:spacing w:after="40" w:line="240" w:lineRule="auto"/>
              <w:rPr>
                <w:sz w:val="21"/>
              </w:rPr>
            </w:pPr>
            <w:r>
              <w:rPr>
                <w:sz w:val="21"/>
              </w:rPr>
              <w:t>Researcher chose: only edges that separate two different zones, distance in percentage points. Decision D12 (3).</w:t>
            </w:r>
          </w:p>
        </w:tc>
      </w:tr>
      <w:tr w:rsidR="008B7FB3" w:rsidRPr="008B7FB3" w14:paraId="3FC73357" w14:textId="77777777" w:rsidTr="008B7FB3">
        <w:tblPrEx>
          <w:tblCellMar>
            <w:top w:w="0" w:type="dxa"/>
            <w:bottom w:w="0" w:type="dxa"/>
          </w:tblCellMar>
        </w:tblPrEx>
        <w:tc>
          <w:tcPr>
            <w:tcW w:w="2400" w:type="dxa"/>
          </w:tcPr>
          <w:p w14:paraId="5A157EC6" w14:textId="5E131578" w:rsidR="008B7FB3" w:rsidRPr="008B7FB3" w:rsidRDefault="008B7FB3" w:rsidP="008B7FB3">
            <w:pPr>
              <w:spacing w:after="40" w:line="240" w:lineRule="auto"/>
              <w:rPr>
                <w:sz w:val="21"/>
              </w:rPr>
            </w:pPr>
            <w:r>
              <w:rPr>
                <w:sz w:val="21"/>
              </w:rPr>
              <w:t>4. Consequence of finding 2</w:t>
            </w:r>
          </w:p>
        </w:tc>
        <w:tc>
          <w:tcPr>
            <w:tcW w:w="4200" w:type="dxa"/>
          </w:tcPr>
          <w:p w14:paraId="05AD5F1B" w14:textId="1D2B898B" w:rsidR="008B7FB3" w:rsidRPr="008B7FB3" w:rsidRDefault="008B7FB3" w:rsidP="008B7FB3">
            <w:pPr>
              <w:spacing w:after="40" w:line="240" w:lineRule="auto"/>
              <w:rPr>
                <w:sz w:val="21"/>
              </w:rPr>
            </w:pPr>
            <w:r>
              <w:rPr>
                <w:sz w:val="21"/>
              </w:rPr>
              <w:t>If T1 ignores CH4/H2, PD (R1 &lt; 0.1 and R5 &lt; 0.2) always satisfies T1 (R5 &lt; 1), so IEC could never answer PD alone, only PD/T1. Found in Step 16.</w:t>
            </w:r>
          </w:p>
        </w:tc>
        <w:tc>
          <w:tcPr>
            <w:tcW w:w="2400" w:type="dxa"/>
          </w:tcPr>
          <w:p w14:paraId="672634DF" w14:textId="2A485105" w:rsidR="008B7FB3" w:rsidRPr="008B7FB3" w:rsidRDefault="008B7FB3" w:rsidP="008B7FB3">
            <w:pPr>
              <w:spacing w:after="40" w:line="240" w:lineRule="auto"/>
              <w:rPr>
                <w:sz w:val="21"/>
              </w:rPr>
            </w:pPr>
            <w:r>
              <w:rPr>
                <w:sz w:val="21"/>
              </w:rPr>
              <w:t xml:space="preserve">Researcher chose: the printed 'CH4/H2 &gt; 1' of T1 is used as a condition (decision D13). PD and T1 no longer overlap; PD alone now occurs for </w:t>
            </w:r>
          </w:p>
        </w:tc>
      </w:tr>
      <w:tr w:rsidR="008B7FB3" w:rsidRPr="008B7FB3" w14:paraId="6B922655" w14:textId="77777777" w:rsidTr="008B7FB3">
        <w:tblPrEx>
          <w:tblCellMar>
            <w:top w:w="0" w:type="dxa"/>
            <w:bottom w:w="0" w:type="dxa"/>
          </w:tblCellMar>
        </w:tblPrEx>
        <w:tc>
          <w:tcPr>
            <w:tcW w:w="2400" w:type="dxa"/>
          </w:tcPr>
          <w:p w14:paraId="580972C3" w14:textId="3358F725" w:rsidR="008B7FB3" w:rsidRPr="008B7FB3" w:rsidRDefault="008B7FB3" w:rsidP="008B7FB3">
            <w:pPr>
              <w:spacing w:after="40" w:line="240" w:lineRule="auto"/>
              <w:rPr>
                <w:sz w:val="21"/>
              </w:rPr>
            </w:pPr>
            <w:r>
              <w:rPr>
                <w:sz w:val="21"/>
              </w:rPr>
              <w:t>5. The old code stubs do not fit the real tables</w:t>
            </w:r>
          </w:p>
        </w:tc>
        <w:tc>
          <w:tcPr>
            <w:tcW w:w="4200" w:type="dxa"/>
          </w:tcPr>
          <w:p w14:paraId="7D847ABA" w14:textId="770E2778" w:rsidR="008B7FB3" w:rsidRPr="008B7FB3" w:rsidRDefault="008B7FB3" w:rsidP="008B7FB3">
            <w:pPr>
              <w:spacing w:after="40" w:line="240" w:lineRule="auto"/>
              <w:rPr>
                <w:sz w:val="21"/>
              </w:rPr>
            </w:pPr>
            <w:r>
              <w:rPr>
                <w:sz w:val="21"/>
              </w:rPr>
              <w:t>gas_ratios, conventional_diagnosis and plot_duval_triangle expected a 'wide' ratio table and polygon vertices; the real CSV files are 'long' ratio tables with bound types and a rule table. The README listed other file names.</w:t>
            </w:r>
          </w:p>
        </w:tc>
        <w:tc>
          <w:tcPr>
            <w:tcW w:w="2400" w:type="dxa"/>
          </w:tcPr>
          <w:p w14:paraId="5E65343E" w14:textId="750D2F69" w:rsidR="008B7FB3" w:rsidRPr="008B7FB3" w:rsidRDefault="008B7FB3" w:rsidP="008B7FB3">
            <w:pPr>
              <w:spacing w:after="40" w:line="240" w:lineRule="auto"/>
              <w:rPr>
                <w:sz w:val="21"/>
              </w:rPr>
            </w:pPr>
            <w:r>
              <w:rPr>
                <w:sz w:val="21"/>
              </w:rPr>
              <w:t>Rewritten; the old function names and the dashboard calls (d.rogers, d.iec, d.duval, plot_duval_triangle) were kept.</w:t>
            </w:r>
          </w:p>
        </w:tc>
      </w:tr>
      <w:tr w:rsidR="008B7FB3" w:rsidRPr="008B7FB3" w14:paraId="5DE7E527" w14:textId="77777777" w:rsidTr="008B7FB3">
        <w:tblPrEx>
          <w:tblCellMar>
            <w:top w:w="0" w:type="dxa"/>
            <w:bottom w:w="0" w:type="dxa"/>
          </w:tblCellMar>
        </w:tblPrEx>
        <w:tc>
          <w:tcPr>
            <w:tcW w:w="2400" w:type="dxa"/>
          </w:tcPr>
          <w:p w14:paraId="60D575BA" w14:textId="15E0C310" w:rsidR="008B7FB3" w:rsidRPr="008B7FB3" w:rsidRDefault="008B7FB3" w:rsidP="008B7FB3">
            <w:pPr>
              <w:spacing w:after="40" w:line="240" w:lineRule="auto"/>
              <w:rPr>
                <w:sz w:val="21"/>
              </w:rPr>
            </w:pPr>
            <w:r>
              <w:rPr>
                <w:sz w:val="21"/>
              </w:rPr>
              <w:t>6. Published examples were never gated</w:t>
            </w:r>
          </w:p>
        </w:tc>
        <w:tc>
          <w:tcPr>
            <w:tcW w:w="4200" w:type="dxa"/>
          </w:tcPr>
          <w:p w14:paraId="78123B4E" w14:textId="6AA7F049" w:rsidR="008B7FB3" w:rsidRPr="008B7FB3" w:rsidRDefault="008B7FB3" w:rsidP="008B7FB3">
            <w:pPr>
              <w:spacing w:after="40" w:line="240" w:lineRule="auto"/>
              <w:rPr>
                <w:sz w:val="21"/>
              </w:rPr>
            </w:pPr>
            <w:r>
              <w:rPr>
                <w:sz w:val="21"/>
              </w:rPr>
              <w:t>Worked examples MAN-22 and MAN-23 print T1, but all their gases are below the normality gate.</w:t>
            </w:r>
          </w:p>
        </w:tc>
        <w:tc>
          <w:tcPr>
            <w:tcW w:w="2400" w:type="dxa"/>
          </w:tcPr>
          <w:p w14:paraId="6E7A1E43" w14:textId="47BA188E" w:rsidR="008B7FB3" w:rsidRPr="008B7FB3" w:rsidRDefault="008B7FB3" w:rsidP="008B7FB3">
            <w:pPr>
              <w:spacing w:after="40" w:line="240" w:lineRule="auto"/>
              <w:rPr>
                <w:sz w:val="21"/>
              </w:rPr>
            </w:pPr>
            <w:r>
              <w:rPr>
                <w:sz w:val="21"/>
              </w:rPr>
              <w:t>The Step 15 tests compare the raw method result, before the gate.</w:t>
            </w:r>
          </w:p>
        </w:tc>
      </w:tr>
      <w:tr w:rsidR="008B7FB3" w:rsidRPr="008B7FB3" w14:paraId="0F240D4D" w14:textId="77777777" w:rsidTr="008B7FB3">
        <w:tblPrEx>
          <w:tblCellMar>
            <w:top w:w="0" w:type="dxa"/>
            <w:bottom w:w="0" w:type="dxa"/>
          </w:tblCellMar>
        </w:tblPrEx>
        <w:tc>
          <w:tcPr>
            <w:tcW w:w="2400" w:type="dxa"/>
          </w:tcPr>
          <w:p w14:paraId="244EE9E7" w14:textId="494CD8FA" w:rsidR="008B7FB3" w:rsidRPr="008B7FB3" w:rsidRDefault="008B7FB3" w:rsidP="008B7FB3">
            <w:pPr>
              <w:spacing w:after="40" w:line="240" w:lineRule="auto"/>
              <w:rPr>
                <w:sz w:val="21"/>
              </w:rPr>
            </w:pPr>
            <w:r>
              <w:rPr>
                <w:sz w:val="21"/>
              </w:rPr>
              <w:t>7. Toolkit set-up not finished</w:t>
            </w:r>
          </w:p>
        </w:tc>
        <w:tc>
          <w:tcPr>
            <w:tcW w:w="4200" w:type="dxa"/>
          </w:tcPr>
          <w:p w14:paraId="02700981" w14:textId="242CBD0C" w:rsidR="008B7FB3" w:rsidRPr="008B7FB3" w:rsidRDefault="008B7FB3" w:rsidP="008B7FB3">
            <w:pPr>
              <w:spacing w:after="40" w:line="240" w:lineRule="auto"/>
              <w:rPr>
                <w:sz w:val="21"/>
              </w:rPr>
            </w:pPr>
            <w:r>
              <w:rPr>
                <w:sz w:val="21"/>
              </w:rPr>
              <w:t>The instructions say Steps 2 and 3 (toolkit set-up) must be finished first. They are not.</w:t>
            </w:r>
          </w:p>
        </w:tc>
        <w:tc>
          <w:tcPr>
            <w:tcW w:w="2400" w:type="dxa"/>
          </w:tcPr>
          <w:p w14:paraId="1F295163" w14:textId="635D411C" w:rsidR="008B7FB3" w:rsidRPr="008B7FB3" w:rsidRDefault="008B7FB3" w:rsidP="008B7FB3">
            <w:pPr>
              <w:spacing w:after="40" w:line="240" w:lineRule="auto"/>
              <w:rPr>
                <w:sz w:val="21"/>
              </w:rPr>
            </w:pPr>
            <w:r>
              <w:rPr>
                <w:sz w:val="21"/>
              </w:rPr>
              <w:t>The MATLAB MCP connection of Claude Code was used. Accepted by the researcher (decision D14).</w:t>
            </w:r>
          </w:p>
        </w:tc>
      </w:tr>
      <w:tr w:rsidR="008B7FB3" w:rsidRPr="008B7FB3" w14:paraId="6D9F9D9D" w14:textId="77777777" w:rsidTr="008B7FB3">
        <w:tblPrEx>
          <w:tblCellMar>
            <w:top w:w="0" w:type="dxa"/>
            <w:bottom w:w="0" w:type="dxa"/>
          </w:tblCellMar>
        </w:tblPrEx>
        <w:tc>
          <w:tcPr>
            <w:tcW w:w="2400" w:type="dxa"/>
          </w:tcPr>
          <w:p w14:paraId="751EEE47" w14:textId="0B97C184" w:rsidR="008B7FB3" w:rsidRPr="008B7FB3" w:rsidRDefault="008B7FB3" w:rsidP="008B7FB3">
            <w:pPr>
              <w:spacing w:after="40" w:line="240" w:lineRule="auto"/>
              <w:rPr>
                <w:sz w:val="21"/>
              </w:rPr>
            </w:pPr>
            <w:r>
              <w:rPr>
                <w:sz w:val="21"/>
              </w:rPr>
              <w:t>8. Side effect of decision D13</w:t>
            </w:r>
          </w:p>
        </w:tc>
        <w:tc>
          <w:tcPr>
            <w:tcW w:w="4200" w:type="dxa"/>
          </w:tcPr>
          <w:p w14:paraId="3EA8198C" w14:textId="57E79F79" w:rsidR="008B7FB3" w:rsidRPr="008B7FB3" w:rsidRDefault="008B7FB3" w:rsidP="008B7FB3">
            <w:pPr>
              <w:spacing w:after="40" w:line="240" w:lineRule="auto"/>
              <w:rPr>
                <w:sz w:val="21"/>
              </w:rPr>
            </w:pPr>
            <w:r>
              <w:rPr>
                <w:sz w:val="21"/>
              </w:rPr>
              <w:t>Using the printed '&gt; 1' as a condition for T1 raises IEC ND from 204 to 319 records (T1 records with CH4/H2 of 1 or less, or undefined, no longer match).</w:t>
            </w:r>
          </w:p>
        </w:tc>
        <w:tc>
          <w:tcPr>
            <w:tcW w:w="2400" w:type="dxa"/>
          </w:tcPr>
          <w:p w14:paraId="51E8DE29" w14:textId="6BDDB979" w:rsidR="008B7FB3" w:rsidRPr="008B7FB3" w:rsidRDefault="008B7FB3" w:rsidP="008B7FB3">
            <w:pPr>
              <w:spacing w:after="40" w:line="240" w:lineRule="auto"/>
              <w:rPr>
                <w:sz w:val="21"/>
              </w:rPr>
            </w:pPr>
            <w:r>
              <w:rPr>
                <w:sz w:val="21"/>
              </w:rPr>
              <w:t>Reported to the researcher; to be justified in the thesis.</w:t>
            </w:r>
          </w:p>
        </w:tc>
      </w:tr>
    </w:tbl>
    <w:p w14:paraId="798D9FC2" w14:textId="342152F7" w:rsidR="008B7FB3" w:rsidRDefault="008B7FB3" w:rsidP="008B7FB3">
      <w:pPr>
        <w:pStyle w:val="Heading1"/>
      </w:pPr>
      <w:r>
        <w:t>5. What was done, step by step</w:t>
      </w:r>
    </w:p>
    <w:p w14:paraId="168DF710" w14:textId="7B60E973" w:rsidR="008B7FB3" w:rsidRDefault="008B7FB3" w:rsidP="008B7FB3">
      <w:pPr>
        <w:ind w:left="420" w:hanging="280"/>
      </w:pPr>
      <w:r>
        <w:t>1.  Read the instructions, the Analysis Plan (Section 4.5), decision D11, the five standards tables and the old code. Tried the D11 rules on all 827 records (see the findings above) and put the three open questions to the researcher; the answers became decision D12. After Step 16 two further questions (PD and T1; the toolkit set-up) were put and answered as decisions D13 and D14, and Steps 14 to 17 were run again.</w:t>
      </w:r>
    </w:p>
    <w:p w14:paraId="30A7B5FD" w14:textId="2CFD75D7" w:rsidR="008B7FB3" w:rsidRDefault="008B7FB3" w:rsidP="008B7FB3">
      <w:pPr>
        <w:ind w:left="420" w:hanging="280"/>
      </w:pPr>
      <w:r>
        <w:t>2.  Wrote conv_config.m (paths, names, the Rogers case mapping, two numerical constants) and verify_data_version.m (SHA-256 of the 16 frozen files with java.security.MessageDigest).</w:t>
      </w:r>
    </w:p>
    <w:p w14:paraId="66673761" w14:textId="20C47B00" w:rsidR="008B7FB3" w:rsidRDefault="008B7FB3" w:rsidP="008B7FB3">
      <w:pPr>
        <w:ind w:left="420" w:hanging="280"/>
      </w:pPr>
      <w:r>
        <w:t>3.  Wrote load_standards.m, which reads the IEC Table 2 rows (18), the Rogers rows (18), the 10 Duval rules and the 8 typical-value rows, with every column read as text or as a number explicitly.</w:t>
      </w:r>
    </w:p>
    <w:p w14:paraId="648ED85F" w14:textId="0D83E576" w:rsidR="008B7FB3" w:rsidRDefault="008B7FB3" w:rsidP="008B7FB3">
      <w:pPr>
        <w:ind w:left="420" w:hanging="280"/>
      </w:pPr>
      <w:r>
        <w:t>4.  Wrote gas_ratios.m (R1, R2, R5 and the Duval percentages; zero denominator gives NaN), duval_xy.m, bound_test.m (the D11 interval rules), diagnose_ratio_method.m (IEC and Rogers engine), diagnose_duval.m (10 rules, first match wins) and normality_gate.m.</w:t>
      </w:r>
    </w:p>
    <w:p w14:paraId="511E33D2" w14:textId="15F14CF8" w:rsidR="008B7FB3" w:rsidRDefault="008B7FB3" w:rsidP="008B7FB3">
      <w:pPr>
        <w:ind w:left="420" w:hanging="280"/>
      </w:pPr>
      <w:r>
        <w:t>5.  Wrote the Duval geometry: duval_zone_polygons.m turns every rule into a polygon; duval_decision_edges.m keeps the edge pieces with a different zone on each side; boundary_distance_duval.m measures the distance. Checked: the ten polygons have a total area of 5000 (the triangle has 5000), there are 30 decision-edge pieces, and a point at 19.9 % C2H4 lies 0.1 x (sqrt 3)/2 = 0.0866 percentage points from the T1/T2 edge.</w:t>
      </w:r>
    </w:p>
    <w:p w14:paraId="75C71168" w14:textId="70F3C4B4" w:rsidR="008B7FB3" w:rsidRDefault="008B7FB3" w:rsidP="008B7FB3">
      <w:pPr>
        <w:ind w:left="420" w:hanging="280"/>
      </w:pPr>
      <w:r>
        <w:t>6.  Wrote boundary_distance_ratio.m (Equation 9; a ratio of 0 gives Inf, an undefined ratio does not count).</w:t>
      </w:r>
    </w:p>
    <w:p w14:paraId="4A89F409" w14:textId="2963D2D7" w:rsidR="008B7FB3" w:rsidRDefault="008B7FB3" w:rsidP="008B7FB3">
      <w:pPr>
        <w:ind w:left="420" w:hanging="280"/>
      </w:pPr>
      <w:r>
        <w:t>7.  Wrote conventional_diagnosis.m (one call for one or many samples) and run_conventional_batch.m (data-version check, master table, three methods, output files).</w:t>
      </w:r>
    </w:p>
    <w:p w14:paraId="073E8A18" w14:textId="05447398" w:rsidR="008B7FB3" w:rsidRDefault="008B7FB3" w:rsidP="008B7FB3">
      <w:pPr>
        <w:ind w:left="420" w:hanging="280"/>
      </w:pPr>
      <w:r>
        <w:t>8.  Wrote check_no_typed_limits.m and ran it; wrote impact_of_rules.m so that the numbers behind decision D12 are saved files; ran the Code Analyzer on every file.</w:t>
      </w:r>
    </w:p>
    <w:p w14:paraId="3305C443" w14:textId="7F47012C" w:rsidR="008B7FB3" w:rsidRDefault="008B7FB3" w:rsidP="008B7FB3">
      <w:pPr>
        <w:ind w:left="420" w:hanging="280"/>
      </w:pPr>
      <w:r>
        <w:t>9.  Added a help text (purpose, inputs, outputs, rules, sources) to every file, and rewrote the README of 04_MATLAB_Conventional.</w:t>
      </w:r>
    </w:p>
    <w:p w14:paraId="736182A1" w14:textId="7EDD561E" w:rsidR="008B7FB3" w:rsidRDefault="008B7FB3" w:rsidP="008B7FB3">
      <w:pPr>
        <w:pStyle w:val="Heading1"/>
      </w:pPr>
      <w:r>
        <w:t>6. The rules as implemented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00"/>
        <w:gridCol w:w="2400"/>
        <w:gridCol w:w="2800"/>
      </w:tblGrid>
      <w:tr w:rsidR="008B7FB3" w:rsidRPr="008B7FB3" w14:paraId="51D1749F" w14:textId="77777777" w:rsidTr="008B7FB3">
        <w:tblPrEx>
          <w:tblCellMar>
            <w:top w:w="0" w:type="dxa"/>
            <w:bottom w:w="0" w:type="dxa"/>
          </w:tblCellMar>
        </w:tblPrEx>
        <w:trPr>
          <w:tblHeader/>
        </w:trPr>
        <w:tc>
          <w:tcPr>
            <w:tcW w:w="3800" w:type="dxa"/>
            <w:shd w:val="clear" w:color="auto" w:fill="D9D9D9"/>
          </w:tcPr>
          <w:p w14:paraId="5691474A" w14:textId="3F33650D" w:rsidR="008B7FB3" w:rsidRPr="008B7FB3" w:rsidRDefault="008B7FB3" w:rsidP="008B7FB3">
            <w:pPr>
              <w:spacing w:after="40" w:line="240" w:lineRule="auto"/>
              <w:rPr>
                <w:b/>
                <w:sz w:val="21"/>
              </w:rPr>
            </w:pPr>
            <w:r w:rsidRPr="008B7FB3">
              <w:rPr>
                <w:b/>
                <w:sz w:val="21"/>
              </w:rPr>
              <w:t>Rule</w:t>
            </w:r>
          </w:p>
        </w:tc>
        <w:tc>
          <w:tcPr>
            <w:tcW w:w="2400" w:type="dxa"/>
            <w:shd w:val="clear" w:color="auto" w:fill="D9D9D9"/>
          </w:tcPr>
          <w:p w14:paraId="1E68CBD5" w14:textId="31B876AB" w:rsidR="008B7FB3" w:rsidRPr="008B7FB3" w:rsidRDefault="008B7FB3" w:rsidP="008B7FB3">
            <w:pPr>
              <w:spacing w:after="40" w:line="240" w:lineRule="auto"/>
              <w:rPr>
                <w:b/>
                <w:sz w:val="21"/>
              </w:rPr>
            </w:pPr>
            <w:r w:rsidRPr="008B7FB3">
              <w:rPr>
                <w:b/>
                <w:sz w:val="21"/>
              </w:rPr>
              <w:t>Source</w:t>
            </w:r>
          </w:p>
        </w:tc>
        <w:tc>
          <w:tcPr>
            <w:tcW w:w="2800" w:type="dxa"/>
            <w:shd w:val="clear" w:color="auto" w:fill="D9D9D9"/>
          </w:tcPr>
          <w:p w14:paraId="35607E13" w14:textId="0CAD5AE3" w:rsidR="008B7FB3" w:rsidRPr="008B7FB3" w:rsidRDefault="008B7FB3" w:rsidP="008B7FB3">
            <w:pPr>
              <w:spacing w:after="40" w:line="240" w:lineRule="auto"/>
              <w:rPr>
                <w:b/>
                <w:sz w:val="21"/>
              </w:rPr>
            </w:pPr>
            <w:r w:rsidRPr="008B7FB3">
              <w:rPr>
                <w:b/>
                <w:sz w:val="21"/>
              </w:rPr>
              <w:t>Where in the code</w:t>
            </w:r>
          </w:p>
        </w:tc>
      </w:tr>
      <w:tr w:rsidR="008B7FB3" w:rsidRPr="008B7FB3" w14:paraId="0E23CE44" w14:textId="77777777" w:rsidTr="008B7FB3">
        <w:tblPrEx>
          <w:tblCellMar>
            <w:top w:w="0" w:type="dxa"/>
            <w:bottom w:w="0" w:type="dxa"/>
          </w:tblCellMar>
        </w:tblPrEx>
        <w:tc>
          <w:tcPr>
            <w:tcW w:w="3800" w:type="dxa"/>
          </w:tcPr>
          <w:p w14:paraId="6B73C9CE" w14:textId="718464FE" w:rsidR="008B7FB3" w:rsidRPr="008B7FB3" w:rsidRDefault="008B7FB3" w:rsidP="008B7FB3">
            <w:pPr>
              <w:spacing w:after="40" w:line="240" w:lineRule="auto"/>
              <w:rPr>
                <w:sz w:val="21"/>
              </w:rPr>
            </w:pPr>
            <w:r>
              <w:rPr>
                <w:sz w:val="21"/>
              </w:rPr>
              <w:t>Limits are read from 02_Standards, never typed</w:t>
            </w:r>
          </w:p>
        </w:tc>
        <w:tc>
          <w:tcPr>
            <w:tcW w:w="2400" w:type="dxa"/>
          </w:tcPr>
          <w:p w14:paraId="5411E011" w14:textId="7F235CC1" w:rsidR="008B7FB3" w:rsidRPr="008B7FB3" w:rsidRDefault="008B7FB3" w:rsidP="008B7FB3">
            <w:pPr>
              <w:spacing w:after="40" w:line="240" w:lineRule="auto"/>
              <w:rPr>
                <w:sz w:val="21"/>
              </w:rPr>
            </w:pPr>
            <w:r>
              <w:rPr>
                <w:sz w:val="21"/>
              </w:rPr>
              <w:t>Toolkit instructions, rule 1</w:t>
            </w:r>
          </w:p>
        </w:tc>
        <w:tc>
          <w:tcPr>
            <w:tcW w:w="2800" w:type="dxa"/>
          </w:tcPr>
          <w:p w14:paraId="4CCDCC4F" w14:textId="0AAA5B51" w:rsidR="008B7FB3" w:rsidRPr="008B7FB3" w:rsidRDefault="008B7FB3" w:rsidP="008B7FB3">
            <w:pPr>
              <w:spacing w:after="40" w:line="240" w:lineRule="auto"/>
              <w:rPr>
                <w:sz w:val="21"/>
              </w:rPr>
            </w:pPr>
            <w:r>
              <w:rPr>
                <w:sz w:val="21"/>
              </w:rPr>
              <w:t>load_standards.m; audit in check_no_typed_limits.m</w:t>
            </w:r>
          </w:p>
        </w:tc>
      </w:tr>
      <w:tr w:rsidR="008B7FB3" w:rsidRPr="008B7FB3" w14:paraId="718D2AD9" w14:textId="77777777" w:rsidTr="008B7FB3">
        <w:tblPrEx>
          <w:tblCellMar>
            <w:top w:w="0" w:type="dxa"/>
            <w:bottom w:w="0" w:type="dxa"/>
          </w:tblCellMar>
        </w:tblPrEx>
        <w:tc>
          <w:tcPr>
            <w:tcW w:w="3800" w:type="dxa"/>
          </w:tcPr>
          <w:p w14:paraId="0EACB8D5" w14:textId="447DE800" w:rsidR="008B7FB3" w:rsidRPr="008B7FB3" w:rsidRDefault="008B7FB3" w:rsidP="008B7FB3">
            <w:pPr>
              <w:spacing w:after="40" w:line="240" w:lineRule="auto"/>
              <w:rPr>
                <w:sz w:val="21"/>
              </w:rPr>
            </w:pPr>
            <w:r>
              <w:rPr>
                <w:sz w:val="21"/>
              </w:rPr>
              <w:t>&lt; and &gt; strict; printed ranges include both end points; NS entries not used</w:t>
            </w:r>
          </w:p>
        </w:tc>
        <w:tc>
          <w:tcPr>
            <w:tcW w:w="2400" w:type="dxa"/>
          </w:tcPr>
          <w:p w14:paraId="133B8AB7" w14:textId="2D3A1CF8" w:rsidR="008B7FB3" w:rsidRPr="008B7FB3" w:rsidRDefault="008B7FB3" w:rsidP="008B7FB3">
            <w:pPr>
              <w:spacing w:after="40" w:line="240" w:lineRule="auto"/>
              <w:rPr>
                <w:sz w:val="21"/>
              </w:rPr>
            </w:pPr>
            <w:r>
              <w:rPr>
                <w:sz w:val="21"/>
              </w:rPr>
              <w:t>D11 rule 3</w:t>
            </w:r>
          </w:p>
        </w:tc>
        <w:tc>
          <w:tcPr>
            <w:tcW w:w="2800" w:type="dxa"/>
          </w:tcPr>
          <w:p w14:paraId="6E453EF5" w14:textId="29762F2F" w:rsidR="008B7FB3" w:rsidRPr="008B7FB3" w:rsidRDefault="008B7FB3" w:rsidP="008B7FB3">
            <w:pPr>
              <w:spacing w:after="40" w:line="240" w:lineRule="auto"/>
              <w:rPr>
                <w:sz w:val="21"/>
              </w:rPr>
            </w:pPr>
            <w:r>
              <w:rPr>
                <w:sz w:val="21"/>
              </w:rPr>
              <w:t>bound_test.m; the 'ignored' flag in load_standards.m</w:t>
            </w:r>
          </w:p>
        </w:tc>
      </w:tr>
      <w:tr w:rsidR="008B7FB3" w:rsidRPr="008B7FB3" w14:paraId="7E548702" w14:textId="77777777" w:rsidTr="008B7FB3">
        <w:tblPrEx>
          <w:tblCellMar>
            <w:top w:w="0" w:type="dxa"/>
            <w:bottom w:w="0" w:type="dxa"/>
          </w:tblCellMar>
        </w:tblPrEx>
        <w:tc>
          <w:tcPr>
            <w:tcW w:w="3800" w:type="dxa"/>
          </w:tcPr>
          <w:p w14:paraId="4FB1ABC3" w14:textId="35FCF6CA" w:rsidR="008B7FB3" w:rsidRPr="008B7FB3" w:rsidRDefault="008B7FB3" w:rsidP="008B7FB3">
            <w:pPr>
              <w:spacing w:after="40" w:line="240" w:lineRule="auto"/>
              <w:rPr>
                <w:sz w:val="21"/>
              </w:rPr>
            </w:pPr>
            <w:r>
              <w:rPr>
                <w:sz w:val="21"/>
              </w:rPr>
              <w:t>A class matches only if every ratio it uses is defined and inside its interval; otherwise ND</w:t>
            </w:r>
          </w:p>
        </w:tc>
        <w:tc>
          <w:tcPr>
            <w:tcW w:w="2400" w:type="dxa"/>
          </w:tcPr>
          <w:p w14:paraId="6E172517" w14:textId="44947F9F" w:rsidR="008B7FB3" w:rsidRPr="008B7FB3" w:rsidRDefault="008B7FB3" w:rsidP="008B7FB3">
            <w:pPr>
              <w:spacing w:after="40" w:line="240" w:lineRule="auto"/>
              <w:rPr>
                <w:sz w:val="21"/>
              </w:rPr>
            </w:pPr>
            <w:r>
              <w:rPr>
                <w:sz w:val="21"/>
              </w:rPr>
              <w:t>D11 rule 7 as amended by D12 (1)</w:t>
            </w:r>
          </w:p>
        </w:tc>
        <w:tc>
          <w:tcPr>
            <w:tcW w:w="2800" w:type="dxa"/>
          </w:tcPr>
          <w:p w14:paraId="08F6C79D" w14:textId="0FF0C13E" w:rsidR="008B7FB3" w:rsidRPr="008B7FB3" w:rsidRDefault="008B7FB3" w:rsidP="008B7FB3">
            <w:pPr>
              <w:spacing w:after="40" w:line="240" w:lineRule="auto"/>
              <w:rPr>
                <w:sz w:val="21"/>
              </w:rPr>
            </w:pPr>
            <w:r>
              <w:rPr>
                <w:sz w:val="21"/>
              </w:rPr>
              <w:t>diagnose_ratio_method.m</w:t>
            </w:r>
          </w:p>
        </w:tc>
      </w:tr>
      <w:tr w:rsidR="008B7FB3" w:rsidRPr="008B7FB3" w14:paraId="600AAACF" w14:textId="77777777" w:rsidTr="008B7FB3">
        <w:tblPrEx>
          <w:tblCellMar>
            <w:top w:w="0" w:type="dxa"/>
            <w:bottom w:w="0" w:type="dxa"/>
          </w:tblCellMar>
        </w:tblPrEx>
        <w:tc>
          <w:tcPr>
            <w:tcW w:w="3800" w:type="dxa"/>
          </w:tcPr>
          <w:p w14:paraId="0BCC41AE" w14:textId="22323022" w:rsidR="008B7FB3" w:rsidRPr="008B7FB3" w:rsidRDefault="008B7FB3" w:rsidP="008B7FB3">
            <w:pPr>
              <w:spacing w:after="40" w:line="240" w:lineRule="auto"/>
              <w:rPr>
                <w:sz w:val="21"/>
              </w:rPr>
            </w:pPr>
            <w:r>
              <w:rPr>
                <w:sz w:val="21"/>
              </w:rPr>
              <w:t>Several IEC classes match: answer with all of them (only D1/D2 occurs)</w:t>
            </w:r>
          </w:p>
        </w:tc>
        <w:tc>
          <w:tcPr>
            <w:tcW w:w="2400" w:type="dxa"/>
          </w:tcPr>
          <w:p w14:paraId="36005DB1" w14:textId="7A6D3C33" w:rsidR="008B7FB3" w:rsidRPr="008B7FB3" w:rsidRDefault="008B7FB3" w:rsidP="008B7FB3">
            <w:pPr>
              <w:spacing w:after="40" w:line="240" w:lineRule="auto"/>
              <w:rPr>
                <w:sz w:val="21"/>
              </w:rPr>
            </w:pPr>
            <w:r>
              <w:rPr>
                <w:sz w:val="21"/>
              </w:rPr>
              <w:t>D11 rule 4</w:t>
            </w:r>
          </w:p>
        </w:tc>
        <w:tc>
          <w:tcPr>
            <w:tcW w:w="2800" w:type="dxa"/>
          </w:tcPr>
          <w:p w14:paraId="471732F5" w14:textId="4BAB650A" w:rsidR="008B7FB3" w:rsidRPr="008B7FB3" w:rsidRDefault="008B7FB3" w:rsidP="008B7FB3">
            <w:pPr>
              <w:spacing w:after="40" w:line="240" w:lineRule="auto"/>
              <w:rPr>
                <w:sz w:val="21"/>
              </w:rPr>
            </w:pPr>
            <w:r>
              <w:rPr>
                <w:sz w:val="21"/>
              </w:rPr>
              <w:t>diagnose_ratio_method.m</w:t>
            </w:r>
          </w:p>
        </w:tc>
      </w:tr>
      <w:tr w:rsidR="008B7FB3" w:rsidRPr="008B7FB3" w14:paraId="56CFB813" w14:textId="77777777" w:rsidTr="008B7FB3">
        <w:tblPrEx>
          <w:tblCellMar>
            <w:top w:w="0" w:type="dxa"/>
            <w:bottom w:w="0" w:type="dxa"/>
          </w:tblCellMar>
        </w:tblPrEx>
        <w:tc>
          <w:tcPr>
            <w:tcW w:w="3800" w:type="dxa"/>
          </w:tcPr>
          <w:p w14:paraId="14479DD2" w14:textId="09501BDC" w:rsidR="008B7FB3" w:rsidRPr="008B7FB3" w:rsidRDefault="008B7FB3" w:rsidP="008B7FB3">
            <w:pPr>
              <w:spacing w:after="40" w:line="240" w:lineRule="auto"/>
              <w:rPr>
                <w:sz w:val="21"/>
              </w:rPr>
            </w:pPr>
            <w:r>
              <w:rPr>
                <w:sz w:val="21"/>
              </w:rPr>
              <w:t>T1 needs CH4/H2 &gt; 1 (the printed '&gt; 1 but NS' is used as a condition)</w:t>
            </w:r>
          </w:p>
        </w:tc>
        <w:tc>
          <w:tcPr>
            <w:tcW w:w="2400" w:type="dxa"/>
          </w:tcPr>
          <w:p w14:paraId="1A7E33DE" w14:textId="614977A0" w:rsidR="008B7FB3" w:rsidRPr="008B7FB3" w:rsidRDefault="008B7FB3" w:rsidP="008B7FB3">
            <w:pPr>
              <w:spacing w:after="40" w:line="240" w:lineRule="auto"/>
              <w:rPr>
                <w:sz w:val="21"/>
              </w:rPr>
            </w:pPr>
            <w:r>
              <w:rPr>
                <w:sz w:val="21"/>
              </w:rPr>
              <w:t>D13</w:t>
            </w:r>
          </w:p>
        </w:tc>
        <w:tc>
          <w:tcPr>
            <w:tcW w:w="2800" w:type="dxa"/>
          </w:tcPr>
          <w:p w14:paraId="7698966D" w14:textId="5A7F1183" w:rsidR="008B7FB3" w:rsidRPr="008B7FB3" w:rsidRDefault="008B7FB3" w:rsidP="008B7FB3">
            <w:pPr>
              <w:spacing w:after="40" w:line="240" w:lineRule="auto"/>
              <w:rPr>
                <w:sz w:val="21"/>
              </w:rPr>
            </w:pPr>
            <w:r>
              <w:rPr>
                <w:sz w:val="21"/>
              </w:rPr>
              <w:t>load_standards.m; bound_test.m</w:t>
            </w:r>
          </w:p>
        </w:tc>
      </w:tr>
      <w:tr w:rsidR="008B7FB3" w:rsidRPr="008B7FB3" w14:paraId="252CBDBD" w14:textId="77777777" w:rsidTr="008B7FB3">
        <w:tblPrEx>
          <w:tblCellMar>
            <w:top w:w="0" w:type="dxa"/>
            <w:bottom w:w="0" w:type="dxa"/>
          </w:tblCellMar>
        </w:tblPrEx>
        <w:tc>
          <w:tcPr>
            <w:tcW w:w="3800" w:type="dxa"/>
          </w:tcPr>
          <w:p w14:paraId="79D5A111" w14:textId="57CFA701" w:rsidR="008B7FB3" w:rsidRPr="008B7FB3" w:rsidRDefault="008B7FB3" w:rsidP="008B7FB3">
            <w:pPr>
              <w:spacing w:after="40" w:line="240" w:lineRule="auto"/>
              <w:rPr>
                <w:sz w:val="21"/>
              </w:rPr>
            </w:pPr>
            <w:r>
              <w:rPr>
                <w:sz w:val="21"/>
              </w:rPr>
              <w:t>Rogers cases 0 to 5 are Normal, PD, D2, T1, T2, T3</w:t>
            </w:r>
          </w:p>
        </w:tc>
        <w:tc>
          <w:tcPr>
            <w:tcW w:w="2400" w:type="dxa"/>
          </w:tcPr>
          <w:p w14:paraId="13910629" w14:textId="5446B817" w:rsidR="008B7FB3" w:rsidRPr="008B7FB3" w:rsidRDefault="008B7FB3" w:rsidP="008B7FB3">
            <w:pPr>
              <w:spacing w:after="40" w:line="240" w:lineRule="auto"/>
              <w:rPr>
                <w:sz w:val="21"/>
              </w:rPr>
            </w:pPr>
            <w:r>
              <w:rPr>
                <w:sz w:val="21"/>
              </w:rPr>
              <w:t>D11 rule 5</w:t>
            </w:r>
          </w:p>
        </w:tc>
        <w:tc>
          <w:tcPr>
            <w:tcW w:w="2800" w:type="dxa"/>
          </w:tcPr>
          <w:p w14:paraId="3DA60579" w14:textId="38112552" w:rsidR="008B7FB3" w:rsidRPr="008B7FB3" w:rsidRDefault="008B7FB3" w:rsidP="008B7FB3">
            <w:pPr>
              <w:spacing w:after="40" w:line="240" w:lineRule="auto"/>
              <w:rPr>
                <w:sz w:val="21"/>
              </w:rPr>
            </w:pPr>
            <w:r>
              <w:rPr>
                <w:sz w:val="21"/>
              </w:rPr>
              <w:t>conv_config.m; load_standards.m</w:t>
            </w:r>
          </w:p>
        </w:tc>
      </w:tr>
      <w:tr w:rsidR="008B7FB3" w:rsidRPr="008B7FB3" w14:paraId="6B847C13" w14:textId="77777777" w:rsidTr="008B7FB3">
        <w:tblPrEx>
          <w:tblCellMar>
            <w:top w:w="0" w:type="dxa"/>
            <w:bottom w:w="0" w:type="dxa"/>
          </w:tblCellMar>
        </w:tblPrEx>
        <w:tc>
          <w:tcPr>
            <w:tcW w:w="3800" w:type="dxa"/>
          </w:tcPr>
          <w:p w14:paraId="4077B9C7" w14:textId="04D181E6" w:rsidR="008B7FB3" w:rsidRPr="008B7FB3" w:rsidRDefault="008B7FB3" w:rsidP="008B7FB3">
            <w:pPr>
              <w:spacing w:after="40" w:line="240" w:lineRule="auto"/>
              <w:rPr>
                <w:sz w:val="21"/>
              </w:rPr>
            </w:pPr>
            <w:r>
              <w:rPr>
                <w:sz w:val="21"/>
              </w:rPr>
              <w:t>Duval rules in rule_order; lower limit inclusive, upper exclusive; DT valid</w:t>
            </w:r>
          </w:p>
        </w:tc>
        <w:tc>
          <w:tcPr>
            <w:tcW w:w="2400" w:type="dxa"/>
          </w:tcPr>
          <w:p w14:paraId="4C1ED106" w14:textId="7471167D" w:rsidR="008B7FB3" w:rsidRPr="008B7FB3" w:rsidRDefault="008B7FB3" w:rsidP="008B7FB3">
            <w:pPr>
              <w:spacing w:after="40" w:line="240" w:lineRule="auto"/>
              <w:rPr>
                <w:sz w:val="21"/>
              </w:rPr>
            </w:pPr>
            <w:r>
              <w:rPr>
                <w:sz w:val="21"/>
              </w:rPr>
              <w:t>D11 (Duval rule)</w:t>
            </w:r>
          </w:p>
        </w:tc>
        <w:tc>
          <w:tcPr>
            <w:tcW w:w="2800" w:type="dxa"/>
          </w:tcPr>
          <w:p w14:paraId="5545A2D4" w14:textId="3178B39F" w:rsidR="008B7FB3" w:rsidRPr="008B7FB3" w:rsidRDefault="008B7FB3" w:rsidP="008B7FB3">
            <w:pPr>
              <w:spacing w:after="40" w:line="240" w:lineRule="auto"/>
              <w:rPr>
                <w:sz w:val="21"/>
              </w:rPr>
            </w:pPr>
            <w:r>
              <w:rPr>
                <w:sz w:val="21"/>
              </w:rPr>
              <w:t>diagnose_duval.m</w:t>
            </w:r>
          </w:p>
        </w:tc>
      </w:tr>
      <w:tr w:rsidR="008B7FB3" w:rsidRPr="008B7FB3" w14:paraId="5045AD3F" w14:textId="77777777" w:rsidTr="008B7FB3">
        <w:tblPrEx>
          <w:tblCellMar>
            <w:top w:w="0" w:type="dxa"/>
            <w:bottom w:w="0" w:type="dxa"/>
          </w:tblCellMar>
        </w:tblPrEx>
        <w:tc>
          <w:tcPr>
            <w:tcW w:w="3800" w:type="dxa"/>
          </w:tcPr>
          <w:p w14:paraId="5498D5AB" w14:textId="7E8F9820" w:rsidR="008B7FB3" w:rsidRPr="008B7FB3" w:rsidRDefault="008B7FB3" w:rsidP="008B7FB3">
            <w:pPr>
              <w:spacing w:after="40" w:line="240" w:lineRule="auto"/>
              <w:rPr>
                <w:sz w:val="21"/>
              </w:rPr>
            </w:pPr>
            <w:r>
              <w:rPr>
                <w:sz w:val="21"/>
              </w:rPr>
              <w:t>Normality gate: upper end primary, lower end sensitivity; same gate for all methods; C2H2 range by equipment code U</w:t>
            </w:r>
          </w:p>
        </w:tc>
        <w:tc>
          <w:tcPr>
            <w:tcW w:w="2400" w:type="dxa"/>
          </w:tcPr>
          <w:p w14:paraId="0649E933" w14:textId="65CBFAC2" w:rsidR="008B7FB3" w:rsidRPr="008B7FB3" w:rsidRDefault="008B7FB3" w:rsidP="008B7FB3">
            <w:pPr>
              <w:spacing w:after="40" w:line="240" w:lineRule="auto"/>
              <w:rPr>
                <w:sz w:val="21"/>
              </w:rPr>
            </w:pPr>
            <w:r>
              <w:rPr>
                <w:sz w:val="21"/>
              </w:rPr>
              <w:t>D11 rules 1, 2, 6</w:t>
            </w:r>
          </w:p>
        </w:tc>
        <w:tc>
          <w:tcPr>
            <w:tcW w:w="2800" w:type="dxa"/>
          </w:tcPr>
          <w:p w14:paraId="5C840877" w14:textId="5D5FDD7C" w:rsidR="008B7FB3" w:rsidRPr="008B7FB3" w:rsidRDefault="008B7FB3" w:rsidP="008B7FB3">
            <w:pPr>
              <w:spacing w:after="40" w:line="240" w:lineRule="auto"/>
              <w:rPr>
                <w:sz w:val="21"/>
              </w:rPr>
            </w:pPr>
            <w:r>
              <w:rPr>
                <w:sz w:val="21"/>
              </w:rPr>
              <w:t>normality_gate.m; conventional_diagnosis.m</w:t>
            </w:r>
          </w:p>
        </w:tc>
      </w:tr>
      <w:tr w:rsidR="008B7FB3" w:rsidRPr="008B7FB3" w14:paraId="6E25E79D" w14:textId="77777777" w:rsidTr="008B7FB3">
        <w:tblPrEx>
          <w:tblCellMar>
            <w:top w:w="0" w:type="dxa"/>
            <w:bottom w:w="0" w:type="dxa"/>
          </w:tblCellMar>
        </w:tblPrEx>
        <w:tc>
          <w:tcPr>
            <w:tcW w:w="3800" w:type="dxa"/>
          </w:tcPr>
          <w:p w14:paraId="1C1438EF" w14:textId="41C0C54C" w:rsidR="008B7FB3" w:rsidRPr="008B7FB3" w:rsidRDefault="008B7FB3" w:rsidP="008B7FB3">
            <w:pPr>
              <w:spacing w:after="40" w:line="240" w:lineRule="auto"/>
              <w:rPr>
                <w:sz w:val="21"/>
              </w:rPr>
            </w:pPr>
            <w:r>
              <w:rPr>
                <w:sz w:val="21"/>
              </w:rPr>
              <w:t>Ratio boundary distance in decades; Duval distance in percentage points to edges between different zones</w:t>
            </w:r>
          </w:p>
        </w:tc>
        <w:tc>
          <w:tcPr>
            <w:tcW w:w="2400" w:type="dxa"/>
          </w:tcPr>
          <w:p w14:paraId="4ED8E3A4" w14:textId="1B5DD9FD" w:rsidR="008B7FB3" w:rsidRPr="008B7FB3" w:rsidRDefault="008B7FB3" w:rsidP="008B7FB3">
            <w:pPr>
              <w:spacing w:after="40" w:line="240" w:lineRule="auto"/>
              <w:rPr>
                <w:sz w:val="21"/>
              </w:rPr>
            </w:pPr>
            <w:r>
              <w:rPr>
                <w:sz w:val="21"/>
              </w:rPr>
              <w:t>Analysis Plan Eq. 9; Eq. 10 with D12 (3)</w:t>
            </w:r>
          </w:p>
        </w:tc>
        <w:tc>
          <w:tcPr>
            <w:tcW w:w="2800" w:type="dxa"/>
          </w:tcPr>
          <w:p w14:paraId="71A1FAF8" w14:textId="7A808F88" w:rsidR="008B7FB3" w:rsidRPr="008B7FB3" w:rsidRDefault="008B7FB3" w:rsidP="008B7FB3">
            <w:pPr>
              <w:spacing w:after="40" w:line="240" w:lineRule="auto"/>
              <w:rPr>
                <w:sz w:val="21"/>
              </w:rPr>
            </w:pPr>
            <w:r>
              <w:rPr>
                <w:sz w:val="21"/>
              </w:rPr>
              <w:t>boundary_distance_ratio.m; duval_decision_edges.m; boundary_distance_duval.m</w:t>
            </w:r>
          </w:p>
        </w:tc>
      </w:tr>
    </w:tbl>
    <w:p w14:paraId="35E2F355" w14:textId="310F3F55" w:rsidR="008B7FB3" w:rsidRDefault="008B7FB3" w:rsidP="008B7FB3">
      <w:pPr>
        <w:pStyle w:val="Heading1"/>
      </w:pPr>
      <w:r>
        <w:t>7. What we found</w:t>
      </w:r>
    </w:p>
    <w:p w14:paraId="029E8E49" w14:textId="17C532F4" w:rsidR="008B7FB3" w:rsidRDefault="008B7FB3" w:rsidP="008B7FB3">
      <w:pPr>
        <w:pStyle w:val="Heading2"/>
      </w:pPr>
      <w:r>
        <w:t>Effect of decisions D12 and D13 (saved in impact_of_rules.csv)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0"/>
        <w:gridCol w:w="1400"/>
      </w:tblGrid>
      <w:tr w:rsidR="008B7FB3" w:rsidRPr="008B7FB3" w14:paraId="262EF5F9" w14:textId="77777777" w:rsidTr="008B7FB3">
        <w:tblPrEx>
          <w:tblCellMar>
            <w:top w:w="0" w:type="dxa"/>
            <w:bottom w:w="0" w:type="dxa"/>
          </w:tblCellMar>
        </w:tblPrEx>
        <w:trPr>
          <w:tblHeader/>
        </w:trPr>
        <w:tc>
          <w:tcPr>
            <w:tcW w:w="7600" w:type="dxa"/>
            <w:shd w:val="clear" w:color="auto" w:fill="D9D9D9"/>
          </w:tcPr>
          <w:p w14:paraId="4245FF7F" w14:textId="603A9C66" w:rsidR="008B7FB3" w:rsidRPr="008B7FB3" w:rsidRDefault="008B7FB3" w:rsidP="008B7FB3">
            <w:pPr>
              <w:spacing w:after="40" w:line="240" w:lineRule="auto"/>
              <w:rPr>
                <w:b/>
                <w:sz w:val="21"/>
              </w:rPr>
            </w:pPr>
            <w:r w:rsidRPr="008B7FB3">
              <w:rPr>
                <w:b/>
                <w:sz w:val="21"/>
              </w:rPr>
              <w:t>Item</w:t>
            </w:r>
          </w:p>
        </w:tc>
        <w:tc>
          <w:tcPr>
            <w:tcW w:w="1400" w:type="dxa"/>
            <w:shd w:val="clear" w:color="auto" w:fill="D9D9D9"/>
          </w:tcPr>
          <w:p w14:paraId="12677638" w14:textId="438EDDE1" w:rsidR="008B7FB3" w:rsidRPr="008B7FB3" w:rsidRDefault="008B7FB3" w:rsidP="008B7FB3">
            <w:pPr>
              <w:spacing w:after="40" w:line="240" w:lineRule="auto"/>
              <w:rPr>
                <w:b/>
                <w:sz w:val="21"/>
              </w:rPr>
            </w:pPr>
            <w:r w:rsidRPr="008B7FB3">
              <w:rPr>
                <w:b/>
                <w:sz w:val="21"/>
              </w:rPr>
              <w:t>Records</w:t>
            </w:r>
          </w:p>
        </w:tc>
      </w:tr>
      <w:tr w:rsidR="008B7FB3" w:rsidRPr="008B7FB3" w14:paraId="3FD2B92F" w14:textId="77777777" w:rsidTr="008B7FB3">
        <w:tblPrEx>
          <w:tblCellMar>
            <w:top w:w="0" w:type="dxa"/>
            <w:bottom w:w="0" w:type="dxa"/>
          </w:tblCellMar>
        </w:tblPrEx>
        <w:tc>
          <w:tcPr>
            <w:tcW w:w="7600" w:type="dxa"/>
          </w:tcPr>
          <w:p w14:paraId="729F0AB3" w14:textId="5AE2DEFF" w:rsidR="008B7FB3" w:rsidRPr="008B7FB3" w:rsidRDefault="008B7FB3" w:rsidP="008B7FB3">
            <w:pPr>
              <w:spacing w:after="40" w:line="240" w:lineRule="auto"/>
              <w:rPr>
                <w:sz w:val="21"/>
              </w:rPr>
            </w:pPr>
            <w:r>
              <w:rPr>
                <w:sz w:val="21"/>
              </w:rPr>
              <w:t>Records in the master table</w:t>
            </w:r>
          </w:p>
        </w:tc>
        <w:tc>
          <w:tcPr>
            <w:tcW w:w="1400" w:type="dxa"/>
          </w:tcPr>
          <w:p w14:paraId="5A6A6C89" w14:textId="4C91C9CF" w:rsidR="008B7FB3" w:rsidRPr="008B7FB3" w:rsidRDefault="008B7FB3" w:rsidP="008B7FB3">
            <w:pPr>
              <w:spacing w:after="40" w:line="240" w:lineRule="auto"/>
              <w:rPr>
                <w:sz w:val="21"/>
              </w:rPr>
            </w:pPr>
            <w:r>
              <w:rPr>
                <w:sz w:val="21"/>
              </w:rPr>
              <w:t>827</w:t>
            </w:r>
          </w:p>
        </w:tc>
      </w:tr>
      <w:tr w:rsidR="008B7FB3" w:rsidRPr="008B7FB3" w14:paraId="15B37A45" w14:textId="77777777" w:rsidTr="008B7FB3">
        <w:tblPrEx>
          <w:tblCellMar>
            <w:top w:w="0" w:type="dxa"/>
            <w:bottom w:w="0" w:type="dxa"/>
          </w:tblCellMar>
        </w:tblPrEx>
        <w:tc>
          <w:tcPr>
            <w:tcW w:w="7600" w:type="dxa"/>
          </w:tcPr>
          <w:p w14:paraId="12170BC1" w14:textId="0FF7D6A1" w:rsidR="008B7FB3" w:rsidRPr="008B7FB3" w:rsidRDefault="008B7FB3" w:rsidP="008B7FB3">
            <w:pPr>
              <w:spacing w:after="40" w:line="240" w:lineRule="auto"/>
              <w:rPr>
                <w:sz w:val="21"/>
              </w:rPr>
            </w:pPr>
            <w:r>
              <w:rPr>
                <w:sz w:val="21"/>
              </w:rPr>
              <w:t>Records with at least one zero denominator (R1, R2 or R5)</w:t>
            </w:r>
          </w:p>
        </w:tc>
        <w:tc>
          <w:tcPr>
            <w:tcW w:w="1400" w:type="dxa"/>
          </w:tcPr>
          <w:p w14:paraId="192AB020" w14:textId="31F19C75" w:rsidR="008B7FB3" w:rsidRPr="008B7FB3" w:rsidRDefault="008B7FB3" w:rsidP="008B7FB3">
            <w:pPr>
              <w:spacing w:after="40" w:line="240" w:lineRule="auto"/>
              <w:rPr>
                <w:sz w:val="21"/>
              </w:rPr>
            </w:pPr>
            <w:r>
              <w:rPr>
                <w:sz w:val="21"/>
              </w:rPr>
              <w:t>99</w:t>
            </w:r>
          </w:p>
        </w:tc>
      </w:tr>
      <w:tr w:rsidR="008B7FB3" w:rsidRPr="008B7FB3" w14:paraId="27536552" w14:textId="77777777" w:rsidTr="008B7FB3">
        <w:tblPrEx>
          <w:tblCellMar>
            <w:top w:w="0" w:type="dxa"/>
            <w:bottom w:w="0" w:type="dxa"/>
          </w:tblCellMar>
        </w:tblPrEx>
        <w:tc>
          <w:tcPr>
            <w:tcW w:w="7600" w:type="dxa"/>
          </w:tcPr>
          <w:p w14:paraId="216656DA" w14:textId="1D0BF04D" w:rsidR="008B7FB3" w:rsidRPr="008B7FB3" w:rsidRDefault="008B7FB3" w:rsidP="008B7FB3">
            <w:pPr>
              <w:spacing w:after="40" w:line="240" w:lineRule="auto"/>
              <w:rPr>
                <w:sz w:val="21"/>
              </w:rPr>
            </w:pPr>
            <w:r>
              <w:rPr>
                <w:sz w:val="21"/>
              </w:rPr>
              <w:t>At the time of D12 (T1 still ignoring CH4/H2): IEC ND if any undefined ratio gives ND (D11 as first written)</w:t>
            </w:r>
          </w:p>
        </w:tc>
        <w:tc>
          <w:tcPr>
            <w:tcW w:w="1400" w:type="dxa"/>
          </w:tcPr>
          <w:p w14:paraId="6E1E9BFF" w14:textId="6E0E6B7F" w:rsidR="008B7FB3" w:rsidRPr="008B7FB3" w:rsidRDefault="008B7FB3" w:rsidP="008B7FB3">
            <w:pPr>
              <w:spacing w:after="40" w:line="240" w:lineRule="auto"/>
              <w:rPr>
                <w:sz w:val="21"/>
              </w:rPr>
            </w:pPr>
            <w:r>
              <w:rPr>
                <w:sz w:val="21"/>
              </w:rPr>
              <w:t>239</w:t>
            </w:r>
          </w:p>
        </w:tc>
      </w:tr>
      <w:tr w:rsidR="008B7FB3" w:rsidRPr="008B7FB3" w14:paraId="167A42B1" w14:textId="77777777" w:rsidTr="008B7FB3">
        <w:tblPrEx>
          <w:tblCellMar>
            <w:top w:w="0" w:type="dxa"/>
            <w:bottom w:w="0" w:type="dxa"/>
          </w:tblCellMar>
        </w:tblPrEx>
        <w:tc>
          <w:tcPr>
            <w:tcW w:w="7600" w:type="dxa"/>
          </w:tcPr>
          <w:p w14:paraId="4562D2FB" w14:textId="3A3EE9D0" w:rsidR="008B7FB3" w:rsidRPr="008B7FB3" w:rsidRDefault="008B7FB3" w:rsidP="008B7FB3">
            <w:pPr>
              <w:spacing w:after="40" w:line="240" w:lineRule="auto"/>
              <w:rPr>
                <w:sz w:val="21"/>
              </w:rPr>
            </w:pPr>
            <w:r>
              <w:rPr>
                <w:sz w:val="21"/>
              </w:rPr>
              <w:t>At the time of D12: IEC ND if only a ratio the class uses is undefined</w:t>
            </w:r>
          </w:p>
        </w:tc>
        <w:tc>
          <w:tcPr>
            <w:tcW w:w="1400" w:type="dxa"/>
          </w:tcPr>
          <w:p w14:paraId="7B44B901" w14:textId="1A9CA203" w:rsidR="008B7FB3" w:rsidRPr="008B7FB3" w:rsidRDefault="008B7FB3" w:rsidP="008B7FB3">
            <w:pPr>
              <w:spacing w:after="40" w:line="240" w:lineRule="auto"/>
              <w:rPr>
                <w:sz w:val="21"/>
              </w:rPr>
            </w:pPr>
            <w:r>
              <w:rPr>
                <w:sz w:val="21"/>
              </w:rPr>
              <w:t>204</w:t>
            </w:r>
          </w:p>
        </w:tc>
      </w:tr>
      <w:tr w:rsidR="008B7FB3" w:rsidRPr="008B7FB3" w14:paraId="49EBB427" w14:textId="77777777" w:rsidTr="008B7FB3">
        <w:tblPrEx>
          <w:tblCellMar>
            <w:top w:w="0" w:type="dxa"/>
            <w:bottom w:w="0" w:type="dxa"/>
          </w:tblCellMar>
        </w:tblPrEx>
        <w:tc>
          <w:tcPr>
            <w:tcW w:w="7600" w:type="dxa"/>
          </w:tcPr>
          <w:p w14:paraId="6B5D465B" w14:textId="06001194" w:rsidR="008B7FB3" w:rsidRPr="008B7FB3" w:rsidRDefault="008B7FB3" w:rsidP="008B7FB3">
            <w:pPr>
              <w:spacing w:after="40" w:line="240" w:lineRule="auto"/>
              <w:rPr>
                <w:sz w:val="21"/>
              </w:rPr>
            </w:pPr>
            <w:r>
              <w:rPr>
                <w:sz w:val="21"/>
              </w:rPr>
              <w:t>At the time of D12: records diagnosed under D12 but ND under D11 as first written</w:t>
            </w:r>
          </w:p>
        </w:tc>
        <w:tc>
          <w:tcPr>
            <w:tcW w:w="1400" w:type="dxa"/>
          </w:tcPr>
          <w:p w14:paraId="74610AE4" w14:textId="4BAF0EFE" w:rsidR="008B7FB3" w:rsidRPr="008B7FB3" w:rsidRDefault="008B7FB3" w:rsidP="008B7FB3">
            <w:pPr>
              <w:spacing w:after="40" w:line="240" w:lineRule="auto"/>
              <w:rPr>
                <w:sz w:val="21"/>
              </w:rPr>
            </w:pPr>
            <w:r>
              <w:rPr>
                <w:sz w:val="21"/>
              </w:rPr>
              <w:t>35</w:t>
            </w:r>
          </w:p>
        </w:tc>
      </w:tr>
      <w:tr w:rsidR="008B7FB3" w:rsidRPr="008B7FB3" w14:paraId="04DCE37B" w14:textId="77777777" w:rsidTr="008B7FB3">
        <w:tblPrEx>
          <w:tblCellMar>
            <w:top w:w="0" w:type="dxa"/>
            <w:bottom w:w="0" w:type="dxa"/>
          </w:tblCellMar>
        </w:tblPrEx>
        <w:tc>
          <w:tcPr>
            <w:tcW w:w="7600" w:type="dxa"/>
          </w:tcPr>
          <w:p w14:paraId="726B2896" w14:textId="15DEF0E8" w:rsidR="008B7FB3" w:rsidRPr="008B7FB3" w:rsidRDefault="008B7FB3" w:rsidP="008B7FB3">
            <w:pPr>
              <w:spacing w:after="40" w:line="240" w:lineRule="auto"/>
              <w:rPr>
                <w:sz w:val="21"/>
              </w:rPr>
            </w:pPr>
            <w:r>
              <w:rPr>
                <w:sz w:val="21"/>
              </w:rPr>
              <w:t>Records that would match both PD and T1 if T1 ignored CH4/H2</w:t>
            </w:r>
          </w:p>
        </w:tc>
        <w:tc>
          <w:tcPr>
            <w:tcW w:w="1400" w:type="dxa"/>
          </w:tcPr>
          <w:p w14:paraId="1400FC54" w14:textId="24CCA476" w:rsidR="008B7FB3" w:rsidRPr="008B7FB3" w:rsidRDefault="008B7FB3" w:rsidP="008B7FB3">
            <w:pPr>
              <w:spacing w:after="40" w:line="240" w:lineRule="auto"/>
              <w:rPr>
                <w:sz w:val="21"/>
              </w:rPr>
            </w:pPr>
            <w:r>
              <w:rPr>
                <w:sz w:val="21"/>
              </w:rPr>
              <w:t>27</w:t>
            </w:r>
          </w:p>
        </w:tc>
      </w:tr>
      <w:tr w:rsidR="008B7FB3" w:rsidRPr="008B7FB3" w14:paraId="0FAE3E10" w14:textId="77777777" w:rsidTr="008B7FB3">
        <w:tblPrEx>
          <w:tblCellMar>
            <w:top w:w="0" w:type="dxa"/>
            <w:bottom w:w="0" w:type="dxa"/>
          </w:tblCellMar>
        </w:tblPrEx>
        <w:tc>
          <w:tcPr>
            <w:tcW w:w="7600" w:type="dxa"/>
          </w:tcPr>
          <w:p w14:paraId="290FABAB" w14:textId="59CE14D6" w:rsidR="008B7FB3" w:rsidRPr="008B7FB3" w:rsidRDefault="008B7FB3" w:rsidP="008B7FB3">
            <w:pPr>
              <w:spacing w:after="40" w:line="240" w:lineRule="auto"/>
              <w:rPr>
                <w:sz w:val="21"/>
              </w:rPr>
            </w:pPr>
            <w:r>
              <w:rPr>
                <w:sz w:val="21"/>
              </w:rPr>
              <w:t>Final rules (D12 and D13): IEC ND, any undefined ratio gives ND</w:t>
            </w:r>
          </w:p>
        </w:tc>
        <w:tc>
          <w:tcPr>
            <w:tcW w:w="1400" w:type="dxa"/>
          </w:tcPr>
          <w:p w14:paraId="59398B9F" w14:textId="52024B01" w:rsidR="008B7FB3" w:rsidRPr="008B7FB3" w:rsidRDefault="008B7FB3" w:rsidP="008B7FB3">
            <w:pPr>
              <w:spacing w:after="40" w:line="240" w:lineRule="auto"/>
              <w:rPr>
                <w:sz w:val="21"/>
              </w:rPr>
            </w:pPr>
            <w:r>
              <w:rPr>
                <w:sz w:val="21"/>
              </w:rPr>
              <w:t>335</w:t>
            </w:r>
          </w:p>
        </w:tc>
      </w:tr>
      <w:tr w:rsidR="008B7FB3" w:rsidRPr="008B7FB3" w14:paraId="32CF69DB" w14:textId="77777777" w:rsidTr="008B7FB3">
        <w:tblPrEx>
          <w:tblCellMar>
            <w:top w:w="0" w:type="dxa"/>
            <w:bottom w:w="0" w:type="dxa"/>
          </w:tblCellMar>
        </w:tblPrEx>
        <w:tc>
          <w:tcPr>
            <w:tcW w:w="7600" w:type="dxa"/>
          </w:tcPr>
          <w:p w14:paraId="2A8FA37C" w14:textId="3D044978" w:rsidR="008B7FB3" w:rsidRPr="008B7FB3" w:rsidRDefault="008B7FB3" w:rsidP="008B7FB3">
            <w:pPr>
              <w:spacing w:after="40" w:line="240" w:lineRule="auto"/>
              <w:rPr>
                <w:sz w:val="21"/>
              </w:rPr>
            </w:pPr>
            <w:r>
              <w:rPr>
                <w:sz w:val="21"/>
              </w:rPr>
              <w:t>Final rules: IEC ND, only a used ratio undefined (raw, before the gate)</w:t>
            </w:r>
          </w:p>
        </w:tc>
        <w:tc>
          <w:tcPr>
            <w:tcW w:w="1400" w:type="dxa"/>
          </w:tcPr>
          <w:p w14:paraId="637FA450" w14:textId="68834DD8" w:rsidR="008B7FB3" w:rsidRPr="008B7FB3" w:rsidRDefault="008B7FB3" w:rsidP="008B7FB3">
            <w:pPr>
              <w:spacing w:after="40" w:line="240" w:lineRule="auto"/>
              <w:rPr>
                <w:sz w:val="21"/>
              </w:rPr>
            </w:pPr>
            <w:r>
              <w:rPr>
                <w:sz w:val="21"/>
              </w:rPr>
              <w:t>319</w:t>
            </w:r>
          </w:p>
        </w:tc>
      </w:tr>
      <w:tr w:rsidR="008B7FB3" w:rsidRPr="008B7FB3" w14:paraId="21F76746" w14:textId="77777777" w:rsidTr="008B7FB3">
        <w:tblPrEx>
          <w:tblCellMar>
            <w:top w:w="0" w:type="dxa"/>
            <w:bottom w:w="0" w:type="dxa"/>
          </w:tblCellMar>
        </w:tblPrEx>
        <w:tc>
          <w:tcPr>
            <w:tcW w:w="7600" w:type="dxa"/>
          </w:tcPr>
          <w:p w14:paraId="5A1CB366" w14:textId="104E3BBA" w:rsidR="008B7FB3" w:rsidRPr="008B7FB3" w:rsidRDefault="008B7FB3" w:rsidP="008B7FB3">
            <w:pPr>
              <w:spacing w:after="40" w:line="240" w:lineRule="auto"/>
              <w:rPr>
                <w:sz w:val="21"/>
              </w:rPr>
            </w:pPr>
            <w:r>
              <w:rPr>
                <w:sz w:val="21"/>
              </w:rPr>
              <w:t>Final rules: records matching both D1 and D2 (dual answer D1/D2)</w:t>
            </w:r>
          </w:p>
        </w:tc>
        <w:tc>
          <w:tcPr>
            <w:tcW w:w="1400" w:type="dxa"/>
          </w:tcPr>
          <w:p w14:paraId="1A1B3CC7" w14:textId="24560366" w:rsidR="008B7FB3" w:rsidRPr="008B7FB3" w:rsidRDefault="008B7FB3" w:rsidP="008B7FB3">
            <w:pPr>
              <w:spacing w:after="40" w:line="240" w:lineRule="auto"/>
              <w:rPr>
                <w:sz w:val="21"/>
              </w:rPr>
            </w:pPr>
            <w:r>
              <w:rPr>
                <w:sz w:val="21"/>
              </w:rPr>
              <w:t>90</w:t>
            </w:r>
          </w:p>
        </w:tc>
      </w:tr>
      <w:tr w:rsidR="008B7FB3" w:rsidRPr="008B7FB3" w14:paraId="0BD0A6A5" w14:textId="77777777" w:rsidTr="008B7FB3">
        <w:tblPrEx>
          <w:tblCellMar>
            <w:top w:w="0" w:type="dxa"/>
            <w:bottom w:w="0" w:type="dxa"/>
          </w:tblCellMar>
        </w:tblPrEx>
        <w:tc>
          <w:tcPr>
            <w:tcW w:w="7600" w:type="dxa"/>
          </w:tcPr>
          <w:p w14:paraId="2B41BF20" w14:textId="12CD15B5" w:rsidR="008B7FB3" w:rsidRPr="008B7FB3" w:rsidRDefault="008B7FB3" w:rsidP="008B7FB3">
            <w:pPr>
              <w:spacing w:after="40" w:line="240" w:lineRule="auto"/>
              <w:rPr>
                <w:sz w:val="21"/>
              </w:rPr>
            </w:pPr>
            <w:r>
              <w:rPr>
                <w:sz w:val="21"/>
              </w:rPr>
              <w:t>Final rules: records matching both PD and T1</w:t>
            </w:r>
          </w:p>
        </w:tc>
        <w:tc>
          <w:tcPr>
            <w:tcW w:w="1400" w:type="dxa"/>
          </w:tcPr>
          <w:p w14:paraId="144DE82C" w14:textId="60C67653" w:rsidR="008B7FB3" w:rsidRPr="008B7FB3" w:rsidRDefault="008B7FB3" w:rsidP="008B7FB3">
            <w:pPr>
              <w:spacing w:after="40" w:line="240" w:lineRule="auto"/>
              <w:rPr>
                <w:sz w:val="21"/>
              </w:rPr>
            </w:pPr>
            <w:r>
              <w:rPr>
                <w:sz w:val="21"/>
              </w:rPr>
              <w:t>0</w:t>
            </w:r>
          </w:p>
        </w:tc>
      </w:tr>
      <w:tr w:rsidR="008B7FB3" w:rsidRPr="008B7FB3" w14:paraId="630680D0" w14:textId="77777777" w:rsidTr="008B7FB3">
        <w:tblPrEx>
          <w:tblCellMar>
            <w:top w:w="0" w:type="dxa"/>
            <w:bottom w:w="0" w:type="dxa"/>
          </w:tblCellMar>
        </w:tblPrEx>
        <w:tc>
          <w:tcPr>
            <w:tcW w:w="7600" w:type="dxa"/>
          </w:tcPr>
          <w:p w14:paraId="5E95C66E" w14:textId="38B6497C" w:rsidR="008B7FB3" w:rsidRPr="008B7FB3" w:rsidRDefault="008B7FB3" w:rsidP="008B7FB3">
            <w:pPr>
              <w:spacing w:after="40" w:line="240" w:lineRule="auto"/>
              <w:rPr>
                <w:sz w:val="21"/>
              </w:rPr>
            </w:pPr>
            <w:r>
              <w:rPr>
                <w:sz w:val="21"/>
              </w:rPr>
              <w:t>Final rules: IEC result PD alone (raw)</w:t>
            </w:r>
          </w:p>
        </w:tc>
        <w:tc>
          <w:tcPr>
            <w:tcW w:w="1400" w:type="dxa"/>
          </w:tcPr>
          <w:p w14:paraId="32EA5688" w14:textId="442DF323" w:rsidR="008B7FB3" w:rsidRPr="008B7FB3" w:rsidRDefault="008B7FB3" w:rsidP="008B7FB3">
            <w:pPr>
              <w:spacing w:after="40" w:line="240" w:lineRule="auto"/>
              <w:rPr>
                <w:sz w:val="21"/>
              </w:rPr>
            </w:pPr>
            <w:r>
              <w:rPr>
                <w:sz w:val="21"/>
              </w:rPr>
              <w:t>27</w:t>
            </w:r>
          </w:p>
        </w:tc>
      </w:tr>
      <w:tr w:rsidR="008B7FB3" w:rsidRPr="008B7FB3" w14:paraId="040F7650" w14:textId="77777777" w:rsidTr="008B7FB3">
        <w:tblPrEx>
          <w:tblCellMar>
            <w:top w:w="0" w:type="dxa"/>
            <w:bottom w:w="0" w:type="dxa"/>
          </w:tblCellMar>
        </w:tblPrEx>
        <w:tc>
          <w:tcPr>
            <w:tcW w:w="7600" w:type="dxa"/>
          </w:tcPr>
          <w:p w14:paraId="0B888A80" w14:textId="31D55E6E" w:rsidR="008B7FB3" w:rsidRPr="008B7FB3" w:rsidRDefault="008B7FB3" w:rsidP="008B7FB3">
            <w:pPr>
              <w:spacing w:after="40" w:line="240" w:lineRule="auto"/>
              <w:rPr>
                <w:sz w:val="21"/>
              </w:rPr>
            </w:pPr>
            <w:r>
              <w:rPr>
                <w:sz w:val="21"/>
              </w:rPr>
              <w:t>Rogers ND before the gate (unchanged by D12 and D13: every Rogers case uses all three ratios)</w:t>
            </w:r>
          </w:p>
        </w:tc>
        <w:tc>
          <w:tcPr>
            <w:tcW w:w="1400" w:type="dxa"/>
          </w:tcPr>
          <w:p w14:paraId="1036094D" w14:textId="61947E32" w:rsidR="008B7FB3" w:rsidRPr="008B7FB3" w:rsidRDefault="008B7FB3" w:rsidP="008B7FB3">
            <w:pPr>
              <w:spacing w:after="40" w:line="240" w:lineRule="auto"/>
              <w:rPr>
                <w:sz w:val="21"/>
              </w:rPr>
            </w:pPr>
            <w:r>
              <w:rPr>
                <w:sz w:val="21"/>
              </w:rPr>
              <w:t>424</w:t>
            </w:r>
          </w:p>
        </w:tc>
      </w:tr>
    </w:tbl>
    <w:p w14:paraId="5DE68E5E" w14:textId="18BA3502" w:rsidR="008B7FB3" w:rsidRDefault="008B7FB3" w:rsidP="008B7FB3">
      <w:pPr>
        <w:pStyle w:val="Heading2"/>
      </w:pPr>
      <w:r>
        <w:t>What the normality gate does (saved in gate_by_class.csv)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100"/>
        <w:gridCol w:w="1900"/>
        <w:gridCol w:w="1800"/>
        <w:gridCol w:w="1800"/>
      </w:tblGrid>
      <w:tr w:rsidR="008B7FB3" w:rsidRPr="008B7FB3" w14:paraId="3B21090D" w14:textId="77777777" w:rsidTr="008B7FB3">
        <w:tblPrEx>
          <w:tblCellMar>
            <w:top w:w="0" w:type="dxa"/>
            <w:bottom w:w="0" w:type="dxa"/>
          </w:tblCellMar>
        </w:tblPrEx>
        <w:trPr>
          <w:tblHeader/>
        </w:trPr>
        <w:tc>
          <w:tcPr>
            <w:tcW w:w="2400" w:type="dxa"/>
            <w:shd w:val="clear" w:color="auto" w:fill="D9D9D9"/>
          </w:tcPr>
          <w:p w14:paraId="3E081949" w14:textId="76D09D2E" w:rsidR="008B7FB3" w:rsidRPr="008B7FB3" w:rsidRDefault="008B7FB3" w:rsidP="008B7FB3">
            <w:pPr>
              <w:spacing w:after="40" w:line="240" w:lineRule="auto"/>
              <w:rPr>
                <w:b/>
                <w:sz w:val="21"/>
              </w:rPr>
            </w:pPr>
            <w:r w:rsidRPr="008B7FB3">
              <w:rPr>
                <w:b/>
                <w:sz w:val="21"/>
              </w:rPr>
              <w:t>Data role</w:t>
            </w:r>
          </w:p>
        </w:tc>
        <w:tc>
          <w:tcPr>
            <w:tcW w:w="1100" w:type="dxa"/>
            <w:shd w:val="clear" w:color="auto" w:fill="D9D9D9"/>
          </w:tcPr>
          <w:p w14:paraId="57BEC80E" w14:textId="3C2AD94F" w:rsidR="008B7FB3" w:rsidRPr="008B7FB3" w:rsidRDefault="008B7FB3" w:rsidP="008B7FB3">
            <w:pPr>
              <w:spacing w:after="40" w:line="240" w:lineRule="auto"/>
              <w:rPr>
                <w:b/>
                <w:sz w:val="21"/>
              </w:rPr>
            </w:pPr>
            <w:r w:rsidRPr="008B7FB3">
              <w:rPr>
                <w:b/>
                <w:sz w:val="21"/>
              </w:rPr>
              <w:t>Records</w:t>
            </w:r>
          </w:p>
        </w:tc>
        <w:tc>
          <w:tcPr>
            <w:tcW w:w="1900" w:type="dxa"/>
            <w:shd w:val="clear" w:color="auto" w:fill="D9D9D9"/>
          </w:tcPr>
          <w:p w14:paraId="4D0DA650" w14:textId="52DF7F3E" w:rsidR="008B7FB3" w:rsidRPr="008B7FB3" w:rsidRDefault="008B7FB3" w:rsidP="008B7FB3">
            <w:pPr>
              <w:spacing w:after="40" w:line="240" w:lineRule="auto"/>
              <w:rPr>
                <w:b/>
                <w:sz w:val="21"/>
              </w:rPr>
            </w:pPr>
            <w:r w:rsidRPr="008B7FB3">
              <w:rPr>
                <w:b/>
                <w:sz w:val="21"/>
              </w:rPr>
              <w:t>Called Normal by the upper gate</w:t>
            </w:r>
          </w:p>
        </w:tc>
        <w:tc>
          <w:tcPr>
            <w:tcW w:w="1800" w:type="dxa"/>
            <w:shd w:val="clear" w:color="auto" w:fill="D9D9D9"/>
          </w:tcPr>
          <w:p w14:paraId="1FB2341D" w14:textId="63215BAB" w:rsidR="008B7FB3" w:rsidRPr="008B7FB3" w:rsidRDefault="008B7FB3" w:rsidP="008B7FB3">
            <w:pPr>
              <w:spacing w:after="40" w:line="240" w:lineRule="auto"/>
              <w:rPr>
                <w:b/>
                <w:sz w:val="21"/>
              </w:rPr>
            </w:pPr>
            <w:r w:rsidRPr="008B7FB3">
              <w:rPr>
                <w:b/>
                <w:sz w:val="21"/>
              </w:rPr>
              <w:t>of which true faults</w:t>
            </w:r>
          </w:p>
        </w:tc>
        <w:tc>
          <w:tcPr>
            <w:tcW w:w="1800" w:type="dxa"/>
            <w:shd w:val="clear" w:color="auto" w:fill="D9D9D9"/>
          </w:tcPr>
          <w:p w14:paraId="12860957" w14:textId="11C6896A" w:rsidR="008B7FB3" w:rsidRPr="008B7FB3" w:rsidRDefault="008B7FB3" w:rsidP="008B7FB3">
            <w:pPr>
              <w:spacing w:after="40" w:line="240" w:lineRule="auto"/>
              <w:rPr>
                <w:b/>
                <w:sz w:val="21"/>
              </w:rPr>
            </w:pPr>
            <w:r w:rsidRPr="008B7FB3">
              <w:rPr>
                <w:b/>
                <w:sz w:val="21"/>
              </w:rPr>
              <w:t>Called Normal by the lower gate</w:t>
            </w:r>
          </w:p>
        </w:tc>
      </w:tr>
      <w:tr w:rsidR="008B7FB3" w:rsidRPr="008B7FB3" w14:paraId="51C8BB11" w14:textId="77777777" w:rsidTr="008B7FB3">
        <w:tblPrEx>
          <w:tblCellMar>
            <w:top w:w="0" w:type="dxa"/>
            <w:bottom w:w="0" w:type="dxa"/>
          </w:tblCellMar>
        </w:tblPrEx>
        <w:tc>
          <w:tcPr>
            <w:tcW w:w="2400" w:type="dxa"/>
          </w:tcPr>
          <w:p w14:paraId="7D650545" w14:textId="08925644" w:rsidR="008B7FB3" w:rsidRPr="008B7FB3" w:rsidRDefault="008B7FB3" w:rsidP="008B7FB3">
            <w:pPr>
              <w:spacing w:after="40" w:line="240" w:lineRule="auto"/>
              <w:rPr>
                <w:sz w:val="21"/>
              </w:rPr>
            </w:pPr>
            <w:r>
              <w:rPr>
                <w:sz w:val="21"/>
              </w:rPr>
              <w:t>Development</w:t>
            </w:r>
          </w:p>
        </w:tc>
        <w:tc>
          <w:tcPr>
            <w:tcW w:w="1100" w:type="dxa"/>
          </w:tcPr>
          <w:p w14:paraId="27882832" w14:textId="71042F5D" w:rsidR="008B7FB3" w:rsidRPr="008B7FB3" w:rsidRDefault="008B7FB3" w:rsidP="008B7FB3">
            <w:pPr>
              <w:spacing w:after="40" w:line="240" w:lineRule="auto"/>
              <w:rPr>
                <w:sz w:val="21"/>
              </w:rPr>
            </w:pPr>
            <w:r>
              <w:rPr>
                <w:sz w:val="21"/>
              </w:rPr>
              <w:t>439</w:t>
            </w:r>
          </w:p>
        </w:tc>
        <w:tc>
          <w:tcPr>
            <w:tcW w:w="1900" w:type="dxa"/>
          </w:tcPr>
          <w:p w14:paraId="2D7AD105" w14:textId="4899F99F" w:rsidR="008B7FB3" w:rsidRPr="008B7FB3" w:rsidRDefault="008B7FB3" w:rsidP="008B7FB3">
            <w:pPr>
              <w:spacing w:after="40" w:line="240" w:lineRule="auto"/>
              <w:rPr>
                <w:sz w:val="21"/>
              </w:rPr>
            </w:pPr>
            <w:r>
              <w:rPr>
                <w:sz w:val="21"/>
              </w:rPr>
              <w:t>164</w:t>
            </w:r>
          </w:p>
        </w:tc>
        <w:tc>
          <w:tcPr>
            <w:tcW w:w="1800" w:type="dxa"/>
          </w:tcPr>
          <w:p w14:paraId="5BB171E6" w14:textId="560A25E6" w:rsidR="008B7FB3" w:rsidRPr="008B7FB3" w:rsidRDefault="008B7FB3" w:rsidP="008B7FB3">
            <w:pPr>
              <w:spacing w:after="40" w:line="240" w:lineRule="auto"/>
              <w:rPr>
                <w:sz w:val="21"/>
              </w:rPr>
            </w:pPr>
            <w:r>
              <w:rPr>
                <w:sz w:val="21"/>
              </w:rPr>
              <w:t>92</w:t>
            </w:r>
          </w:p>
        </w:tc>
        <w:tc>
          <w:tcPr>
            <w:tcW w:w="1800" w:type="dxa"/>
          </w:tcPr>
          <w:p w14:paraId="416B7087" w14:textId="5E5CB9ED" w:rsidR="008B7FB3" w:rsidRPr="008B7FB3" w:rsidRDefault="008B7FB3" w:rsidP="008B7FB3">
            <w:pPr>
              <w:spacing w:after="40" w:line="240" w:lineRule="auto"/>
              <w:rPr>
                <w:sz w:val="21"/>
              </w:rPr>
            </w:pPr>
            <w:r>
              <w:rPr>
                <w:sz w:val="21"/>
              </w:rPr>
              <w:t>71</w:t>
            </w:r>
          </w:p>
        </w:tc>
      </w:tr>
      <w:tr w:rsidR="008B7FB3" w:rsidRPr="008B7FB3" w14:paraId="2E318E15" w14:textId="77777777" w:rsidTr="008B7FB3">
        <w:tblPrEx>
          <w:tblCellMar>
            <w:top w:w="0" w:type="dxa"/>
            <w:bottom w:w="0" w:type="dxa"/>
          </w:tblCellMar>
        </w:tblPrEx>
        <w:tc>
          <w:tcPr>
            <w:tcW w:w="2400" w:type="dxa"/>
          </w:tcPr>
          <w:p w14:paraId="1CBD54B8" w14:textId="26559CFB" w:rsidR="008B7FB3" w:rsidRPr="008B7FB3" w:rsidRDefault="008B7FB3" w:rsidP="008B7FB3">
            <w:pPr>
              <w:spacing w:after="40" w:line="240" w:lineRule="auto"/>
              <w:rPr>
                <w:sz w:val="21"/>
              </w:rPr>
            </w:pPr>
            <w:r>
              <w:rPr>
                <w:sz w:val="21"/>
              </w:rPr>
              <w:t>Internal test</w:t>
            </w:r>
          </w:p>
        </w:tc>
        <w:tc>
          <w:tcPr>
            <w:tcW w:w="1100" w:type="dxa"/>
          </w:tcPr>
          <w:p w14:paraId="2667CCA5" w14:textId="3D740188" w:rsidR="008B7FB3" w:rsidRPr="008B7FB3" w:rsidRDefault="008B7FB3" w:rsidP="008B7FB3">
            <w:pPr>
              <w:spacing w:after="40" w:line="240" w:lineRule="auto"/>
              <w:rPr>
                <w:sz w:val="21"/>
              </w:rPr>
            </w:pPr>
            <w:r>
              <w:rPr>
                <w:sz w:val="21"/>
              </w:rPr>
              <w:t>70</w:t>
            </w:r>
          </w:p>
        </w:tc>
        <w:tc>
          <w:tcPr>
            <w:tcW w:w="1900" w:type="dxa"/>
          </w:tcPr>
          <w:p w14:paraId="77229973" w14:textId="266B88A9" w:rsidR="008B7FB3" w:rsidRPr="008B7FB3" w:rsidRDefault="008B7FB3" w:rsidP="008B7FB3">
            <w:pPr>
              <w:spacing w:after="40" w:line="240" w:lineRule="auto"/>
              <w:rPr>
                <w:sz w:val="21"/>
              </w:rPr>
            </w:pPr>
            <w:r>
              <w:rPr>
                <w:sz w:val="21"/>
              </w:rPr>
              <w:t>24</w:t>
            </w:r>
          </w:p>
        </w:tc>
        <w:tc>
          <w:tcPr>
            <w:tcW w:w="1800" w:type="dxa"/>
          </w:tcPr>
          <w:p w14:paraId="0565C3DF" w14:textId="06669576" w:rsidR="008B7FB3" w:rsidRPr="008B7FB3" w:rsidRDefault="008B7FB3" w:rsidP="008B7FB3">
            <w:pPr>
              <w:spacing w:after="40" w:line="240" w:lineRule="auto"/>
              <w:rPr>
                <w:sz w:val="21"/>
              </w:rPr>
            </w:pPr>
            <w:r>
              <w:rPr>
                <w:sz w:val="21"/>
              </w:rPr>
              <w:t>14</w:t>
            </w:r>
          </w:p>
        </w:tc>
        <w:tc>
          <w:tcPr>
            <w:tcW w:w="1800" w:type="dxa"/>
          </w:tcPr>
          <w:p w14:paraId="2C17F57D" w14:textId="28809015" w:rsidR="008B7FB3" w:rsidRPr="008B7FB3" w:rsidRDefault="008B7FB3" w:rsidP="008B7FB3">
            <w:pPr>
              <w:spacing w:after="40" w:line="240" w:lineRule="auto"/>
              <w:rPr>
                <w:sz w:val="21"/>
              </w:rPr>
            </w:pPr>
            <w:r>
              <w:rPr>
                <w:sz w:val="21"/>
              </w:rPr>
              <w:t>8</w:t>
            </w:r>
          </w:p>
        </w:tc>
      </w:tr>
      <w:tr w:rsidR="008B7FB3" w:rsidRPr="008B7FB3" w14:paraId="2028E3A9" w14:textId="77777777" w:rsidTr="008B7FB3">
        <w:tblPrEx>
          <w:tblCellMar>
            <w:top w:w="0" w:type="dxa"/>
            <w:bottom w:w="0" w:type="dxa"/>
          </w:tblCellMar>
        </w:tblPrEx>
        <w:tc>
          <w:tcPr>
            <w:tcW w:w="2400" w:type="dxa"/>
          </w:tcPr>
          <w:p w14:paraId="3E249505" w14:textId="672442A7" w:rsidR="008B7FB3" w:rsidRPr="008B7FB3" w:rsidRDefault="008B7FB3" w:rsidP="008B7FB3">
            <w:pPr>
              <w:spacing w:after="40" w:line="240" w:lineRule="auto"/>
              <w:rPr>
                <w:sz w:val="21"/>
              </w:rPr>
            </w:pPr>
            <w:r>
              <w:rPr>
                <w:sz w:val="21"/>
              </w:rPr>
              <w:t>IEC TC 10 benchmark</w:t>
            </w:r>
          </w:p>
        </w:tc>
        <w:tc>
          <w:tcPr>
            <w:tcW w:w="1100" w:type="dxa"/>
          </w:tcPr>
          <w:p w14:paraId="1C75AF0B" w14:textId="751DF661" w:rsidR="008B7FB3" w:rsidRPr="008B7FB3" w:rsidRDefault="008B7FB3" w:rsidP="008B7FB3">
            <w:pPr>
              <w:spacing w:after="40" w:line="240" w:lineRule="auto"/>
              <w:rPr>
                <w:sz w:val="21"/>
              </w:rPr>
            </w:pPr>
            <w:r>
              <w:rPr>
                <w:sz w:val="21"/>
              </w:rPr>
              <w:t>117</w:t>
            </w:r>
          </w:p>
        </w:tc>
        <w:tc>
          <w:tcPr>
            <w:tcW w:w="1900" w:type="dxa"/>
          </w:tcPr>
          <w:p w14:paraId="69C904BF" w14:textId="1981CECB" w:rsidR="008B7FB3" w:rsidRPr="008B7FB3" w:rsidRDefault="008B7FB3" w:rsidP="008B7FB3">
            <w:pPr>
              <w:spacing w:after="40" w:line="240" w:lineRule="auto"/>
              <w:rPr>
                <w:sz w:val="21"/>
              </w:rPr>
            </w:pPr>
            <w:r>
              <w:rPr>
                <w:sz w:val="21"/>
              </w:rPr>
              <w:t>10</w:t>
            </w:r>
          </w:p>
        </w:tc>
        <w:tc>
          <w:tcPr>
            <w:tcW w:w="1800" w:type="dxa"/>
          </w:tcPr>
          <w:p w14:paraId="5FC805BA" w14:textId="23E6F66C" w:rsidR="008B7FB3" w:rsidRPr="008B7FB3" w:rsidRDefault="008B7FB3" w:rsidP="008B7FB3">
            <w:pPr>
              <w:spacing w:after="40" w:line="240" w:lineRule="auto"/>
              <w:rPr>
                <w:sz w:val="21"/>
              </w:rPr>
            </w:pPr>
            <w:r>
              <w:rPr>
                <w:sz w:val="21"/>
              </w:rPr>
              <w:t>10</w:t>
            </w:r>
          </w:p>
        </w:tc>
        <w:tc>
          <w:tcPr>
            <w:tcW w:w="1800" w:type="dxa"/>
          </w:tcPr>
          <w:p w14:paraId="17909175" w14:textId="6E885B4F" w:rsidR="008B7FB3" w:rsidRPr="008B7FB3" w:rsidRDefault="008B7FB3" w:rsidP="008B7FB3">
            <w:pPr>
              <w:spacing w:after="40" w:line="240" w:lineRule="auto"/>
              <w:rPr>
                <w:sz w:val="21"/>
              </w:rPr>
            </w:pPr>
            <w:r>
              <w:rPr>
                <w:sz w:val="21"/>
              </w:rPr>
              <w:t>4</w:t>
            </w:r>
          </w:p>
        </w:tc>
      </w:tr>
      <w:tr w:rsidR="008B7FB3" w:rsidRPr="008B7FB3" w14:paraId="6709D7AE" w14:textId="77777777" w:rsidTr="008B7FB3">
        <w:tblPrEx>
          <w:tblCellMar>
            <w:top w:w="0" w:type="dxa"/>
            <w:bottom w:w="0" w:type="dxa"/>
          </w:tblCellMar>
        </w:tblPrEx>
        <w:tc>
          <w:tcPr>
            <w:tcW w:w="2400" w:type="dxa"/>
          </w:tcPr>
          <w:p w14:paraId="5BB2A009" w14:textId="0023C9E2" w:rsidR="008B7FB3" w:rsidRPr="008B7FB3" w:rsidRDefault="008B7FB3" w:rsidP="008B7FB3">
            <w:pPr>
              <w:spacing w:after="40" w:line="240" w:lineRule="auto"/>
              <w:rPr>
                <w:sz w:val="21"/>
              </w:rPr>
            </w:pPr>
            <w:r>
              <w:rPr>
                <w:sz w:val="21"/>
              </w:rPr>
              <w:t>External test (Li 2019)</w:t>
            </w:r>
          </w:p>
        </w:tc>
        <w:tc>
          <w:tcPr>
            <w:tcW w:w="1100" w:type="dxa"/>
          </w:tcPr>
          <w:p w14:paraId="6EB26AB5" w14:textId="78049108" w:rsidR="008B7FB3" w:rsidRPr="008B7FB3" w:rsidRDefault="008B7FB3" w:rsidP="008B7FB3">
            <w:pPr>
              <w:spacing w:after="40" w:line="240" w:lineRule="auto"/>
              <w:rPr>
                <w:sz w:val="21"/>
              </w:rPr>
            </w:pPr>
            <w:r>
              <w:rPr>
                <w:sz w:val="21"/>
              </w:rPr>
              <w:t>201</w:t>
            </w:r>
          </w:p>
        </w:tc>
        <w:tc>
          <w:tcPr>
            <w:tcW w:w="1900" w:type="dxa"/>
          </w:tcPr>
          <w:p w14:paraId="4DB4A21B" w14:textId="623CC702" w:rsidR="008B7FB3" w:rsidRPr="008B7FB3" w:rsidRDefault="008B7FB3" w:rsidP="008B7FB3">
            <w:pPr>
              <w:spacing w:after="40" w:line="240" w:lineRule="auto"/>
              <w:rPr>
                <w:sz w:val="21"/>
              </w:rPr>
            </w:pPr>
            <w:r>
              <w:rPr>
                <w:sz w:val="21"/>
              </w:rPr>
              <w:t>44</w:t>
            </w:r>
          </w:p>
        </w:tc>
        <w:tc>
          <w:tcPr>
            <w:tcW w:w="1800" w:type="dxa"/>
          </w:tcPr>
          <w:p w14:paraId="25BBC57E" w14:textId="50AB7D8E" w:rsidR="008B7FB3" w:rsidRPr="008B7FB3" w:rsidRDefault="008B7FB3" w:rsidP="008B7FB3">
            <w:pPr>
              <w:spacing w:after="40" w:line="240" w:lineRule="auto"/>
              <w:rPr>
                <w:sz w:val="21"/>
              </w:rPr>
            </w:pPr>
            <w:r>
              <w:rPr>
                <w:sz w:val="21"/>
              </w:rPr>
              <w:t>44</w:t>
            </w:r>
          </w:p>
        </w:tc>
        <w:tc>
          <w:tcPr>
            <w:tcW w:w="1800" w:type="dxa"/>
          </w:tcPr>
          <w:p w14:paraId="2F944AE4" w14:textId="5DFC84A7" w:rsidR="008B7FB3" w:rsidRPr="008B7FB3" w:rsidRDefault="008B7FB3" w:rsidP="008B7FB3">
            <w:pPr>
              <w:spacing w:after="40" w:line="240" w:lineRule="auto"/>
              <w:rPr>
                <w:sz w:val="21"/>
              </w:rPr>
            </w:pPr>
            <w:r>
              <w:rPr>
                <w:sz w:val="21"/>
              </w:rPr>
              <w:t>8</w:t>
            </w:r>
          </w:p>
        </w:tc>
      </w:tr>
      <w:tr w:rsidR="008B7FB3" w:rsidRPr="008B7FB3" w14:paraId="3D22B042" w14:textId="77777777" w:rsidTr="008B7FB3">
        <w:tblPrEx>
          <w:tblCellMar>
            <w:top w:w="0" w:type="dxa"/>
            <w:bottom w:w="0" w:type="dxa"/>
          </w:tblCellMar>
        </w:tblPrEx>
        <w:tc>
          <w:tcPr>
            <w:tcW w:w="2400" w:type="dxa"/>
          </w:tcPr>
          <w:p w14:paraId="7FA419A8" w14:textId="3B79F33A" w:rsidR="008B7FB3" w:rsidRPr="008B7FB3" w:rsidRDefault="008B7FB3" w:rsidP="008B7FB3">
            <w:pPr>
              <w:spacing w:after="40" w:line="240" w:lineRule="auto"/>
              <w:rPr>
                <w:sz w:val="21"/>
              </w:rPr>
            </w:pPr>
            <w:r>
              <w:rPr>
                <w:sz w:val="21"/>
              </w:rPr>
              <w:t>All records</w:t>
            </w:r>
          </w:p>
        </w:tc>
        <w:tc>
          <w:tcPr>
            <w:tcW w:w="1100" w:type="dxa"/>
          </w:tcPr>
          <w:p w14:paraId="55792E00" w14:textId="5074DBE0" w:rsidR="008B7FB3" w:rsidRPr="008B7FB3" w:rsidRDefault="008B7FB3" w:rsidP="008B7FB3">
            <w:pPr>
              <w:spacing w:after="40" w:line="240" w:lineRule="auto"/>
              <w:rPr>
                <w:sz w:val="21"/>
              </w:rPr>
            </w:pPr>
            <w:r>
              <w:rPr>
                <w:sz w:val="21"/>
              </w:rPr>
              <w:t>827</w:t>
            </w:r>
          </w:p>
        </w:tc>
        <w:tc>
          <w:tcPr>
            <w:tcW w:w="1900" w:type="dxa"/>
          </w:tcPr>
          <w:p w14:paraId="24E6AC77" w14:textId="2E23F81E" w:rsidR="008B7FB3" w:rsidRPr="008B7FB3" w:rsidRDefault="008B7FB3" w:rsidP="008B7FB3">
            <w:pPr>
              <w:spacing w:after="40" w:line="240" w:lineRule="auto"/>
              <w:rPr>
                <w:sz w:val="21"/>
              </w:rPr>
            </w:pPr>
            <w:r>
              <w:rPr>
                <w:sz w:val="21"/>
              </w:rPr>
              <w:t>242</w:t>
            </w:r>
          </w:p>
        </w:tc>
        <w:tc>
          <w:tcPr>
            <w:tcW w:w="1800" w:type="dxa"/>
          </w:tcPr>
          <w:p w14:paraId="40730B60" w14:textId="34F26546" w:rsidR="008B7FB3" w:rsidRPr="008B7FB3" w:rsidRDefault="008B7FB3" w:rsidP="008B7FB3">
            <w:pPr>
              <w:spacing w:after="40" w:line="240" w:lineRule="auto"/>
              <w:rPr>
                <w:sz w:val="21"/>
              </w:rPr>
            </w:pPr>
            <w:r>
              <w:rPr>
                <w:sz w:val="21"/>
              </w:rPr>
              <w:t>160</w:t>
            </w:r>
          </w:p>
        </w:tc>
        <w:tc>
          <w:tcPr>
            <w:tcW w:w="1800" w:type="dxa"/>
          </w:tcPr>
          <w:p w14:paraId="188839EB" w14:textId="5224081E" w:rsidR="008B7FB3" w:rsidRPr="008B7FB3" w:rsidRDefault="008B7FB3" w:rsidP="008B7FB3">
            <w:pPr>
              <w:spacing w:after="40" w:line="240" w:lineRule="auto"/>
              <w:rPr>
                <w:sz w:val="21"/>
              </w:rPr>
            </w:pPr>
            <w:r>
              <w:rPr>
                <w:sz w:val="21"/>
              </w:rPr>
              <w:t>91</w:t>
            </w:r>
          </w:p>
        </w:tc>
      </w:tr>
    </w:tbl>
    <w:p w14:paraId="4E4CD518" w14:textId="16282845" w:rsidR="008B7FB3" w:rsidRDefault="008B7FB3" w:rsidP="008B7FB3">
      <w:r>
        <w:t>The gate is the researcher's approved design (decision D11). It matters: 160 of the 242 records that the upper gate calls Normal are true faults with low gas levels. For those records the three conventional methods are bound to be wrong, whatever their ratios. The lower gate (sensitivity) calls 91 records Normal. IEC 60599 Annex A states that the typical values are 90 % observation ranges and not fault limits; this is recorded as a limitation.</w:t>
      </w:r>
    </w:p>
    <w:p w14:paraId="44F1234B" w14:textId="71E3C311" w:rsidR="008B7FB3" w:rsidRDefault="008B7FB3" w:rsidP="008B7FB3">
      <w:pPr>
        <w:pStyle w:val="Heading2"/>
      </w:pPr>
      <w:r>
        <w:t>Geometry of Duval Triangle 1</w:t>
      </w:r>
    </w:p>
    <w:p w14:paraId="4ED2CC4B" w14:textId="40E5274F" w:rsidR="008B7FB3" w:rsidRDefault="008B7FB3" w:rsidP="008B7FB3">
      <w:r>
        <w:t>The ten rules give ten convex polygons with a total area of 5000 in (%C2H4, %C2H2) coordinates, which equals the area of the triangle (100 x 100 / 2): the rules leave no gap and do not overlap. 30 edge pieces separate two different zones; the triangle sides and the seams between rules of the same zone are not counted.</w:t>
      </w:r>
    </w:p>
    <w:p w14:paraId="55A8890F" w14:textId="3D9ED66C" w:rsidR="008B7FB3" w:rsidRDefault="008B7FB3" w:rsidP="008B7FB3">
      <w:pPr>
        <w:pStyle w:val="Heading1"/>
      </w:pPr>
      <w:r>
        <w:t>8.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8B7FB3" w:rsidRPr="008B7FB3" w14:paraId="00B031CD" w14:textId="77777777" w:rsidTr="008B7FB3">
        <w:tblPrEx>
          <w:tblCellMar>
            <w:top w:w="0" w:type="dxa"/>
            <w:bottom w:w="0" w:type="dxa"/>
          </w:tblCellMar>
        </w:tblPrEx>
        <w:trPr>
          <w:tblHeader/>
        </w:trPr>
        <w:tc>
          <w:tcPr>
            <w:tcW w:w="6000" w:type="dxa"/>
            <w:shd w:val="clear" w:color="auto" w:fill="D9D9D9"/>
          </w:tcPr>
          <w:p w14:paraId="4308A67C" w14:textId="6632D3A0" w:rsidR="008B7FB3" w:rsidRPr="008B7FB3" w:rsidRDefault="008B7FB3" w:rsidP="008B7FB3">
            <w:pPr>
              <w:spacing w:after="40" w:line="240" w:lineRule="auto"/>
              <w:rPr>
                <w:b/>
                <w:sz w:val="21"/>
              </w:rPr>
            </w:pPr>
            <w:r w:rsidRPr="008B7FB3">
              <w:rPr>
                <w:b/>
                <w:sz w:val="21"/>
              </w:rPr>
              <w:t>Check</w:t>
            </w:r>
          </w:p>
        </w:tc>
        <w:tc>
          <w:tcPr>
            <w:tcW w:w="3000" w:type="dxa"/>
            <w:shd w:val="clear" w:color="auto" w:fill="D9D9D9"/>
          </w:tcPr>
          <w:p w14:paraId="3DE7CCFF" w14:textId="46ED9471" w:rsidR="008B7FB3" w:rsidRPr="008B7FB3" w:rsidRDefault="008B7FB3" w:rsidP="008B7FB3">
            <w:pPr>
              <w:spacing w:after="40" w:line="240" w:lineRule="auto"/>
              <w:rPr>
                <w:b/>
                <w:sz w:val="21"/>
              </w:rPr>
            </w:pPr>
            <w:r w:rsidRPr="008B7FB3">
              <w:rPr>
                <w:b/>
                <w:sz w:val="21"/>
              </w:rPr>
              <w:t>Result</w:t>
            </w:r>
          </w:p>
        </w:tc>
      </w:tr>
      <w:tr w:rsidR="008B7FB3" w:rsidRPr="008B7FB3" w14:paraId="4715B3E1" w14:textId="77777777" w:rsidTr="008B7FB3">
        <w:tblPrEx>
          <w:tblCellMar>
            <w:top w:w="0" w:type="dxa"/>
            <w:bottom w:w="0" w:type="dxa"/>
          </w:tblCellMar>
        </w:tblPrEx>
        <w:tc>
          <w:tcPr>
            <w:tcW w:w="6000" w:type="dxa"/>
          </w:tcPr>
          <w:p w14:paraId="02732CD0" w14:textId="23647B6F" w:rsidR="008B7FB3" w:rsidRPr="008B7FB3" w:rsidRDefault="008B7FB3" w:rsidP="008B7FB3">
            <w:pPr>
              <w:spacing w:after="40" w:line="240" w:lineRule="auto"/>
              <w:rPr>
                <w:sz w:val="21"/>
              </w:rPr>
            </w:pPr>
            <w:r>
              <w:rPr>
                <w:sz w:val="21"/>
              </w:rPr>
              <w:t>No decision limit typed in the code (check_no_typed_limits, 17 files audited)</w:t>
            </w:r>
          </w:p>
        </w:tc>
        <w:tc>
          <w:tcPr>
            <w:tcW w:w="3000" w:type="dxa"/>
          </w:tcPr>
          <w:p w14:paraId="178AE8E7" w14:textId="60E016A2" w:rsidR="008B7FB3" w:rsidRPr="008B7FB3" w:rsidRDefault="008B7FB3" w:rsidP="008B7FB3">
            <w:pPr>
              <w:spacing w:after="40" w:line="240" w:lineRule="auto"/>
              <w:rPr>
                <w:sz w:val="21"/>
              </w:rPr>
            </w:pPr>
            <w:r>
              <w:rPr>
                <w:sz w:val="21"/>
              </w:rPr>
              <w:t>0 disallowed numeric literals - PASS</w:t>
            </w:r>
          </w:p>
        </w:tc>
      </w:tr>
      <w:tr w:rsidR="008B7FB3" w:rsidRPr="008B7FB3" w14:paraId="532055C0" w14:textId="77777777" w:rsidTr="008B7FB3">
        <w:tblPrEx>
          <w:tblCellMar>
            <w:top w:w="0" w:type="dxa"/>
            <w:bottom w:w="0" w:type="dxa"/>
          </w:tblCellMar>
        </w:tblPrEx>
        <w:tc>
          <w:tcPr>
            <w:tcW w:w="6000" w:type="dxa"/>
          </w:tcPr>
          <w:p w14:paraId="26A294A5" w14:textId="0FD11F5E" w:rsidR="008B7FB3" w:rsidRPr="008B7FB3" w:rsidRDefault="008B7FB3" w:rsidP="008B7FB3">
            <w:pPr>
              <w:spacing w:after="40" w:line="240" w:lineRule="auto"/>
              <w:rPr>
                <w:sz w:val="21"/>
              </w:rPr>
            </w:pPr>
            <w:r>
              <w:rPr>
                <w:sz w:val="21"/>
              </w:rPr>
              <w:t>Data version 1.0 verified at the start of the batch run (16 files)</w:t>
            </w:r>
          </w:p>
        </w:tc>
        <w:tc>
          <w:tcPr>
            <w:tcW w:w="3000" w:type="dxa"/>
          </w:tcPr>
          <w:p w14:paraId="462D4E44" w14:textId="64AD1CCF" w:rsidR="008B7FB3" w:rsidRPr="008B7FB3" w:rsidRDefault="008B7FB3" w:rsidP="008B7FB3">
            <w:pPr>
              <w:spacing w:after="40" w:line="240" w:lineRule="auto"/>
              <w:rPr>
                <w:sz w:val="21"/>
              </w:rPr>
            </w:pPr>
            <w:r>
              <w:rPr>
                <w:sz w:val="21"/>
              </w:rPr>
              <w:t>0 differences - PASS</w:t>
            </w:r>
          </w:p>
        </w:tc>
      </w:tr>
      <w:tr w:rsidR="008B7FB3" w:rsidRPr="008B7FB3" w14:paraId="7CDF991D" w14:textId="77777777" w:rsidTr="008B7FB3">
        <w:tblPrEx>
          <w:tblCellMar>
            <w:top w:w="0" w:type="dxa"/>
            <w:bottom w:w="0" w:type="dxa"/>
          </w:tblCellMar>
        </w:tblPrEx>
        <w:tc>
          <w:tcPr>
            <w:tcW w:w="6000" w:type="dxa"/>
          </w:tcPr>
          <w:p w14:paraId="1A8698CB" w14:textId="60370BDC" w:rsidR="008B7FB3" w:rsidRPr="008B7FB3" w:rsidRDefault="008B7FB3" w:rsidP="008B7FB3">
            <w:pPr>
              <w:spacing w:after="40" w:line="240" w:lineRule="auto"/>
              <w:rPr>
                <w:sz w:val="21"/>
              </w:rPr>
            </w:pPr>
            <w:r>
              <w:rPr>
                <w:sz w:val="21"/>
              </w:rPr>
              <w:t>Duval polygons cover the triangle exactly once</w:t>
            </w:r>
          </w:p>
        </w:tc>
        <w:tc>
          <w:tcPr>
            <w:tcW w:w="3000" w:type="dxa"/>
          </w:tcPr>
          <w:p w14:paraId="38A068C1" w14:textId="3ACEEEE2" w:rsidR="008B7FB3" w:rsidRPr="008B7FB3" w:rsidRDefault="008B7FB3" w:rsidP="008B7FB3">
            <w:pPr>
              <w:spacing w:after="40" w:line="240" w:lineRule="auto"/>
              <w:rPr>
                <w:sz w:val="21"/>
              </w:rPr>
            </w:pPr>
            <w:r>
              <w:rPr>
                <w:sz w:val="21"/>
              </w:rPr>
              <w:t>5000 of 5000 - PASS</w:t>
            </w:r>
          </w:p>
        </w:tc>
      </w:tr>
      <w:tr w:rsidR="008B7FB3" w:rsidRPr="008B7FB3" w14:paraId="48FB2F73" w14:textId="77777777" w:rsidTr="008B7FB3">
        <w:tblPrEx>
          <w:tblCellMar>
            <w:top w:w="0" w:type="dxa"/>
            <w:bottom w:w="0" w:type="dxa"/>
          </w:tblCellMar>
        </w:tblPrEx>
        <w:tc>
          <w:tcPr>
            <w:tcW w:w="6000" w:type="dxa"/>
          </w:tcPr>
          <w:p w14:paraId="2901E80B" w14:textId="2FAF2686" w:rsidR="008B7FB3" w:rsidRPr="008B7FB3" w:rsidRDefault="008B7FB3" w:rsidP="008B7FB3">
            <w:pPr>
              <w:spacing w:after="40" w:line="240" w:lineRule="auto"/>
              <w:rPr>
                <w:sz w:val="21"/>
              </w:rPr>
            </w:pPr>
            <w:r>
              <w:rPr>
                <w:sz w:val="21"/>
              </w:rPr>
              <w:t>Hand checks of the Duval boundary distance (points 60 %, 19.9 % and 20 % C2H4 at 1 % C2H2)</w:t>
            </w:r>
          </w:p>
        </w:tc>
        <w:tc>
          <w:tcPr>
            <w:tcW w:w="3000" w:type="dxa"/>
          </w:tcPr>
          <w:p w14:paraId="492FC73C" w14:textId="6D65B506" w:rsidR="008B7FB3" w:rsidRPr="008B7FB3" w:rsidRDefault="008B7FB3" w:rsidP="008B7FB3">
            <w:pPr>
              <w:spacing w:after="40" w:line="240" w:lineRule="auto"/>
              <w:rPr>
                <w:sz w:val="21"/>
              </w:rPr>
            </w:pPr>
            <w:r>
              <w:rPr>
                <w:sz w:val="21"/>
              </w:rPr>
              <w:t>8.66, 0.0866 and 0 percentage points, as calculated by hand - PASS</w:t>
            </w:r>
          </w:p>
        </w:tc>
      </w:tr>
      <w:tr w:rsidR="008B7FB3" w:rsidRPr="008B7FB3" w14:paraId="5A76D375" w14:textId="77777777" w:rsidTr="008B7FB3">
        <w:tblPrEx>
          <w:tblCellMar>
            <w:top w:w="0" w:type="dxa"/>
            <w:bottom w:w="0" w:type="dxa"/>
          </w:tblCellMar>
        </w:tblPrEx>
        <w:tc>
          <w:tcPr>
            <w:tcW w:w="6000" w:type="dxa"/>
          </w:tcPr>
          <w:p w14:paraId="675822C5" w14:textId="71DE98EB" w:rsidR="008B7FB3" w:rsidRPr="008B7FB3" w:rsidRDefault="008B7FB3" w:rsidP="008B7FB3">
            <w:pPr>
              <w:spacing w:after="40" w:line="240" w:lineRule="auto"/>
              <w:rPr>
                <w:sz w:val="21"/>
              </w:rPr>
            </w:pPr>
            <w:r>
              <w:rPr>
                <w:sz w:val="21"/>
              </w:rPr>
              <w:t>All 827 records processed in one call</w:t>
            </w:r>
          </w:p>
        </w:tc>
        <w:tc>
          <w:tcPr>
            <w:tcW w:w="3000" w:type="dxa"/>
          </w:tcPr>
          <w:p w14:paraId="3B3AD129" w14:textId="039D6563" w:rsidR="008B7FB3" w:rsidRPr="008B7FB3" w:rsidRDefault="008B7FB3" w:rsidP="008B7FB3">
            <w:pPr>
              <w:spacing w:after="40" w:line="240" w:lineRule="auto"/>
              <w:rPr>
                <w:sz w:val="21"/>
              </w:rPr>
            </w:pPr>
            <w:r>
              <w:rPr>
                <w:sz w:val="21"/>
              </w:rPr>
              <w:t>about 1.3 s - PASS</w:t>
            </w:r>
          </w:p>
        </w:tc>
      </w:tr>
      <w:tr w:rsidR="008B7FB3" w:rsidRPr="008B7FB3" w14:paraId="72093493" w14:textId="77777777" w:rsidTr="008B7FB3">
        <w:tblPrEx>
          <w:tblCellMar>
            <w:top w:w="0" w:type="dxa"/>
            <w:bottom w:w="0" w:type="dxa"/>
          </w:tblCellMar>
        </w:tblPrEx>
        <w:tc>
          <w:tcPr>
            <w:tcW w:w="6000" w:type="dxa"/>
          </w:tcPr>
          <w:p w14:paraId="1B9B06DF" w14:textId="48473DBD" w:rsidR="008B7FB3" w:rsidRPr="008B7FB3" w:rsidRDefault="008B7FB3" w:rsidP="008B7FB3">
            <w:pPr>
              <w:spacing w:after="40" w:line="240" w:lineRule="auto"/>
              <w:rPr>
                <w:sz w:val="21"/>
              </w:rPr>
            </w:pPr>
            <w:r>
              <w:rPr>
                <w:sz w:val="21"/>
              </w:rPr>
              <w:t>Code Analyzer on every file</w:t>
            </w:r>
          </w:p>
        </w:tc>
        <w:tc>
          <w:tcPr>
            <w:tcW w:w="3000" w:type="dxa"/>
          </w:tcPr>
          <w:p w14:paraId="25636AE9" w14:textId="70184D08" w:rsidR="008B7FB3" w:rsidRPr="008B7FB3" w:rsidRDefault="008B7FB3" w:rsidP="008B7FB3">
            <w:pPr>
              <w:spacing w:after="40" w:line="240" w:lineRule="auto"/>
              <w:rPr>
                <w:sz w:val="21"/>
              </w:rPr>
            </w:pPr>
            <w:r>
              <w:rPr>
                <w:sz w:val="21"/>
              </w:rPr>
              <w:t>no warning in the decision code; three informational notes reviewed (see Open items)</w:t>
            </w:r>
          </w:p>
        </w:tc>
      </w:tr>
    </w:tbl>
    <w:p w14:paraId="12024875" w14:textId="6F500FC8" w:rsidR="008B7FB3" w:rsidRDefault="008B7FB3" w:rsidP="008B7FB3">
      <w:pPr>
        <w:pStyle w:val="Heading1"/>
      </w:pPr>
      <w:r>
        <w:t>9. Problems and fixes</w:t>
      </w:r>
    </w:p>
    <w:p w14:paraId="0D466023" w14:textId="1C1F2E0B" w:rsidR="008B7FB3" w:rsidRDefault="008B7FB3" w:rsidP="008B7FB3">
      <w:pPr>
        <w:ind w:left="420" w:hanging="280"/>
      </w:pPr>
      <w:r>
        <w:t>•  The first run of the audit reported 27 numeric literals. They were the column numbers of the five gases (4 and 5), the 0.5 of the triangle geometry and cosmetic numbers (axis ranges, font sizes, colours) of the two plotting files. The audit was refined, not the code: the numbers 0 to 5 are allowed as indices, 0.5 only in duval_xy.m, 100 and 1e-6 only in conv_config.m, and plotting files are not audited because they take no part in any decision. The decision code now passes with 0 literals.</w:t>
      </w:r>
    </w:p>
    <w:p w14:paraId="7EB9C712" w14:textId="63CF4241" w:rsidR="008B7FB3" w:rsidRDefault="008B7FB3" w:rsidP="008B7FB3">
      <w:pPr>
        <w:ind w:left="420" w:hanging="280"/>
      </w:pPr>
      <w:r>
        <w:t>•  The first version of the CSV reader failed because a text option was set on numeric columns; the options are now set per column type. MATLAB also warns that the first Rogers column is called 'case', a MATLAB keyword; the column is read by position and the warning is switched off for that read only.</w:t>
      </w:r>
    </w:p>
    <w:p w14:paraId="6D59F37D" w14:textId="2EDEFFB1" w:rsidR="008B7FB3" w:rsidRDefault="008B7FB3" w:rsidP="008B7FB3">
      <w:pPr>
        <w:ind w:left="420" w:hanging="280"/>
      </w:pPr>
      <w:r>
        <w:t>•  The existing stubs could not read the real tables (finding 5). They were replaced, keeping the names used by the dashboard.</w:t>
      </w:r>
    </w:p>
    <w:p w14:paraId="7F446167" w14:textId="7611CC8E" w:rsidR="008B7FB3" w:rsidRDefault="008B7FB3" w:rsidP="008B7FB3">
      <w:pPr>
        <w:ind w:left="420" w:hanging="280"/>
      </w:pPr>
      <w:r>
        <w:t>•  After Step 16 showed that IEC could never answer PD alone, decision D13 changed the T1 rule. The code (load_standards, bound_test), the tests, the evidence file impact_of_rules.csv (which now keeps the figures of the D12 stage next to the final ones) and every output of Steps 14 to 17 were updated and run again; the figures of this report are from the final run.</w:t>
      </w:r>
    </w:p>
    <w:p w14:paraId="176ADD65" w14:textId="79BC193F" w:rsidR="008B7FB3" w:rsidRDefault="008B7FB3" w:rsidP="008B7FB3">
      <w:pPr>
        <w:pStyle w:val="Heading1"/>
      </w:pPr>
      <w:r>
        <w:t>10. Decisions</w:t>
      </w:r>
    </w:p>
    <w:p w14:paraId="5DE61759" w14:textId="18F8018C" w:rsidR="008B7FB3" w:rsidRDefault="008B7FB3" w:rsidP="008B7FB3">
      <w:pPr>
        <w:ind w:left="420" w:hanging="280"/>
      </w:pPr>
      <w:r>
        <w:t>•  Decision D12 (researcher, 11 October 2026): (1) ND only when a ratio that the class uses is undefined; (2) dual answer PD/T1 treated like D1/D2 (later replaced by D13); (3) Duval boundary distance = distance to the nearest edge that separates two different zones, in percentage points.</w:t>
      </w:r>
    </w:p>
    <w:p w14:paraId="69158E9C" w14:textId="39065C77" w:rsidR="008B7FB3" w:rsidRDefault="008B7FB3" w:rsidP="008B7FB3">
      <w:pPr>
        <w:ind w:left="420" w:hanging="280"/>
      </w:pPr>
      <w:r>
        <w:t>•  Decision D13 (researcher, 11 October 2026, after Step 16): the printed 'CH4/H2 &gt; 1 but NS' of T1 is used as the condition CH4/H2 &gt; 1 (strict). PD and T1 no longer overlap and IEC can answer PD alone. This departs slightly from the printed table; IEC ND rises from 204 to 319 records (raw).</w:t>
      </w:r>
    </w:p>
    <w:p w14:paraId="1DC062BB" w14:textId="78987520" w:rsidR="008B7FB3" w:rsidRDefault="008B7FB3" w:rsidP="008B7FB3">
      <w:pPr>
        <w:ind w:left="420" w:hanging="280"/>
      </w:pPr>
      <w:r>
        <w:t>•  Decision D14 (researcher, 11 October 2026): the MATLAB steps may be run through the MATLAB MCP connection; Steps 2-3 are recorded as replaced for MATLAB.</w:t>
      </w:r>
    </w:p>
    <w:p w14:paraId="1B1FB21E" w14:textId="2A00DFE6" w:rsidR="008B7FB3" w:rsidRDefault="008B7FB3" w:rsidP="008B7FB3">
      <w:pPr>
        <w:pStyle w:val="Heading1"/>
      </w:pPr>
      <w:r>
        <w:t>11. Files produced</w:t>
      </w:r>
    </w:p>
    <w:p w14:paraId="7DC1E51B" w14:textId="373A637E" w:rsidR="008B7FB3" w:rsidRDefault="008B7FB3" w:rsidP="008B7FB3">
      <w:pPr>
        <w:ind w:left="420" w:hanging="280"/>
      </w:pPr>
      <w:r>
        <w:t>•  04_MATLAB_Conventional: conv_config.m, verify_data_version.m, load_standards.m, gas_ratios.m, duval_xy.m, bound_test.m, diagnose_ratio_method.m, diagnose_duval.m, normality_gate.m, boundary_distance_ratio.m, duval_zone_polygons.m, duval_decision_edges.m, boundary_distance_duval.m, conventional_diagnosis.m, run_conventional_batch.m, check_no_typed_limits.m, impact_of_rules.m, README.md, code_manifest.sha256 (fingerprints of the 22 code files).</w:t>
      </w:r>
    </w:p>
    <w:p w14:paraId="7DEC3EC4" w14:textId="6B30F0DE" w:rsidR="008B7FB3" w:rsidRDefault="008B7FB3" w:rsidP="008B7FB3">
      <w:pPr>
        <w:ind w:left="420" w:hanging="280"/>
      </w:pPr>
      <w:r>
        <w:t>•  11_Results/conventional: impact_of_rules.csv, gate_by_class.csv, no_typed_limits_audit.csv.</w:t>
      </w:r>
    </w:p>
    <w:p w14:paraId="3143BCE1" w14:textId="0EB1C587" w:rsidR="008B7FB3" w:rsidRDefault="008B7FB3" w:rsidP="008B7FB3">
      <w:pPr>
        <w:ind w:left="420" w:hanging="280"/>
      </w:pPr>
      <w:r>
        <w:t>•  00_Project_Admin/decisions_log.md (D12, D13, D14); data and source register (SW2, M8, M9, DF8, DF11); abbreviations glossary.</w:t>
      </w:r>
    </w:p>
    <w:p w14:paraId="1F33032D" w14:textId="030D9E68" w:rsidR="008B7FB3" w:rsidRDefault="008B7FB3" w:rsidP="008B7FB3">
      <w:pPr>
        <w:pStyle w:val="Heading1"/>
      </w:pPr>
      <w:r>
        <w:t>12. What was achieved</w:t>
      </w:r>
    </w:p>
    <w:p w14:paraId="7D1CE20D" w14:textId="5819111F" w:rsidR="008B7FB3" w:rsidRDefault="008B7FB3" w:rsidP="008B7FB3">
      <w:pPr>
        <w:ind w:left="420" w:hanging="280"/>
      </w:pPr>
      <w:r>
        <w:t>•  The three conventional methods now read every limit from the frozen standards tables; the audit found 0 typed limits in the decision code.</w:t>
      </w:r>
    </w:p>
    <w:p w14:paraId="6547B5B4" w14:textId="6396A40D" w:rsidR="008B7FB3" w:rsidRDefault="008B7FB3" w:rsidP="008B7FB3">
      <w:pPr>
        <w:ind w:left="420" w:hanging="280"/>
      </w:pPr>
      <w:r>
        <w:t>•  Running the written rules on the real data exposed three gaps; they were reported to the researcher and settled as decision D12 before any result was produced. A fourth point found in Step 16 (IEC could never answer PD alone) was settled as decision D13 and Steps 14 to 17 were run again.</w:t>
      </w:r>
    </w:p>
    <w:p w14:paraId="68D726F2" w14:textId="20FDF3B3" w:rsidR="008B7FB3" w:rsidRDefault="008B7FB3" w:rsidP="008B7FB3">
      <w:pPr>
        <w:ind w:left="420" w:hanging="280"/>
      </w:pPr>
      <w:r>
        <w:t>•  Boundary distances (Analysis Plan Eq. 9 and Eq. 10) are implemented and tested.</w:t>
      </w:r>
    </w:p>
    <w:p w14:paraId="0766FCD3" w14:textId="14FDD3DE" w:rsidR="008B7FB3" w:rsidRDefault="008B7FB3" w:rsidP="008B7FB3">
      <w:pPr>
        <w:ind w:left="420" w:hanging="280"/>
      </w:pPr>
      <w:r>
        <w:t>•  A batch function reads the master table after verifying the SHA-256 fingerprints of all 16 frozen files.</w:t>
      </w:r>
    </w:p>
    <w:p w14:paraId="1A16A6C4" w14:textId="72086E77" w:rsidR="008B7FB3" w:rsidRDefault="008B7FB3" w:rsidP="008B7FB3">
      <w:pPr>
        <w:pStyle w:val="Heading1"/>
      </w:pPr>
      <w:r>
        <w:t>13.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8B7FB3" w:rsidRPr="008B7FB3" w14:paraId="03869D59" w14:textId="77777777" w:rsidTr="008B7FB3">
        <w:tblPrEx>
          <w:tblCellMar>
            <w:top w:w="0" w:type="dxa"/>
            <w:bottom w:w="0" w:type="dxa"/>
          </w:tblCellMar>
        </w:tblPrEx>
        <w:trPr>
          <w:tblHeader/>
        </w:trPr>
        <w:tc>
          <w:tcPr>
            <w:tcW w:w="2200" w:type="dxa"/>
            <w:shd w:val="clear" w:color="auto" w:fill="D9D9D9"/>
          </w:tcPr>
          <w:p w14:paraId="0A79F549" w14:textId="5F7451AA" w:rsidR="008B7FB3" w:rsidRPr="008B7FB3" w:rsidRDefault="008B7FB3" w:rsidP="008B7FB3">
            <w:pPr>
              <w:spacing w:after="40" w:line="240" w:lineRule="auto"/>
              <w:rPr>
                <w:b/>
                <w:sz w:val="21"/>
              </w:rPr>
            </w:pPr>
            <w:r w:rsidRPr="008B7FB3">
              <w:rPr>
                <w:b/>
                <w:sz w:val="21"/>
              </w:rPr>
              <w:t>Item</w:t>
            </w:r>
          </w:p>
        </w:tc>
        <w:tc>
          <w:tcPr>
            <w:tcW w:w="6800" w:type="dxa"/>
            <w:shd w:val="clear" w:color="auto" w:fill="D9D9D9"/>
          </w:tcPr>
          <w:p w14:paraId="03C3A466" w14:textId="0C6DC519" w:rsidR="008B7FB3" w:rsidRPr="008B7FB3" w:rsidRDefault="008B7FB3" w:rsidP="008B7FB3">
            <w:pPr>
              <w:spacing w:after="40" w:line="240" w:lineRule="auto"/>
              <w:rPr>
                <w:b/>
                <w:sz w:val="21"/>
              </w:rPr>
            </w:pPr>
            <w:r w:rsidRPr="008B7FB3">
              <w:rPr>
                <w:b/>
                <w:sz w:val="21"/>
              </w:rPr>
              <w:t>Record</w:t>
            </w:r>
          </w:p>
        </w:tc>
      </w:tr>
      <w:tr w:rsidR="008B7FB3" w:rsidRPr="008B7FB3" w14:paraId="3CC9E0EE" w14:textId="77777777" w:rsidTr="008B7FB3">
        <w:tblPrEx>
          <w:tblCellMar>
            <w:top w:w="0" w:type="dxa"/>
            <w:bottom w:w="0" w:type="dxa"/>
          </w:tblCellMar>
        </w:tblPrEx>
        <w:tc>
          <w:tcPr>
            <w:tcW w:w="2200" w:type="dxa"/>
          </w:tcPr>
          <w:p w14:paraId="5E4F0CF6" w14:textId="6A2EF77E" w:rsidR="008B7FB3" w:rsidRPr="008B7FB3" w:rsidRDefault="008B7FB3" w:rsidP="008B7FB3">
            <w:pPr>
              <w:spacing w:after="40" w:line="240" w:lineRule="auto"/>
              <w:rPr>
                <w:sz w:val="21"/>
              </w:rPr>
            </w:pPr>
            <w:r>
              <w:rPr>
                <w:sz w:val="21"/>
              </w:rPr>
              <w:t>Step</w:t>
            </w:r>
          </w:p>
        </w:tc>
        <w:tc>
          <w:tcPr>
            <w:tcW w:w="6800" w:type="dxa"/>
          </w:tcPr>
          <w:p w14:paraId="19B12AF6" w14:textId="26D98B72" w:rsidR="008B7FB3" w:rsidRPr="008B7FB3" w:rsidRDefault="008B7FB3" w:rsidP="008B7FB3">
            <w:pPr>
              <w:spacing w:after="40" w:line="240" w:lineRule="auto"/>
              <w:rPr>
                <w:sz w:val="21"/>
              </w:rPr>
            </w:pPr>
            <w:r>
              <w:rPr>
                <w:sz w:val="21"/>
              </w:rPr>
              <w:t>14 - Complete the conventional-method functions</w:t>
            </w:r>
          </w:p>
        </w:tc>
      </w:tr>
      <w:tr w:rsidR="008B7FB3" w:rsidRPr="008B7FB3" w14:paraId="06E9FFF1" w14:textId="77777777" w:rsidTr="008B7FB3">
        <w:tblPrEx>
          <w:tblCellMar>
            <w:top w:w="0" w:type="dxa"/>
            <w:bottom w:w="0" w:type="dxa"/>
          </w:tblCellMar>
        </w:tblPrEx>
        <w:tc>
          <w:tcPr>
            <w:tcW w:w="2200" w:type="dxa"/>
          </w:tcPr>
          <w:p w14:paraId="27C6E1D4" w14:textId="02C752C2" w:rsidR="008B7FB3" w:rsidRPr="008B7FB3" w:rsidRDefault="008B7FB3" w:rsidP="008B7FB3">
            <w:pPr>
              <w:spacing w:after="40" w:line="240" w:lineRule="auto"/>
              <w:rPr>
                <w:sz w:val="21"/>
              </w:rPr>
            </w:pPr>
            <w:r>
              <w:rPr>
                <w:sz w:val="21"/>
              </w:rPr>
              <w:t>Environment</w:t>
            </w:r>
          </w:p>
        </w:tc>
        <w:tc>
          <w:tcPr>
            <w:tcW w:w="6800" w:type="dxa"/>
          </w:tcPr>
          <w:p w14:paraId="13D253EA" w14:textId="33BE94C0" w:rsidR="008B7FB3" w:rsidRPr="008B7FB3" w:rsidRDefault="008B7FB3" w:rsidP="008B7FB3">
            <w:pPr>
              <w:spacing w:after="40" w:line="240" w:lineRule="auto"/>
              <w:rPr>
                <w:sz w:val="21"/>
              </w:rPr>
            </w:pPr>
            <w:r>
              <w:rPr>
                <w:sz w:val="21"/>
              </w:rPr>
              <w:t>MATLAB, run from Claude Code through the MATLAB MCP connection (toolkit Steps 2-3 not yet checked)</w:t>
            </w:r>
          </w:p>
        </w:tc>
      </w:tr>
      <w:tr w:rsidR="008B7FB3" w:rsidRPr="008B7FB3" w14:paraId="244D3C61" w14:textId="77777777" w:rsidTr="008B7FB3">
        <w:tblPrEx>
          <w:tblCellMar>
            <w:top w:w="0" w:type="dxa"/>
            <w:bottom w:w="0" w:type="dxa"/>
          </w:tblCellMar>
        </w:tblPrEx>
        <w:tc>
          <w:tcPr>
            <w:tcW w:w="2200" w:type="dxa"/>
          </w:tcPr>
          <w:p w14:paraId="5A0C8269" w14:textId="315D4D0A" w:rsidR="008B7FB3" w:rsidRPr="008B7FB3" w:rsidRDefault="008B7FB3" w:rsidP="008B7FB3">
            <w:pPr>
              <w:spacing w:after="40" w:line="240" w:lineRule="auto"/>
              <w:rPr>
                <w:sz w:val="21"/>
              </w:rPr>
            </w:pPr>
            <w:r>
              <w:rPr>
                <w:sz w:val="21"/>
              </w:rPr>
              <w:t>Completed</w:t>
            </w:r>
          </w:p>
        </w:tc>
        <w:tc>
          <w:tcPr>
            <w:tcW w:w="6800" w:type="dxa"/>
          </w:tcPr>
          <w:p w14:paraId="2CF3E963" w14:textId="63614775" w:rsidR="008B7FB3" w:rsidRPr="008B7FB3" w:rsidRDefault="008B7FB3" w:rsidP="008B7FB3">
            <w:pPr>
              <w:spacing w:after="40" w:line="240" w:lineRule="auto"/>
              <w:rPr>
                <w:sz w:val="21"/>
              </w:rPr>
            </w:pPr>
            <w:r>
              <w:rPr>
                <w:sz w:val="21"/>
              </w:rPr>
              <w:t>11 October 2026</w:t>
            </w:r>
          </w:p>
        </w:tc>
      </w:tr>
      <w:tr w:rsidR="008B7FB3" w:rsidRPr="008B7FB3" w14:paraId="508CB185" w14:textId="77777777" w:rsidTr="008B7FB3">
        <w:tblPrEx>
          <w:tblCellMar>
            <w:top w:w="0" w:type="dxa"/>
            <w:bottom w:w="0" w:type="dxa"/>
          </w:tblCellMar>
        </w:tblPrEx>
        <w:tc>
          <w:tcPr>
            <w:tcW w:w="2200" w:type="dxa"/>
          </w:tcPr>
          <w:p w14:paraId="42121EAB" w14:textId="25FF30A4" w:rsidR="008B7FB3" w:rsidRPr="008B7FB3" w:rsidRDefault="008B7FB3" w:rsidP="008B7FB3">
            <w:pPr>
              <w:spacing w:after="40" w:line="240" w:lineRule="auto"/>
              <w:rPr>
                <w:sz w:val="21"/>
              </w:rPr>
            </w:pPr>
            <w:r>
              <w:rPr>
                <w:sz w:val="21"/>
              </w:rPr>
              <w:t>Status</w:t>
            </w:r>
          </w:p>
        </w:tc>
        <w:tc>
          <w:tcPr>
            <w:tcW w:w="6800" w:type="dxa"/>
          </w:tcPr>
          <w:p w14:paraId="4C2F6042" w14:textId="49F9D4F3" w:rsidR="008B7FB3" w:rsidRPr="008B7FB3" w:rsidRDefault="008B7FB3" w:rsidP="008B7FB3">
            <w:pPr>
              <w:spacing w:after="40" w:line="240" w:lineRule="auto"/>
              <w:rPr>
                <w:sz w:val="21"/>
              </w:rPr>
            </w:pPr>
            <w:r>
              <w:rPr>
                <w:sz w:val="21"/>
              </w:rPr>
              <w:t>Done</w:t>
            </w:r>
          </w:p>
        </w:tc>
      </w:tr>
      <w:tr w:rsidR="008B7FB3" w:rsidRPr="008B7FB3" w14:paraId="06E0FE03" w14:textId="77777777" w:rsidTr="008B7FB3">
        <w:tblPrEx>
          <w:tblCellMar>
            <w:top w:w="0" w:type="dxa"/>
            <w:bottom w:w="0" w:type="dxa"/>
          </w:tblCellMar>
        </w:tblPrEx>
        <w:tc>
          <w:tcPr>
            <w:tcW w:w="2200" w:type="dxa"/>
          </w:tcPr>
          <w:p w14:paraId="40832A96" w14:textId="106B5229" w:rsidR="008B7FB3" w:rsidRPr="008B7FB3" w:rsidRDefault="008B7FB3" w:rsidP="008B7FB3">
            <w:pPr>
              <w:spacing w:after="40" w:line="240" w:lineRule="auto"/>
              <w:rPr>
                <w:sz w:val="21"/>
              </w:rPr>
            </w:pPr>
            <w:r>
              <w:rPr>
                <w:sz w:val="21"/>
              </w:rPr>
              <w:t>Main inputs</w:t>
            </w:r>
          </w:p>
        </w:tc>
        <w:tc>
          <w:tcPr>
            <w:tcW w:w="6800" w:type="dxa"/>
          </w:tcPr>
          <w:p w14:paraId="03058C38" w14:textId="003BA73F" w:rsidR="008B7FB3" w:rsidRPr="008B7FB3" w:rsidRDefault="008B7FB3" w:rsidP="008B7FB3">
            <w:pPr>
              <w:spacing w:after="40" w:line="240" w:lineRule="auto"/>
              <w:rPr>
                <w:sz w:val="21"/>
              </w:rPr>
            </w:pPr>
            <w:r>
              <w:rPr>
                <w:sz w:val="21"/>
              </w:rPr>
              <w:t>02_Standards CSV files, 03_Data/processed/dga_master.csv (data version 1.0), decision D11, Analysis Plan Section 4.5</w:t>
            </w:r>
          </w:p>
        </w:tc>
      </w:tr>
      <w:tr w:rsidR="008B7FB3" w:rsidRPr="008B7FB3" w14:paraId="4920C698" w14:textId="77777777" w:rsidTr="008B7FB3">
        <w:tblPrEx>
          <w:tblCellMar>
            <w:top w:w="0" w:type="dxa"/>
            <w:bottom w:w="0" w:type="dxa"/>
          </w:tblCellMar>
        </w:tblPrEx>
        <w:tc>
          <w:tcPr>
            <w:tcW w:w="2200" w:type="dxa"/>
          </w:tcPr>
          <w:p w14:paraId="007D7F61" w14:textId="0B8BBFC8" w:rsidR="008B7FB3" w:rsidRPr="008B7FB3" w:rsidRDefault="008B7FB3" w:rsidP="008B7FB3">
            <w:pPr>
              <w:spacing w:after="40" w:line="240" w:lineRule="auto"/>
              <w:rPr>
                <w:sz w:val="21"/>
              </w:rPr>
            </w:pPr>
            <w:r>
              <w:rPr>
                <w:sz w:val="21"/>
              </w:rPr>
              <w:t>Main outputs</w:t>
            </w:r>
          </w:p>
        </w:tc>
        <w:tc>
          <w:tcPr>
            <w:tcW w:w="6800" w:type="dxa"/>
          </w:tcPr>
          <w:p w14:paraId="698C5EE1" w14:textId="0B490F5D" w:rsidR="008B7FB3" w:rsidRPr="008B7FB3" w:rsidRDefault="008B7FB3" w:rsidP="008B7FB3">
            <w:pPr>
              <w:spacing w:after="40" w:line="240" w:lineRule="auto"/>
              <w:rPr>
                <w:sz w:val="21"/>
              </w:rPr>
            </w:pPr>
            <w:r>
              <w:rPr>
                <w:sz w:val="21"/>
              </w:rPr>
              <w:t>20 MATLAB files in 04_MATLAB_Conventional; impact_of_rules.csv and gate_by_class.csv in 11_Results/conventional</w:t>
            </w:r>
          </w:p>
        </w:tc>
      </w:tr>
      <w:tr w:rsidR="008B7FB3" w:rsidRPr="008B7FB3" w14:paraId="0CF1CEA2" w14:textId="77777777" w:rsidTr="008B7FB3">
        <w:tblPrEx>
          <w:tblCellMar>
            <w:top w:w="0" w:type="dxa"/>
            <w:bottom w:w="0" w:type="dxa"/>
          </w:tblCellMar>
        </w:tblPrEx>
        <w:tc>
          <w:tcPr>
            <w:tcW w:w="2200" w:type="dxa"/>
          </w:tcPr>
          <w:p w14:paraId="096F8000" w14:textId="0CDF0B04" w:rsidR="008B7FB3" w:rsidRPr="008B7FB3" w:rsidRDefault="008B7FB3" w:rsidP="008B7FB3">
            <w:pPr>
              <w:spacing w:after="40" w:line="240" w:lineRule="auto"/>
              <w:rPr>
                <w:sz w:val="21"/>
              </w:rPr>
            </w:pPr>
            <w:r>
              <w:rPr>
                <w:sz w:val="21"/>
              </w:rPr>
              <w:t>Checks</w:t>
            </w:r>
          </w:p>
        </w:tc>
        <w:tc>
          <w:tcPr>
            <w:tcW w:w="6800" w:type="dxa"/>
          </w:tcPr>
          <w:p w14:paraId="158E3E1E" w14:textId="63B6516D" w:rsidR="008B7FB3" w:rsidRPr="008B7FB3" w:rsidRDefault="008B7FB3" w:rsidP="008B7FB3">
            <w:pPr>
              <w:spacing w:after="40" w:line="240" w:lineRule="auto"/>
              <w:rPr>
                <w:sz w:val="21"/>
              </w:rPr>
            </w:pPr>
            <w:r>
              <w:rPr>
                <w:sz w:val="21"/>
              </w:rPr>
              <w:t>no typed limits (audit PASS); Code Analyzer reviewed; data version verified; polygons cover the triangle exactly</w:t>
            </w:r>
          </w:p>
        </w:tc>
      </w:tr>
      <w:tr w:rsidR="008B7FB3" w:rsidRPr="008B7FB3" w14:paraId="3999E1B3" w14:textId="77777777" w:rsidTr="008B7FB3">
        <w:tblPrEx>
          <w:tblCellMar>
            <w:top w:w="0" w:type="dxa"/>
            <w:bottom w:w="0" w:type="dxa"/>
          </w:tblCellMar>
        </w:tblPrEx>
        <w:tc>
          <w:tcPr>
            <w:tcW w:w="2200" w:type="dxa"/>
          </w:tcPr>
          <w:p w14:paraId="3390C623" w14:textId="645EA5A4" w:rsidR="008B7FB3" w:rsidRPr="008B7FB3" w:rsidRDefault="008B7FB3" w:rsidP="008B7FB3">
            <w:pPr>
              <w:spacing w:after="40" w:line="240" w:lineRule="auto"/>
              <w:rPr>
                <w:sz w:val="21"/>
              </w:rPr>
            </w:pPr>
            <w:r>
              <w:rPr>
                <w:sz w:val="21"/>
              </w:rPr>
              <w:t>Decisions</w:t>
            </w:r>
          </w:p>
        </w:tc>
        <w:tc>
          <w:tcPr>
            <w:tcW w:w="6800" w:type="dxa"/>
          </w:tcPr>
          <w:p w14:paraId="540E09C6" w14:textId="1E057A71" w:rsidR="008B7FB3" w:rsidRPr="008B7FB3" w:rsidRDefault="008B7FB3" w:rsidP="008B7FB3">
            <w:pPr>
              <w:spacing w:after="40" w:line="240" w:lineRule="auto"/>
              <w:rPr>
                <w:sz w:val="21"/>
              </w:rPr>
            </w:pPr>
            <w:r>
              <w:rPr>
                <w:sz w:val="21"/>
              </w:rPr>
              <w:t>D12 - three amendments found while implementing D11; D13 - T1 requires CH4/H2 &gt; 1; D14 - MATLAB steps through the MCP connection (all closed by the researcher)</w:t>
            </w:r>
          </w:p>
        </w:tc>
      </w:tr>
    </w:tbl>
    <w:p w14:paraId="58370786" w14:textId="5337102D" w:rsidR="008B7FB3" w:rsidRDefault="008B7FB3" w:rsidP="008B7FB3">
      <w:pPr>
        <w:pStyle w:val="Heading1"/>
      </w:pPr>
      <w:r>
        <w:t>14. Data and sources used in this step</w:t>
      </w:r>
    </w:p>
    <w:p w14:paraId="45B9D786" w14:textId="36CAC813" w:rsidR="008B7FB3" w:rsidRDefault="008B7FB3" w:rsidP="008B7FB3">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8B7FB3" w:rsidRPr="008B7FB3" w14:paraId="46603249" w14:textId="77777777" w:rsidTr="008B7FB3">
        <w:tblPrEx>
          <w:tblCellMar>
            <w:top w:w="0" w:type="dxa"/>
            <w:bottom w:w="0" w:type="dxa"/>
          </w:tblCellMar>
        </w:tblPrEx>
        <w:trPr>
          <w:tblHeader/>
        </w:trPr>
        <w:tc>
          <w:tcPr>
            <w:tcW w:w="700" w:type="dxa"/>
            <w:shd w:val="clear" w:color="auto" w:fill="D9D9D9"/>
          </w:tcPr>
          <w:p w14:paraId="745775E4" w14:textId="302F50A6" w:rsidR="008B7FB3" w:rsidRPr="008B7FB3" w:rsidRDefault="008B7FB3" w:rsidP="008B7FB3">
            <w:pPr>
              <w:spacing w:after="40" w:line="240" w:lineRule="auto"/>
              <w:rPr>
                <w:b/>
                <w:sz w:val="21"/>
              </w:rPr>
            </w:pPr>
            <w:r w:rsidRPr="008B7FB3">
              <w:rPr>
                <w:b/>
                <w:sz w:val="21"/>
              </w:rPr>
              <w:t>ID</w:t>
            </w:r>
          </w:p>
        </w:tc>
        <w:tc>
          <w:tcPr>
            <w:tcW w:w="4900" w:type="dxa"/>
            <w:shd w:val="clear" w:color="auto" w:fill="D9D9D9"/>
          </w:tcPr>
          <w:p w14:paraId="5A529553" w14:textId="2235B086" w:rsidR="008B7FB3" w:rsidRPr="008B7FB3" w:rsidRDefault="008B7FB3" w:rsidP="008B7FB3">
            <w:pPr>
              <w:spacing w:after="40" w:line="240" w:lineRule="auto"/>
              <w:rPr>
                <w:b/>
                <w:sz w:val="21"/>
              </w:rPr>
            </w:pPr>
            <w:r w:rsidRPr="008B7FB3">
              <w:rPr>
                <w:b/>
                <w:sz w:val="21"/>
              </w:rPr>
              <w:t>Reference and use in the project</w:t>
            </w:r>
          </w:p>
        </w:tc>
        <w:tc>
          <w:tcPr>
            <w:tcW w:w="3400" w:type="dxa"/>
            <w:shd w:val="clear" w:color="auto" w:fill="D9D9D9"/>
          </w:tcPr>
          <w:p w14:paraId="2D3787C4" w14:textId="00C1C25A" w:rsidR="008B7FB3" w:rsidRPr="008B7FB3" w:rsidRDefault="008B7FB3" w:rsidP="008B7FB3">
            <w:pPr>
              <w:spacing w:after="40" w:line="240" w:lineRule="auto"/>
              <w:rPr>
                <w:b/>
                <w:sz w:val="21"/>
              </w:rPr>
            </w:pPr>
            <w:r w:rsidRPr="008B7FB3">
              <w:rPr>
                <w:b/>
                <w:sz w:val="21"/>
              </w:rPr>
              <w:t>Link, DOI and local file</w:t>
            </w:r>
          </w:p>
        </w:tc>
      </w:tr>
      <w:tr w:rsidR="008B7FB3" w:rsidRPr="008B7FB3" w14:paraId="3C44E63A" w14:textId="77777777" w:rsidTr="008B7FB3">
        <w:tblPrEx>
          <w:tblCellMar>
            <w:top w:w="0" w:type="dxa"/>
            <w:bottom w:w="0" w:type="dxa"/>
          </w:tblCellMar>
        </w:tblPrEx>
        <w:tc>
          <w:tcPr>
            <w:tcW w:w="700" w:type="dxa"/>
          </w:tcPr>
          <w:p w14:paraId="7375EA51" w14:textId="2449969E" w:rsidR="008B7FB3" w:rsidRPr="008B7FB3" w:rsidRDefault="008B7FB3" w:rsidP="008B7FB3">
            <w:pPr>
              <w:spacing w:after="40" w:line="240" w:lineRule="auto"/>
              <w:rPr>
                <w:sz w:val="21"/>
              </w:rPr>
            </w:pPr>
            <w:r>
              <w:rPr>
                <w:sz w:val="21"/>
              </w:rPr>
              <w:t>ST1</w:t>
            </w:r>
          </w:p>
        </w:tc>
        <w:tc>
          <w:tcPr>
            <w:tcW w:w="4900" w:type="dxa"/>
          </w:tcPr>
          <w:p w14:paraId="0DAB106D" w14:textId="1B57BB76" w:rsidR="008B7FB3" w:rsidRPr="008B7FB3" w:rsidRDefault="008B7FB3" w:rsidP="008B7FB3">
            <w:pPr>
              <w:spacing w:after="40" w:line="240" w:lineRule="auto"/>
              <w:rPr>
                <w:sz w:val="21"/>
              </w:rPr>
            </w:pPr>
            <w:r>
              <w:rPr>
                <w:sz w:val="21"/>
              </w:rPr>
              <w:t>IEC 60599:1999+A1:2007, Mineral oil-impregnated electrical equipment in service - Guide to the interpretation of dissolved and free gases analysis, Ed. 2.1. Geneva: IEC, 2007. Use: Primary source of the IEC ratio table (Table 2, p.11) and simplified scheme (Table 3, p.12); fault definitions (5.2).</w:t>
            </w:r>
          </w:p>
        </w:tc>
        <w:tc>
          <w:tcPr>
            <w:tcW w:w="3400" w:type="dxa"/>
          </w:tcPr>
          <w:p w14:paraId="76A1E7C2" w14:textId="0FBF65A7" w:rsidR="008B7FB3" w:rsidRPr="008B7FB3" w:rsidRDefault="008B7FB3" w:rsidP="008B7FB3">
            <w:pPr>
              <w:spacing w:after="40" w:line="240" w:lineRule="auto"/>
              <w:rPr>
                <w:sz w:val="21"/>
              </w:rPr>
            </w:pPr>
            <w:r>
              <w:rPr>
                <w:sz w:val="21"/>
              </w:rPr>
              <w:t>https://standards.iteh.ai/catalog/standards/iec/31551405-c771-4a06-b021-4c2433c11fb9/iec-60599-1999; File: 02_Standards/iec_ratio_table.csv</w:t>
            </w:r>
          </w:p>
        </w:tc>
      </w:tr>
      <w:tr w:rsidR="008B7FB3" w:rsidRPr="008B7FB3" w14:paraId="5F69B9BC" w14:textId="77777777" w:rsidTr="008B7FB3">
        <w:tblPrEx>
          <w:tblCellMar>
            <w:top w:w="0" w:type="dxa"/>
            <w:bottom w:w="0" w:type="dxa"/>
          </w:tblCellMar>
        </w:tblPrEx>
        <w:tc>
          <w:tcPr>
            <w:tcW w:w="700" w:type="dxa"/>
          </w:tcPr>
          <w:p w14:paraId="3A411683" w14:textId="3CAB6B98" w:rsidR="008B7FB3" w:rsidRPr="008B7FB3" w:rsidRDefault="008B7FB3" w:rsidP="008B7FB3">
            <w:pPr>
              <w:spacing w:after="40" w:line="240" w:lineRule="auto"/>
              <w:rPr>
                <w:sz w:val="21"/>
              </w:rPr>
            </w:pPr>
            <w:r>
              <w:rPr>
                <w:sz w:val="21"/>
              </w:rPr>
              <w:t>ST2</w:t>
            </w:r>
          </w:p>
        </w:tc>
        <w:tc>
          <w:tcPr>
            <w:tcW w:w="4900" w:type="dxa"/>
          </w:tcPr>
          <w:p w14:paraId="6E097874" w14:textId="174B7B57" w:rsidR="008B7FB3" w:rsidRPr="008B7FB3" w:rsidRDefault="008B7FB3" w:rsidP="008B7FB3">
            <w:pPr>
              <w:spacing w:after="40" w:line="240" w:lineRule="auto"/>
              <w:rPr>
                <w:sz w:val="21"/>
              </w:rPr>
            </w:pPr>
            <w:r>
              <w:rPr>
                <w:sz w:val="21"/>
              </w:rPr>
              <w:t>IEC 60599:1999/AMD1:2007, Amendment 1. Geneva: IEC, 2007. Use: Primary source of Table A.2 (90 % typical gas values in power transformers).</w:t>
            </w:r>
          </w:p>
        </w:tc>
        <w:tc>
          <w:tcPr>
            <w:tcW w:w="3400" w:type="dxa"/>
          </w:tcPr>
          <w:p w14:paraId="7C5EE450" w14:textId="45C77945" w:rsidR="008B7FB3" w:rsidRPr="008B7FB3" w:rsidRDefault="008B7FB3" w:rsidP="008B7FB3">
            <w:pPr>
              <w:spacing w:after="40" w:line="240" w:lineRule="auto"/>
              <w:rPr>
                <w:sz w:val="21"/>
              </w:rPr>
            </w:pPr>
            <w:r>
              <w:rPr>
                <w:sz w:val="21"/>
              </w:rPr>
              <w:t>https://standards.iteh.ai/catalog/standards/iec/b3dc8a79-0328-4b58-abec-e6c7a5934dad/iec-60599-1999-amd1-2007; File: 02_Standards/iec_typical_values.csv</w:t>
            </w:r>
          </w:p>
        </w:tc>
      </w:tr>
      <w:tr w:rsidR="008B7FB3" w:rsidRPr="008B7FB3" w14:paraId="256EA98E" w14:textId="77777777" w:rsidTr="008B7FB3">
        <w:tblPrEx>
          <w:tblCellMar>
            <w:top w:w="0" w:type="dxa"/>
            <w:bottom w:w="0" w:type="dxa"/>
          </w:tblCellMar>
        </w:tblPrEx>
        <w:tc>
          <w:tcPr>
            <w:tcW w:w="700" w:type="dxa"/>
          </w:tcPr>
          <w:p w14:paraId="7607580E" w14:textId="10841C8B" w:rsidR="008B7FB3" w:rsidRPr="008B7FB3" w:rsidRDefault="008B7FB3" w:rsidP="008B7FB3">
            <w:pPr>
              <w:spacing w:after="40" w:line="240" w:lineRule="auto"/>
              <w:rPr>
                <w:sz w:val="21"/>
              </w:rPr>
            </w:pPr>
            <w:r>
              <w:rPr>
                <w:sz w:val="21"/>
              </w:rPr>
              <w:t>ST5</w:t>
            </w:r>
          </w:p>
        </w:tc>
        <w:tc>
          <w:tcPr>
            <w:tcW w:w="4900" w:type="dxa"/>
          </w:tcPr>
          <w:p w14:paraId="12CA0D78" w14:textId="5548E3B2" w:rsidR="008B7FB3" w:rsidRPr="008B7FB3" w:rsidRDefault="008B7FB3" w:rsidP="008B7FB3">
            <w:pPr>
              <w:spacing w:after="40" w:line="240" w:lineRule="auto"/>
              <w:rPr>
                <w:sz w:val="21"/>
              </w:rPr>
            </w:pPr>
            <w:r>
              <w:rPr>
                <w:sz w:val="21"/>
              </w:rPr>
              <w:t>IEEE Guide for the Interpretation of Gases Generated in Oil-Immersed Transformers, IEEE Std C57.104-2008 (Revision of IEEE Std C57.104-1991). New York: IEEE, published 2 Feb. 2009. Use: Rogers ratio table (Table 6, p.16); Condition 1 limits (Table 1, p.10); Rogers worked example (Figure 2, p.7).</w:t>
            </w:r>
          </w:p>
        </w:tc>
        <w:tc>
          <w:tcPr>
            <w:tcW w:w="3400" w:type="dxa"/>
          </w:tcPr>
          <w:p w14:paraId="6C737C26" w14:textId="68540FC9" w:rsidR="008B7FB3" w:rsidRPr="008B7FB3" w:rsidRDefault="008B7FB3" w:rsidP="008B7FB3">
            <w:pPr>
              <w:spacing w:after="40" w:line="240" w:lineRule="auto"/>
              <w:rPr>
                <w:sz w:val="21"/>
              </w:rPr>
            </w:pPr>
            <w:r>
              <w:rPr>
                <w:sz w:val="21"/>
              </w:rPr>
              <w:t>https://standards.ieee.org/ieee/C57.104/4030/; File: 02_Standards/rogers_ratio_table.csv; 02_Standards/ieee_condition1_limits.csv</w:t>
            </w:r>
          </w:p>
        </w:tc>
      </w:tr>
      <w:tr w:rsidR="008B7FB3" w:rsidRPr="008B7FB3" w14:paraId="24833101" w14:textId="77777777" w:rsidTr="008B7FB3">
        <w:tblPrEx>
          <w:tblCellMar>
            <w:top w:w="0" w:type="dxa"/>
            <w:bottom w:w="0" w:type="dxa"/>
          </w:tblCellMar>
        </w:tblPrEx>
        <w:tc>
          <w:tcPr>
            <w:tcW w:w="700" w:type="dxa"/>
          </w:tcPr>
          <w:p w14:paraId="216B67DB" w14:textId="7BEE6FFA" w:rsidR="008B7FB3" w:rsidRPr="008B7FB3" w:rsidRDefault="008B7FB3" w:rsidP="008B7FB3">
            <w:pPr>
              <w:spacing w:after="40" w:line="240" w:lineRule="auto"/>
              <w:rPr>
                <w:sz w:val="21"/>
              </w:rPr>
            </w:pPr>
            <w:r>
              <w:rPr>
                <w:sz w:val="21"/>
              </w:rPr>
              <w:t>P3</w:t>
            </w:r>
          </w:p>
        </w:tc>
        <w:tc>
          <w:tcPr>
            <w:tcW w:w="4900" w:type="dxa"/>
          </w:tcPr>
          <w:p w14:paraId="307C0A09" w14:textId="1FED68AC" w:rsidR="008B7FB3" w:rsidRPr="008B7FB3" w:rsidRDefault="008B7FB3" w:rsidP="008B7FB3">
            <w:pPr>
              <w:spacing w:after="40" w:line="240" w:lineRule="auto"/>
              <w:rPr>
                <w:sz w:val="21"/>
              </w:rPr>
            </w:pPr>
            <w:r>
              <w:rPr>
                <w:sz w:val="21"/>
              </w:rPr>
              <w:t>Manisha, K. Kaur, N. K. Sharma, J. Singh and D. Bhalla, "Performance Assessment of IEEE/IEC Method and Duval Triangle technique for Transformer Incipient Fault Diagnosis," IOP Conf. Ser.: Mater. Sci. Eng., vol. 1228, art. 012027, 2022. Use: Duval Triangle 1 boundary labels (Figure 2); 35 worked Duval examples (Tables 4 and 6).</w:t>
            </w:r>
          </w:p>
        </w:tc>
        <w:tc>
          <w:tcPr>
            <w:tcW w:w="3400" w:type="dxa"/>
          </w:tcPr>
          <w:p w14:paraId="2199CE11" w14:textId="71D551EB" w:rsidR="008B7FB3" w:rsidRPr="008B7FB3" w:rsidRDefault="008B7FB3" w:rsidP="008B7FB3">
            <w:pPr>
              <w:spacing w:after="40" w:line="240" w:lineRule="auto"/>
              <w:rPr>
                <w:sz w:val="21"/>
              </w:rPr>
            </w:pPr>
            <w:r>
              <w:rPr>
                <w:sz w:val="21"/>
              </w:rPr>
              <w:t>https://doi.org/10.1088/1757-899X/1228/1/012027; DOI 10.1088/1757-899X/1228/1/012027; File: 02_Standards/duval_triangle_zones.csv; worked_examples.csv</w:t>
            </w:r>
          </w:p>
        </w:tc>
      </w:tr>
      <w:tr w:rsidR="008B7FB3" w:rsidRPr="008B7FB3" w14:paraId="50C23ECC" w14:textId="77777777" w:rsidTr="008B7FB3">
        <w:tblPrEx>
          <w:tblCellMar>
            <w:top w:w="0" w:type="dxa"/>
            <w:bottom w:w="0" w:type="dxa"/>
          </w:tblCellMar>
        </w:tblPrEx>
        <w:tc>
          <w:tcPr>
            <w:tcW w:w="700" w:type="dxa"/>
          </w:tcPr>
          <w:p w14:paraId="57FBAA22" w14:textId="1FB4907F" w:rsidR="008B7FB3" w:rsidRPr="008B7FB3" w:rsidRDefault="008B7FB3" w:rsidP="008B7FB3">
            <w:pPr>
              <w:spacing w:after="40" w:line="240" w:lineRule="auto"/>
              <w:rPr>
                <w:sz w:val="21"/>
              </w:rPr>
            </w:pPr>
            <w:r>
              <w:rPr>
                <w:sz w:val="21"/>
              </w:rPr>
              <w:t>P4</w:t>
            </w:r>
          </w:p>
        </w:tc>
        <w:tc>
          <w:tcPr>
            <w:tcW w:w="4900" w:type="dxa"/>
          </w:tcPr>
          <w:p w14:paraId="6CBAD216" w14:textId="6D180FCE" w:rsidR="008B7FB3" w:rsidRPr="008B7FB3" w:rsidRDefault="008B7FB3" w:rsidP="008B7FB3">
            <w:pPr>
              <w:spacing w:after="40" w:line="240" w:lineRule="auto"/>
              <w:rPr>
                <w:sz w:val="21"/>
              </w:rPr>
            </w:pPr>
            <w:r>
              <w:rPr>
                <w:sz w:val="21"/>
              </w:rPr>
              <w:t>A. Moser, "The Duval Triangle for Transformer Fault Diagnosis," HV Assets, 20 May 2025 (updated 20 July 2025). Use: Duval Triangle 1 zone limits as a table (Table 1; cites IEEE C57.104-2019 clause 6.2.3).</w:t>
            </w:r>
          </w:p>
        </w:tc>
        <w:tc>
          <w:tcPr>
            <w:tcW w:w="3400" w:type="dxa"/>
          </w:tcPr>
          <w:p w14:paraId="561A79DF" w14:textId="4F235077" w:rsidR="008B7FB3" w:rsidRPr="008B7FB3" w:rsidRDefault="008B7FB3" w:rsidP="008B7FB3">
            <w:pPr>
              <w:spacing w:after="40" w:line="240" w:lineRule="auto"/>
              <w:rPr>
                <w:sz w:val="21"/>
              </w:rPr>
            </w:pPr>
            <w:r>
              <w:rPr>
                <w:sz w:val="21"/>
              </w:rPr>
              <w:t>https://www.hvassets.com/en/post/the-duval-triangle-for-transformer-fault-diagnosis; File: 02_Standards/duval_triangle_zones.csv</w:t>
            </w:r>
          </w:p>
        </w:tc>
      </w:tr>
      <w:tr w:rsidR="008B7FB3" w:rsidRPr="008B7FB3" w14:paraId="01E3C62F" w14:textId="77777777" w:rsidTr="008B7FB3">
        <w:tblPrEx>
          <w:tblCellMar>
            <w:top w:w="0" w:type="dxa"/>
            <w:bottom w:w="0" w:type="dxa"/>
          </w:tblCellMar>
        </w:tblPrEx>
        <w:tc>
          <w:tcPr>
            <w:tcW w:w="700" w:type="dxa"/>
          </w:tcPr>
          <w:p w14:paraId="46EFE955" w14:textId="18D2BE2C" w:rsidR="008B7FB3" w:rsidRPr="008B7FB3" w:rsidRDefault="008B7FB3" w:rsidP="008B7FB3">
            <w:pPr>
              <w:spacing w:after="40" w:line="240" w:lineRule="auto"/>
              <w:rPr>
                <w:sz w:val="21"/>
              </w:rPr>
            </w:pPr>
            <w:r>
              <w:rPr>
                <w:sz w:val="21"/>
              </w:rPr>
              <w:t>DF2</w:t>
            </w:r>
          </w:p>
        </w:tc>
        <w:tc>
          <w:tcPr>
            <w:tcW w:w="4900" w:type="dxa"/>
          </w:tcPr>
          <w:p w14:paraId="7CD737D1" w14:textId="67D668C3" w:rsidR="008B7FB3" w:rsidRPr="008B7FB3" w:rsidRDefault="008B7FB3" w:rsidP="008B7FB3">
            <w:pPr>
              <w:spacing w:after="40" w:line="240" w:lineRule="auto"/>
              <w:rPr>
                <w:sz w:val="21"/>
              </w:rPr>
            </w:pPr>
            <w:r>
              <w:rPr>
                <w:sz w:val="21"/>
              </w:rPr>
              <w:t>Made in Step 9 from DS1-DS5 (Steps 5-9 programs). Use: All clean records with role, class, flags and original values.</w:t>
            </w:r>
          </w:p>
        </w:tc>
        <w:tc>
          <w:tcPr>
            <w:tcW w:w="3400" w:type="dxa"/>
          </w:tcPr>
          <w:p w14:paraId="67855A3D" w14:textId="277DE552" w:rsidR="008B7FB3" w:rsidRPr="008B7FB3" w:rsidRDefault="008B7FB3" w:rsidP="008B7FB3">
            <w:pPr>
              <w:spacing w:after="40" w:line="240" w:lineRule="auto"/>
              <w:rPr>
                <w:sz w:val="21"/>
              </w:rPr>
            </w:pPr>
            <w:r>
              <w:rPr>
                <w:sz w:val="21"/>
              </w:rPr>
              <w:t>File: 03_Data/processed/dga_master.csv; SHA-256 AE9E6C0C84CF7180...</w:t>
            </w:r>
          </w:p>
        </w:tc>
      </w:tr>
      <w:tr w:rsidR="008B7FB3" w:rsidRPr="008B7FB3" w14:paraId="74727C37" w14:textId="77777777" w:rsidTr="008B7FB3">
        <w:tblPrEx>
          <w:tblCellMar>
            <w:top w:w="0" w:type="dxa"/>
            <w:bottom w:w="0" w:type="dxa"/>
          </w:tblCellMar>
        </w:tblPrEx>
        <w:tc>
          <w:tcPr>
            <w:tcW w:w="700" w:type="dxa"/>
          </w:tcPr>
          <w:p w14:paraId="1A369B65" w14:textId="23D34485" w:rsidR="008B7FB3" w:rsidRPr="008B7FB3" w:rsidRDefault="008B7FB3" w:rsidP="008B7FB3">
            <w:pPr>
              <w:spacing w:after="40" w:line="240" w:lineRule="auto"/>
              <w:rPr>
                <w:sz w:val="21"/>
              </w:rPr>
            </w:pPr>
            <w:r>
              <w:rPr>
                <w:sz w:val="21"/>
              </w:rPr>
              <w:t>DF5</w:t>
            </w:r>
          </w:p>
        </w:tc>
        <w:tc>
          <w:tcPr>
            <w:tcW w:w="4900" w:type="dxa"/>
          </w:tcPr>
          <w:p w14:paraId="3BF42C83" w14:textId="7AF871F6" w:rsidR="008B7FB3" w:rsidRPr="008B7FB3" w:rsidRDefault="008B7FB3" w:rsidP="008B7FB3">
            <w:pPr>
              <w:spacing w:after="40" w:line="240" w:lineRule="auto"/>
              <w:rPr>
                <w:sz w:val="21"/>
              </w:rPr>
            </w:pPr>
            <w:r>
              <w:rPr>
                <w:sz w:val="21"/>
              </w:rPr>
              <w:t>Made in Step 12 from ST1-ST4 and P1-P4. Use: Limits used by the conventional methods (Steps 14-17).</w:t>
            </w:r>
          </w:p>
        </w:tc>
        <w:tc>
          <w:tcPr>
            <w:tcW w:w="3400" w:type="dxa"/>
          </w:tcPr>
          <w:p w14:paraId="215C7EA0" w14:textId="2838EDCB" w:rsidR="008B7FB3" w:rsidRPr="008B7FB3" w:rsidRDefault="008B7FB3" w:rsidP="008B7FB3">
            <w:pPr>
              <w:spacing w:after="40" w:line="240" w:lineRule="auto"/>
              <w:rPr>
                <w:sz w:val="21"/>
              </w:rPr>
            </w:pPr>
            <w:r>
              <w:rPr>
                <w:sz w:val="21"/>
              </w:rPr>
              <w:t>File: 02_Standards/*.csv</w:t>
            </w:r>
          </w:p>
        </w:tc>
      </w:tr>
      <w:tr w:rsidR="008B7FB3" w:rsidRPr="008B7FB3" w14:paraId="570ECEC0" w14:textId="77777777" w:rsidTr="008B7FB3">
        <w:tblPrEx>
          <w:tblCellMar>
            <w:top w:w="0" w:type="dxa"/>
            <w:bottom w:w="0" w:type="dxa"/>
          </w:tblCellMar>
        </w:tblPrEx>
        <w:tc>
          <w:tcPr>
            <w:tcW w:w="700" w:type="dxa"/>
          </w:tcPr>
          <w:p w14:paraId="67143DBE" w14:textId="2B074F4D" w:rsidR="008B7FB3" w:rsidRPr="008B7FB3" w:rsidRDefault="008B7FB3" w:rsidP="008B7FB3">
            <w:pPr>
              <w:spacing w:after="40" w:line="240" w:lineRule="auto"/>
              <w:rPr>
                <w:sz w:val="21"/>
              </w:rPr>
            </w:pPr>
            <w:r>
              <w:rPr>
                <w:sz w:val="21"/>
              </w:rPr>
              <w:t>DF6</w:t>
            </w:r>
          </w:p>
        </w:tc>
        <w:tc>
          <w:tcPr>
            <w:tcW w:w="4900" w:type="dxa"/>
          </w:tcPr>
          <w:p w14:paraId="0E91944B" w14:textId="527A0C8C" w:rsidR="008B7FB3" w:rsidRPr="008B7FB3" w:rsidRDefault="008B7FB3" w:rsidP="008B7FB3">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01F2B4CD" w14:textId="2F402CF4" w:rsidR="008B7FB3" w:rsidRPr="008B7FB3" w:rsidRDefault="008B7FB3" w:rsidP="008B7FB3">
            <w:pPr>
              <w:spacing w:after="40" w:line="240" w:lineRule="auto"/>
              <w:rPr>
                <w:sz w:val="21"/>
              </w:rPr>
            </w:pPr>
            <w:r>
              <w:rPr>
                <w:sz w:val="21"/>
              </w:rPr>
              <w:t>File: 03_Data/data_version_1.0.sha256; SHA-256 260EBE0C8921E52C...</w:t>
            </w:r>
          </w:p>
        </w:tc>
      </w:tr>
      <w:tr w:rsidR="008B7FB3" w:rsidRPr="008B7FB3" w14:paraId="3D5A5F9D" w14:textId="77777777" w:rsidTr="008B7FB3">
        <w:tblPrEx>
          <w:tblCellMar>
            <w:top w:w="0" w:type="dxa"/>
            <w:bottom w:w="0" w:type="dxa"/>
          </w:tblCellMar>
        </w:tblPrEx>
        <w:tc>
          <w:tcPr>
            <w:tcW w:w="700" w:type="dxa"/>
          </w:tcPr>
          <w:p w14:paraId="6E1E7105" w14:textId="4C095B2A" w:rsidR="008B7FB3" w:rsidRPr="008B7FB3" w:rsidRDefault="008B7FB3" w:rsidP="008B7FB3">
            <w:pPr>
              <w:spacing w:after="40" w:line="240" w:lineRule="auto"/>
              <w:rPr>
                <w:sz w:val="21"/>
              </w:rPr>
            </w:pPr>
            <w:r>
              <w:rPr>
                <w:sz w:val="21"/>
              </w:rPr>
              <w:t>DF8</w:t>
            </w:r>
          </w:p>
        </w:tc>
        <w:tc>
          <w:tcPr>
            <w:tcW w:w="4900" w:type="dxa"/>
          </w:tcPr>
          <w:p w14:paraId="20E2B26C" w14:textId="1DFB41E3" w:rsidR="008B7FB3" w:rsidRPr="008B7FB3" w:rsidRDefault="008B7FB3" w:rsidP="008B7FB3">
            <w:pPr>
              <w:spacing w:after="40" w:line="240" w:lineRule="auto"/>
              <w:rPr>
                <w:sz w:val="21"/>
              </w:rPr>
            </w:pPr>
            <w:r>
              <w:rPr>
                <w:sz w:val="21"/>
              </w:rPr>
              <w:t>Made in Steps 14-17: 22 MATLAB files in 04_MATLAB_Conventional and its tests folder. Use: The three conventional methods, boundary distances, tests, batch run, figures.</w:t>
            </w:r>
          </w:p>
        </w:tc>
        <w:tc>
          <w:tcPr>
            <w:tcW w:w="3400" w:type="dxa"/>
          </w:tcPr>
          <w:p w14:paraId="33E39866" w14:textId="4B1B5CF5" w:rsidR="008B7FB3" w:rsidRPr="008B7FB3" w:rsidRDefault="008B7FB3" w:rsidP="008B7FB3">
            <w:pPr>
              <w:spacing w:after="40" w:line="240" w:lineRule="auto"/>
              <w:rPr>
                <w:sz w:val="21"/>
              </w:rPr>
            </w:pPr>
            <w:r>
              <w:rPr>
                <w:sz w:val="21"/>
              </w:rPr>
              <w:t>File: 04_MATLAB_Conventional/code_manifest.sha256; SHA-256 01055ECB9487CE67...</w:t>
            </w:r>
          </w:p>
        </w:tc>
      </w:tr>
      <w:tr w:rsidR="008B7FB3" w:rsidRPr="008B7FB3" w14:paraId="7A5FA6E6" w14:textId="77777777" w:rsidTr="008B7FB3">
        <w:tblPrEx>
          <w:tblCellMar>
            <w:top w:w="0" w:type="dxa"/>
            <w:bottom w:w="0" w:type="dxa"/>
          </w:tblCellMar>
        </w:tblPrEx>
        <w:tc>
          <w:tcPr>
            <w:tcW w:w="700" w:type="dxa"/>
          </w:tcPr>
          <w:p w14:paraId="4F12ECB7" w14:textId="73CA0562" w:rsidR="008B7FB3" w:rsidRPr="008B7FB3" w:rsidRDefault="008B7FB3" w:rsidP="008B7FB3">
            <w:pPr>
              <w:spacing w:after="40" w:line="240" w:lineRule="auto"/>
              <w:rPr>
                <w:sz w:val="21"/>
              </w:rPr>
            </w:pPr>
            <w:r>
              <w:rPr>
                <w:sz w:val="21"/>
              </w:rPr>
              <w:t>DF11</w:t>
            </w:r>
          </w:p>
        </w:tc>
        <w:tc>
          <w:tcPr>
            <w:tcW w:w="4900" w:type="dxa"/>
          </w:tcPr>
          <w:p w14:paraId="24100ACA" w14:textId="283D6D66" w:rsidR="008B7FB3" w:rsidRPr="008B7FB3" w:rsidRDefault="008B7FB3" w:rsidP="008B7FB3">
            <w:pPr>
              <w:spacing w:after="40" w:line="240" w:lineRule="auto"/>
              <w:rPr>
                <w:sz w:val="21"/>
              </w:rPr>
            </w:pPr>
            <w:r>
              <w:rPr>
                <w:sz w:val="21"/>
              </w:rPr>
              <w:t>Made in Step 14 by impact_of_rules.m (impact_of_rules.csv and gate_by_class.csv). Use: Evidence for decision D12; gate_by_class.csv SHA-256 E249F9B6899420A56958DCDF934F926492B11DFB24553AF628391F37A3D9F51D.</w:t>
            </w:r>
          </w:p>
        </w:tc>
        <w:tc>
          <w:tcPr>
            <w:tcW w:w="3400" w:type="dxa"/>
          </w:tcPr>
          <w:p w14:paraId="167AA6DA" w14:textId="579AB201" w:rsidR="008B7FB3" w:rsidRPr="008B7FB3" w:rsidRDefault="008B7FB3" w:rsidP="008B7FB3">
            <w:pPr>
              <w:spacing w:after="40" w:line="240" w:lineRule="auto"/>
              <w:rPr>
                <w:sz w:val="21"/>
              </w:rPr>
            </w:pPr>
            <w:r>
              <w:rPr>
                <w:sz w:val="21"/>
              </w:rPr>
              <w:t>File: 11_Results/conventional/impact_of_rules.csv; SHA-256 11A215384496E2D3...</w:t>
            </w:r>
          </w:p>
        </w:tc>
      </w:tr>
      <w:tr w:rsidR="008B7FB3" w:rsidRPr="008B7FB3" w14:paraId="024F1D9A" w14:textId="77777777" w:rsidTr="008B7FB3">
        <w:tblPrEx>
          <w:tblCellMar>
            <w:top w:w="0" w:type="dxa"/>
            <w:bottom w:w="0" w:type="dxa"/>
          </w:tblCellMar>
        </w:tblPrEx>
        <w:tc>
          <w:tcPr>
            <w:tcW w:w="700" w:type="dxa"/>
          </w:tcPr>
          <w:p w14:paraId="4292BE1D" w14:textId="64ABA2EF" w:rsidR="008B7FB3" w:rsidRPr="008B7FB3" w:rsidRDefault="008B7FB3" w:rsidP="008B7FB3">
            <w:pPr>
              <w:spacing w:after="40" w:line="240" w:lineRule="auto"/>
              <w:rPr>
                <w:sz w:val="21"/>
              </w:rPr>
            </w:pPr>
            <w:r>
              <w:rPr>
                <w:sz w:val="21"/>
              </w:rPr>
              <w:t>SW2</w:t>
            </w:r>
          </w:p>
        </w:tc>
        <w:tc>
          <w:tcPr>
            <w:tcW w:w="4900" w:type="dxa"/>
          </w:tcPr>
          <w:p w14:paraId="1294426B" w14:textId="27968B1C" w:rsidR="008B7FB3" w:rsidRPr="008B7FB3" w:rsidRDefault="008B7FB3" w:rsidP="008B7FB3">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5CC4BB37" w14:textId="5563744F" w:rsidR="008B7FB3" w:rsidRPr="008B7FB3" w:rsidRDefault="008B7FB3" w:rsidP="008B7FB3">
            <w:pPr>
              <w:spacing w:after="40" w:line="240" w:lineRule="auto"/>
              <w:rPr>
                <w:sz w:val="21"/>
              </w:rPr>
            </w:pPr>
            <w:r>
              <w:rPr>
                <w:sz w:val="21"/>
              </w:rPr>
              <w:t>https://www.mathworks.com/products/matlab.html</w:t>
            </w:r>
          </w:p>
        </w:tc>
      </w:tr>
    </w:tbl>
    <w:p w14:paraId="385B8EDC" w14:textId="6371CAF2" w:rsidR="008B7FB3" w:rsidRDefault="008B7FB3" w:rsidP="008B7FB3">
      <w:pPr>
        <w:pStyle w:val="Heading1"/>
      </w:pPr>
      <w:r>
        <w:t>15. How this helps the next steps</w:t>
      </w:r>
    </w:p>
    <w:p w14:paraId="15DF5D39" w14:textId="35081858" w:rsidR="008B7FB3" w:rsidRDefault="008B7FB3" w:rsidP="008B7FB3">
      <w:r>
        <w:t>Next step: Step 15 [MATLAB] - unit-test the conventional methods with the 40 published worked examples, the zero-denominator rules, the boundary rules of D11 to D13 and the normality gate, and save the test log.</w:t>
      </w:r>
    </w:p>
    <w:p w14:paraId="527D9CBD" w14:textId="37F2D5F4" w:rsidR="008B7FB3" w:rsidRDefault="008B7FB3" w:rsidP="008B7FB3">
      <w:pPr>
        <w:ind w:left="420" w:hanging="280"/>
      </w:pPr>
      <w:r>
        <w:t>•  Step 15 tests these functions against the 40 published worked examples and the D11/D12 boundary rules.</w:t>
      </w:r>
    </w:p>
    <w:p w14:paraId="6F7CF917" w14:textId="286CCF48" w:rsidR="008B7FB3" w:rsidRDefault="008B7FB3" w:rsidP="008B7FB3">
      <w:pPr>
        <w:ind w:left="420" w:hanging="280"/>
      </w:pPr>
      <w:r>
        <w:t>•  Step 16 runs run_conventional_batch on all 827 records.</w:t>
      </w:r>
    </w:p>
    <w:p w14:paraId="77E0CA72" w14:textId="05C361BE" w:rsidR="008B7FB3" w:rsidRDefault="008B7FB3" w:rsidP="008B7FB3">
      <w:pPr>
        <w:ind w:left="420" w:hanging="280"/>
      </w:pPr>
      <w:r>
        <w:t>•  Step 17 draws the Duval Triangle from duval_zone_polygons and duval_decision_edges.</w:t>
      </w:r>
    </w:p>
    <w:p w14:paraId="383135BA" w14:textId="52E6F05E" w:rsidR="008B7FB3" w:rsidRDefault="008B7FB3" w:rsidP="008B7FB3">
      <w:pPr>
        <w:ind w:left="420" w:hanging="280"/>
      </w:pPr>
      <w:r>
        <w:t>•  Step 18 re-implements the methods in Python from the same tables and compares the two outputs record by record.</w:t>
      </w:r>
    </w:p>
    <w:p w14:paraId="1C8A40F8" w14:textId="7EEB2C7A" w:rsidR="008B7FB3" w:rsidRDefault="008B7FB3" w:rsidP="008B7FB3">
      <w:pPr>
        <w:pStyle w:val="Heading1"/>
      </w:pPr>
      <w:r>
        <w:t>16. Open items and limitations</w:t>
      </w:r>
    </w:p>
    <w:p w14:paraId="35A71B03" w14:textId="66C405D3" w:rsidR="008B7FB3" w:rsidRDefault="008B7FB3" w:rsidP="008B7FB3">
      <w:pPr>
        <w:ind w:left="420" w:hanging="280"/>
      </w:pPr>
      <w:r>
        <w:t>•  The IEC and Rogers tables and the Duval limits are still TO VERIFY against primary sources (IEC 60599:2022, a licensed IEEE C57.104).</w:t>
      </w:r>
    </w:p>
    <w:p w14:paraId="37DB2AFF" w14:textId="6E0D4B6E" w:rsidR="008B7FB3" w:rsidRDefault="008B7FB3" w:rsidP="008B7FB3">
      <w:pPr>
        <w:ind w:left="420" w:hanging="280"/>
      </w:pPr>
      <w:r>
        <w:t>•  Decision D13 uses the printed 'CH4/H2 &gt; 1 but NS' of T1 as a condition. This departs slightly from the printed table (which marks the entry NS) and raises IEC ND from 204 to 319 of 827 records (raw). It should be justified in the thesis.</w:t>
      </w:r>
    </w:p>
    <w:p w14:paraId="01597EF2" w14:textId="6167B4EC" w:rsidR="008B7FB3" w:rsidRDefault="008B7FB3" w:rsidP="008B7FB3">
      <w:pPr>
        <w:ind w:left="420" w:hanging="280"/>
      </w:pPr>
      <w:r>
        <w:t>•  The normality gate is the researcher's approved design; IEC 60599 Annex A says typical values are not fault limits. 160 of the 242 gated records are true faults (see the findings).</w:t>
      </w:r>
    </w:p>
    <w:p w14:paraId="7BA26235" w14:textId="1F9E73DB" w:rsidR="008B7FB3" w:rsidRDefault="008B7FB3" w:rsidP="008B7FB3">
      <w:pPr>
        <w:ind w:left="420" w:hanging="280"/>
      </w:pPr>
      <w:r>
        <w:t>•  Steps 2 and 3 (toolkit set-up) were not done; the MATLAB MCP connection of Claude Code was used instead. The researcher accepted this for MATLAB (decision D14); the Simulink toolkit set-up is still to be decided before Stage G.</w:t>
      </w:r>
    </w:p>
    <w:p w14:paraId="5AEC212D" w14:textId="2FC1AD04" w:rsidR="008B7FB3" w:rsidRDefault="008B7FB3" w:rsidP="008B7FB3">
      <w:pPr>
        <w:ind w:left="420" w:hanging="280"/>
      </w:pPr>
      <w:r>
        <w:t>•  Code Analyzer messages that were reviewed and left: the unused compatibility argument zoneFile in plot_duval_triangle, an axes call inside a loop in plot_duval_by_role, and notes in the test files about variable names that equal property names.</w:t>
      </w:r>
    </w:p>
    <w:p w14:paraId="7A3EA8CA" w14:textId="50DE4604" w:rsidR="008B7FB3" w:rsidRDefault="008B7FB3" w:rsidP="008B7FB3">
      <w:pPr>
        <w:pStyle w:val="Heading1"/>
      </w:pPr>
      <w:r>
        <w:t>17. Abbreviations and terms used in this report</w:t>
      </w:r>
    </w:p>
    <w:p w14:paraId="42CF2E6F" w14:textId="21351EFC" w:rsidR="008B7FB3" w:rsidRDefault="008B7FB3" w:rsidP="008B7FB3">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8B7FB3" w:rsidRPr="008B7FB3" w14:paraId="4062497B" w14:textId="77777777" w:rsidTr="008B7FB3">
        <w:tblPrEx>
          <w:tblCellMar>
            <w:top w:w="0" w:type="dxa"/>
            <w:bottom w:w="0" w:type="dxa"/>
          </w:tblCellMar>
        </w:tblPrEx>
        <w:trPr>
          <w:tblHeader/>
        </w:trPr>
        <w:tc>
          <w:tcPr>
            <w:tcW w:w="1900" w:type="dxa"/>
            <w:shd w:val="clear" w:color="auto" w:fill="D9D9D9"/>
          </w:tcPr>
          <w:p w14:paraId="15D8E6CF" w14:textId="47706331" w:rsidR="008B7FB3" w:rsidRPr="008B7FB3" w:rsidRDefault="008B7FB3" w:rsidP="008B7FB3">
            <w:pPr>
              <w:spacing w:after="40" w:line="240" w:lineRule="auto"/>
              <w:rPr>
                <w:b/>
                <w:sz w:val="21"/>
              </w:rPr>
            </w:pPr>
            <w:r w:rsidRPr="008B7FB3">
              <w:rPr>
                <w:b/>
                <w:sz w:val="21"/>
              </w:rPr>
              <w:t>Abbreviation or term</w:t>
            </w:r>
          </w:p>
        </w:tc>
        <w:tc>
          <w:tcPr>
            <w:tcW w:w="2600" w:type="dxa"/>
            <w:shd w:val="clear" w:color="auto" w:fill="D9D9D9"/>
          </w:tcPr>
          <w:p w14:paraId="3D1B548A" w14:textId="3D9A25CB" w:rsidR="008B7FB3" w:rsidRPr="008B7FB3" w:rsidRDefault="008B7FB3" w:rsidP="008B7FB3">
            <w:pPr>
              <w:spacing w:after="40" w:line="240" w:lineRule="auto"/>
              <w:rPr>
                <w:b/>
                <w:sz w:val="21"/>
              </w:rPr>
            </w:pPr>
            <w:r w:rsidRPr="008B7FB3">
              <w:rPr>
                <w:b/>
                <w:sz w:val="21"/>
              </w:rPr>
              <w:t>Meaning</w:t>
            </w:r>
          </w:p>
        </w:tc>
        <w:tc>
          <w:tcPr>
            <w:tcW w:w="4500" w:type="dxa"/>
            <w:shd w:val="clear" w:color="auto" w:fill="D9D9D9"/>
          </w:tcPr>
          <w:p w14:paraId="5C86F498" w14:textId="5DA8B22A" w:rsidR="008B7FB3" w:rsidRPr="008B7FB3" w:rsidRDefault="008B7FB3" w:rsidP="008B7FB3">
            <w:pPr>
              <w:spacing w:after="40" w:line="240" w:lineRule="auto"/>
              <w:rPr>
                <w:b/>
                <w:sz w:val="21"/>
              </w:rPr>
            </w:pPr>
            <w:r w:rsidRPr="008B7FB3">
              <w:rPr>
                <w:b/>
                <w:sz w:val="21"/>
              </w:rPr>
              <w:t>Plain explanation</w:t>
            </w:r>
          </w:p>
        </w:tc>
      </w:tr>
      <w:tr w:rsidR="008B7FB3" w:rsidRPr="008B7FB3" w14:paraId="52C95BB7" w14:textId="77777777" w:rsidTr="008B7FB3">
        <w:tblPrEx>
          <w:tblCellMar>
            <w:top w:w="0" w:type="dxa"/>
            <w:bottom w:w="0" w:type="dxa"/>
          </w:tblCellMar>
        </w:tblPrEx>
        <w:tc>
          <w:tcPr>
            <w:tcW w:w="1900" w:type="dxa"/>
          </w:tcPr>
          <w:p w14:paraId="15A9BA7E" w14:textId="2BC7D1CC" w:rsidR="008B7FB3" w:rsidRPr="008B7FB3" w:rsidRDefault="008B7FB3" w:rsidP="008B7FB3">
            <w:pPr>
              <w:spacing w:after="40" w:line="240" w:lineRule="auto"/>
              <w:rPr>
                <w:sz w:val="21"/>
              </w:rPr>
            </w:pPr>
            <w:r>
              <w:rPr>
                <w:sz w:val="21"/>
              </w:rPr>
              <w:t>MPhil</w:t>
            </w:r>
          </w:p>
        </w:tc>
        <w:tc>
          <w:tcPr>
            <w:tcW w:w="2600" w:type="dxa"/>
          </w:tcPr>
          <w:p w14:paraId="2B644034" w14:textId="2BC83F1A" w:rsidR="008B7FB3" w:rsidRPr="008B7FB3" w:rsidRDefault="008B7FB3" w:rsidP="008B7FB3">
            <w:pPr>
              <w:spacing w:after="40" w:line="240" w:lineRule="auto"/>
              <w:rPr>
                <w:sz w:val="21"/>
              </w:rPr>
            </w:pPr>
            <w:r>
              <w:rPr>
                <w:sz w:val="21"/>
              </w:rPr>
              <w:t>Master of Philosophy</w:t>
            </w:r>
          </w:p>
        </w:tc>
        <w:tc>
          <w:tcPr>
            <w:tcW w:w="4500" w:type="dxa"/>
          </w:tcPr>
          <w:p w14:paraId="3FFFC8DB" w14:textId="3C298091" w:rsidR="008B7FB3" w:rsidRPr="008B7FB3" w:rsidRDefault="008B7FB3" w:rsidP="008B7FB3">
            <w:pPr>
              <w:spacing w:after="40" w:line="240" w:lineRule="auto"/>
              <w:rPr>
                <w:sz w:val="21"/>
              </w:rPr>
            </w:pPr>
            <w:r>
              <w:rPr>
                <w:sz w:val="21"/>
              </w:rPr>
              <w:t>The research degree this thesis is written for.</w:t>
            </w:r>
          </w:p>
        </w:tc>
      </w:tr>
      <w:tr w:rsidR="008B7FB3" w:rsidRPr="008B7FB3" w14:paraId="46BCD0EE" w14:textId="77777777" w:rsidTr="008B7FB3">
        <w:tblPrEx>
          <w:tblCellMar>
            <w:top w:w="0" w:type="dxa"/>
            <w:bottom w:w="0" w:type="dxa"/>
          </w:tblCellMar>
        </w:tblPrEx>
        <w:tc>
          <w:tcPr>
            <w:tcW w:w="1900" w:type="dxa"/>
          </w:tcPr>
          <w:p w14:paraId="11D05360" w14:textId="1F361664" w:rsidR="008B7FB3" w:rsidRPr="008B7FB3" w:rsidRDefault="008B7FB3" w:rsidP="008B7FB3">
            <w:pPr>
              <w:spacing w:after="40" w:line="240" w:lineRule="auto"/>
              <w:rPr>
                <w:sz w:val="21"/>
              </w:rPr>
            </w:pPr>
            <w:r>
              <w:rPr>
                <w:sz w:val="21"/>
              </w:rPr>
              <w:t>UMaT</w:t>
            </w:r>
          </w:p>
        </w:tc>
        <w:tc>
          <w:tcPr>
            <w:tcW w:w="2600" w:type="dxa"/>
          </w:tcPr>
          <w:p w14:paraId="001B3FD4" w14:textId="7905BA63" w:rsidR="008B7FB3" w:rsidRPr="008B7FB3" w:rsidRDefault="008B7FB3" w:rsidP="008B7FB3">
            <w:pPr>
              <w:spacing w:after="40" w:line="240" w:lineRule="auto"/>
              <w:rPr>
                <w:sz w:val="21"/>
              </w:rPr>
            </w:pPr>
            <w:r>
              <w:rPr>
                <w:sz w:val="21"/>
              </w:rPr>
              <w:t>University of Mines and Technology, Tarkwa</w:t>
            </w:r>
          </w:p>
        </w:tc>
        <w:tc>
          <w:tcPr>
            <w:tcW w:w="4500" w:type="dxa"/>
          </w:tcPr>
          <w:p w14:paraId="306C531A" w14:textId="6BCC73C7" w:rsidR="008B7FB3" w:rsidRPr="008B7FB3" w:rsidRDefault="008B7FB3" w:rsidP="008B7FB3">
            <w:pPr>
              <w:spacing w:after="40" w:line="240" w:lineRule="auto"/>
              <w:rPr>
                <w:sz w:val="21"/>
              </w:rPr>
            </w:pPr>
            <w:r>
              <w:rPr>
                <w:sz w:val="21"/>
              </w:rPr>
              <w:t>The university where the thesis is submitted.</w:t>
            </w:r>
          </w:p>
        </w:tc>
      </w:tr>
      <w:tr w:rsidR="008B7FB3" w:rsidRPr="008B7FB3" w14:paraId="3F001210" w14:textId="77777777" w:rsidTr="008B7FB3">
        <w:tblPrEx>
          <w:tblCellMar>
            <w:top w:w="0" w:type="dxa"/>
            <w:bottom w:w="0" w:type="dxa"/>
          </w:tblCellMar>
        </w:tblPrEx>
        <w:tc>
          <w:tcPr>
            <w:tcW w:w="1900" w:type="dxa"/>
          </w:tcPr>
          <w:p w14:paraId="54A8236F" w14:textId="1D829766" w:rsidR="008B7FB3" w:rsidRPr="008B7FB3" w:rsidRDefault="008B7FB3" w:rsidP="008B7FB3">
            <w:pPr>
              <w:spacing w:after="40" w:line="240" w:lineRule="auto"/>
              <w:rPr>
                <w:sz w:val="21"/>
              </w:rPr>
            </w:pPr>
            <w:r>
              <w:rPr>
                <w:sz w:val="21"/>
              </w:rPr>
              <w:t>DGA</w:t>
            </w:r>
          </w:p>
        </w:tc>
        <w:tc>
          <w:tcPr>
            <w:tcW w:w="2600" w:type="dxa"/>
          </w:tcPr>
          <w:p w14:paraId="51644585" w14:textId="35F6F281" w:rsidR="008B7FB3" w:rsidRPr="008B7FB3" w:rsidRDefault="008B7FB3" w:rsidP="008B7FB3">
            <w:pPr>
              <w:spacing w:after="40" w:line="240" w:lineRule="auto"/>
              <w:rPr>
                <w:sz w:val="21"/>
              </w:rPr>
            </w:pPr>
            <w:r>
              <w:rPr>
                <w:sz w:val="21"/>
              </w:rPr>
              <w:t>Dissolved Gas Analysis</w:t>
            </w:r>
          </w:p>
        </w:tc>
        <w:tc>
          <w:tcPr>
            <w:tcW w:w="4500" w:type="dxa"/>
          </w:tcPr>
          <w:p w14:paraId="0ECBE440" w14:textId="5DC21F85" w:rsidR="008B7FB3" w:rsidRPr="008B7FB3" w:rsidRDefault="008B7FB3" w:rsidP="008B7FB3">
            <w:pPr>
              <w:spacing w:after="40" w:line="240" w:lineRule="auto"/>
              <w:rPr>
                <w:sz w:val="21"/>
              </w:rPr>
            </w:pPr>
            <w:r>
              <w:rPr>
                <w:sz w:val="21"/>
              </w:rPr>
              <w:t>Measuring the gases dissolved in transformer oil to find faults inside the transformer without opening it.</w:t>
            </w:r>
          </w:p>
        </w:tc>
      </w:tr>
      <w:tr w:rsidR="008B7FB3" w:rsidRPr="008B7FB3" w14:paraId="5FDC18B0" w14:textId="77777777" w:rsidTr="008B7FB3">
        <w:tblPrEx>
          <w:tblCellMar>
            <w:top w:w="0" w:type="dxa"/>
            <w:bottom w:w="0" w:type="dxa"/>
          </w:tblCellMar>
        </w:tblPrEx>
        <w:tc>
          <w:tcPr>
            <w:tcW w:w="1900" w:type="dxa"/>
          </w:tcPr>
          <w:p w14:paraId="00C1CD1A" w14:textId="7B40174A" w:rsidR="008B7FB3" w:rsidRPr="008B7FB3" w:rsidRDefault="008B7FB3" w:rsidP="008B7FB3">
            <w:pPr>
              <w:spacing w:after="40" w:line="240" w:lineRule="auto"/>
              <w:rPr>
                <w:sz w:val="21"/>
              </w:rPr>
            </w:pPr>
            <w:r>
              <w:rPr>
                <w:sz w:val="21"/>
              </w:rPr>
              <w:t>ppm</w:t>
            </w:r>
          </w:p>
        </w:tc>
        <w:tc>
          <w:tcPr>
            <w:tcW w:w="2600" w:type="dxa"/>
          </w:tcPr>
          <w:p w14:paraId="25E61765" w14:textId="64CA7A40" w:rsidR="008B7FB3" w:rsidRPr="008B7FB3" w:rsidRDefault="008B7FB3" w:rsidP="008B7FB3">
            <w:pPr>
              <w:spacing w:after="40" w:line="240" w:lineRule="auto"/>
              <w:rPr>
                <w:sz w:val="21"/>
              </w:rPr>
            </w:pPr>
            <w:r>
              <w:rPr>
                <w:sz w:val="21"/>
              </w:rPr>
              <w:t>parts per million</w:t>
            </w:r>
          </w:p>
        </w:tc>
        <w:tc>
          <w:tcPr>
            <w:tcW w:w="4500" w:type="dxa"/>
          </w:tcPr>
          <w:p w14:paraId="071C32F8" w14:textId="46C0D991" w:rsidR="008B7FB3" w:rsidRPr="008B7FB3" w:rsidRDefault="008B7FB3" w:rsidP="008B7FB3">
            <w:pPr>
              <w:spacing w:after="40" w:line="240" w:lineRule="auto"/>
              <w:rPr>
                <w:sz w:val="21"/>
              </w:rPr>
            </w:pPr>
            <w:r>
              <w:rPr>
                <w:sz w:val="21"/>
              </w:rPr>
              <w:t>Amount of gas in the oil; 1 ppm = 1 microlitre of gas in 1 litre of oil.</w:t>
            </w:r>
          </w:p>
        </w:tc>
      </w:tr>
      <w:tr w:rsidR="008B7FB3" w:rsidRPr="008B7FB3" w14:paraId="76F5ABBA" w14:textId="77777777" w:rsidTr="008B7FB3">
        <w:tblPrEx>
          <w:tblCellMar>
            <w:top w:w="0" w:type="dxa"/>
            <w:bottom w:w="0" w:type="dxa"/>
          </w:tblCellMar>
        </w:tblPrEx>
        <w:tc>
          <w:tcPr>
            <w:tcW w:w="1900" w:type="dxa"/>
          </w:tcPr>
          <w:p w14:paraId="19AC102A" w14:textId="6F67743A" w:rsidR="008B7FB3" w:rsidRPr="008B7FB3" w:rsidRDefault="008B7FB3" w:rsidP="008B7FB3">
            <w:pPr>
              <w:spacing w:after="40" w:line="240" w:lineRule="auto"/>
              <w:rPr>
                <w:sz w:val="21"/>
              </w:rPr>
            </w:pPr>
            <w:r>
              <w:rPr>
                <w:sz w:val="21"/>
              </w:rPr>
              <w:t>H2</w:t>
            </w:r>
          </w:p>
        </w:tc>
        <w:tc>
          <w:tcPr>
            <w:tcW w:w="2600" w:type="dxa"/>
          </w:tcPr>
          <w:p w14:paraId="78F4CC8F" w14:textId="6EE2CC21" w:rsidR="008B7FB3" w:rsidRPr="008B7FB3" w:rsidRDefault="008B7FB3" w:rsidP="008B7FB3">
            <w:pPr>
              <w:spacing w:after="40" w:line="240" w:lineRule="auto"/>
              <w:rPr>
                <w:sz w:val="21"/>
              </w:rPr>
            </w:pPr>
            <w:r>
              <w:rPr>
                <w:sz w:val="21"/>
              </w:rPr>
              <w:t>hydrogen</w:t>
            </w:r>
          </w:p>
        </w:tc>
        <w:tc>
          <w:tcPr>
            <w:tcW w:w="4500" w:type="dxa"/>
          </w:tcPr>
          <w:p w14:paraId="625877B8" w14:textId="0DBDFFF5" w:rsidR="008B7FB3" w:rsidRPr="008B7FB3" w:rsidRDefault="008B7FB3" w:rsidP="008B7FB3">
            <w:pPr>
              <w:spacing w:after="40" w:line="240" w:lineRule="auto"/>
              <w:rPr>
                <w:sz w:val="21"/>
              </w:rPr>
            </w:pPr>
            <w:r>
              <w:rPr>
                <w:sz w:val="21"/>
              </w:rPr>
              <w:t>Gas formed mainly by partial discharges (low-energy electrical activity) in the oil.</w:t>
            </w:r>
          </w:p>
        </w:tc>
      </w:tr>
      <w:tr w:rsidR="008B7FB3" w:rsidRPr="008B7FB3" w14:paraId="30A70B7F" w14:textId="77777777" w:rsidTr="008B7FB3">
        <w:tblPrEx>
          <w:tblCellMar>
            <w:top w:w="0" w:type="dxa"/>
            <w:bottom w:w="0" w:type="dxa"/>
          </w:tblCellMar>
        </w:tblPrEx>
        <w:tc>
          <w:tcPr>
            <w:tcW w:w="1900" w:type="dxa"/>
          </w:tcPr>
          <w:p w14:paraId="49C9EF43" w14:textId="4D11181E" w:rsidR="008B7FB3" w:rsidRPr="008B7FB3" w:rsidRDefault="008B7FB3" w:rsidP="008B7FB3">
            <w:pPr>
              <w:spacing w:after="40" w:line="240" w:lineRule="auto"/>
              <w:rPr>
                <w:sz w:val="21"/>
              </w:rPr>
            </w:pPr>
            <w:r>
              <w:rPr>
                <w:sz w:val="21"/>
              </w:rPr>
              <w:t>CH4</w:t>
            </w:r>
          </w:p>
        </w:tc>
        <w:tc>
          <w:tcPr>
            <w:tcW w:w="2600" w:type="dxa"/>
          </w:tcPr>
          <w:p w14:paraId="62ECBE5F" w14:textId="23D726FE" w:rsidR="008B7FB3" w:rsidRPr="008B7FB3" w:rsidRDefault="008B7FB3" w:rsidP="008B7FB3">
            <w:pPr>
              <w:spacing w:after="40" w:line="240" w:lineRule="auto"/>
              <w:rPr>
                <w:sz w:val="21"/>
              </w:rPr>
            </w:pPr>
            <w:r>
              <w:rPr>
                <w:sz w:val="21"/>
              </w:rPr>
              <w:t>methane</w:t>
            </w:r>
          </w:p>
        </w:tc>
        <w:tc>
          <w:tcPr>
            <w:tcW w:w="4500" w:type="dxa"/>
          </w:tcPr>
          <w:p w14:paraId="2F5024F8" w14:textId="0FFFADED" w:rsidR="008B7FB3" w:rsidRPr="008B7FB3" w:rsidRDefault="008B7FB3" w:rsidP="008B7FB3">
            <w:pPr>
              <w:spacing w:after="40" w:line="240" w:lineRule="auto"/>
              <w:rPr>
                <w:sz w:val="21"/>
              </w:rPr>
            </w:pPr>
            <w:r>
              <w:rPr>
                <w:sz w:val="21"/>
              </w:rPr>
              <w:t>Hydrocarbon gas formed when oil is overheated, mainly at the lower fault temperatures.</w:t>
            </w:r>
          </w:p>
        </w:tc>
      </w:tr>
      <w:tr w:rsidR="008B7FB3" w:rsidRPr="008B7FB3" w14:paraId="24745A91" w14:textId="77777777" w:rsidTr="008B7FB3">
        <w:tblPrEx>
          <w:tblCellMar>
            <w:top w:w="0" w:type="dxa"/>
            <w:bottom w:w="0" w:type="dxa"/>
          </w:tblCellMar>
        </w:tblPrEx>
        <w:tc>
          <w:tcPr>
            <w:tcW w:w="1900" w:type="dxa"/>
          </w:tcPr>
          <w:p w14:paraId="1370D2F8" w14:textId="5EC013CB" w:rsidR="008B7FB3" w:rsidRPr="008B7FB3" w:rsidRDefault="008B7FB3" w:rsidP="008B7FB3">
            <w:pPr>
              <w:spacing w:after="40" w:line="240" w:lineRule="auto"/>
              <w:rPr>
                <w:sz w:val="21"/>
              </w:rPr>
            </w:pPr>
            <w:r>
              <w:rPr>
                <w:sz w:val="21"/>
              </w:rPr>
              <w:t>C2H6</w:t>
            </w:r>
          </w:p>
        </w:tc>
        <w:tc>
          <w:tcPr>
            <w:tcW w:w="2600" w:type="dxa"/>
          </w:tcPr>
          <w:p w14:paraId="6A5A20AD" w14:textId="09C44384" w:rsidR="008B7FB3" w:rsidRPr="008B7FB3" w:rsidRDefault="008B7FB3" w:rsidP="008B7FB3">
            <w:pPr>
              <w:spacing w:after="40" w:line="240" w:lineRule="auto"/>
              <w:rPr>
                <w:sz w:val="21"/>
              </w:rPr>
            </w:pPr>
            <w:r>
              <w:rPr>
                <w:sz w:val="21"/>
              </w:rPr>
              <w:t>ethane</w:t>
            </w:r>
          </w:p>
        </w:tc>
        <w:tc>
          <w:tcPr>
            <w:tcW w:w="4500" w:type="dxa"/>
          </w:tcPr>
          <w:p w14:paraId="1EA4699C" w14:textId="495EE097" w:rsidR="008B7FB3" w:rsidRPr="008B7FB3" w:rsidRDefault="008B7FB3" w:rsidP="008B7FB3">
            <w:pPr>
              <w:spacing w:after="40" w:line="240" w:lineRule="auto"/>
              <w:rPr>
                <w:sz w:val="21"/>
              </w:rPr>
            </w:pPr>
            <w:r>
              <w:rPr>
                <w:sz w:val="21"/>
              </w:rPr>
              <w:t>Hydrocarbon gas formed when oil is overheated, mainly at the lower fault temperatures.</w:t>
            </w:r>
          </w:p>
        </w:tc>
      </w:tr>
      <w:tr w:rsidR="008B7FB3" w:rsidRPr="008B7FB3" w14:paraId="7A2C774A" w14:textId="77777777" w:rsidTr="008B7FB3">
        <w:tblPrEx>
          <w:tblCellMar>
            <w:top w:w="0" w:type="dxa"/>
            <w:bottom w:w="0" w:type="dxa"/>
          </w:tblCellMar>
        </w:tblPrEx>
        <w:tc>
          <w:tcPr>
            <w:tcW w:w="1900" w:type="dxa"/>
          </w:tcPr>
          <w:p w14:paraId="1EC33ECD" w14:textId="57DADF30" w:rsidR="008B7FB3" w:rsidRPr="008B7FB3" w:rsidRDefault="008B7FB3" w:rsidP="008B7FB3">
            <w:pPr>
              <w:spacing w:after="40" w:line="240" w:lineRule="auto"/>
              <w:rPr>
                <w:sz w:val="21"/>
              </w:rPr>
            </w:pPr>
            <w:r>
              <w:rPr>
                <w:sz w:val="21"/>
              </w:rPr>
              <w:t>C2H4</w:t>
            </w:r>
          </w:p>
        </w:tc>
        <w:tc>
          <w:tcPr>
            <w:tcW w:w="2600" w:type="dxa"/>
          </w:tcPr>
          <w:p w14:paraId="434CF4F2" w14:textId="02B12895" w:rsidR="008B7FB3" w:rsidRPr="008B7FB3" w:rsidRDefault="008B7FB3" w:rsidP="008B7FB3">
            <w:pPr>
              <w:spacing w:after="40" w:line="240" w:lineRule="auto"/>
              <w:rPr>
                <w:sz w:val="21"/>
              </w:rPr>
            </w:pPr>
            <w:r>
              <w:rPr>
                <w:sz w:val="21"/>
              </w:rPr>
              <w:t>ethylene</w:t>
            </w:r>
          </w:p>
        </w:tc>
        <w:tc>
          <w:tcPr>
            <w:tcW w:w="4500" w:type="dxa"/>
          </w:tcPr>
          <w:p w14:paraId="7A5DC3C6" w14:textId="616E7E12" w:rsidR="008B7FB3" w:rsidRPr="008B7FB3" w:rsidRDefault="008B7FB3" w:rsidP="008B7FB3">
            <w:pPr>
              <w:spacing w:after="40" w:line="240" w:lineRule="auto"/>
              <w:rPr>
                <w:sz w:val="21"/>
              </w:rPr>
            </w:pPr>
            <w:r>
              <w:rPr>
                <w:sz w:val="21"/>
              </w:rPr>
              <w:t>Hydrocarbon gas favoured above about 500 °C; it rises as thermal faults get hotter.</w:t>
            </w:r>
          </w:p>
        </w:tc>
      </w:tr>
      <w:tr w:rsidR="008B7FB3" w:rsidRPr="008B7FB3" w14:paraId="46FBD93F" w14:textId="77777777" w:rsidTr="008B7FB3">
        <w:tblPrEx>
          <w:tblCellMar>
            <w:top w:w="0" w:type="dxa"/>
            <w:bottom w:w="0" w:type="dxa"/>
          </w:tblCellMar>
        </w:tblPrEx>
        <w:tc>
          <w:tcPr>
            <w:tcW w:w="1900" w:type="dxa"/>
          </w:tcPr>
          <w:p w14:paraId="16E95589" w14:textId="66E75D3E" w:rsidR="008B7FB3" w:rsidRPr="008B7FB3" w:rsidRDefault="008B7FB3" w:rsidP="008B7FB3">
            <w:pPr>
              <w:spacing w:after="40" w:line="240" w:lineRule="auto"/>
              <w:rPr>
                <w:sz w:val="21"/>
              </w:rPr>
            </w:pPr>
            <w:r>
              <w:rPr>
                <w:sz w:val="21"/>
              </w:rPr>
              <w:t>C2H2</w:t>
            </w:r>
          </w:p>
        </w:tc>
        <w:tc>
          <w:tcPr>
            <w:tcW w:w="2600" w:type="dxa"/>
          </w:tcPr>
          <w:p w14:paraId="108321CB" w14:textId="54F10929" w:rsidR="008B7FB3" w:rsidRPr="008B7FB3" w:rsidRDefault="008B7FB3" w:rsidP="008B7FB3">
            <w:pPr>
              <w:spacing w:after="40" w:line="240" w:lineRule="auto"/>
              <w:rPr>
                <w:sz w:val="21"/>
              </w:rPr>
            </w:pPr>
            <w:r>
              <w:rPr>
                <w:sz w:val="21"/>
              </w:rPr>
              <w:t>acetylene</w:t>
            </w:r>
          </w:p>
        </w:tc>
        <w:tc>
          <w:tcPr>
            <w:tcW w:w="4500" w:type="dxa"/>
          </w:tcPr>
          <w:p w14:paraId="11B424FE" w14:textId="3DF94A7A" w:rsidR="008B7FB3" w:rsidRPr="008B7FB3" w:rsidRDefault="008B7FB3" w:rsidP="008B7FB3">
            <w:pPr>
              <w:spacing w:after="40" w:line="240" w:lineRule="auto"/>
              <w:rPr>
                <w:sz w:val="21"/>
              </w:rPr>
            </w:pPr>
            <w:r>
              <w:rPr>
                <w:sz w:val="21"/>
              </w:rPr>
              <w:t>Gas that needs at least 800 to 1 200 °C; formed in significant amounts mainly in electrical arcs.</w:t>
            </w:r>
          </w:p>
        </w:tc>
      </w:tr>
      <w:tr w:rsidR="008B7FB3" w:rsidRPr="008B7FB3" w14:paraId="444E85D4" w14:textId="77777777" w:rsidTr="008B7FB3">
        <w:tblPrEx>
          <w:tblCellMar>
            <w:top w:w="0" w:type="dxa"/>
            <w:bottom w:w="0" w:type="dxa"/>
          </w:tblCellMar>
        </w:tblPrEx>
        <w:tc>
          <w:tcPr>
            <w:tcW w:w="1900" w:type="dxa"/>
          </w:tcPr>
          <w:p w14:paraId="46CA2FD6" w14:textId="1FAB0955" w:rsidR="008B7FB3" w:rsidRPr="008B7FB3" w:rsidRDefault="008B7FB3" w:rsidP="008B7FB3">
            <w:pPr>
              <w:spacing w:after="40" w:line="240" w:lineRule="auto"/>
              <w:rPr>
                <w:sz w:val="21"/>
              </w:rPr>
            </w:pPr>
            <w:r>
              <w:rPr>
                <w:sz w:val="21"/>
              </w:rPr>
              <w:t>Normal (class 0)</w:t>
            </w:r>
          </w:p>
        </w:tc>
        <w:tc>
          <w:tcPr>
            <w:tcW w:w="2600" w:type="dxa"/>
          </w:tcPr>
          <w:p w14:paraId="5599F870" w14:textId="7F91C1A4" w:rsidR="008B7FB3" w:rsidRPr="008B7FB3" w:rsidRDefault="008B7FB3" w:rsidP="008B7FB3">
            <w:pPr>
              <w:spacing w:after="40" w:line="240" w:lineRule="auto"/>
              <w:rPr>
                <w:sz w:val="21"/>
              </w:rPr>
            </w:pPr>
            <w:r>
              <w:rPr>
                <w:sz w:val="21"/>
              </w:rPr>
              <w:t>no fault</w:t>
            </w:r>
          </w:p>
        </w:tc>
        <w:tc>
          <w:tcPr>
            <w:tcW w:w="4500" w:type="dxa"/>
          </w:tcPr>
          <w:p w14:paraId="0EDCB669" w14:textId="15BEA086" w:rsidR="008B7FB3" w:rsidRPr="008B7FB3" w:rsidRDefault="008B7FB3" w:rsidP="008B7FB3">
            <w:pPr>
              <w:spacing w:after="40" w:line="240" w:lineRule="auto"/>
              <w:rPr>
                <w:sz w:val="21"/>
              </w:rPr>
            </w:pPr>
            <w:r>
              <w:rPr>
                <w:sz w:val="21"/>
              </w:rPr>
              <w:t>A transformer without a fault: its gases stay at the levels normally found in service.</w:t>
            </w:r>
          </w:p>
        </w:tc>
      </w:tr>
      <w:tr w:rsidR="008B7FB3" w:rsidRPr="008B7FB3" w14:paraId="39796822" w14:textId="77777777" w:rsidTr="008B7FB3">
        <w:tblPrEx>
          <w:tblCellMar>
            <w:top w:w="0" w:type="dxa"/>
            <w:bottom w:w="0" w:type="dxa"/>
          </w:tblCellMar>
        </w:tblPrEx>
        <w:tc>
          <w:tcPr>
            <w:tcW w:w="1900" w:type="dxa"/>
          </w:tcPr>
          <w:p w14:paraId="1370EBE3" w14:textId="4D20F68B" w:rsidR="008B7FB3" w:rsidRPr="008B7FB3" w:rsidRDefault="008B7FB3" w:rsidP="008B7FB3">
            <w:pPr>
              <w:spacing w:after="40" w:line="240" w:lineRule="auto"/>
              <w:rPr>
                <w:sz w:val="21"/>
              </w:rPr>
            </w:pPr>
            <w:r>
              <w:rPr>
                <w:sz w:val="21"/>
              </w:rPr>
              <w:t>PD</w:t>
            </w:r>
          </w:p>
        </w:tc>
        <w:tc>
          <w:tcPr>
            <w:tcW w:w="2600" w:type="dxa"/>
          </w:tcPr>
          <w:p w14:paraId="6E161D15" w14:textId="049EFF60" w:rsidR="008B7FB3" w:rsidRPr="008B7FB3" w:rsidRDefault="008B7FB3" w:rsidP="008B7FB3">
            <w:pPr>
              <w:spacing w:after="40" w:line="240" w:lineRule="auto"/>
              <w:rPr>
                <w:sz w:val="21"/>
              </w:rPr>
            </w:pPr>
            <w:r>
              <w:rPr>
                <w:sz w:val="21"/>
              </w:rPr>
              <w:t>partial discharges</w:t>
            </w:r>
          </w:p>
        </w:tc>
        <w:tc>
          <w:tcPr>
            <w:tcW w:w="4500" w:type="dxa"/>
          </w:tcPr>
          <w:p w14:paraId="6166A29E" w14:textId="62B7C749" w:rsidR="008B7FB3" w:rsidRPr="008B7FB3" w:rsidRDefault="008B7FB3" w:rsidP="008B7FB3">
            <w:pPr>
              <w:spacing w:after="40" w:line="240" w:lineRule="auto"/>
              <w:rPr>
                <w:sz w:val="21"/>
              </w:rPr>
            </w:pPr>
            <w:r>
              <w:rPr>
                <w:sz w:val="21"/>
              </w:rPr>
              <w:t>Small electrical discharges that only partly bridge the insulation (corona type, can form X-wax, or small sparking punctures in paper).</w:t>
            </w:r>
          </w:p>
        </w:tc>
      </w:tr>
      <w:tr w:rsidR="008B7FB3" w:rsidRPr="008B7FB3" w14:paraId="4279ADFC" w14:textId="77777777" w:rsidTr="008B7FB3">
        <w:tblPrEx>
          <w:tblCellMar>
            <w:top w:w="0" w:type="dxa"/>
            <w:bottom w:w="0" w:type="dxa"/>
          </w:tblCellMar>
        </w:tblPrEx>
        <w:tc>
          <w:tcPr>
            <w:tcW w:w="1900" w:type="dxa"/>
          </w:tcPr>
          <w:p w14:paraId="019CA6F0" w14:textId="3F652B50" w:rsidR="008B7FB3" w:rsidRPr="008B7FB3" w:rsidRDefault="008B7FB3" w:rsidP="008B7FB3">
            <w:pPr>
              <w:spacing w:after="40" w:line="240" w:lineRule="auto"/>
              <w:rPr>
                <w:sz w:val="21"/>
              </w:rPr>
            </w:pPr>
            <w:r>
              <w:rPr>
                <w:sz w:val="21"/>
              </w:rPr>
              <w:t>D1</w:t>
            </w:r>
          </w:p>
        </w:tc>
        <w:tc>
          <w:tcPr>
            <w:tcW w:w="2600" w:type="dxa"/>
          </w:tcPr>
          <w:p w14:paraId="71BCFCB5" w14:textId="273B7634" w:rsidR="008B7FB3" w:rsidRPr="008B7FB3" w:rsidRDefault="008B7FB3" w:rsidP="008B7FB3">
            <w:pPr>
              <w:spacing w:after="40" w:line="240" w:lineRule="auto"/>
              <w:rPr>
                <w:sz w:val="21"/>
              </w:rPr>
            </w:pPr>
            <w:r>
              <w:rPr>
                <w:sz w:val="21"/>
              </w:rPr>
              <w:t>discharges of low energy</w:t>
            </w:r>
          </w:p>
        </w:tc>
        <w:tc>
          <w:tcPr>
            <w:tcW w:w="4500" w:type="dxa"/>
          </w:tcPr>
          <w:p w14:paraId="7A379C72" w14:textId="2F327013" w:rsidR="008B7FB3" w:rsidRPr="008B7FB3" w:rsidRDefault="008B7FB3" w:rsidP="008B7FB3">
            <w:pPr>
              <w:spacing w:after="40" w:line="240" w:lineRule="auto"/>
              <w:rPr>
                <w:sz w:val="21"/>
              </w:rPr>
            </w:pPr>
            <w:r>
              <w:rPr>
                <w:sz w:val="21"/>
              </w:rPr>
              <w:t>Sparking or tracking: larger punctures in paper, carbonised paper surface or carbon particles in oil.</w:t>
            </w:r>
          </w:p>
        </w:tc>
      </w:tr>
      <w:tr w:rsidR="008B7FB3" w:rsidRPr="008B7FB3" w14:paraId="7011D837" w14:textId="77777777" w:rsidTr="008B7FB3">
        <w:tblPrEx>
          <w:tblCellMar>
            <w:top w:w="0" w:type="dxa"/>
            <w:bottom w:w="0" w:type="dxa"/>
          </w:tblCellMar>
        </w:tblPrEx>
        <w:tc>
          <w:tcPr>
            <w:tcW w:w="1900" w:type="dxa"/>
          </w:tcPr>
          <w:p w14:paraId="51147E07" w14:textId="3D0251CF" w:rsidR="008B7FB3" w:rsidRPr="008B7FB3" w:rsidRDefault="008B7FB3" w:rsidP="008B7FB3">
            <w:pPr>
              <w:spacing w:after="40" w:line="240" w:lineRule="auto"/>
              <w:rPr>
                <w:sz w:val="21"/>
              </w:rPr>
            </w:pPr>
            <w:r>
              <w:rPr>
                <w:sz w:val="21"/>
              </w:rPr>
              <w:t>D2</w:t>
            </w:r>
          </w:p>
        </w:tc>
        <w:tc>
          <w:tcPr>
            <w:tcW w:w="2600" w:type="dxa"/>
          </w:tcPr>
          <w:p w14:paraId="1A33B873" w14:textId="1D0941ED" w:rsidR="008B7FB3" w:rsidRPr="008B7FB3" w:rsidRDefault="008B7FB3" w:rsidP="008B7FB3">
            <w:pPr>
              <w:spacing w:after="40" w:line="240" w:lineRule="auto"/>
              <w:rPr>
                <w:sz w:val="21"/>
              </w:rPr>
            </w:pPr>
            <w:r>
              <w:rPr>
                <w:sz w:val="21"/>
              </w:rPr>
              <w:t>discharges of high energy</w:t>
            </w:r>
          </w:p>
        </w:tc>
        <w:tc>
          <w:tcPr>
            <w:tcW w:w="4500" w:type="dxa"/>
          </w:tcPr>
          <w:p w14:paraId="4D37C874" w14:textId="0732DEC4" w:rsidR="008B7FB3" w:rsidRPr="008B7FB3" w:rsidRDefault="008B7FB3" w:rsidP="008B7FB3">
            <w:pPr>
              <w:spacing w:after="40" w:line="240" w:lineRule="auto"/>
              <w:rPr>
                <w:sz w:val="21"/>
              </w:rPr>
            </w:pPr>
            <w:r>
              <w:rPr>
                <w:sz w:val="21"/>
              </w:rPr>
              <w:t>Arcing with power follow-through: extensive carbonisation, metal fusion, sometimes tripping of the equipment.</w:t>
            </w:r>
          </w:p>
        </w:tc>
      </w:tr>
      <w:tr w:rsidR="008B7FB3" w:rsidRPr="008B7FB3" w14:paraId="342EA072" w14:textId="77777777" w:rsidTr="008B7FB3">
        <w:tblPrEx>
          <w:tblCellMar>
            <w:top w:w="0" w:type="dxa"/>
            <w:bottom w:w="0" w:type="dxa"/>
          </w:tblCellMar>
        </w:tblPrEx>
        <w:tc>
          <w:tcPr>
            <w:tcW w:w="1900" w:type="dxa"/>
          </w:tcPr>
          <w:p w14:paraId="77A09A28" w14:textId="4598CB7C" w:rsidR="008B7FB3" w:rsidRPr="008B7FB3" w:rsidRDefault="008B7FB3" w:rsidP="008B7FB3">
            <w:pPr>
              <w:spacing w:after="40" w:line="240" w:lineRule="auto"/>
              <w:rPr>
                <w:sz w:val="21"/>
              </w:rPr>
            </w:pPr>
            <w:r>
              <w:rPr>
                <w:sz w:val="21"/>
              </w:rPr>
              <w:t>T1</w:t>
            </w:r>
          </w:p>
        </w:tc>
        <w:tc>
          <w:tcPr>
            <w:tcW w:w="2600" w:type="dxa"/>
          </w:tcPr>
          <w:p w14:paraId="6746EB30" w14:textId="11C33C6D" w:rsidR="008B7FB3" w:rsidRPr="008B7FB3" w:rsidRDefault="008B7FB3" w:rsidP="008B7FB3">
            <w:pPr>
              <w:spacing w:after="40" w:line="240" w:lineRule="auto"/>
              <w:rPr>
                <w:sz w:val="21"/>
              </w:rPr>
            </w:pPr>
            <w:r>
              <w:rPr>
                <w:sz w:val="21"/>
              </w:rPr>
              <w:t>thermal fault below 300 °C</w:t>
            </w:r>
          </w:p>
        </w:tc>
        <w:tc>
          <w:tcPr>
            <w:tcW w:w="4500" w:type="dxa"/>
          </w:tcPr>
          <w:p w14:paraId="26B9779E" w14:textId="09F1D60D" w:rsidR="008B7FB3" w:rsidRPr="008B7FB3" w:rsidRDefault="008B7FB3" w:rsidP="008B7FB3">
            <w:pPr>
              <w:spacing w:after="40" w:line="240" w:lineRule="auto"/>
              <w:rPr>
                <w:sz w:val="21"/>
              </w:rPr>
            </w:pPr>
            <w:r>
              <w:rPr>
                <w:sz w:val="21"/>
              </w:rPr>
              <w:t>Overheating in which the paper has turned brownish.</w:t>
            </w:r>
          </w:p>
        </w:tc>
      </w:tr>
      <w:tr w:rsidR="008B7FB3" w:rsidRPr="008B7FB3" w14:paraId="7B71C1D2" w14:textId="77777777" w:rsidTr="008B7FB3">
        <w:tblPrEx>
          <w:tblCellMar>
            <w:top w:w="0" w:type="dxa"/>
            <w:bottom w:w="0" w:type="dxa"/>
          </w:tblCellMar>
        </w:tblPrEx>
        <w:tc>
          <w:tcPr>
            <w:tcW w:w="1900" w:type="dxa"/>
          </w:tcPr>
          <w:p w14:paraId="7BCE0A28" w14:textId="1DAD69E5" w:rsidR="008B7FB3" w:rsidRPr="008B7FB3" w:rsidRDefault="008B7FB3" w:rsidP="008B7FB3">
            <w:pPr>
              <w:spacing w:after="40" w:line="240" w:lineRule="auto"/>
              <w:rPr>
                <w:sz w:val="21"/>
              </w:rPr>
            </w:pPr>
            <w:r>
              <w:rPr>
                <w:sz w:val="21"/>
              </w:rPr>
              <w:t>T2</w:t>
            </w:r>
          </w:p>
        </w:tc>
        <w:tc>
          <w:tcPr>
            <w:tcW w:w="2600" w:type="dxa"/>
          </w:tcPr>
          <w:p w14:paraId="2A688B15" w14:textId="20C4405F" w:rsidR="008B7FB3" w:rsidRPr="008B7FB3" w:rsidRDefault="008B7FB3" w:rsidP="008B7FB3">
            <w:pPr>
              <w:spacing w:after="40" w:line="240" w:lineRule="auto"/>
              <w:rPr>
                <w:sz w:val="21"/>
              </w:rPr>
            </w:pPr>
            <w:r>
              <w:rPr>
                <w:sz w:val="21"/>
              </w:rPr>
              <w:t>thermal fault 300 to 700 °C</w:t>
            </w:r>
          </w:p>
        </w:tc>
        <w:tc>
          <w:tcPr>
            <w:tcW w:w="4500" w:type="dxa"/>
          </w:tcPr>
          <w:p w14:paraId="07AC637F" w14:textId="23E64F9C" w:rsidR="008B7FB3" w:rsidRPr="008B7FB3" w:rsidRDefault="008B7FB3" w:rsidP="008B7FB3">
            <w:pPr>
              <w:spacing w:after="40" w:line="240" w:lineRule="auto"/>
              <w:rPr>
                <w:sz w:val="21"/>
              </w:rPr>
            </w:pPr>
            <w:r>
              <w:rPr>
                <w:sz w:val="21"/>
              </w:rPr>
              <w:t>Overheating in which the paper has carbonised.</w:t>
            </w:r>
          </w:p>
        </w:tc>
      </w:tr>
      <w:tr w:rsidR="008B7FB3" w:rsidRPr="008B7FB3" w14:paraId="30F57DAC" w14:textId="77777777" w:rsidTr="008B7FB3">
        <w:tblPrEx>
          <w:tblCellMar>
            <w:top w:w="0" w:type="dxa"/>
            <w:bottom w:w="0" w:type="dxa"/>
          </w:tblCellMar>
        </w:tblPrEx>
        <w:tc>
          <w:tcPr>
            <w:tcW w:w="1900" w:type="dxa"/>
          </w:tcPr>
          <w:p w14:paraId="56258874" w14:textId="5588D801" w:rsidR="008B7FB3" w:rsidRPr="008B7FB3" w:rsidRDefault="008B7FB3" w:rsidP="008B7FB3">
            <w:pPr>
              <w:spacing w:after="40" w:line="240" w:lineRule="auto"/>
              <w:rPr>
                <w:sz w:val="21"/>
              </w:rPr>
            </w:pPr>
            <w:r>
              <w:rPr>
                <w:sz w:val="21"/>
              </w:rPr>
              <w:t>T3</w:t>
            </w:r>
          </w:p>
        </w:tc>
        <w:tc>
          <w:tcPr>
            <w:tcW w:w="2600" w:type="dxa"/>
          </w:tcPr>
          <w:p w14:paraId="78F0AB05" w14:textId="7DD39160" w:rsidR="008B7FB3" w:rsidRPr="008B7FB3" w:rsidRDefault="008B7FB3" w:rsidP="008B7FB3">
            <w:pPr>
              <w:spacing w:after="40" w:line="240" w:lineRule="auto"/>
              <w:rPr>
                <w:sz w:val="21"/>
              </w:rPr>
            </w:pPr>
            <w:r>
              <w:rPr>
                <w:sz w:val="21"/>
              </w:rPr>
              <w:t>thermal fault above 700 °C</w:t>
            </w:r>
          </w:p>
        </w:tc>
        <w:tc>
          <w:tcPr>
            <w:tcW w:w="4500" w:type="dxa"/>
          </w:tcPr>
          <w:p w14:paraId="43DDD9B3" w14:textId="387D091C" w:rsidR="008B7FB3" w:rsidRPr="008B7FB3" w:rsidRDefault="008B7FB3" w:rsidP="008B7FB3">
            <w:pPr>
              <w:spacing w:after="40" w:line="240" w:lineRule="auto"/>
              <w:rPr>
                <w:sz w:val="21"/>
              </w:rPr>
            </w:pPr>
            <w:r>
              <w:rPr>
                <w:sz w:val="21"/>
              </w:rPr>
              <w:t>Very hot fault: carbonised oil, metal colouring (800 °C) or metal fusion (above 1 000 °C).</w:t>
            </w:r>
          </w:p>
        </w:tc>
      </w:tr>
      <w:tr w:rsidR="008B7FB3" w:rsidRPr="008B7FB3" w14:paraId="67948A46" w14:textId="77777777" w:rsidTr="008B7FB3">
        <w:tblPrEx>
          <w:tblCellMar>
            <w:top w:w="0" w:type="dxa"/>
            <w:bottom w:w="0" w:type="dxa"/>
          </w:tblCellMar>
        </w:tblPrEx>
        <w:tc>
          <w:tcPr>
            <w:tcW w:w="1900" w:type="dxa"/>
          </w:tcPr>
          <w:p w14:paraId="54E2FA90" w14:textId="2FD34D1E" w:rsidR="008B7FB3" w:rsidRPr="008B7FB3" w:rsidRDefault="008B7FB3" w:rsidP="008B7FB3">
            <w:pPr>
              <w:spacing w:after="40" w:line="240" w:lineRule="auto"/>
              <w:rPr>
                <w:sz w:val="21"/>
              </w:rPr>
            </w:pPr>
            <w:r>
              <w:rPr>
                <w:sz w:val="21"/>
              </w:rPr>
              <w:t>DT</w:t>
            </w:r>
          </w:p>
        </w:tc>
        <w:tc>
          <w:tcPr>
            <w:tcW w:w="2600" w:type="dxa"/>
          </w:tcPr>
          <w:p w14:paraId="22B3404E" w14:textId="5842387C" w:rsidR="008B7FB3" w:rsidRPr="008B7FB3" w:rsidRDefault="008B7FB3" w:rsidP="008B7FB3">
            <w:pPr>
              <w:spacing w:after="40" w:line="240" w:lineRule="auto"/>
              <w:rPr>
                <w:sz w:val="21"/>
              </w:rPr>
            </w:pPr>
            <w:r>
              <w:rPr>
                <w:sz w:val="21"/>
              </w:rPr>
              <w:t>mixture of thermal and electrical faults</w:t>
            </w:r>
          </w:p>
        </w:tc>
        <w:tc>
          <w:tcPr>
            <w:tcW w:w="4500" w:type="dxa"/>
          </w:tcPr>
          <w:p w14:paraId="51B6A995" w14:textId="7F7DDCE9" w:rsidR="008B7FB3" w:rsidRPr="008B7FB3" w:rsidRDefault="008B7FB3" w:rsidP="008B7FB3">
            <w:pPr>
              <w:spacing w:after="40" w:line="240" w:lineRule="auto"/>
              <w:rPr>
                <w:sz w:val="21"/>
              </w:rPr>
            </w:pPr>
            <w:r>
              <w:rPr>
                <w:sz w:val="21"/>
              </w:rPr>
              <w:t>A zone of the Duval Triangle 1 for cases that look partly thermal and partly electrical.</w:t>
            </w:r>
          </w:p>
        </w:tc>
      </w:tr>
      <w:tr w:rsidR="008B7FB3" w:rsidRPr="008B7FB3" w14:paraId="11E07C5E" w14:textId="77777777" w:rsidTr="008B7FB3">
        <w:tblPrEx>
          <w:tblCellMar>
            <w:top w:w="0" w:type="dxa"/>
            <w:bottom w:w="0" w:type="dxa"/>
          </w:tblCellMar>
        </w:tblPrEx>
        <w:tc>
          <w:tcPr>
            <w:tcW w:w="1900" w:type="dxa"/>
          </w:tcPr>
          <w:p w14:paraId="488994C4" w14:textId="1A90DE1E" w:rsidR="008B7FB3" w:rsidRPr="008B7FB3" w:rsidRDefault="008B7FB3" w:rsidP="008B7FB3">
            <w:pPr>
              <w:spacing w:after="40" w:line="240" w:lineRule="auto"/>
              <w:rPr>
                <w:sz w:val="21"/>
              </w:rPr>
            </w:pPr>
            <w:r>
              <w:rPr>
                <w:sz w:val="21"/>
              </w:rPr>
              <w:t>NS</w:t>
            </w:r>
          </w:p>
        </w:tc>
        <w:tc>
          <w:tcPr>
            <w:tcW w:w="2600" w:type="dxa"/>
          </w:tcPr>
          <w:p w14:paraId="611D0E46" w14:textId="42A5E7F6" w:rsidR="008B7FB3" w:rsidRPr="008B7FB3" w:rsidRDefault="008B7FB3" w:rsidP="008B7FB3">
            <w:pPr>
              <w:spacing w:after="40" w:line="240" w:lineRule="auto"/>
              <w:rPr>
                <w:sz w:val="21"/>
              </w:rPr>
            </w:pPr>
            <w:r>
              <w:rPr>
                <w:sz w:val="21"/>
              </w:rPr>
              <w:t>non-significant</w:t>
            </w:r>
          </w:p>
        </w:tc>
        <w:tc>
          <w:tcPr>
            <w:tcW w:w="4500" w:type="dxa"/>
          </w:tcPr>
          <w:p w14:paraId="32B982ED" w14:textId="71C091A5" w:rsidR="008B7FB3" w:rsidRPr="008B7FB3" w:rsidRDefault="008B7FB3" w:rsidP="008B7FB3">
            <w:pPr>
              <w:spacing w:after="40" w:line="240" w:lineRule="auto"/>
              <w:rPr>
                <w:sz w:val="21"/>
              </w:rPr>
            </w:pPr>
            <w:r>
              <w:rPr>
                <w:sz w:val="21"/>
              </w:rPr>
              <w:t>In the IEC ratio table: this ratio is not used for that fault, whatever its value.</w:t>
            </w:r>
          </w:p>
        </w:tc>
      </w:tr>
      <w:tr w:rsidR="008B7FB3" w:rsidRPr="008B7FB3" w14:paraId="049F31B8" w14:textId="77777777" w:rsidTr="008B7FB3">
        <w:tblPrEx>
          <w:tblCellMar>
            <w:top w:w="0" w:type="dxa"/>
            <w:bottom w:w="0" w:type="dxa"/>
          </w:tblCellMar>
        </w:tblPrEx>
        <w:tc>
          <w:tcPr>
            <w:tcW w:w="1900" w:type="dxa"/>
          </w:tcPr>
          <w:p w14:paraId="6C0FD373" w14:textId="03A05983" w:rsidR="008B7FB3" w:rsidRPr="008B7FB3" w:rsidRDefault="008B7FB3" w:rsidP="008B7FB3">
            <w:pPr>
              <w:spacing w:after="40" w:line="240" w:lineRule="auto"/>
              <w:rPr>
                <w:sz w:val="21"/>
              </w:rPr>
            </w:pPr>
            <w:r>
              <w:rPr>
                <w:sz w:val="21"/>
              </w:rPr>
              <w:t>OLTC</w:t>
            </w:r>
          </w:p>
        </w:tc>
        <w:tc>
          <w:tcPr>
            <w:tcW w:w="2600" w:type="dxa"/>
          </w:tcPr>
          <w:p w14:paraId="362FD08C" w14:textId="39969FBA" w:rsidR="008B7FB3" w:rsidRPr="008B7FB3" w:rsidRDefault="008B7FB3" w:rsidP="008B7FB3">
            <w:pPr>
              <w:spacing w:after="40" w:line="240" w:lineRule="auto"/>
              <w:rPr>
                <w:sz w:val="21"/>
              </w:rPr>
            </w:pPr>
            <w:r>
              <w:rPr>
                <w:sz w:val="21"/>
              </w:rPr>
              <w:t>on-load tap changer</w:t>
            </w:r>
          </w:p>
        </w:tc>
        <w:tc>
          <w:tcPr>
            <w:tcW w:w="4500" w:type="dxa"/>
          </w:tcPr>
          <w:p w14:paraId="636068BE" w14:textId="627A71B1" w:rsidR="008B7FB3" w:rsidRPr="008B7FB3" w:rsidRDefault="008B7FB3" w:rsidP="008B7FB3">
            <w:pPr>
              <w:spacing w:after="40" w:line="240" w:lineRule="auto"/>
              <w:rPr>
                <w:sz w:val="21"/>
              </w:rPr>
            </w:pPr>
            <w:r>
              <w:rPr>
                <w:sz w:val="21"/>
              </w:rPr>
              <w:t>A switch that changes the transformer's voltage ratio while it is in service; its sparking makes gases that can leak into the main tank.</w:t>
            </w:r>
          </w:p>
        </w:tc>
      </w:tr>
      <w:tr w:rsidR="008B7FB3" w:rsidRPr="008B7FB3" w14:paraId="51C8BFAB" w14:textId="77777777" w:rsidTr="008B7FB3">
        <w:tblPrEx>
          <w:tblCellMar>
            <w:top w:w="0" w:type="dxa"/>
            <w:bottom w:w="0" w:type="dxa"/>
          </w:tblCellMar>
        </w:tblPrEx>
        <w:tc>
          <w:tcPr>
            <w:tcW w:w="1900" w:type="dxa"/>
          </w:tcPr>
          <w:p w14:paraId="6A431A83" w14:textId="0E688C50" w:rsidR="008B7FB3" w:rsidRPr="008B7FB3" w:rsidRDefault="008B7FB3" w:rsidP="008B7FB3">
            <w:pPr>
              <w:spacing w:after="40" w:line="240" w:lineRule="auto"/>
              <w:rPr>
                <w:sz w:val="21"/>
              </w:rPr>
            </w:pPr>
            <w:r>
              <w:rPr>
                <w:sz w:val="21"/>
              </w:rPr>
              <w:t>P, U, R, I, B, C, S</w:t>
            </w:r>
          </w:p>
        </w:tc>
        <w:tc>
          <w:tcPr>
            <w:tcW w:w="2600" w:type="dxa"/>
          </w:tcPr>
          <w:p w14:paraId="2B5CF60C" w14:textId="5BDB99F3" w:rsidR="008B7FB3" w:rsidRPr="008B7FB3" w:rsidRDefault="008B7FB3" w:rsidP="008B7FB3">
            <w:pPr>
              <w:spacing w:after="40" w:line="240" w:lineRule="auto"/>
              <w:rPr>
                <w:sz w:val="21"/>
              </w:rPr>
            </w:pPr>
            <w:r>
              <w:rPr>
                <w:sz w:val="21"/>
              </w:rPr>
              <w:t>equipment codes of the IEC TC 10 database</w:t>
            </w:r>
          </w:p>
        </w:tc>
        <w:tc>
          <w:tcPr>
            <w:tcW w:w="4500" w:type="dxa"/>
          </w:tcPr>
          <w:p w14:paraId="2857F7C3" w14:textId="12ADE4A9" w:rsidR="008B7FB3" w:rsidRPr="008B7FB3" w:rsidRDefault="008B7FB3" w:rsidP="008B7FB3">
            <w:pPr>
              <w:spacing w:after="40" w:line="240" w:lineRule="auto"/>
              <w:rPr>
                <w:sz w:val="21"/>
              </w:rPr>
            </w:pPr>
            <w:r>
              <w:rPr>
                <w:sz w:val="21"/>
              </w:rPr>
              <w:t>P power transformer without, U with a communicating OLTC; R reactor; I instrument transformer; B bushing; C cable; S tap-changer selector compartment.</w:t>
            </w:r>
          </w:p>
        </w:tc>
      </w:tr>
      <w:tr w:rsidR="008B7FB3" w:rsidRPr="008B7FB3" w14:paraId="3547E9C0" w14:textId="77777777" w:rsidTr="008B7FB3">
        <w:tblPrEx>
          <w:tblCellMar>
            <w:top w:w="0" w:type="dxa"/>
            <w:bottom w:w="0" w:type="dxa"/>
          </w:tblCellMar>
        </w:tblPrEx>
        <w:tc>
          <w:tcPr>
            <w:tcW w:w="1900" w:type="dxa"/>
          </w:tcPr>
          <w:p w14:paraId="1D6DD612" w14:textId="3429D1A8" w:rsidR="008B7FB3" w:rsidRPr="008B7FB3" w:rsidRDefault="008B7FB3" w:rsidP="008B7FB3">
            <w:pPr>
              <w:spacing w:after="40" w:line="240" w:lineRule="auto"/>
              <w:rPr>
                <w:sz w:val="21"/>
              </w:rPr>
            </w:pPr>
            <w:r>
              <w:rPr>
                <w:sz w:val="21"/>
              </w:rPr>
              <w:t>LV, HV</w:t>
            </w:r>
          </w:p>
        </w:tc>
        <w:tc>
          <w:tcPr>
            <w:tcW w:w="2600" w:type="dxa"/>
          </w:tcPr>
          <w:p w14:paraId="19BA26F1" w14:textId="435CDE97" w:rsidR="008B7FB3" w:rsidRPr="008B7FB3" w:rsidRDefault="008B7FB3" w:rsidP="008B7FB3">
            <w:pPr>
              <w:spacing w:after="40" w:line="240" w:lineRule="auto"/>
              <w:rPr>
                <w:sz w:val="21"/>
              </w:rPr>
            </w:pPr>
            <w:r>
              <w:rPr>
                <w:sz w:val="21"/>
              </w:rPr>
              <w:t>low voltage, high voltage</w:t>
            </w:r>
          </w:p>
        </w:tc>
        <w:tc>
          <w:tcPr>
            <w:tcW w:w="4500" w:type="dxa"/>
          </w:tcPr>
          <w:p w14:paraId="15749A16" w14:textId="5CD42869" w:rsidR="008B7FB3" w:rsidRPr="008B7FB3" w:rsidRDefault="008B7FB3" w:rsidP="008B7FB3">
            <w:pPr>
              <w:spacing w:after="40" w:line="240" w:lineRule="auto"/>
              <w:rPr>
                <w:sz w:val="21"/>
              </w:rPr>
            </w:pPr>
            <w:r>
              <w:rPr>
                <w:sz w:val="21"/>
              </w:rPr>
              <w:t>The lower- and higher-voltage sides (windings, connections) of a transformer.</w:t>
            </w:r>
          </w:p>
        </w:tc>
      </w:tr>
      <w:tr w:rsidR="008B7FB3" w:rsidRPr="008B7FB3" w14:paraId="128112BD" w14:textId="77777777" w:rsidTr="008B7FB3">
        <w:tblPrEx>
          <w:tblCellMar>
            <w:top w:w="0" w:type="dxa"/>
            <w:bottom w:w="0" w:type="dxa"/>
          </w:tblCellMar>
        </w:tblPrEx>
        <w:tc>
          <w:tcPr>
            <w:tcW w:w="1900" w:type="dxa"/>
          </w:tcPr>
          <w:p w14:paraId="22DF4797" w14:textId="521F3104" w:rsidR="008B7FB3" w:rsidRPr="008B7FB3" w:rsidRDefault="008B7FB3" w:rsidP="008B7FB3">
            <w:pPr>
              <w:spacing w:after="40" w:line="240" w:lineRule="auto"/>
              <w:rPr>
                <w:sz w:val="21"/>
              </w:rPr>
            </w:pPr>
            <w:r>
              <w:rPr>
                <w:sz w:val="21"/>
              </w:rPr>
              <w:t>IEC</w:t>
            </w:r>
          </w:p>
        </w:tc>
        <w:tc>
          <w:tcPr>
            <w:tcW w:w="2600" w:type="dxa"/>
          </w:tcPr>
          <w:p w14:paraId="6ACA215A" w14:textId="11A83D60" w:rsidR="008B7FB3" w:rsidRPr="008B7FB3" w:rsidRDefault="008B7FB3" w:rsidP="008B7FB3">
            <w:pPr>
              <w:spacing w:after="40" w:line="240" w:lineRule="auto"/>
              <w:rPr>
                <w:sz w:val="21"/>
              </w:rPr>
            </w:pPr>
            <w:r>
              <w:rPr>
                <w:sz w:val="21"/>
              </w:rPr>
              <w:t>International Electrotechnical Commission</w:t>
            </w:r>
          </w:p>
        </w:tc>
        <w:tc>
          <w:tcPr>
            <w:tcW w:w="4500" w:type="dxa"/>
          </w:tcPr>
          <w:p w14:paraId="676E6E0F" w14:textId="7E4733F5" w:rsidR="008B7FB3" w:rsidRPr="008B7FB3" w:rsidRDefault="008B7FB3" w:rsidP="008B7FB3">
            <w:pPr>
              <w:spacing w:after="40" w:line="240" w:lineRule="auto"/>
              <w:rPr>
                <w:sz w:val="21"/>
              </w:rPr>
            </w:pPr>
            <w:r>
              <w:rPr>
                <w:sz w:val="21"/>
              </w:rPr>
              <w:t>The world body that publishes electrical standards, such as IEC 60599.</w:t>
            </w:r>
          </w:p>
        </w:tc>
      </w:tr>
      <w:tr w:rsidR="008B7FB3" w:rsidRPr="008B7FB3" w14:paraId="580222F5" w14:textId="77777777" w:rsidTr="008B7FB3">
        <w:tblPrEx>
          <w:tblCellMar>
            <w:top w:w="0" w:type="dxa"/>
            <w:bottom w:w="0" w:type="dxa"/>
          </w:tblCellMar>
        </w:tblPrEx>
        <w:tc>
          <w:tcPr>
            <w:tcW w:w="1900" w:type="dxa"/>
          </w:tcPr>
          <w:p w14:paraId="7CB8959A" w14:textId="0CA14507" w:rsidR="008B7FB3" w:rsidRPr="008B7FB3" w:rsidRDefault="008B7FB3" w:rsidP="008B7FB3">
            <w:pPr>
              <w:spacing w:after="40" w:line="240" w:lineRule="auto"/>
              <w:rPr>
                <w:sz w:val="21"/>
              </w:rPr>
            </w:pPr>
            <w:r>
              <w:rPr>
                <w:sz w:val="21"/>
              </w:rPr>
              <w:t>IEC 60599</w:t>
            </w:r>
          </w:p>
        </w:tc>
        <w:tc>
          <w:tcPr>
            <w:tcW w:w="2600" w:type="dxa"/>
          </w:tcPr>
          <w:p w14:paraId="505036F2" w14:textId="21E1DD4F" w:rsidR="008B7FB3" w:rsidRPr="008B7FB3" w:rsidRDefault="008B7FB3" w:rsidP="008B7FB3">
            <w:pPr>
              <w:spacing w:after="40" w:line="240" w:lineRule="auto"/>
              <w:rPr>
                <w:sz w:val="21"/>
              </w:rPr>
            </w:pPr>
            <w:r>
              <w:rPr>
                <w:sz w:val="21"/>
              </w:rPr>
              <w:t>IEC guide to the interpretation of dissolved and free gas analysis</w:t>
            </w:r>
          </w:p>
        </w:tc>
        <w:tc>
          <w:tcPr>
            <w:tcW w:w="4500" w:type="dxa"/>
          </w:tcPr>
          <w:p w14:paraId="3058C173" w14:textId="70F3E947" w:rsidR="008B7FB3" w:rsidRPr="008B7FB3" w:rsidRDefault="008B7FB3" w:rsidP="008B7FB3">
            <w:pPr>
              <w:spacing w:after="40" w:line="240" w:lineRule="auto"/>
              <w:rPr>
                <w:sz w:val="21"/>
              </w:rPr>
            </w:pPr>
            <w:r>
              <w:rPr>
                <w:sz w:val="21"/>
              </w:rPr>
              <w:t>The international standard that defines the fault types and the IEC gas-ratio method.</w:t>
            </w:r>
          </w:p>
        </w:tc>
      </w:tr>
      <w:tr w:rsidR="008B7FB3" w:rsidRPr="008B7FB3" w14:paraId="65ED5F91" w14:textId="77777777" w:rsidTr="008B7FB3">
        <w:tblPrEx>
          <w:tblCellMar>
            <w:top w:w="0" w:type="dxa"/>
            <w:bottom w:w="0" w:type="dxa"/>
          </w:tblCellMar>
        </w:tblPrEx>
        <w:tc>
          <w:tcPr>
            <w:tcW w:w="1900" w:type="dxa"/>
          </w:tcPr>
          <w:p w14:paraId="6503E419" w14:textId="584930DE" w:rsidR="008B7FB3" w:rsidRPr="008B7FB3" w:rsidRDefault="008B7FB3" w:rsidP="008B7FB3">
            <w:pPr>
              <w:spacing w:after="40" w:line="240" w:lineRule="auto"/>
              <w:rPr>
                <w:sz w:val="21"/>
              </w:rPr>
            </w:pPr>
            <w:r>
              <w:rPr>
                <w:sz w:val="21"/>
              </w:rPr>
              <w:t>IEC TC 10</w:t>
            </w:r>
          </w:p>
        </w:tc>
        <w:tc>
          <w:tcPr>
            <w:tcW w:w="2600" w:type="dxa"/>
          </w:tcPr>
          <w:p w14:paraId="61527DC7" w14:textId="0AE49A08" w:rsidR="008B7FB3" w:rsidRPr="008B7FB3" w:rsidRDefault="008B7FB3" w:rsidP="008B7FB3">
            <w:pPr>
              <w:spacing w:after="40" w:line="240" w:lineRule="auto"/>
              <w:rPr>
                <w:sz w:val="21"/>
              </w:rPr>
            </w:pPr>
            <w:r>
              <w:rPr>
                <w:sz w:val="21"/>
              </w:rPr>
              <w:t>IEC Technical Committee 10 (fluids for electrotechnical applications)</w:t>
            </w:r>
          </w:p>
        </w:tc>
        <w:tc>
          <w:tcPr>
            <w:tcW w:w="4500" w:type="dxa"/>
          </w:tcPr>
          <w:p w14:paraId="34B02E4F" w14:textId="7EF5CF2A" w:rsidR="008B7FB3" w:rsidRPr="008B7FB3" w:rsidRDefault="008B7FB3" w:rsidP="008B7FB3">
            <w:pPr>
              <w:spacing w:after="40" w:line="240" w:lineRule="auto"/>
              <w:rPr>
                <w:sz w:val="21"/>
              </w:rPr>
            </w:pPr>
            <w:r>
              <w:rPr>
                <w:sz w:val="21"/>
              </w:rPr>
              <w:t>The committee that wrote IEC 60599; its database of 117 inspected faulty units is this thesis's main benchmark.</w:t>
            </w:r>
          </w:p>
        </w:tc>
      </w:tr>
      <w:tr w:rsidR="008B7FB3" w:rsidRPr="008B7FB3" w14:paraId="79384E0B" w14:textId="77777777" w:rsidTr="008B7FB3">
        <w:tblPrEx>
          <w:tblCellMar>
            <w:top w:w="0" w:type="dxa"/>
            <w:bottom w:w="0" w:type="dxa"/>
          </w:tblCellMar>
        </w:tblPrEx>
        <w:tc>
          <w:tcPr>
            <w:tcW w:w="1900" w:type="dxa"/>
          </w:tcPr>
          <w:p w14:paraId="5E7839D5" w14:textId="3719692E" w:rsidR="008B7FB3" w:rsidRPr="008B7FB3" w:rsidRDefault="008B7FB3" w:rsidP="008B7FB3">
            <w:pPr>
              <w:spacing w:after="40" w:line="240" w:lineRule="auto"/>
              <w:rPr>
                <w:sz w:val="21"/>
              </w:rPr>
            </w:pPr>
            <w:r>
              <w:rPr>
                <w:sz w:val="21"/>
              </w:rPr>
              <w:t>IEEE</w:t>
            </w:r>
          </w:p>
        </w:tc>
        <w:tc>
          <w:tcPr>
            <w:tcW w:w="2600" w:type="dxa"/>
          </w:tcPr>
          <w:p w14:paraId="454F7965" w14:textId="64E4EB57" w:rsidR="008B7FB3" w:rsidRPr="008B7FB3" w:rsidRDefault="008B7FB3" w:rsidP="008B7FB3">
            <w:pPr>
              <w:spacing w:after="40" w:line="240" w:lineRule="auto"/>
              <w:rPr>
                <w:sz w:val="21"/>
              </w:rPr>
            </w:pPr>
            <w:r>
              <w:rPr>
                <w:sz w:val="21"/>
              </w:rPr>
              <w:t>Institute of Electrical and Electronics Engineers</w:t>
            </w:r>
          </w:p>
        </w:tc>
        <w:tc>
          <w:tcPr>
            <w:tcW w:w="4500" w:type="dxa"/>
          </w:tcPr>
          <w:p w14:paraId="14F0E971" w14:textId="3D255C72" w:rsidR="008B7FB3" w:rsidRPr="008B7FB3" w:rsidRDefault="008B7FB3" w:rsidP="008B7FB3">
            <w:pPr>
              <w:spacing w:after="40" w:line="240" w:lineRule="auto"/>
              <w:rPr>
                <w:sz w:val="21"/>
              </w:rPr>
            </w:pPr>
            <w:r>
              <w:rPr>
                <w:sz w:val="21"/>
              </w:rPr>
              <w:t>A professional body that publishes engineering standards and journals.</w:t>
            </w:r>
          </w:p>
        </w:tc>
      </w:tr>
      <w:tr w:rsidR="008B7FB3" w:rsidRPr="008B7FB3" w14:paraId="475DAD90" w14:textId="77777777" w:rsidTr="008B7FB3">
        <w:tblPrEx>
          <w:tblCellMar>
            <w:top w:w="0" w:type="dxa"/>
            <w:bottom w:w="0" w:type="dxa"/>
          </w:tblCellMar>
        </w:tblPrEx>
        <w:tc>
          <w:tcPr>
            <w:tcW w:w="1900" w:type="dxa"/>
          </w:tcPr>
          <w:p w14:paraId="0016EC78" w14:textId="5D585435" w:rsidR="008B7FB3" w:rsidRPr="008B7FB3" w:rsidRDefault="008B7FB3" w:rsidP="008B7FB3">
            <w:pPr>
              <w:spacing w:after="40" w:line="240" w:lineRule="auto"/>
              <w:rPr>
                <w:sz w:val="21"/>
              </w:rPr>
            </w:pPr>
            <w:r>
              <w:rPr>
                <w:sz w:val="21"/>
              </w:rPr>
              <w:t>IEEE C57.104</w:t>
            </w:r>
          </w:p>
        </w:tc>
        <w:tc>
          <w:tcPr>
            <w:tcW w:w="2600" w:type="dxa"/>
          </w:tcPr>
          <w:p w14:paraId="0A7A5D70" w14:textId="20A36A72" w:rsidR="008B7FB3" w:rsidRPr="008B7FB3" w:rsidRDefault="008B7FB3" w:rsidP="008B7FB3">
            <w:pPr>
              <w:spacing w:after="40" w:line="240" w:lineRule="auto"/>
              <w:rPr>
                <w:sz w:val="21"/>
              </w:rPr>
            </w:pPr>
            <w:r>
              <w:rPr>
                <w:sz w:val="21"/>
              </w:rPr>
              <w:t>IEEE guide for the interpretation of gases generated in oil-immersed transformers</w:t>
            </w:r>
          </w:p>
        </w:tc>
        <w:tc>
          <w:tcPr>
            <w:tcW w:w="4500" w:type="dxa"/>
          </w:tcPr>
          <w:p w14:paraId="135F3AC1" w14:textId="38374E30" w:rsidR="008B7FB3" w:rsidRPr="008B7FB3" w:rsidRDefault="008B7FB3" w:rsidP="008B7FB3">
            <w:pPr>
              <w:spacing w:after="40" w:line="240" w:lineRule="auto"/>
              <w:rPr>
                <w:sz w:val="21"/>
              </w:rPr>
            </w:pPr>
            <w:r>
              <w:rPr>
                <w:sz w:val="21"/>
              </w:rPr>
              <w:t>The IEEE standard that contains the Duval Triangle 1 (2019 edition) and the Rogers ratio table (2008 edition).</w:t>
            </w:r>
          </w:p>
        </w:tc>
      </w:tr>
      <w:tr w:rsidR="008B7FB3" w:rsidRPr="008B7FB3" w14:paraId="7CD21949" w14:textId="77777777" w:rsidTr="008B7FB3">
        <w:tblPrEx>
          <w:tblCellMar>
            <w:top w:w="0" w:type="dxa"/>
            <w:bottom w:w="0" w:type="dxa"/>
          </w:tblCellMar>
        </w:tblPrEx>
        <w:tc>
          <w:tcPr>
            <w:tcW w:w="1900" w:type="dxa"/>
          </w:tcPr>
          <w:p w14:paraId="6FD83E7A" w14:textId="3CBF58CF" w:rsidR="008B7FB3" w:rsidRPr="008B7FB3" w:rsidRDefault="008B7FB3" w:rsidP="008B7FB3">
            <w:pPr>
              <w:spacing w:after="40" w:line="240" w:lineRule="auto"/>
              <w:rPr>
                <w:sz w:val="21"/>
              </w:rPr>
            </w:pPr>
            <w:r>
              <w:rPr>
                <w:sz w:val="21"/>
              </w:rPr>
              <w:t>Ratio method</w:t>
            </w:r>
          </w:p>
        </w:tc>
        <w:tc>
          <w:tcPr>
            <w:tcW w:w="2600" w:type="dxa"/>
          </w:tcPr>
          <w:p w14:paraId="55E1BBCA" w14:textId="13BEE115" w:rsidR="008B7FB3" w:rsidRPr="008B7FB3" w:rsidRDefault="008B7FB3" w:rsidP="008B7FB3">
            <w:pPr>
              <w:spacing w:after="40" w:line="240" w:lineRule="auto"/>
              <w:rPr>
                <w:sz w:val="21"/>
              </w:rPr>
            </w:pPr>
            <w:r>
              <w:rPr>
                <w:sz w:val="21"/>
              </w:rPr>
              <w:t>diagnosis from gas ratios</w:t>
            </w:r>
          </w:p>
        </w:tc>
        <w:tc>
          <w:tcPr>
            <w:tcW w:w="4500" w:type="dxa"/>
          </w:tcPr>
          <w:p w14:paraId="4FEE1CC2" w14:textId="1CCD9AFA" w:rsidR="008B7FB3" w:rsidRPr="008B7FB3" w:rsidRDefault="008B7FB3" w:rsidP="008B7FB3">
            <w:pPr>
              <w:spacing w:after="40" w:line="240" w:lineRule="auto"/>
              <w:rPr>
                <w:sz w:val="21"/>
              </w:rPr>
            </w:pPr>
            <w:r>
              <w:rPr>
                <w:sz w:val="21"/>
              </w:rPr>
              <w:t>Divides one gas by another (for example C2H2/C2H4) and compares the result with fixed limits to name the fault.</w:t>
            </w:r>
          </w:p>
        </w:tc>
      </w:tr>
      <w:tr w:rsidR="008B7FB3" w:rsidRPr="008B7FB3" w14:paraId="1EB41984" w14:textId="77777777" w:rsidTr="008B7FB3">
        <w:tblPrEx>
          <w:tblCellMar>
            <w:top w:w="0" w:type="dxa"/>
            <w:bottom w:w="0" w:type="dxa"/>
          </w:tblCellMar>
        </w:tblPrEx>
        <w:tc>
          <w:tcPr>
            <w:tcW w:w="1900" w:type="dxa"/>
          </w:tcPr>
          <w:p w14:paraId="23210B6B" w14:textId="16BF3314" w:rsidR="008B7FB3" w:rsidRPr="008B7FB3" w:rsidRDefault="008B7FB3" w:rsidP="008B7FB3">
            <w:pPr>
              <w:spacing w:after="40" w:line="240" w:lineRule="auto"/>
              <w:rPr>
                <w:sz w:val="21"/>
              </w:rPr>
            </w:pPr>
            <w:r>
              <w:rPr>
                <w:sz w:val="21"/>
              </w:rPr>
              <w:t>Duval Triangle 1</w:t>
            </w:r>
          </w:p>
        </w:tc>
        <w:tc>
          <w:tcPr>
            <w:tcW w:w="2600" w:type="dxa"/>
          </w:tcPr>
          <w:p w14:paraId="45BFD220" w14:textId="401739F7" w:rsidR="008B7FB3" w:rsidRPr="008B7FB3" w:rsidRDefault="008B7FB3" w:rsidP="008B7FB3">
            <w:pPr>
              <w:spacing w:after="40" w:line="240" w:lineRule="auto"/>
              <w:rPr>
                <w:sz w:val="21"/>
              </w:rPr>
            </w:pPr>
            <w:r>
              <w:rPr>
                <w:sz w:val="21"/>
              </w:rPr>
              <w:t>graphical DGA method by M. Duval</w:t>
            </w:r>
          </w:p>
        </w:tc>
        <w:tc>
          <w:tcPr>
            <w:tcW w:w="4500" w:type="dxa"/>
          </w:tcPr>
          <w:p w14:paraId="6AECEFB0" w14:textId="56179F4E" w:rsidR="008B7FB3" w:rsidRPr="008B7FB3" w:rsidRDefault="008B7FB3" w:rsidP="008B7FB3">
            <w:pPr>
              <w:spacing w:after="40" w:line="240" w:lineRule="auto"/>
              <w:rPr>
                <w:sz w:val="21"/>
              </w:rPr>
            </w:pPr>
            <w:r>
              <w:rPr>
                <w:sz w:val="21"/>
              </w:rPr>
              <w:t>The shares of CH4, C2H4 and C2H2 are plotted as one point in a triangle divided into fault zones.</w:t>
            </w:r>
          </w:p>
        </w:tc>
      </w:tr>
      <w:tr w:rsidR="008B7FB3" w:rsidRPr="008B7FB3" w14:paraId="30F22319" w14:textId="77777777" w:rsidTr="008B7FB3">
        <w:tblPrEx>
          <w:tblCellMar>
            <w:top w:w="0" w:type="dxa"/>
            <w:bottom w:w="0" w:type="dxa"/>
          </w:tblCellMar>
        </w:tblPrEx>
        <w:tc>
          <w:tcPr>
            <w:tcW w:w="1900" w:type="dxa"/>
          </w:tcPr>
          <w:p w14:paraId="7E43AA0D" w14:textId="634766B9" w:rsidR="008B7FB3" w:rsidRPr="008B7FB3" w:rsidRDefault="008B7FB3" w:rsidP="008B7FB3">
            <w:pPr>
              <w:spacing w:after="40" w:line="240" w:lineRule="auto"/>
              <w:rPr>
                <w:sz w:val="21"/>
              </w:rPr>
            </w:pPr>
            <w:r>
              <w:rPr>
                <w:sz w:val="21"/>
              </w:rPr>
              <w:t>Rogers ratios</w:t>
            </w:r>
          </w:p>
        </w:tc>
        <w:tc>
          <w:tcPr>
            <w:tcW w:w="2600" w:type="dxa"/>
          </w:tcPr>
          <w:p w14:paraId="04DFB168" w14:textId="453CBCEB" w:rsidR="008B7FB3" w:rsidRPr="008B7FB3" w:rsidRDefault="008B7FB3" w:rsidP="008B7FB3">
            <w:pPr>
              <w:spacing w:after="40" w:line="240" w:lineRule="auto"/>
              <w:rPr>
                <w:sz w:val="21"/>
              </w:rPr>
            </w:pPr>
            <w:r>
              <w:rPr>
                <w:sz w:val="21"/>
              </w:rPr>
              <w:t>older gas-ratio method by R.R. Rogers</w:t>
            </w:r>
          </w:p>
        </w:tc>
        <w:tc>
          <w:tcPr>
            <w:tcW w:w="4500" w:type="dxa"/>
          </w:tcPr>
          <w:p w14:paraId="14A59FDA" w14:textId="46286AEC" w:rsidR="008B7FB3" w:rsidRPr="008B7FB3" w:rsidRDefault="008B7FB3" w:rsidP="008B7FB3">
            <w:pPr>
              <w:spacing w:after="40" w:line="240" w:lineRule="auto"/>
              <w:rPr>
                <w:sz w:val="21"/>
              </w:rPr>
            </w:pPr>
            <w:r>
              <w:rPr>
                <w:sz w:val="21"/>
              </w:rPr>
              <w:t>A ratio table that names faults from three gas ratios; kept in IEEE C57.104.</w:t>
            </w:r>
          </w:p>
        </w:tc>
      </w:tr>
      <w:tr w:rsidR="008B7FB3" w:rsidRPr="008B7FB3" w14:paraId="2AFDFC22" w14:textId="77777777" w:rsidTr="008B7FB3">
        <w:tblPrEx>
          <w:tblCellMar>
            <w:top w:w="0" w:type="dxa"/>
            <w:bottom w:w="0" w:type="dxa"/>
          </w:tblCellMar>
        </w:tblPrEx>
        <w:tc>
          <w:tcPr>
            <w:tcW w:w="1900" w:type="dxa"/>
          </w:tcPr>
          <w:p w14:paraId="543932B3" w14:textId="179ABAA0" w:rsidR="008B7FB3" w:rsidRPr="008B7FB3" w:rsidRDefault="008B7FB3" w:rsidP="008B7FB3">
            <w:pPr>
              <w:spacing w:after="40" w:line="240" w:lineRule="auto"/>
              <w:rPr>
                <w:sz w:val="21"/>
              </w:rPr>
            </w:pPr>
            <w:r>
              <w:rPr>
                <w:sz w:val="21"/>
              </w:rPr>
              <w:t>Typical values</w:t>
            </w:r>
          </w:p>
        </w:tc>
        <w:tc>
          <w:tcPr>
            <w:tcW w:w="2600" w:type="dxa"/>
          </w:tcPr>
          <w:p w14:paraId="315AD4D8" w14:textId="25F64C44" w:rsidR="008B7FB3" w:rsidRPr="008B7FB3" w:rsidRDefault="008B7FB3" w:rsidP="008B7FB3">
            <w:pPr>
              <w:spacing w:after="40" w:line="240" w:lineRule="auto"/>
              <w:rPr>
                <w:sz w:val="21"/>
              </w:rPr>
            </w:pPr>
            <w:r>
              <w:rPr>
                <w:sz w:val="21"/>
              </w:rPr>
              <w:t>90 % typical gas concentrations</w:t>
            </w:r>
          </w:p>
        </w:tc>
        <w:tc>
          <w:tcPr>
            <w:tcW w:w="4500" w:type="dxa"/>
          </w:tcPr>
          <w:p w14:paraId="04A437D1" w14:textId="74D892C2" w:rsidR="008B7FB3" w:rsidRPr="008B7FB3" w:rsidRDefault="008B7FB3" w:rsidP="008B7FB3">
            <w:pPr>
              <w:spacing w:after="40" w:line="240" w:lineRule="auto"/>
              <w:rPr>
                <w:sz w:val="21"/>
              </w:rPr>
            </w:pPr>
            <w:r>
              <w:rPr>
                <w:sz w:val="21"/>
              </w:rPr>
              <w:t>Levels below which about 90 % of transformers in service are found; not limit values.</w:t>
            </w:r>
          </w:p>
        </w:tc>
      </w:tr>
      <w:tr w:rsidR="008B7FB3" w:rsidRPr="008B7FB3" w14:paraId="5A6C1FC1" w14:textId="77777777" w:rsidTr="008B7FB3">
        <w:tblPrEx>
          <w:tblCellMar>
            <w:top w:w="0" w:type="dxa"/>
            <w:bottom w:w="0" w:type="dxa"/>
          </w:tblCellMar>
        </w:tblPrEx>
        <w:tc>
          <w:tcPr>
            <w:tcW w:w="1900" w:type="dxa"/>
          </w:tcPr>
          <w:p w14:paraId="6CBE6875" w14:textId="33831650" w:rsidR="008B7FB3" w:rsidRPr="008B7FB3" w:rsidRDefault="008B7FB3" w:rsidP="008B7FB3">
            <w:pPr>
              <w:spacing w:after="40" w:line="240" w:lineRule="auto"/>
              <w:rPr>
                <w:sz w:val="21"/>
              </w:rPr>
            </w:pPr>
            <w:r>
              <w:rPr>
                <w:sz w:val="21"/>
              </w:rPr>
              <w:t>Normality gate</w:t>
            </w:r>
          </w:p>
        </w:tc>
        <w:tc>
          <w:tcPr>
            <w:tcW w:w="2600" w:type="dxa"/>
          </w:tcPr>
          <w:p w14:paraId="5FBA54FA" w14:textId="46FBBC06" w:rsidR="008B7FB3" w:rsidRPr="008B7FB3" w:rsidRDefault="008B7FB3" w:rsidP="008B7FB3">
            <w:pPr>
              <w:spacing w:after="40" w:line="240" w:lineRule="auto"/>
              <w:rPr>
                <w:sz w:val="21"/>
              </w:rPr>
            </w:pPr>
            <w:r>
              <w:rPr>
                <w:sz w:val="21"/>
              </w:rPr>
              <w:t>rule that lets conventional methods answer 'Normal'</w:t>
            </w:r>
          </w:p>
        </w:tc>
        <w:tc>
          <w:tcPr>
            <w:tcW w:w="4500" w:type="dxa"/>
          </w:tcPr>
          <w:p w14:paraId="0A5ADA0F" w14:textId="42691E87" w:rsidR="008B7FB3" w:rsidRPr="008B7FB3" w:rsidRDefault="008B7FB3" w:rsidP="008B7FB3">
            <w:pPr>
              <w:spacing w:after="40" w:line="240" w:lineRule="auto"/>
              <w:rPr>
                <w:sz w:val="21"/>
              </w:rPr>
            </w:pPr>
            <w:r>
              <w:rPr>
                <w:sz w:val="21"/>
              </w:rPr>
              <w:t>If all gases are below their typical values, the conventional methods give Normal instead of a fault (decision D3).</w:t>
            </w:r>
          </w:p>
        </w:tc>
      </w:tr>
      <w:tr w:rsidR="008B7FB3" w:rsidRPr="008B7FB3" w14:paraId="783FCE39" w14:textId="77777777" w:rsidTr="008B7FB3">
        <w:tblPrEx>
          <w:tblCellMar>
            <w:top w:w="0" w:type="dxa"/>
            <w:bottom w:w="0" w:type="dxa"/>
          </w:tblCellMar>
        </w:tblPrEx>
        <w:tc>
          <w:tcPr>
            <w:tcW w:w="1900" w:type="dxa"/>
          </w:tcPr>
          <w:p w14:paraId="010B12B2" w14:textId="55C4ED8B" w:rsidR="008B7FB3" w:rsidRPr="008B7FB3" w:rsidRDefault="008B7FB3" w:rsidP="008B7FB3">
            <w:pPr>
              <w:spacing w:after="40" w:line="240" w:lineRule="auto"/>
              <w:rPr>
                <w:sz w:val="21"/>
              </w:rPr>
            </w:pPr>
            <w:r>
              <w:rPr>
                <w:sz w:val="21"/>
              </w:rPr>
              <w:t>ML</w:t>
            </w:r>
          </w:p>
        </w:tc>
        <w:tc>
          <w:tcPr>
            <w:tcW w:w="2600" w:type="dxa"/>
          </w:tcPr>
          <w:p w14:paraId="20D8F981" w14:textId="7ED9D8CA" w:rsidR="008B7FB3" w:rsidRPr="008B7FB3" w:rsidRDefault="008B7FB3" w:rsidP="008B7FB3">
            <w:pPr>
              <w:spacing w:after="40" w:line="240" w:lineRule="auto"/>
              <w:rPr>
                <w:sz w:val="21"/>
              </w:rPr>
            </w:pPr>
            <w:r>
              <w:rPr>
                <w:sz w:val="21"/>
              </w:rPr>
              <w:t>machine learning</w:t>
            </w:r>
          </w:p>
        </w:tc>
        <w:tc>
          <w:tcPr>
            <w:tcW w:w="4500" w:type="dxa"/>
          </w:tcPr>
          <w:p w14:paraId="3EE87E3D" w14:textId="065EC1C9" w:rsidR="008B7FB3" w:rsidRPr="008B7FB3" w:rsidRDefault="008B7FB3" w:rsidP="008B7FB3">
            <w:pPr>
              <w:spacing w:after="40" w:line="240" w:lineRule="auto"/>
              <w:rPr>
                <w:sz w:val="21"/>
              </w:rPr>
            </w:pPr>
            <w:r>
              <w:rPr>
                <w:sz w:val="21"/>
              </w:rPr>
              <w:t>Computer methods that learn the link between gas values and fault type from labelled examples.</w:t>
            </w:r>
          </w:p>
        </w:tc>
      </w:tr>
      <w:tr w:rsidR="008B7FB3" w:rsidRPr="008B7FB3" w14:paraId="3B5C0077" w14:textId="77777777" w:rsidTr="008B7FB3">
        <w:tblPrEx>
          <w:tblCellMar>
            <w:top w:w="0" w:type="dxa"/>
            <w:bottom w:w="0" w:type="dxa"/>
          </w:tblCellMar>
        </w:tblPrEx>
        <w:tc>
          <w:tcPr>
            <w:tcW w:w="1900" w:type="dxa"/>
          </w:tcPr>
          <w:p w14:paraId="42D763FB" w14:textId="7C3CEDFE" w:rsidR="008B7FB3" w:rsidRPr="008B7FB3" w:rsidRDefault="008B7FB3" w:rsidP="008B7FB3">
            <w:pPr>
              <w:spacing w:after="40" w:line="240" w:lineRule="auto"/>
              <w:rPr>
                <w:sz w:val="21"/>
              </w:rPr>
            </w:pPr>
            <w:r>
              <w:rPr>
                <w:sz w:val="21"/>
              </w:rPr>
              <w:t>Not detected</w:t>
            </w:r>
          </w:p>
        </w:tc>
        <w:tc>
          <w:tcPr>
            <w:tcW w:w="2600" w:type="dxa"/>
          </w:tcPr>
          <w:p w14:paraId="5C237703" w14:textId="48832F65" w:rsidR="008B7FB3" w:rsidRPr="008B7FB3" w:rsidRDefault="008B7FB3" w:rsidP="008B7FB3">
            <w:pPr>
              <w:spacing w:after="40" w:line="240" w:lineRule="auto"/>
              <w:rPr>
                <w:sz w:val="21"/>
              </w:rPr>
            </w:pPr>
            <w:r>
              <w:rPr>
                <w:sz w:val="21"/>
              </w:rPr>
              <w:t>gas below the laboratory's detection limit</w:t>
            </w:r>
          </w:p>
        </w:tc>
        <w:tc>
          <w:tcPr>
            <w:tcW w:w="4500" w:type="dxa"/>
          </w:tcPr>
          <w:p w14:paraId="57999E55" w14:textId="6BBE14EC" w:rsidR="008B7FB3" w:rsidRPr="008B7FB3" w:rsidRDefault="008B7FB3" w:rsidP="008B7FB3">
            <w:pPr>
              <w:spacing w:after="40" w:line="240" w:lineRule="auto"/>
              <w:rPr>
                <w:sz w:val="21"/>
              </w:rPr>
            </w:pPr>
            <w:r>
              <w:rPr>
                <w:sz w:val="21"/>
              </w:rPr>
              <w:t>Treated as 0 ppm in this thesis (decision D8).</w:t>
            </w:r>
          </w:p>
        </w:tc>
      </w:tr>
      <w:tr w:rsidR="008B7FB3" w:rsidRPr="008B7FB3" w14:paraId="1785B95F" w14:textId="77777777" w:rsidTr="008B7FB3">
        <w:tblPrEx>
          <w:tblCellMar>
            <w:top w:w="0" w:type="dxa"/>
            <w:bottom w:w="0" w:type="dxa"/>
          </w:tblCellMar>
        </w:tblPrEx>
        <w:tc>
          <w:tcPr>
            <w:tcW w:w="1900" w:type="dxa"/>
          </w:tcPr>
          <w:p w14:paraId="538AAA0C" w14:textId="76359CC3" w:rsidR="008B7FB3" w:rsidRPr="008B7FB3" w:rsidRDefault="008B7FB3" w:rsidP="008B7FB3">
            <w:pPr>
              <w:spacing w:after="40" w:line="240" w:lineRule="auto"/>
              <w:rPr>
                <w:sz w:val="21"/>
              </w:rPr>
            </w:pPr>
            <w:r>
              <w:rPr>
                <w:sz w:val="21"/>
              </w:rPr>
              <w:t>Primary and sensitivity analysis</w:t>
            </w:r>
          </w:p>
        </w:tc>
        <w:tc>
          <w:tcPr>
            <w:tcW w:w="2600" w:type="dxa"/>
          </w:tcPr>
          <w:p w14:paraId="09AA7FE1" w14:textId="01CBEEF0" w:rsidR="008B7FB3" w:rsidRPr="008B7FB3" w:rsidRDefault="008B7FB3" w:rsidP="008B7FB3">
            <w:pPr>
              <w:spacing w:after="40" w:line="240" w:lineRule="auto"/>
              <w:rPr>
                <w:sz w:val="21"/>
              </w:rPr>
            </w:pPr>
            <w:r>
              <w:rPr>
                <w:sz w:val="21"/>
              </w:rPr>
              <w:t>main analysis and its repeat under another reasonable choice</w:t>
            </w:r>
          </w:p>
        </w:tc>
        <w:tc>
          <w:tcPr>
            <w:tcW w:w="4500" w:type="dxa"/>
          </w:tcPr>
          <w:p w14:paraId="6CF89554" w14:textId="079A17AD" w:rsidR="008B7FB3" w:rsidRPr="008B7FB3" w:rsidRDefault="008B7FB3" w:rsidP="008B7FB3">
            <w:pPr>
              <w:spacing w:after="40" w:line="240" w:lineRule="auto"/>
              <w:rPr>
                <w:sz w:val="21"/>
              </w:rPr>
            </w:pPr>
            <w:r>
              <w:rPr>
                <w:sz w:val="21"/>
              </w:rPr>
              <w:t>The sensitivity analysis shows whether the conclusion changes when a choice is made differently.</w:t>
            </w:r>
          </w:p>
        </w:tc>
      </w:tr>
      <w:tr w:rsidR="008B7FB3" w:rsidRPr="008B7FB3" w14:paraId="498934A0" w14:textId="77777777" w:rsidTr="008B7FB3">
        <w:tblPrEx>
          <w:tblCellMar>
            <w:top w:w="0" w:type="dxa"/>
            <w:bottom w:w="0" w:type="dxa"/>
          </w:tblCellMar>
        </w:tblPrEx>
        <w:tc>
          <w:tcPr>
            <w:tcW w:w="1900" w:type="dxa"/>
          </w:tcPr>
          <w:p w14:paraId="00251CC0" w14:textId="3D8AFAF4" w:rsidR="008B7FB3" w:rsidRPr="008B7FB3" w:rsidRDefault="008B7FB3" w:rsidP="008B7FB3">
            <w:pPr>
              <w:spacing w:after="40" w:line="240" w:lineRule="auto"/>
              <w:rPr>
                <w:sz w:val="21"/>
              </w:rPr>
            </w:pPr>
            <w:r>
              <w:rPr>
                <w:sz w:val="21"/>
              </w:rPr>
              <w:t>SHA-256</w:t>
            </w:r>
          </w:p>
        </w:tc>
        <w:tc>
          <w:tcPr>
            <w:tcW w:w="2600" w:type="dxa"/>
          </w:tcPr>
          <w:p w14:paraId="2ACC9DCF" w14:textId="17CA2878" w:rsidR="008B7FB3" w:rsidRPr="008B7FB3" w:rsidRDefault="008B7FB3" w:rsidP="008B7FB3">
            <w:pPr>
              <w:spacing w:after="40" w:line="240" w:lineRule="auto"/>
              <w:rPr>
                <w:sz w:val="21"/>
              </w:rPr>
            </w:pPr>
            <w:r>
              <w:rPr>
                <w:sz w:val="21"/>
              </w:rPr>
              <w:t>Secure Hash Algorithm, 256-bit</w:t>
            </w:r>
          </w:p>
        </w:tc>
        <w:tc>
          <w:tcPr>
            <w:tcW w:w="4500" w:type="dxa"/>
          </w:tcPr>
          <w:p w14:paraId="06CEE08D" w14:textId="417F32E0" w:rsidR="008B7FB3" w:rsidRPr="008B7FB3" w:rsidRDefault="008B7FB3" w:rsidP="008B7FB3">
            <w:pPr>
              <w:spacing w:after="40" w:line="240" w:lineRule="auto"/>
              <w:rPr>
                <w:sz w:val="21"/>
              </w:rPr>
            </w:pPr>
            <w:r>
              <w:rPr>
                <w:sz w:val="21"/>
              </w:rPr>
              <w:t>A file's digital fingerprint: if one byte of the file changes, the fingerprint changes.</w:t>
            </w:r>
          </w:p>
        </w:tc>
      </w:tr>
      <w:tr w:rsidR="008B7FB3" w:rsidRPr="008B7FB3" w14:paraId="0ECB8278" w14:textId="77777777" w:rsidTr="008B7FB3">
        <w:tblPrEx>
          <w:tblCellMar>
            <w:top w:w="0" w:type="dxa"/>
            <w:bottom w:w="0" w:type="dxa"/>
          </w:tblCellMar>
        </w:tblPrEx>
        <w:tc>
          <w:tcPr>
            <w:tcW w:w="1900" w:type="dxa"/>
          </w:tcPr>
          <w:p w14:paraId="2FB4A8D4" w14:textId="47CF8674" w:rsidR="008B7FB3" w:rsidRPr="008B7FB3" w:rsidRDefault="008B7FB3" w:rsidP="008B7FB3">
            <w:pPr>
              <w:spacing w:after="40" w:line="240" w:lineRule="auto"/>
              <w:rPr>
                <w:sz w:val="21"/>
              </w:rPr>
            </w:pPr>
            <w:r>
              <w:rPr>
                <w:sz w:val="21"/>
              </w:rPr>
              <w:t>CSV</w:t>
            </w:r>
          </w:p>
        </w:tc>
        <w:tc>
          <w:tcPr>
            <w:tcW w:w="2600" w:type="dxa"/>
          </w:tcPr>
          <w:p w14:paraId="40BDAA87" w14:textId="7F65EA20" w:rsidR="008B7FB3" w:rsidRPr="008B7FB3" w:rsidRDefault="008B7FB3" w:rsidP="008B7FB3">
            <w:pPr>
              <w:spacing w:after="40" w:line="240" w:lineRule="auto"/>
              <w:rPr>
                <w:sz w:val="21"/>
              </w:rPr>
            </w:pPr>
            <w:r>
              <w:rPr>
                <w:sz w:val="21"/>
              </w:rPr>
              <w:t>comma-separated values</w:t>
            </w:r>
          </w:p>
        </w:tc>
        <w:tc>
          <w:tcPr>
            <w:tcW w:w="4500" w:type="dxa"/>
          </w:tcPr>
          <w:p w14:paraId="4743CAE5" w14:textId="03D3D39A" w:rsidR="008B7FB3" w:rsidRPr="008B7FB3" w:rsidRDefault="008B7FB3" w:rsidP="008B7FB3">
            <w:pPr>
              <w:spacing w:after="40" w:line="240" w:lineRule="auto"/>
              <w:rPr>
                <w:sz w:val="21"/>
              </w:rPr>
            </w:pPr>
            <w:r>
              <w:rPr>
                <w:sz w:val="21"/>
              </w:rPr>
              <w:t>A plain-text table file that any program can read.</w:t>
            </w:r>
          </w:p>
        </w:tc>
      </w:tr>
      <w:tr w:rsidR="008B7FB3" w:rsidRPr="008B7FB3" w14:paraId="58AA0B33" w14:textId="77777777" w:rsidTr="008B7FB3">
        <w:tblPrEx>
          <w:tblCellMar>
            <w:top w:w="0" w:type="dxa"/>
            <w:bottom w:w="0" w:type="dxa"/>
          </w:tblCellMar>
        </w:tblPrEx>
        <w:tc>
          <w:tcPr>
            <w:tcW w:w="1900" w:type="dxa"/>
          </w:tcPr>
          <w:p w14:paraId="3058EFD0" w14:textId="706965BA" w:rsidR="008B7FB3" w:rsidRPr="008B7FB3" w:rsidRDefault="008B7FB3" w:rsidP="008B7FB3">
            <w:pPr>
              <w:spacing w:after="40" w:line="240" w:lineRule="auto"/>
              <w:rPr>
                <w:sz w:val="21"/>
              </w:rPr>
            </w:pPr>
            <w:r>
              <w:rPr>
                <w:sz w:val="21"/>
              </w:rPr>
              <w:t>Python</w:t>
            </w:r>
          </w:p>
        </w:tc>
        <w:tc>
          <w:tcPr>
            <w:tcW w:w="2600" w:type="dxa"/>
          </w:tcPr>
          <w:p w14:paraId="5EF4DD92" w14:textId="167085E9" w:rsidR="008B7FB3" w:rsidRPr="008B7FB3" w:rsidRDefault="008B7FB3" w:rsidP="008B7FB3">
            <w:pPr>
              <w:spacing w:after="40" w:line="240" w:lineRule="auto"/>
              <w:rPr>
                <w:sz w:val="21"/>
              </w:rPr>
            </w:pPr>
            <w:r>
              <w:rPr>
                <w:sz w:val="21"/>
              </w:rPr>
              <w:t>programming language</w:t>
            </w:r>
          </w:p>
        </w:tc>
        <w:tc>
          <w:tcPr>
            <w:tcW w:w="4500" w:type="dxa"/>
          </w:tcPr>
          <w:p w14:paraId="72E5102A" w14:textId="75CE0080" w:rsidR="008B7FB3" w:rsidRPr="008B7FB3" w:rsidRDefault="008B7FB3" w:rsidP="008B7FB3">
            <w:pPr>
              <w:spacing w:after="40" w:line="240" w:lineRule="auto"/>
              <w:rPr>
                <w:sz w:val="21"/>
              </w:rPr>
            </w:pPr>
            <w:r>
              <w:rPr>
                <w:sz w:val="21"/>
              </w:rPr>
              <w:t>Used for data preparation, machine learning and statistics (Claude Code).</w:t>
            </w:r>
          </w:p>
        </w:tc>
      </w:tr>
      <w:tr w:rsidR="008B7FB3" w:rsidRPr="008B7FB3" w14:paraId="1643455F" w14:textId="77777777" w:rsidTr="008B7FB3">
        <w:tblPrEx>
          <w:tblCellMar>
            <w:top w:w="0" w:type="dxa"/>
            <w:bottom w:w="0" w:type="dxa"/>
          </w:tblCellMar>
        </w:tblPrEx>
        <w:tc>
          <w:tcPr>
            <w:tcW w:w="1900" w:type="dxa"/>
          </w:tcPr>
          <w:p w14:paraId="0E7C8BC2" w14:textId="7AF62BED" w:rsidR="008B7FB3" w:rsidRPr="008B7FB3" w:rsidRDefault="008B7FB3" w:rsidP="008B7FB3">
            <w:pPr>
              <w:spacing w:after="40" w:line="240" w:lineRule="auto"/>
              <w:rPr>
                <w:sz w:val="21"/>
              </w:rPr>
            </w:pPr>
            <w:r>
              <w:rPr>
                <w:sz w:val="21"/>
              </w:rPr>
              <w:t>MATLAB</w:t>
            </w:r>
          </w:p>
        </w:tc>
        <w:tc>
          <w:tcPr>
            <w:tcW w:w="2600" w:type="dxa"/>
          </w:tcPr>
          <w:p w14:paraId="5B0A37FD" w14:textId="510025FF" w:rsidR="008B7FB3" w:rsidRPr="008B7FB3" w:rsidRDefault="008B7FB3" w:rsidP="008B7FB3">
            <w:pPr>
              <w:spacing w:after="40" w:line="240" w:lineRule="auto"/>
              <w:rPr>
                <w:sz w:val="21"/>
              </w:rPr>
            </w:pPr>
            <w:r>
              <w:rPr>
                <w:sz w:val="21"/>
              </w:rPr>
              <w:t>MATLAB (MathWorks)</w:t>
            </w:r>
          </w:p>
        </w:tc>
        <w:tc>
          <w:tcPr>
            <w:tcW w:w="4500" w:type="dxa"/>
          </w:tcPr>
          <w:p w14:paraId="3212CCB0" w14:textId="0DBE8E11" w:rsidR="008B7FB3" w:rsidRPr="008B7FB3" w:rsidRDefault="008B7FB3" w:rsidP="008B7FB3">
            <w:pPr>
              <w:spacing w:after="40" w:line="240" w:lineRule="auto"/>
              <w:rPr>
                <w:sz w:val="21"/>
              </w:rPr>
            </w:pPr>
            <w:r>
              <w:rPr>
                <w:sz w:val="21"/>
              </w:rPr>
              <w:t>Numerical programming environment; used for the conventional methods and the dashboard (MATLAB Agentic Toolkit).</w:t>
            </w:r>
          </w:p>
        </w:tc>
      </w:tr>
      <w:tr w:rsidR="008B7FB3" w:rsidRPr="008B7FB3" w14:paraId="7D982959" w14:textId="77777777" w:rsidTr="008B7FB3">
        <w:tblPrEx>
          <w:tblCellMar>
            <w:top w:w="0" w:type="dxa"/>
            <w:bottom w:w="0" w:type="dxa"/>
          </w:tblCellMar>
        </w:tblPrEx>
        <w:tc>
          <w:tcPr>
            <w:tcW w:w="1900" w:type="dxa"/>
          </w:tcPr>
          <w:p w14:paraId="2DC9014A" w14:textId="625CE143" w:rsidR="008B7FB3" w:rsidRPr="008B7FB3" w:rsidRDefault="008B7FB3" w:rsidP="008B7FB3">
            <w:pPr>
              <w:spacing w:after="40" w:line="240" w:lineRule="auto"/>
              <w:rPr>
                <w:sz w:val="21"/>
              </w:rPr>
            </w:pPr>
            <w:r>
              <w:rPr>
                <w:sz w:val="21"/>
              </w:rPr>
              <w:t>Simulink, Simscape</w:t>
            </w:r>
          </w:p>
        </w:tc>
        <w:tc>
          <w:tcPr>
            <w:tcW w:w="2600" w:type="dxa"/>
          </w:tcPr>
          <w:p w14:paraId="13433B11" w14:textId="203AC54C" w:rsidR="008B7FB3" w:rsidRPr="008B7FB3" w:rsidRDefault="008B7FB3" w:rsidP="008B7FB3">
            <w:pPr>
              <w:spacing w:after="40" w:line="240" w:lineRule="auto"/>
              <w:rPr>
                <w:sz w:val="21"/>
              </w:rPr>
            </w:pPr>
            <w:r>
              <w:rPr>
                <w:sz w:val="21"/>
              </w:rPr>
              <w:t>MATLAB's block-diagram modelling tool and its physical-modelling library</w:t>
            </w:r>
          </w:p>
        </w:tc>
        <w:tc>
          <w:tcPr>
            <w:tcW w:w="4500" w:type="dxa"/>
          </w:tcPr>
          <w:p w14:paraId="153DC415" w14:textId="09AFB50D" w:rsidR="008B7FB3" w:rsidRPr="008B7FB3" w:rsidRDefault="008B7FB3" w:rsidP="008B7FB3">
            <w:pPr>
              <w:spacing w:after="40" w:line="240" w:lineRule="auto"/>
              <w:rPr>
                <w:sz w:val="21"/>
              </w:rPr>
            </w:pPr>
            <w:r>
              <w:rPr>
                <w:sz w:val="21"/>
              </w:rPr>
              <w:t>Used to model the transformer's operating conditions (Simulink Agentic Toolkit); it never makes gas values.</w:t>
            </w:r>
          </w:p>
        </w:tc>
      </w:tr>
      <w:tr w:rsidR="008B7FB3" w:rsidRPr="008B7FB3" w14:paraId="40C072BE" w14:textId="77777777" w:rsidTr="008B7FB3">
        <w:tblPrEx>
          <w:tblCellMar>
            <w:top w:w="0" w:type="dxa"/>
            <w:bottom w:w="0" w:type="dxa"/>
          </w:tblCellMar>
        </w:tblPrEx>
        <w:tc>
          <w:tcPr>
            <w:tcW w:w="1900" w:type="dxa"/>
          </w:tcPr>
          <w:p w14:paraId="517745B9" w14:textId="34C16F4B" w:rsidR="008B7FB3" w:rsidRPr="008B7FB3" w:rsidRDefault="008B7FB3" w:rsidP="008B7FB3">
            <w:pPr>
              <w:spacing w:after="40" w:line="240" w:lineRule="auto"/>
              <w:rPr>
                <w:sz w:val="21"/>
              </w:rPr>
            </w:pPr>
            <w:r>
              <w:rPr>
                <w:sz w:val="21"/>
              </w:rPr>
              <w:t>D1-D14 (decisions)</w:t>
            </w:r>
          </w:p>
        </w:tc>
        <w:tc>
          <w:tcPr>
            <w:tcW w:w="2600" w:type="dxa"/>
          </w:tcPr>
          <w:p w14:paraId="67BAB6ED" w14:textId="7BD7533B" w:rsidR="008B7FB3" w:rsidRPr="008B7FB3" w:rsidRDefault="008B7FB3" w:rsidP="008B7FB3">
            <w:pPr>
              <w:spacing w:after="40" w:line="240" w:lineRule="auto"/>
              <w:rPr>
                <w:sz w:val="21"/>
              </w:rPr>
            </w:pPr>
            <w:r>
              <w:rPr>
                <w:sz w:val="21"/>
              </w:rPr>
              <w:t>numbered project decisions</w:t>
            </w:r>
          </w:p>
        </w:tc>
        <w:tc>
          <w:tcPr>
            <w:tcW w:w="4500" w:type="dxa"/>
          </w:tcPr>
          <w:p w14:paraId="01089172" w14:textId="0EA0E71D" w:rsidR="008B7FB3" w:rsidRPr="008B7FB3" w:rsidRDefault="008B7FB3" w:rsidP="008B7FB3">
            <w:pPr>
              <w:spacing w:after="40" w:line="240" w:lineRule="auto"/>
              <w:rPr>
                <w:sz w:val="21"/>
              </w:rPr>
            </w:pPr>
            <w:r>
              <w:rPr>
                <w:sz w:val="21"/>
              </w:rPr>
              <w:t>Decisions recorded in 00_Project_Admin/decisions_log.md; not the same as the fault codes D1 and D2.</w:t>
            </w:r>
          </w:p>
        </w:tc>
      </w:tr>
      <w:tr w:rsidR="008B7FB3" w:rsidRPr="008B7FB3" w14:paraId="4D153D9D" w14:textId="77777777" w:rsidTr="008B7FB3">
        <w:tblPrEx>
          <w:tblCellMar>
            <w:top w:w="0" w:type="dxa"/>
            <w:bottom w:w="0" w:type="dxa"/>
          </w:tblCellMar>
        </w:tblPrEx>
        <w:tc>
          <w:tcPr>
            <w:tcW w:w="1900" w:type="dxa"/>
          </w:tcPr>
          <w:p w14:paraId="31FEC2EF" w14:textId="4DCEED92" w:rsidR="008B7FB3" w:rsidRPr="008B7FB3" w:rsidRDefault="008B7FB3" w:rsidP="008B7FB3">
            <w:pPr>
              <w:spacing w:after="40" w:line="240" w:lineRule="auto"/>
              <w:rPr>
                <w:sz w:val="21"/>
              </w:rPr>
            </w:pPr>
            <w:r>
              <w:rPr>
                <w:sz w:val="21"/>
              </w:rPr>
              <w:t>Analysis Plan</w:t>
            </w:r>
          </w:p>
        </w:tc>
        <w:tc>
          <w:tcPr>
            <w:tcW w:w="2600" w:type="dxa"/>
          </w:tcPr>
          <w:p w14:paraId="15891CF3" w14:textId="167CD00F" w:rsidR="008B7FB3" w:rsidRPr="008B7FB3" w:rsidRDefault="008B7FB3" w:rsidP="008B7FB3">
            <w:pPr>
              <w:spacing w:after="40" w:line="240" w:lineRule="auto"/>
              <w:rPr>
                <w:sz w:val="21"/>
              </w:rPr>
            </w:pPr>
            <w:r>
              <w:rPr>
                <w:sz w:val="21"/>
              </w:rPr>
              <w:t>Expected Results and Analysis Plan</w:t>
            </w:r>
          </w:p>
        </w:tc>
        <w:tc>
          <w:tcPr>
            <w:tcW w:w="4500" w:type="dxa"/>
          </w:tcPr>
          <w:p w14:paraId="48284CC0" w14:textId="4D469701" w:rsidR="008B7FB3" w:rsidRPr="008B7FB3" w:rsidRDefault="008B7FB3" w:rsidP="008B7FB3">
            <w:pPr>
              <w:spacing w:after="40" w:line="240" w:lineRule="auto"/>
              <w:rPr>
                <w:sz w:val="21"/>
              </w:rPr>
            </w:pPr>
            <w:r>
              <w:rPr>
                <w:sz w:val="21"/>
              </w:rPr>
              <w:t>The approved document that fixes the measures, tests, tables and figures before results are seen.</w:t>
            </w:r>
          </w:p>
        </w:tc>
      </w:tr>
      <w:tr w:rsidR="008B7FB3" w:rsidRPr="008B7FB3" w14:paraId="32FA6CF0" w14:textId="77777777" w:rsidTr="008B7FB3">
        <w:tblPrEx>
          <w:tblCellMar>
            <w:top w:w="0" w:type="dxa"/>
            <w:bottom w:w="0" w:type="dxa"/>
          </w:tblCellMar>
        </w:tblPrEx>
        <w:tc>
          <w:tcPr>
            <w:tcW w:w="1900" w:type="dxa"/>
          </w:tcPr>
          <w:p w14:paraId="42E97E09" w14:textId="281BED1D" w:rsidR="008B7FB3" w:rsidRPr="008B7FB3" w:rsidRDefault="008B7FB3" w:rsidP="008B7FB3">
            <w:pPr>
              <w:spacing w:after="40" w:line="240" w:lineRule="auto"/>
              <w:rPr>
                <w:sz w:val="21"/>
              </w:rPr>
            </w:pPr>
            <w:r>
              <w:rPr>
                <w:sz w:val="21"/>
              </w:rPr>
              <w:t>TO VERIFY</w:t>
            </w:r>
          </w:p>
        </w:tc>
        <w:tc>
          <w:tcPr>
            <w:tcW w:w="2600" w:type="dxa"/>
          </w:tcPr>
          <w:p w14:paraId="1294FC7C" w14:textId="52642CA7" w:rsidR="008B7FB3" w:rsidRPr="008B7FB3" w:rsidRDefault="008B7FB3" w:rsidP="008B7FB3">
            <w:pPr>
              <w:spacing w:after="40" w:line="240" w:lineRule="auto"/>
              <w:rPr>
                <w:sz w:val="21"/>
              </w:rPr>
            </w:pPr>
            <w:r>
              <w:rPr>
                <w:sz w:val="21"/>
              </w:rPr>
              <w:t>not yet checked against the original source</w:t>
            </w:r>
          </w:p>
        </w:tc>
        <w:tc>
          <w:tcPr>
            <w:tcW w:w="4500" w:type="dxa"/>
          </w:tcPr>
          <w:p w14:paraId="78A6D305" w14:textId="6811E891" w:rsidR="008B7FB3" w:rsidRPr="008B7FB3" w:rsidRDefault="008B7FB3" w:rsidP="008B7FB3">
            <w:pPr>
              <w:spacing w:after="40" w:line="240" w:lineRule="auto"/>
              <w:rPr>
                <w:sz w:val="21"/>
              </w:rPr>
            </w:pPr>
            <w:r>
              <w:rPr>
                <w:sz w:val="21"/>
              </w:rPr>
              <w:t>Marks any value or fact that must still be confirmed before final use.</w:t>
            </w:r>
          </w:p>
        </w:tc>
      </w:tr>
      <w:tr w:rsidR="008B7FB3" w:rsidRPr="008B7FB3" w14:paraId="6B908355" w14:textId="77777777" w:rsidTr="008B7FB3">
        <w:tblPrEx>
          <w:tblCellMar>
            <w:top w:w="0" w:type="dxa"/>
            <w:bottom w:w="0" w:type="dxa"/>
          </w:tblCellMar>
        </w:tblPrEx>
        <w:tc>
          <w:tcPr>
            <w:tcW w:w="1900" w:type="dxa"/>
          </w:tcPr>
          <w:p w14:paraId="4C32126C" w14:textId="12140414" w:rsidR="008B7FB3" w:rsidRPr="008B7FB3" w:rsidRDefault="008B7FB3" w:rsidP="008B7FB3">
            <w:pPr>
              <w:spacing w:after="40" w:line="240" w:lineRule="auto"/>
              <w:rPr>
                <w:sz w:val="21"/>
              </w:rPr>
            </w:pPr>
            <w:r>
              <w:rPr>
                <w:sz w:val="21"/>
              </w:rPr>
              <w:t>R1, R2, R5</w:t>
            </w:r>
          </w:p>
        </w:tc>
        <w:tc>
          <w:tcPr>
            <w:tcW w:w="2600" w:type="dxa"/>
          </w:tcPr>
          <w:p w14:paraId="37F98DE7" w14:textId="24ED4158" w:rsidR="008B7FB3" w:rsidRPr="008B7FB3" w:rsidRDefault="008B7FB3" w:rsidP="008B7FB3">
            <w:pPr>
              <w:spacing w:after="40" w:line="240" w:lineRule="auto"/>
              <w:rPr>
                <w:sz w:val="21"/>
              </w:rPr>
            </w:pPr>
            <w:r>
              <w:rPr>
                <w:sz w:val="21"/>
              </w:rPr>
              <w:t>Rogers gas ratios</w:t>
            </w:r>
          </w:p>
        </w:tc>
        <w:tc>
          <w:tcPr>
            <w:tcW w:w="4500" w:type="dxa"/>
          </w:tcPr>
          <w:p w14:paraId="7BC5BA7F" w14:textId="3CF08AC9" w:rsidR="008B7FB3" w:rsidRPr="008B7FB3" w:rsidRDefault="008B7FB3" w:rsidP="008B7FB3">
            <w:pPr>
              <w:spacing w:after="40" w:line="240" w:lineRule="auto"/>
              <w:rPr>
                <w:sz w:val="21"/>
              </w:rPr>
            </w:pPr>
            <w:r>
              <w:rPr>
                <w:sz w:val="21"/>
              </w:rPr>
              <w:t>R1 = CH4/H2, R2 = C2H2/C2H4, R5 = C2H4/C2H6; the three ratios the Rogers method compares with its table.</w:t>
            </w:r>
          </w:p>
        </w:tc>
      </w:tr>
      <w:tr w:rsidR="008B7FB3" w:rsidRPr="008B7FB3" w14:paraId="393F7456" w14:textId="77777777" w:rsidTr="008B7FB3">
        <w:tblPrEx>
          <w:tblCellMar>
            <w:top w:w="0" w:type="dxa"/>
            <w:bottom w:w="0" w:type="dxa"/>
          </w:tblCellMar>
        </w:tblPrEx>
        <w:tc>
          <w:tcPr>
            <w:tcW w:w="1900" w:type="dxa"/>
          </w:tcPr>
          <w:p w14:paraId="220B54FC" w14:textId="7309153C" w:rsidR="008B7FB3" w:rsidRPr="008B7FB3" w:rsidRDefault="008B7FB3" w:rsidP="008B7FB3">
            <w:pPr>
              <w:spacing w:after="40" w:line="240" w:lineRule="auto"/>
              <w:rPr>
                <w:sz w:val="21"/>
              </w:rPr>
            </w:pPr>
            <w:r>
              <w:rPr>
                <w:sz w:val="21"/>
              </w:rPr>
              <w:t>Condition 1</w:t>
            </w:r>
          </w:p>
        </w:tc>
        <w:tc>
          <w:tcPr>
            <w:tcW w:w="2600" w:type="dxa"/>
          </w:tcPr>
          <w:p w14:paraId="27C7F9D3" w14:textId="3E80A54B" w:rsidR="008B7FB3" w:rsidRPr="008B7FB3" w:rsidRDefault="008B7FB3" w:rsidP="008B7FB3">
            <w:pPr>
              <w:spacing w:after="40" w:line="240" w:lineRule="auto"/>
              <w:rPr>
                <w:sz w:val="21"/>
              </w:rPr>
            </w:pPr>
            <w:r>
              <w:rPr>
                <w:sz w:val="21"/>
              </w:rPr>
              <w:t>IEEE normal-level gas limits</w:t>
            </w:r>
          </w:p>
        </w:tc>
        <w:tc>
          <w:tcPr>
            <w:tcW w:w="4500" w:type="dxa"/>
          </w:tcPr>
          <w:p w14:paraId="3DC7E8EC" w14:textId="685209E2" w:rsidR="008B7FB3" w:rsidRPr="008B7FB3" w:rsidRDefault="008B7FB3" w:rsidP="008B7FB3">
            <w:pPr>
              <w:spacing w:after="40" w:line="240" w:lineRule="auto"/>
              <w:rPr>
                <w:sz w:val="21"/>
              </w:rPr>
            </w:pPr>
            <w:r>
              <w:rPr>
                <w:sz w:val="21"/>
              </w:rPr>
              <w:t>The highest gas levels at which IEEE C57.104 considers a transformer to be operating satisfactorily (e.g. H2 100 ppm, C2H2 1 ppm).</w:t>
            </w:r>
          </w:p>
        </w:tc>
      </w:tr>
      <w:tr w:rsidR="008B7FB3" w:rsidRPr="008B7FB3" w14:paraId="0B21695D" w14:textId="77777777" w:rsidTr="008B7FB3">
        <w:tblPrEx>
          <w:tblCellMar>
            <w:top w:w="0" w:type="dxa"/>
            <w:bottom w:w="0" w:type="dxa"/>
          </w:tblCellMar>
        </w:tblPrEx>
        <w:tc>
          <w:tcPr>
            <w:tcW w:w="1900" w:type="dxa"/>
          </w:tcPr>
          <w:p w14:paraId="525ECF79" w14:textId="2E520290" w:rsidR="008B7FB3" w:rsidRPr="008B7FB3" w:rsidRDefault="008B7FB3" w:rsidP="008B7FB3">
            <w:pPr>
              <w:spacing w:after="40" w:line="240" w:lineRule="auto"/>
              <w:rPr>
                <w:sz w:val="21"/>
              </w:rPr>
            </w:pPr>
            <w:r>
              <w:rPr>
                <w:sz w:val="21"/>
              </w:rPr>
              <w:t>ND (no diagnosis)</w:t>
            </w:r>
          </w:p>
        </w:tc>
        <w:tc>
          <w:tcPr>
            <w:tcW w:w="2600" w:type="dxa"/>
          </w:tcPr>
          <w:p w14:paraId="1A4A32B2" w14:textId="1B391187" w:rsidR="008B7FB3" w:rsidRPr="008B7FB3" w:rsidRDefault="008B7FB3" w:rsidP="008B7FB3">
            <w:pPr>
              <w:spacing w:after="40" w:line="240" w:lineRule="auto"/>
              <w:rPr>
                <w:sz w:val="21"/>
              </w:rPr>
            </w:pPr>
            <w:r>
              <w:rPr>
                <w:sz w:val="21"/>
              </w:rPr>
              <w:t>No diagnosis</w:t>
            </w:r>
          </w:p>
        </w:tc>
        <w:tc>
          <w:tcPr>
            <w:tcW w:w="4500" w:type="dxa"/>
          </w:tcPr>
          <w:p w14:paraId="2B87930F" w14:textId="776218E5" w:rsidR="008B7FB3" w:rsidRPr="008B7FB3" w:rsidRDefault="008B7FB3" w:rsidP="008B7FB3">
            <w:pPr>
              <w:spacing w:after="40" w:line="240" w:lineRule="auto"/>
              <w:rPr>
                <w:sz w:val="21"/>
              </w:rPr>
            </w:pPr>
            <w:r>
              <w:rPr>
                <w:sz w:val="21"/>
              </w:rPr>
              <w:t>The answer of a method when no rule applies or a ratio it needs cannot be calculated. It is a result and is never deleted.</w:t>
            </w:r>
          </w:p>
        </w:tc>
      </w:tr>
      <w:tr w:rsidR="008B7FB3" w:rsidRPr="008B7FB3" w14:paraId="634A6233" w14:textId="77777777" w:rsidTr="008B7FB3">
        <w:tblPrEx>
          <w:tblCellMar>
            <w:top w:w="0" w:type="dxa"/>
            <w:bottom w:w="0" w:type="dxa"/>
          </w:tblCellMar>
        </w:tblPrEx>
        <w:tc>
          <w:tcPr>
            <w:tcW w:w="1900" w:type="dxa"/>
          </w:tcPr>
          <w:p w14:paraId="1BD3D022" w14:textId="0961F385" w:rsidR="008B7FB3" w:rsidRPr="008B7FB3" w:rsidRDefault="008B7FB3" w:rsidP="008B7FB3">
            <w:pPr>
              <w:spacing w:after="40" w:line="240" w:lineRule="auto"/>
              <w:rPr>
                <w:sz w:val="21"/>
              </w:rPr>
            </w:pPr>
            <w:r>
              <w:rPr>
                <w:sz w:val="21"/>
              </w:rPr>
              <w:t>Dual answer (D1/D2)</w:t>
            </w:r>
          </w:p>
        </w:tc>
        <w:tc>
          <w:tcPr>
            <w:tcW w:w="2600" w:type="dxa"/>
          </w:tcPr>
          <w:p w14:paraId="27E4566F" w14:textId="0DC7DF34" w:rsidR="008B7FB3" w:rsidRPr="008B7FB3" w:rsidRDefault="008B7FB3" w:rsidP="008B7FB3">
            <w:pPr>
              <w:spacing w:after="40" w:line="240" w:lineRule="auto"/>
              <w:rPr>
                <w:sz w:val="21"/>
              </w:rPr>
            </w:pPr>
            <w:r>
              <w:rPr>
                <w:sz w:val="21"/>
              </w:rPr>
              <w:t>Two classes returned together</w:t>
            </w:r>
          </w:p>
        </w:tc>
        <w:tc>
          <w:tcPr>
            <w:tcW w:w="4500" w:type="dxa"/>
          </w:tcPr>
          <w:p w14:paraId="7DD4AEFF" w14:textId="47CA95F9" w:rsidR="008B7FB3" w:rsidRPr="008B7FB3" w:rsidRDefault="008B7FB3" w:rsidP="008B7FB3">
            <w:pPr>
              <w:spacing w:after="40" w:line="240" w:lineRule="auto"/>
              <w:rPr>
                <w:sz w:val="21"/>
              </w:rPr>
            </w:pPr>
            <w:r>
              <w:rPr>
                <w:sz w:val="21"/>
              </w:rPr>
              <w:t>Sometimes the IEC table fits two fault types at once. The method then answers with both (D1/D2); it counts as correct if the true class is either one.</w:t>
            </w:r>
          </w:p>
        </w:tc>
      </w:tr>
      <w:tr w:rsidR="008B7FB3" w:rsidRPr="008B7FB3" w14:paraId="2656851B" w14:textId="77777777" w:rsidTr="008B7FB3">
        <w:tblPrEx>
          <w:tblCellMar>
            <w:top w:w="0" w:type="dxa"/>
            <w:bottom w:w="0" w:type="dxa"/>
          </w:tblCellMar>
        </w:tblPrEx>
        <w:tc>
          <w:tcPr>
            <w:tcW w:w="1900" w:type="dxa"/>
          </w:tcPr>
          <w:p w14:paraId="37A61838" w14:textId="41E84142" w:rsidR="008B7FB3" w:rsidRPr="008B7FB3" w:rsidRDefault="008B7FB3" w:rsidP="008B7FB3">
            <w:pPr>
              <w:spacing w:after="40" w:line="240" w:lineRule="auto"/>
              <w:rPr>
                <w:sz w:val="21"/>
              </w:rPr>
            </w:pPr>
            <w:r>
              <w:rPr>
                <w:sz w:val="21"/>
              </w:rPr>
              <w:t>Boundary distance</w:t>
            </w:r>
          </w:p>
        </w:tc>
        <w:tc>
          <w:tcPr>
            <w:tcW w:w="2600" w:type="dxa"/>
          </w:tcPr>
          <w:p w14:paraId="79FBE013" w14:textId="061C459D" w:rsidR="008B7FB3" w:rsidRPr="008B7FB3" w:rsidRDefault="008B7FB3" w:rsidP="008B7FB3">
            <w:pPr>
              <w:spacing w:after="40" w:line="240" w:lineRule="auto"/>
              <w:rPr>
                <w:sz w:val="21"/>
              </w:rPr>
            </w:pPr>
            <w:r>
              <w:rPr>
                <w:sz w:val="21"/>
              </w:rPr>
              <w:t>Distance to the nearest decision boundary</w:t>
            </w:r>
          </w:p>
        </w:tc>
        <w:tc>
          <w:tcPr>
            <w:tcW w:w="4500" w:type="dxa"/>
          </w:tcPr>
          <w:p w14:paraId="4ED040E6" w14:textId="05A75A33" w:rsidR="008B7FB3" w:rsidRPr="008B7FB3" w:rsidRDefault="008B7FB3" w:rsidP="008B7FB3">
            <w:pPr>
              <w:spacing w:after="40" w:line="240" w:lineRule="auto"/>
              <w:rPr>
                <w:sz w:val="21"/>
              </w:rPr>
            </w:pPr>
            <w:r>
              <w:rPr>
                <w:sz w:val="21"/>
              </w:rPr>
              <w:t>How far a sample is from the line where the diagnosis would change. A small distance means a small measurement error could change the diagnosis.</w:t>
            </w:r>
          </w:p>
        </w:tc>
      </w:tr>
      <w:tr w:rsidR="008B7FB3" w:rsidRPr="008B7FB3" w14:paraId="5996ACA3" w14:textId="77777777" w:rsidTr="008B7FB3">
        <w:tblPrEx>
          <w:tblCellMar>
            <w:top w:w="0" w:type="dxa"/>
            <w:bottom w:w="0" w:type="dxa"/>
          </w:tblCellMar>
        </w:tblPrEx>
        <w:tc>
          <w:tcPr>
            <w:tcW w:w="1900" w:type="dxa"/>
          </w:tcPr>
          <w:p w14:paraId="603D3692" w14:textId="003C18EB" w:rsidR="008B7FB3" w:rsidRPr="008B7FB3" w:rsidRDefault="008B7FB3" w:rsidP="008B7FB3">
            <w:pPr>
              <w:spacing w:after="40" w:line="240" w:lineRule="auto"/>
              <w:rPr>
                <w:sz w:val="21"/>
              </w:rPr>
            </w:pPr>
            <w:r>
              <w:rPr>
                <w:sz w:val="21"/>
              </w:rPr>
              <w:t>Decade (log10 unit)</w:t>
            </w:r>
          </w:p>
        </w:tc>
        <w:tc>
          <w:tcPr>
            <w:tcW w:w="2600" w:type="dxa"/>
          </w:tcPr>
          <w:p w14:paraId="2763701C" w14:textId="1C94A04D" w:rsidR="008B7FB3" w:rsidRPr="008B7FB3" w:rsidRDefault="008B7FB3" w:rsidP="008B7FB3">
            <w:pPr>
              <w:spacing w:after="40" w:line="240" w:lineRule="auto"/>
              <w:rPr>
                <w:sz w:val="21"/>
              </w:rPr>
            </w:pPr>
            <w:r>
              <w:rPr>
                <w:sz w:val="21"/>
              </w:rPr>
              <w:t>A factor of 10</w:t>
            </w:r>
          </w:p>
        </w:tc>
        <w:tc>
          <w:tcPr>
            <w:tcW w:w="4500" w:type="dxa"/>
          </w:tcPr>
          <w:p w14:paraId="2CD09952" w14:textId="0CD674E8" w:rsidR="008B7FB3" w:rsidRPr="008B7FB3" w:rsidRDefault="008B7FB3" w:rsidP="008B7FB3">
            <w:pPr>
              <w:spacing w:after="40" w:line="240" w:lineRule="auto"/>
              <w:rPr>
                <w:sz w:val="21"/>
              </w:rPr>
            </w:pPr>
            <w:r>
              <w:rPr>
                <w:sz w:val="21"/>
              </w:rPr>
              <w:t>A distance of 1 decade on the ratio scale means the ratio is 10 times larger or smaller, e.g. from 0.1 to 1.</w:t>
            </w:r>
          </w:p>
        </w:tc>
      </w:tr>
      <w:tr w:rsidR="008B7FB3" w:rsidRPr="008B7FB3" w14:paraId="40C3361A" w14:textId="77777777" w:rsidTr="008B7FB3">
        <w:tblPrEx>
          <w:tblCellMar>
            <w:top w:w="0" w:type="dxa"/>
            <w:bottom w:w="0" w:type="dxa"/>
          </w:tblCellMar>
        </w:tblPrEx>
        <w:tc>
          <w:tcPr>
            <w:tcW w:w="1900" w:type="dxa"/>
          </w:tcPr>
          <w:p w14:paraId="0469DEDB" w14:textId="1A4F9C5C" w:rsidR="008B7FB3" w:rsidRPr="008B7FB3" w:rsidRDefault="008B7FB3" w:rsidP="008B7FB3">
            <w:pPr>
              <w:spacing w:after="40" w:line="240" w:lineRule="auto"/>
              <w:rPr>
                <w:sz w:val="21"/>
              </w:rPr>
            </w:pPr>
            <w:r>
              <w:rPr>
                <w:sz w:val="21"/>
              </w:rPr>
              <w:t>Rogers case</w:t>
            </w:r>
          </w:p>
        </w:tc>
        <w:tc>
          <w:tcPr>
            <w:tcW w:w="2600" w:type="dxa"/>
          </w:tcPr>
          <w:p w14:paraId="6C9731C7" w14:textId="7B2E321C" w:rsidR="008B7FB3" w:rsidRPr="008B7FB3" w:rsidRDefault="008B7FB3" w:rsidP="008B7FB3">
            <w:pPr>
              <w:spacing w:after="40" w:line="240" w:lineRule="auto"/>
              <w:rPr>
                <w:sz w:val="21"/>
              </w:rPr>
            </w:pPr>
            <w:r>
              <w:rPr>
                <w:sz w:val="21"/>
              </w:rPr>
              <w:t>Rogers diagnosis code 0 to 5</w:t>
            </w:r>
          </w:p>
        </w:tc>
        <w:tc>
          <w:tcPr>
            <w:tcW w:w="4500" w:type="dxa"/>
          </w:tcPr>
          <w:p w14:paraId="7F5D7E4C" w14:textId="36456152" w:rsidR="008B7FB3" w:rsidRPr="008B7FB3" w:rsidRDefault="008B7FB3" w:rsidP="008B7FB3">
            <w:pPr>
              <w:spacing w:after="40" w:line="240" w:lineRule="auto"/>
              <w:rPr>
                <w:sz w:val="21"/>
              </w:rPr>
            </w:pPr>
            <w:r>
              <w:rPr>
                <w:sz w:val="21"/>
              </w:rPr>
              <w:t>The Rogers table gives each combination of ratios a case number: 0 normal, 1 partial discharge, 2 arcing, 3 and 4 thermal below 700 degrees, 5 thermal above 700 degrees.</w:t>
            </w:r>
          </w:p>
        </w:tc>
      </w:tr>
      <w:tr w:rsidR="008B7FB3" w:rsidRPr="008B7FB3" w14:paraId="69D26A3A" w14:textId="77777777" w:rsidTr="008B7FB3">
        <w:tblPrEx>
          <w:tblCellMar>
            <w:top w:w="0" w:type="dxa"/>
            <w:bottom w:w="0" w:type="dxa"/>
          </w:tblCellMar>
        </w:tblPrEx>
        <w:tc>
          <w:tcPr>
            <w:tcW w:w="1900" w:type="dxa"/>
          </w:tcPr>
          <w:p w14:paraId="1BFF4D1A" w14:textId="1EB35817" w:rsidR="008B7FB3" w:rsidRPr="008B7FB3" w:rsidRDefault="008B7FB3" w:rsidP="008B7FB3">
            <w:pPr>
              <w:spacing w:after="40" w:line="240" w:lineRule="auto"/>
              <w:rPr>
                <w:sz w:val="21"/>
              </w:rPr>
            </w:pPr>
            <w:r>
              <w:rPr>
                <w:sz w:val="21"/>
              </w:rPr>
              <w:t>Raw and final result</w:t>
            </w:r>
          </w:p>
        </w:tc>
        <w:tc>
          <w:tcPr>
            <w:tcW w:w="2600" w:type="dxa"/>
          </w:tcPr>
          <w:p w14:paraId="2C3DA721" w14:textId="614720E7" w:rsidR="008B7FB3" w:rsidRPr="008B7FB3" w:rsidRDefault="008B7FB3" w:rsidP="008B7FB3">
            <w:pPr>
              <w:spacing w:after="40" w:line="240" w:lineRule="auto"/>
              <w:rPr>
                <w:sz w:val="21"/>
              </w:rPr>
            </w:pPr>
            <w:r>
              <w:rPr>
                <w:sz w:val="21"/>
              </w:rPr>
              <w:t>Result before and after the normality gate</w:t>
            </w:r>
          </w:p>
        </w:tc>
        <w:tc>
          <w:tcPr>
            <w:tcW w:w="4500" w:type="dxa"/>
          </w:tcPr>
          <w:p w14:paraId="544157CE" w14:textId="00C620C1" w:rsidR="008B7FB3" w:rsidRPr="008B7FB3" w:rsidRDefault="008B7FB3" w:rsidP="008B7FB3">
            <w:pPr>
              <w:spacing w:after="40" w:line="240" w:lineRule="auto"/>
              <w:rPr>
                <w:sz w:val="21"/>
              </w:rPr>
            </w:pPr>
            <w:r>
              <w:rPr>
                <w:sz w:val="21"/>
              </w:rPr>
              <w:t>raw_result is what the method itself says; result is what is left after samples with low gas levels have been called Normal by the gate.</w:t>
            </w:r>
          </w:p>
        </w:tc>
      </w:tr>
      <w:tr w:rsidR="008B7FB3" w:rsidRPr="008B7FB3" w14:paraId="73F27400" w14:textId="77777777" w:rsidTr="008B7FB3">
        <w:tblPrEx>
          <w:tblCellMar>
            <w:top w:w="0" w:type="dxa"/>
            <w:bottom w:w="0" w:type="dxa"/>
          </w:tblCellMar>
        </w:tblPrEx>
        <w:tc>
          <w:tcPr>
            <w:tcW w:w="1900" w:type="dxa"/>
          </w:tcPr>
          <w:p w14:paraId="48421E98" w14:textId="4BE32FA1" w:rsidR="008B7FB3" w:rsidRPr="008B7FB3" w:rsidRDefault="008B7FB3" w:rsidP="008B7FB3">
            <w:pPr>
              <w:spacing w:after="40" w:line="240" w:lineRule="auto"/>
              <w:rPr>
                <w:sz w:val="21"/>
              </w:rPr>
            </w:pPr>
            <w:r>
              <w:rPr>
                <w:sz w:val="21"/>
              </w:rPr>
              <w:t>Polygon clipping (Sutherland-Hodgman)</w:t>
            </w:r>
          </w:p>
        </w:tc>
        <w:tc>
          <w:tcPr>
            <w:tcW w:w="2600" w:type="dxa"/>
          </w:tcPr>
          <w:p w14:paraId="2B9C79CC" w14:textId="65A71113" w:rsidR="008B7FB3" w:rsidRPr="008B7FB3" w:rsidRDefault="008B7FB3" w:rsidP="008B7FB3">
            <w:pPr>
              <w:spacing w:after="40" w:line="240" w:lineRule="auto"/>
              <w:rPr>
                <w:sz w:val="21"/>
              </w:rPr>
            </w:pPr>
            <w:r>
              <w:rPr>
                <w:sz w:val="21"/>
              </w:rPr>
              <w:t>Cutting a shape with straight lines</w:t>
            </w:r>
          </w:p>
        </w:tc>
        <w:tc>
          <w:tcPr>
            <w:tcW w:w="4500" w:type="dxa"/>
          </w:tcPr>
          <w:p w14:paraId="2CF95303" w14:textId="5546E62F" w:rsidR="008B7FB3" w:rsidRPr="008B7FB3" w:rsidRDefault="008B7FB3" w:rsidP="008B7FB3">
            <w:pPr>
              <w:spacing w:after="40" w:line="240" w:lineRule="auto"/>
              <w:rPr>
                <w:sz w:val="21"/>
              </w:rPr>
            </w:pPr>
            <w:r>
              <w:rPr>
                <w:sz w:val="21"/>
              </w:rPr>
              <w:t>A standard way to find the area of the triangle that satisfies one limit after another; used to draw the Duval zones from their limits.</w:t>
            </w:r>
          </w:p>
        </w:tc>
      </w:tr>
      <w:tr w:rsidR="008B7FB3" w:rsidRPr="008B7FB3" w14:paraId="0F90F76A" w14:textId="77777777" w:rsidTr="008B7FB3">
        <w:tblPrEx>
          <w:tblCellMar>
            <w:top w:w="0" w:type="dxa"/>
            <w:bottom w:w="0" w:type="dxa"/>
          </w:tblCellMar>
        </w:tblPrEx>
        <w:tc>
          <w:tcPr>
            <w:tcW w:w="1900" w:type="dxa"/>
          </w:tcPr>
          <w:p w14:paraId="37592301" w14:textId="1BF98293" w:rsidR="008B7FB3" w:rsidRPr="008B7FB3" w:rsidRDefault="008B7FB3" w:rsidP="008B7FB3">
            <w:pPr>
              <w:spacing w:after="40" w:line="240" w:lineRule="auto"/>
              <w:rPr>
                <w:sz w:val="21"/>
              </w:rPr>
            </w:pPr>
            <w:r>
              <w:rPr>
                <w:sz w:val="21"/>
              </w:rPr>
              <w:t>Unit test (matlab.unittest)</w:t>
            </w:r>
          </w:p>
        </w:tc>
        <w:tc>
          <w:tcPr>
            <w:tcW w:w="2600" w:type="dxa"/>
          </w:tcPr>
          <w:p w14:paraId="71A0B2B4" w14:textId="4E1311A6" w:rsidR="008B7FB3" w:rsidRPr="008B7FB3" w:rsidRDefault="008B7FB3" w:rsidP="008B7FB3">
            <w:pPr>
              <w:spacing w:after="40" w:line="240" w:lineRule="auto"/>
              <w:rPr>
                <w:sz w:val="21"/>
              </w:rPr>
            </w:pPr>
            <w:r>
              <w:rPr>
                <w:sz w:val="21"/>
              </w:rPr>
              <w:t>Automatic test of one small piece of code</w:t>
            </w:r>
          </w:p>
        </w:tc>
        <w:tc>
          <w:tcPr>
            <w:tcW w:w="4500" w:type="dxa"/>
          </w:tcPr>
          <w:p w14:paraId="3CF49F53" w14:textId="4C98FBC0" w:rsidR="008B7FB3" w:rsidRPr="008B7FB3" w:rsidRDefault="008B7FB3" w:rsidP="008B7FB3">
            <w:pPr>
              <w:spacing w:after="40" w:line="240" w:lineRule="auto"/>
              <w:rPr>
                <w:sz w:val="21"/>
              </w:rPr>
            </w:pPr>
            <w:r>
              <w:rPr>
                <w:sz w:val="21"/>
              </w:rPr>
              <w:t>A test that feeds a function a known input and checks the answer, so that any later change that breaks the function is noticed at once.</w:t>
            </w:r>
          </w:p>
        </w:tc>
      </w:tr>
    </w:tbl>
    <w:p w14:paraId="278E0DD8" w14:textId="77777777" w:rsidR="008B7FB3" w:rsidRPr="008B7FB3" w:rsidRDefault="008B7FB3" w:rsidP="008B7FB3"/>
    <w:sectPr w:rsidR="008B7FB3" w:rsidRPr="008B7FB3" w:rsidSect="008B7FB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AAE2C" w14:textId="77777777" w:rsidR="00DE32FA" w:rsidRDefault="00DE32FA" w:rsidP="008B7FB3">
      <w:pPr>
        <w:spacing w:after="0" w:line="240" w:lineRule="auto"/>
      </w:pPr>
      <w:r>
        <w:separator/>
      </w:r>
    </w:p>
  </w:endnote>
  <w:endnote w:type="continuationSeparator" w:id="0">
    <w:p w14:paraId="50DAC44E" w14:textId="77777777" w:rsidR="00DE32FA" w:rsidRDefault="00DE32FA" w:rsidP="008B7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C24A" w14:textId="77777777" w:rsidR="008B7FB3" w:rsidRDefault="008B7FB3"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F46E897" w14:textId="77777777" w:rsidR="008B7FB3" w:rsidRDefault="008B7F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6A58" w14:textId="0389AD88" w:rsidR="008B7FB3" w:rsidRDefault="008B7FB3"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0425D21" w14:textId="77777777" w:rsidR="008B7FB3" w:rsidRDefault="008B7F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9097" w14:textId="77777777" w:rsidR="008B7FB3" w:rsidRDefault="008B7F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DBC3" w14:textId="77777777" w:rsidR="00DE32FA" w:rsidRDefault="00DE32FA" w:rsidP="008B7FB3">
      <w:pPr>
        <w:spacing w:after="0" w:line="240" w:lineRule="auto"/>
      </w:pPr>
      <w:r>
        <w:separator/>
      </w:r>
    </w:p>
  </w:footnote>
  <w:footnote w:type="continuationSeparator" w:id="0">
    <w:p w14:paraId="677ECFB8" w14:textId="77777777" w:rsidR="00DE32FA" w:rsidRDefault="00DE32FA" w:rsidP="008B7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D3D4" w14:textId="77777777" w:rsidR="008B7FB3" w:rsidRDefault="008B7F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5715" w14:textId="77777777" w:rsidR="008B7FB3" w:rsidRDefault="008B7F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B9EE" w14:textId="77777777" w:rsidR="008B7FB3" w:rsidRDefault="008B7F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B3"/>
    <w:rsid w:val="003D236D"/>
    <w:rsid w:val="008B7FB3"/>
    <w:rsid w:val="00DE32F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1B12"/>
  <w15:chartTrackingRefBased/>
  <w15:docId w15:val="{8AA5D04A-75A1-465D-9254-A79470DF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8B7FB3"/>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8B7FB3"/>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8B7FB3"/>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8B7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FB3"/>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8B7FB3"/>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8B7FB3"/>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8B7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FB3"/>
    <w:rPr>
      <w:rFonts w:eastAsiaTheme="majorEastAsia" w:cstheme="majorBidi"/>
      <w:color w:val="272727" w:themeColor="text1" w:themeTint="D8"/>
    </w:rPr>
  </w:style>
  <w:style w:type="paragraph" w:styleId="Title">
    <w:name w:val="Title"/>
    <w:basedOn w:val="Normal"/>
    <w:next w:val="Normal"/>
    <w:link w:val="TitleChar"/>
    <w:uiPriority w:val="10"/>
    <w:qFormat/>
    <w:rsid w:val="008B7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FB3"/>
    <w:pPr>
      <w:spacing w:before="160"/>
      <w:jc w:val="center"/>
    </w:pPr>
    <w:rPr>
      <w:i/>
      <w:iCs/>
      <w:color w:val="404040" w:themeColor="text1" w:themeTint="BF"/>
    </w:rPr>
  </w:style>
  <w:style w:type="character" w:customStyle="1" w:styleId="QuoteChar">
    <w:name w:val="Quote Char"/>
    <w:basedOn w:val="DefaultParagraphFont"/>
    <w:link w:val="Quote"/>
    <w:uiPriority w:val="29"/>
    <w:rsid w:val="008B7FB3"/>
    <w:rPr>
      <w:i/>
      <w:iCs/>
      <w:color w:val="404040" w:themeColor="text1" w:themeTint="BF"/>
    </w:rPr>
  </w:style>
  <w:style w:type="paragraph" w:styleId="ListParagraph">
    <w:name w:val="List Paragraph"/>
    <w:basedOn w:val="Normal"/>
    <w:uiPriority w:val="34"/>
    <w:qFormat/>
    <w:rsid w:val="008B7FB3"/>
    <w:pPr>
      <w:ind w:left="720"/>
      <w:contextualSpacing/>
    </w:pPr>
  </w:style>
  <w:style w:type="character" w:styleId="IntenseEmphasis">
    <w:name w:val="Intense Emphasis"/>
    <w:basedOn w:val="DefaultParagraphFont"/>
    <w:uiPriority w:val="21"/>
    <w:qFormat/>
    <w:rsid w:val="008B7FB3"/>
    <w:rPr>
      <w:i/>
      <w:iCs/>
      <w:color w:val="2F5496" w:themeColor="accent1" w:themeShade="BF"/>
    </w:rPr>
  </w:style>
  <w:style w:type="paragraph" w:styleId="IntenseQuote">
    <w:name w:val="Intense Quote"/>
    <w:basedOn w:val="Normal"/>
    <w:next w:val="Normal"/>
    <w:link w:val="IntenseQuoteChar"/>
    <w:uiPriority w:val="30"/>
    <w:qFormat/>
    <w:rsid w:val="008B7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FB3"/>
    <w:rPr>
      <w:i/>
      <w:iCs/>
      <w:color w:val="2F5496" w:themeColor="accent1" w:themeShade="BF"/>
    </w:rPr>
  </w:style>
  <w:style w:type="character" w:styleId="IntenseReference">
    <w:name w:val="Intense Reference"/>
    <w:basedOn w:val="DefaultParagraphFont"/>
    <w:uiPriority w:val="32"/>
    <w:qFormat/>
    <w:rsid w:val="008B7FB3"/>
    <w:rPr>
      <w:b/>
      <w:bCs/>
      <w:smallCaps/>
      <w:color w:val="2F5496" w:themeColor="accent1" w:themeShade="BF"/>
      <w:spacing w:val="5"/>
    </w:rPr>
  </w:style>
  <w:style w:type="paragraph" w:styleId="Header">
    <w:name w:val="header"/>
    <w:basedOn w:val="Normal"/>
    <w:link w:val="HeaderChar"/>
    <w:uiPriority w:val="99"/>
    <w:unhideWhenUsed/>
    <w:rsid w:val="008B7F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FB3"/>
    <w:rPr>
      <w:rFonts w:ascii="Times New Roman" w:hAnsi="Times New Roman"/>
    </w:rPr>
  </w:style>
  <w:style w:type="paragraph" w:styleId="Footer">
    <w:name w:val="footer"/>
    <w:basedOn w:val="Normal"/>
    <w:link w:val="FooterChar"/>
    <w:uiPriority w:val="99"/>
    <w:unhideWhenUsed/>
    <w:rsid w:val="008B7F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FB3"/>
    <w:rPr>
      <w:rFonts w:ascii="Times New Roman" w:hAnsi="Times New Roman"/>
    </w:rPr>
  </w:style>
  <w:style w:type="character" w:styleId="PageNumber">
    <w:name w:val="page number"/>
    <w:basedOn w:val="DefaultParagraphFont"/>
    <w:uiPriority w:val="99"/>
    <w:semiHidden/>
    <w:unhideWhenUsed/>
    <w:rsid w:val="008B7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5530</Words>
  <Characters>31527</Characters>
  <Application>Microsoft Office Word</Application>
  <DocSecurity>0</DocSecurity>
  <Lines>262</Lines>
  <Paragraphs>73</Paragraphs>
  <ScaleCrop>false</ScaleCrop>
  <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2026-10-11T17:58:00Z</dcterms:created>
  <dcterms:modified xsi:type="dcterms:W3CDTF">2026-10-11T17:59:00Z</dcterms:modified>
</cp:coreProperties>
</file>