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2EAA" w14:textId="37397820" w:rsidR="00EC1E9F" w:rsidRDefault="00EC1E9F" w:rsidP="00EC1E9F">
      <w:pPr>
        <w:jc w:val="center"/>
        <w:rPr>
          <w:b/>
          <w:sz w:val="36"/>
        </w:rPr>
      </w:pPr>
      <w:r>
        <w:rPr>
          <w:b/>
          <w:sz w:val="36"/>
        </w:rPr>
        <w:t>Step 15 Report</w:t>
      </w:r>
    </w:p>
    <w:p w14:paraId="5DA093B9" w14:textId="74501697" w:rsidR="00EC1E9F" w:rsidRDefault="00EC1E9F" w:rsidP="00EC1E9F">
      <w:pPr>
        <w:jc w:val="center"/>
        <w:rPr>
          <w:b/>
          <w:sz w:val="26"/>
        </w:rPr>
      </w:pPr>
      <w:r>
        <w:rPr>
          <w:b/>
          <w:sz w:val="26"/>
        </w:rPr>
        <w:t>Unit-test the conventional methods</w:t>
      </w:r>
    </w:p>
    <w:p w14:paraId="1DFA54B7" w14:textId="2790BAF6" w:rsidR="00EC1E9F" w:rsidRDefault="00EC1E9F" w:rsidP="00EC1E9F">
      <w:pPr>
        <w:jc w:val="center"/>
      </w:pPr>
      <w:r>
        <w:t>Environment: MATLAB (run from Claude Code through the MATLAB MCP connection)   |   Completed: 11 October 2026   |   Report version 1 (11 October 2026)</w:t>
      </w:r>
    </w:p>
    <w:p w14:paraId="0AAD25AD" w14:textId="2F8B05A3" w:rsidR="00EC1E9F" w:rsidRDefault="00EC1E9F" w:rsidP="00EC1E9F">
      <w:pPr>
        <w:jc w:val="center"/>
      </w:pPr>
      <w:r>
        <w:t>Thesis: Intelligent Power Transformer Fault Diagnosis Using Dissolved Gas Analysis and Machine Learning (MPhil, UMaT)</w:t>
      </w:r>
    </w:p>
    <w:p w14:paraId="2ED3E71A" w14:textId="12558A98" w:rsidR="00EC1E9F" w:rsidRDefault="00EC1E9F" w:rsidP="00EC1E9F">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EC1E9F" w14:paraId="41EA7D18" w14:textId="77777777" w:rsidTr="00EC1E9F">
        <w:tblPrEx>
          <w:tblCellMar>
            <w:top w:w="0" w:type="dxa"/>
            <w:bottom w:w="0" w:type="dxa"/>
          </w:tblCellMar>
        </w:tblPrEx>
        <w:tc>
          <w:tcPr>
            <w:tcW w:w="9026" w:type="dxa"/>
            <w:shd w:val="clear" w:color="auto" w:fill="DDEBF7"/>
          </w:tcPr>
          <w:p w14:paraId="61A995F3" w14:textId="02EB7472" w:rsidR="00EC1E9F" w:rsidRPr="00EC1E9F" w:rsidRDefault="00EC1E9F" w:rsidP="00EC1E9F">
            <w:pPr>
              <w:spacing w:after="80"/>
            </w:pPr>
            <w:r w:rsidRPr="00EC1E9F">
              <w:t>In short: A test class with 67 automatic tests was written and run. All 67 pass. They reproduce all 39 Duval Triangle 1 worked examples and the Rogers worked example of IEEE Std C57.104-2008, and they fix in code the rules of decisions D11 to D13 for zero denominators, for samples exactly on a limit and for the normality gate. The log of the run is saved. One test failed on the way because the author had written a wrong expected value; the code was right.</w:t>
            </w:r>
          </w:p>
        </w:tc>
      </w:tr>
    </w:tbl>
    <w:p w14:paraId="3CED2D71" w14:textId="1DDEE613" w:rsidR="00EC1E9F" w:rsidRDefault="00EC1E9F" w:rsidP="00EC1E9F">
      <w:pPr>
        <w:pStyle w:val="Heading1"/>
      </w:pPr>
      <w:r>
        <w:t>1. Purpose of this step</w:t>
      </w:r>
    </w:p>
    <w:p w14:paraId="5DD552D7" w14:textId="0667DEB2" w:rsidR="00EC1E9F" w:rsidRDefault="00EC1E9F" w:rsidP="00EC1E9F">
      <w:r>
        <w:t>A method that has not been tested against known answers cannot be trusted in a thesis. This step shows that the MATLAB functions of Step 14 give the published answers, that the rules agreed with the researcher are applied exactly, and that the code stays correct when it is changed later.</w:t>
      </w:r>
    </w:p>
    <w:p w14:paraId="2C0762BD" w14:textId="3263BC63" w:rsidR="00EC1E9F" w:rsidRDefault="00EC1E9F" w:rsidP="00EC1E9F">
      <w:pPr>
        <w:pStyle w:val="Heading1"/>
      </w:pPr>
      <w:r>
        <w:t>2. Method used</w:t>
      </w:r>
    </w:p>
    <w:p w14:paraId="02161023" w14:textId="2375D0BB" w:rsidR="00EC1E9F" w:rsidRDefault="00EC1E9F" w:rsidP="00EC1E9F">
      <w:pPr>
        <w:pStyle w:val="Heading2"/>
      </w:pPr>
      <w:r>
        <w:t>Approach</w:t>
      </w:r>
    </w:p>
    <w:p w14:paraId="06938824" w14:textId="64DA8E57" w:rsidR="00EC1E9F" w:rsidRDefault="00EC1E9F" w:rsidP="00EC1E9F">
      <w:r>
        <w:t>Unit testing with the MATLAB testing framework (matlab.unittest): each test gives a function a known input and checks the answer. The tests are written as one class, and one command runs all of them and writes a log.</w:t>
      </w:r>
    </w:p>
    <w:p w14:paraId="48DA6E3F" w14:textId="4CCB3086" w:rsidR="00EC1E9F" w:rsidRDefault="00EC1E9F" w:rsidP="00EC1E9F">
      <w:r>
        <w:t>Reference examples: every row of worked_examples.csv is one test - 39 Duval Triangle 1 examples printed in two open-access papers and 1 Rogers example printed in IEEE Std C57.104-2008 (Figure 2). The method's own answer, before the normality gate, must equal the printed diagnosis.</w:t>
      </w:r>
    </w:p>
    <w:p w14:paraId="764FF267" w14:textId="74133ECB" w:rsidR="00EC1E9F" w:rsidRDefault="00EC1E9F" w:rsidP="00EC1E9F">
      <w:r>
        <w:t>Boundary construction: for the boundary tests the gas values are chosen so that a ratio or a percentage is exactly equal to a limit (for example CH4/H2 = 0.1), and the answer is compared with the rule of decision D11.</w:t>
      </w:r>
    </w:p>
    <w:p w14:paraId="045C18CE" w14:textId="5C3054E0" w:rsidR="00EC1E9F" w:rsidRDefault="00EC1E9F" w:rsidP="00EC1E9F">
      <w:r>
        <w:t>Structure tests: the Duval polygons must cover the triangle exactly once; no two Rogers cases may match the same sample; the only IEC overlap allowed is D1/D2; both are checked on dense grids that include every printed limit.</w:t>
      </w:r>
    </w:p>
    <w:p w14:paraId="1D144846" w14:textId="2E255BC1" w:rsidR="00EC1E9F" w:rsidRDefault="00EC1E9F" w:rsidP="00EC1E9F">
      <w:pPr>
        <w:pStyle w:val="Heading2"/>
      </w:pPr>
      <w:r>
        <w:t>Why this method</w:t>
      </w:r>
    </w:p>
    <w:p w14:paraId="5F565AE0" w14:textId="0EE91FD7" w:rsidR="00EC1E9F" w:rsidRDefault="00EC1E9F" w:rsidP="00EC1E9F">
      <w:pPr>
        <w:ind w:left="420" w:hanging="280"/>
      </w:pPr>
      <w:r>
        <w:t>•  Reproducing published, independently calculated examples shows that the implementation does what the sources say, which is the accepted way to validate a re-implementation of a standard.</w:t>
      </w:r>
    </w:p>
    <w:p w14:paraId="1817923C" w14:textId="5B51BCC5" w:rsidR="00EC1E9F" w:rsidRDefault="00EC1E9F" w:rsidP="00EC1E9F">
      <w:pPr>
        <w:ind w:left="420" w:hanging="280"/>
      </w:pPr>
      <w:r>
        <w:t>•  Boundary cases are where implementations differ (strict or inclusive limits); testing them exactly makes the choice explicit and permanent.</w:t>
      </w:r>
    </w:p>
    <w:p w14:paraId="14FD8AA7" w14:textId="5DBCD805" w:rsidR="00EC1E9F" w:rsidRDefault="00EC1E9F" w:rsidP="00EC1E9F">
      <w:pPr>
        <w:ind w:left="420" w:hanging="280"/>
      </w:pPr>
      <w:r>
        <w:t>•  A test log that records the MATLAB version and every test is evidence that can be shown to supervisors and examiners, and the tests catch accidental changes in later steps.</w:t>
      </w:r>
    </w:p>
    <w:p w14:paraId="251EF6F1" w14:textId="2FF4352C" w:rsidR="00EC1E9F" w:rsidRDefault="00EC1E9F" w:rsidP="00EC1E9F">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EC1E9F" w:rsidRPr="00EC1E9F" w14:paraId="510095AC" w14:textId="77777777" w:rsidTr="00EC1E9F">
        <w:tblPrEx>
          <w:tblCellMar>
            <w:top w:w="0" w:type="dxa"/>
            <w:bottom w:w="0" w:type="dxa"/>
          </w:tblCellMar>
        </w:tblPrEx>
        <w:trPr>
          <w:tblHeader/>
        </w:trPr>
        <w:tc>
          <w:tcPr>
            <w:tcW w:w="3000" w:type="dxa"/>
            <w:shd w:val="clear" w:color="auto" w:fill="D9D9D9"/>
          </w:tcPr>
          <w:p w14:paraId="037810D1" w14:textId="6BB2601B" w:rsidR="00EC1E9F" w:rsidRPr="00EC1E9F" w:rsidRDefault="00EC1E9F" w:rsidP="00EC1E9F">
            <w:pPr>
              <w:spacing w:after="40" w:line="240" w:lineRule="auto"/>
              <w:rPr>
                <w:b/>
                <w:sz w:val="21"/>
              </w:rPr>
            </w:pPr>
            <w:r w:rsidRPr="00EC1E9F">
              <w:rPr>
                <w:b/>
                <w:sz w:val="21"/>
              </w:rPr>
              <w:t>Setting</w:t>
            </w:r>
          </w:p>
        </w:tc>
        <w:tc>
          <w:tcPr>
            <w:tcW w:w="6000" w:type="dxa"/>
            <w:shd w:val="clear" w:color="auto" w:fill="D9D9D9"/>
          </w:tcPr>
          <w:p w14:paraId="3029DC99" w14:textId="351DDA07" w:rsidR="00EC1E9F" w:rsidRPr="00EC1E9F" w:rsidRDefault="00EC1E9F" w:rsidP="00EC1E9F">
            <w:pPr>
              <w:spacing w:after="40" w:line="240" w:lineRule="auto"/>
              <w:rPr>
                <w:b/>
                <w:sz w:val="21"/>
              </w:rPr>
            </w:pPr>
            <w:r w:rsidRPr="00EC1E9F">
              <w:rPr>
                <w:b/>
                <w:sz w:val="21"/>
              </w:rPr>
              <w:t>Value</w:t>
            </w:r>
          </w:p>
        </w:tc>
      </w:tr>
      <w:tr w:rsidR="00EC1E9F" w:rsidRPr="00EC1E9F" w14:paraId="4C08BC36" w14:textId="77777777" w:rsidTr="00EC1E9F">
        <w:tblPrEx>
          <w:tblCellMar>
            <w:top w:w="0" w:type="dxa"/>
            <w:bottom w:w="0" w:type="dxa"/>
          </w:tblCellMar>
        </w:tblPrEx>
        <w:tc>
          <w:tcPr>
            <w:tcW w:w="3000" w:type="dxa"/>
          </w:tcPr>
          <w:p w14:paraId="1E7ADB40" w14:textId="55421FE0" w:rsidR="00EC1E9F" w:rsidRPr="00EC1E9F" w:rsidRDefault="00EC1E9F" w:rsidP="00EC1E9F">
            <w:pPr>
              <w:spacing w:after="40" w:line="240" w:lineRule="auto"/>
              <w:rPr>
                <w:sz w:val="21"/>
              </w:rPr>
            </w:pPr>
            <w:r>
              <w:rPr>
                <w:sz w:val="21"/>
              </w:rPr>
              <w:t>Test class</w:t>
            </w:r>
          </w:p>
        </w:tc>
        <w:tc>
          <w:tcPr>
            <w:tcW w:w="6000" w:type="dxa"/>
          </w:tcPr>
          <w:p w14:paraId="6A39F213" w14:textId="64CDAC57" w:rsidR="00EC1E9F" w:rsidRPr="00EC1E9F" w:rsidRDefault="00EC1E9F" w:rsidP="00EC1E9F">
            <w:pPr>
              <w:spacing w:after="40" w:line="240" w:lineRule="auto"/>
              <w:rPr>
                <w:sz w:val="21"/>
              </w:rPr>
            </w:pPr>
            <w:r>
              <w:rPr>
                <w:sz w:val="21"/>
              </w:rPr>
              <w:t>04_MATLAB_Conventional/tests/TestConventionalMethods.m</w:t>
            </w:r>
          </w:p>
        </w:tc>
      </w:tr>
      <w:tr w:rsidR="00EC1E9F" w:rsidRPr="00EC1E9F" w14:paraId="0E9A507A" w14:textId="77777777" w:rsidTr="00EC1E9F">
        <w:tblPrEx>
          <w:tblCellMar>
            <w:top w:w="0" w:type="dxa"/>
            <w:bottom w:w="0" w:type="dxa"/>
          </w:tblCellMar>
        </w:tblPrEx>
        <w:tc>
          <w:tcPr>
            <w:tcW w:w="3000" w:type="dxa"/>
          </w:tcPr>
          <w:p w14:paraId="06294062" w14:textId="415968E3" w:rsidR="00EC1E9F" w:rsidRPr="00EC1E9F" w:rsidRDefault="00EC1E9F" w:rsidP="00EC1E9F">
            <w:pPr>
              <w:spacing w:after="40" w:line="240" w:lineRule="auto"/>
              <w:rPr>
                <w:sz w:val="21"/>
              </w:rPr>
            </w:pPr>
            <w:r>
              <w:rPr>
                <w:sz w:val="21"/>
              </w:rPr>
              <w:t>Number of tests</w:t>
            </w:r>
          </w:p>
        </w:tc>
        <w:tc>
          <w:tcPr>
            <w:tcW w:w="6000" w:type="dxa"/>
          </w:tcPr>
          <w:p w14:paraId="77979E21" w14:textId="1E1999CB" w:rsidR="00EC1E9F" w:rsidRPr="00EC1E9F" w:rsidRDefault="00EC1E9F" w:rsidP="00EC1E9F">
            <w:pPr>
              <w:spacing w:after="40" w:line="240" w:lineRule="auto"/>
              <w:rPr>
                <w:sz w:val="21"/>
              </w:rPr>
            </w:pPr>
            <w:r>
              <w:rPr>
                <w:sz w:val="21"/>
              </w:rPr>
              <w:t>67 (41 worked-example tests, 6 zero-denominator, 7 boundary, 3 gate, 10 structure)</w:t>
            </w:r>
          </w:p>
        </w:tc>
      </w:tr>
      <w:tr w:rsidR="00EC1E9F" w:rsidRPr="00EC1E9F" w14:paraId="5CC5F7AC" w14:textId="77777777" w:rsidTr="00EC1E9F">
        <w:tblPrEx>
          <w:tblCellMar>
            <w:top w:w="0" w:type="dxa"/>
            <w:bottom w:w="0" w:type="dxa"/>
          </w:tblCellMar>
        </w:tblPrEx>
        <w:tc>
          <w:tcPr>
            <w:tcW w:w="3000" w:type="dxa"/>
          </w:tcPr>
          <w:p w14:paraId="510E0ECB" w14:textId="572DC59B" w:rsidR="00EC1E9F" w:rsidRPr="00EC1E9F" w:rsidRDefault="00EC1E9F" w:rsidP="00EC1E9F">
            <w:pPr>
              <w:spacing w:after="40" w:line="240" w:lineRule="auto"/>
              <w:rPr>
                <w:sz w:val="21"/>
              </w:rPr>
            </w:pPr>
            <w:r>
              <w:rPr>
                <w:sz w:val="21"/>
              </w:rPr>
              <w:t>What is compared for the examples</w:t>
            </w:r>
          </w:p>
        </w:tc>
        <w:tc>
          <w:tcPr>
            <w:tcW w:w="6000" w:type="dxa"/>
          </w:tcPr>
          <w:p w14:paraId="235A5D9C" w14:textId="1202A261" w:rsidR="00EC1E9F" w:rsidRPr="00EC1E9F" w:rsidRDefault="00EC1E9F" w:rsidP="00EC1E9F">
            <w:pPr>
              <w:spacing w:after="40" w:line="240" w:lineRule="auto"/>
              <w:rPr>
                <w:sz w:val="21"/>
              </w:rPr>
            </w:pPr>
            <w:r>
              <w:rPr>
                <w:sz w:val="21"/>
              </w:rPr>
              <w:t>raw method result (before the normality gate) against the printed diagnosis</w:t>
            </w:r>
          </w:p>
        </w:tc>
      </w:tr>
      <w:tr w:rsidR="00EC1E9F" w:rsidRPr="00EC1E9F" w14:paraId="58A9251F" w14:textId="77777777" w:rsidTr="00EC1E9F">
        <w:tblPrEx>
          <w:tblCellMar>
            <w:top w:w="0" w:type="dxa"/>
            <w:bottom w:w="0" w:type="dxa"/>
          </w:tblCellMar>
        </w:tblPrEx>
        <w:tc>
          <w:tcPr>
            <w:tcW w:w="3000" w:type="dxa"/>
          </w:tcPr>
          <w:p w14:paraId="31BB5EB2" w14:textId="0A1C1944" w:rsidR="00EC1E9F" w:rsidRPr="00EC1E9F" w:rsidRDefault="00EC1E9F" w:rsidP="00EC1E9F">
            <w:pPr>
              <w:spacing w:after="40" w:line="240" w:lineRule="auto"/>
              <w:rPr>
                <w:sz w:val="21"/>
              </w:rPr>
            </w:pPr>
            <w:r>
              <w:rPr>
                <w:sz w:val="21"/>
              </w:rPr>
              <w:t>Blank gas in an example</w:t>
            </w:r>
          </w:p>
        </w:tc>
        <w:tc>
          <w:tcPr>
            <w:tcW w:w="6000" w:type="dxa"/>
          </w:tcPr>
          <w:p w14:paraId="7C2CAB00" w14:textId="7301F7C1" w:rsidR="00EC1E9F" w:rsidRPr="00EC1E9F" w:rsidRDefault="00EC1E9F" w:rsidP="00EC1E9F">
            <w:pPr>
              <w:spacing w:after="40" w:line="240" w:lineRule="auto"/>
              <w:rPr>
                <w:sz w:val="21"/>
              </w:rPr>
            </w:pPr>
            <w:r>
              <w:rPr>
                <w:sz w:val="21"/>
              </w:rPr>
              <w:t>0 ppm (decision D8: not detected)</w:t>
            </w:r>
          </w:p>
        </w:tc>
      </w:tr>
      <w:tr w:rsidR="00EC1E9F" w:rsidRPr="00EC1E9F" w14:paraId="3AD10B91" w14:textId="77777777" w:rsidTr="00EC1E9F">
        <w:tblPrEx>
          <w:tblCellMar>
            <w:top w:w="0" w:type="dxa"/>
            <w:bottom w:w="0" w:type="dxa"/>
          </w:tblCellMar>
        </w:tblPrEx>
        <w:tc>
          <w:tcPr>
            <w:tcW w:w="3000" w:type="dxa"/>
          </w:tcPr>
          <w:p w14:paraId="6C01F57E" w14:textId="2D8A8DD7" w:rsidR="00EC1E9F" w:rsidRPr="00EC1E9F" w:rsidRDefault="00EC1E9F" w:rsidP="00EC1E9F">
            <w:pPr>
              <w:spacing w:after="40" w:line="240" w:lineRule="auto"/>
              <w:rPr>
                <w:sz w:val="21"/>
              </w:rPr>
            </w:pPr>
            <w:r>
              <w:rPr>
                <w:sz w:val="21"/>
              </w:rPr>
              <w:t>Rogers example tolerance</w:t>
            </w:r>
          </w:p>
        </w:tc>
        <w:tc>
          <w:tcPr>
            <w:tcW w:w="6000" w:type="dxa"/>
          </w:tcPr>
          <w:p w14:paraId="2233DDCF" w14:textId="37704C25" w:rsidR="00EC1E9F" w:rsidRPr="00EC1E9F" w:rsidRDefault="00EC1E9F" w:rsidP="00EC1E9F">
            <w:pPr>
              <w:spacing w:after="40" w:line="240" w:lineRule="auto"/>
              <w:rPr>
                <w:sz w:val="21"/>
              </w:rPr>
            </w:pPr>
            <w:r>
              <w:rPr>
                <w:sz w:val="21"/>
              </w:rPr>
              <w:t>ratios compared with the printed 0.29, 0.70 and 4.25 within 0.005</w:t>
            </w:r>
          </w:p>
        </w:tc>
      </w:tr>
      <w:tr w:rsidR="00EC1E9F" w:rsidRPr="00EC1E9F" w14:paraId="7681C6BE" w14:textId="77777777" w:rsidTr="00EC1E9F">
        <w:tblPrEx>
          <w:tblCellMar>
            <w:top w:w="0" w:type="dxa"/>
            <w:bottom w:w="0" w:type="dxa"/>
          </w:tblCellMar>
        </w:tblPrEx>
        <w:tc>
          <w:tcPr>
            <w:tcW w:w="3000" w:type="dxa"/>
          </w:tcPr>
          <w:p w14:paraId="00B58A74" w14:textId="6A25F584" w:rsidR="00EC1E9F" w:rsidRPr="00EC1E9F" w:rsidRDefault="00EC1E9F" w:rsidP="00EC1E9F">
            <w:pPr>
              <w:spacing w:after="40" w:line="240" w:lineRule="auto"/>
              <w:rPr>
                <w:sz w:val="21"/>
              </w:rPr>
            </w:pPr>
            <w:r>
              <w:rPr>
                <w:sz w:val="21"/>
              </w:rPr>
              <w:t>Command</w:t>
            </w:r>
          </w:p>
        </w:tc>
        <w:tc>
          <w:tcPr>
            <w:tcW w:w="6000" w:type="dxa"/>
          </w:tcPr>
          <w:p w14:paraId="4F8D3046" w14:textId="4D48AD22" w:rsidR="00EC1E9F" w:rsidRPr="00EC1E9F" w:rsidRDefault="00EC1E9F" w:rsidP="00EC1E9F">
            <w:pPr>
              <w:spacing w:after="40" w:line="240" w:lineRule="auto"/>
              <w:rPr>
                <w:sz w:val="21"/>
              </w:rPr>
            </w:pPr>
            <w:r>
              <w:rPr>
                <w:sz w:val="21"/>
              </w:rPr>
              <w:t>run_tests_and_log (calls runtests; writes tests/test_log.txt; raises an error if any test fails)</w:t>
            </w:r>
          </w:p>
        </w:tc>
      </w:tr>
    </w:tbl>
    <w:p w14:paraId="4F0C8F67" w14:textId="7826C591" w:rsidR="00EC1E9F" w:rsidRDefault="00EC1E9F" w:rsidP="00EC1E9F">
      <w:pPr>
        <w:pStyle w:val="Heading2"/>
      </w:pPr>
      <w:r>
        <w:t>Tools and programs</w:t>
      </w:r>
    </w:p>
    <w:p w14:paraId="103B3DA0" w14:textId="4BB7DC39" w:rsidR="00EC1E9F" w:rsidRDefault="00EC1E9F" w:rsidP="00EC1E9F">
      <w:pPr>
        <w:ind w:left="420" w:hanging="280"/>
      </w:pPr>
      <w:r>
        <w:t>•  MATLAB R2025b matlab.unittest (runtests, TestCase, parameterised tests, verifyEqual, verifyTrue, verifyError)</w:t>
      </w:r>
    </w:p>
    <w:p w14:paraId="73953BE2" w14:textId="3F273840" w:rsidR="00EC1E9F" w:rsidRDefault="00EC1E9F" w:rsidP="00EC1E9F">
      <w:pPr>
        <w:ind w:left="420" w:hanging="280"/>
      </w:pPr>
      <w:r>
        <w:t>•  04_MATLAB_Conventional/tests/run_tests_and_log.m</w:t>
      </w:r>
    </w:p>
    <w:p w14:paraId="17B05995" w14:textId="636978ED" w:rsidR="00EC1E9F" w:rsidRDefault="00EC1E9F" w:rsidP="00EC1E9F">
      <w:pPr>
        <w:pStyle w:val="Heading2"/>
      </w:pPr>
      <w:r>
        <w:t>Method references</w:t>
      </w:r>
    </w:p>
    <w:p w14:paraId="1F8A0C3F" w14:textId="0E048F47" w:rsidR="00EC1E9F" w:rsidRDefault="00EC1E9F" w:rsidP="00EC1E9F">
      <w:pPr>
        <w:ind w:left="420" w:hanging="420"/>
      </w:pPr>
      <w:r>
        <w:t>[P2] A.-M. Aciu, C.-I. Nicola, M. Nicola and M.-C. Nitu, "Complementary Analysis for DGA Based on Duval Methods and Furan Compounds Using Artificial Neural Networks," Energies, vol. 14, art. 588, 2021. doi: 10.3390/en14030588</w:t>
      </w:r>
    </w:p>
    <w:p w14:paraId="79414F22" w14:textId="7ACDF020" w:rsidR="00EC1E9F" w:rsidRDefault="00EC1E9F" w:rsidP="00EC1E9F">
      <w:pPr>
        <w:ind w:left="420" w:hanging="420"/>
      </w:pPr>
      <w:r>
        <w:t>[P3] Manisha, K. Kaur, N. K. Sharma, J. Singh and D. Bhalla, "Performance Assessment of IEEE/IEC Method and Duval Triangle technique for Transformer Incipient Fault Diagnosis," IOP Conf. Ser.: Mater. Sci. Eng., vol. 1228, art. 012027, 2022. doi: 10.1088/1757-899X/1228/1/012027</w:t>
      </w:r>
    </w:p>
    <w:p w14:paraId="1A47EA1C" w14:textId="41E743D5" w:rsidR="00EC1E9F" w:rsidRDefault="00EC1E9F" w:rsidP="00EC1E9F">
      <w:pPr>
        <w:ind w:left="420" w:hanging="420"/>
      </w:pPr>
      <w:r>
        <w:t>[ST5] IEEE Guide for the Interpretation of Gases Generated in Oil-Immersed Transformers, IEEE Std C57.104-2008 (Revision of IEEE Std C57.104-1991). New York: IEEE, published 2 Feb. 2009. https://standards.ieee.org/ieee/C57.104/4030/ [TO VERIFY against a licensed copy. The 2019 edition (Duval Triangle 1, clause 6.2.3) is still not obtained]</w:t>
      </w:r>
    </w:p>
    <w:p w14:paraId="15CCD719" w14:textId="6E64A0A9" w:rsidR="00EC1E9F" w:rsidRDefault="00EC1E9F" w:rsidP="00EC1E9F">
      <w:pPr>
        <w:ind w:left="420" w:hanging="420"/>
      </w:pPr>
      <w:r>
        <w:t>[M9] IEEE Standard for Floating-Point Arithmetic, IEEE Std 754-2019, 2019. doi: 10.1109/IEEESTD.2019.8766229</w:t>
      </w:r>
    </w:p>
    <w:p w14:paraId="001EBF59" w14:textId="369F7AF8" w:rsidR="00EC1E9F" w:rsidRDefault="00EC1E9F" w:rsidP="00EC1E9F">
      <w:pPr>
        <w:pStyle w:val="Heading1"/>
      </w:pPr>
      <w:r>
        <w:t>3. What was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EC1E9F" w:rsidRPr="00EC1E9F" w14:paraId="4D5CD40A" w14:textId="77777777" w:rsidTr="00EC1E9F">
        <w:tblPrEx>
          <w:tblCellMar>
            <w:top w:w="0" w:type="dxa"/>
            <w:bottom w:w="0" w:type="dxa"/>
          </w:tblCellMar>
        </w:tblPrEx>
        <w:trPr>
          <w:tblHeader/>
        </w:trPr>
        <w:tc>
          <w:tcPr>
            <w:tcW w:w="3000" w:type="dxa"/>
            <w:shd w:val="clear" w:color="auto" w:fill="D9D9D9"/>
          </w:tcPr>
          <w:p w14:paraId="734940E3" w14:textId="7AD17CB1" w:rsidR="00EC1E9F" w:rsidRPr="00EC1E9F" w:rsidRDefault="00EC1E9F" w:rsidP="00EC1E9F">
            <w:pPr>
              <w:spacing w:after="40" w:line="240" w:lineRule="auto"/>
              <w:rPr>
                <w:b/>
                <w:sz w:val="21"/>
              </w:rPr>
            </w:pPr>
            <w:r w:rsidRPr="00EC1E9F">
              <w:rPr>
                <w:b/>
                <w:sz w:val="21"/>
              </w:rPr>
              <w:t>Input</w:t>
            </w:r>
          </w:p>
        </w:tc>
        <w:tc>
          <w:tcPr>
            <w:tcW w:w="6000" w:type="dxa"/>
            <w:shd w:val="clear" w:color="auto" w:fill="D9D9D9"/>
          </w:tcPr>
          <w:p w14:paraId="5C4B3C80" w14:textId="51A998DF" w:rsidR="00EC1E9F" w:rsidRPr="00EC1E9F" w:rsidRDefault="00EC1E9F" w:rsidP="00EC1E9F">
            <w:pPr>
              <w:spacing w:after="40" w:line="240" w:lineRule="auto"/>
              <w:rPr>
                <w:b/>
                <w:sz w:val="21"/>
              </w:rPr>
            </w:pPr>
            <w:r w:rsidRPr="00EC1E9F">
              <w:rPr>
                <w:b/>
                <w:sz w:val="21"/>
              </w:rPr>
              <w:t>Content</w:t>
            </w:r>
          </w:p>
        </w:tc>
      </w:tr>
      <w:tr w:rsidR="00EC1E9F" w:rsidRPr="00EC1E9F" w14:paraId="69651890" w14:textId="77777777" w:rsidTr="00EC1E9F">
        <w:tblPrEx>
          <w:tblCellMar>
            <w:top w:w="0" w:type="dxa"/>
            <w:bottom w:w="0" w:type="dxa"/>
          </w:tblCellMar>
        </w:tblPrEx>
        <w:tc>
          <w:tcPr>
            <w:tcW w:w="3000" w:type="dxa"/>
          </w:tcPr>
          <w:p w14:paraId="7D3F5FCB" w14:textId="725A858A" w:rsidR="00EC1E9F" w:rsidRPr="00EC1E9F" w:rsidRDefault="00EC1E9F" w:rsidP="00EC1E9F">
            <w:pPr>
              <w:spacing w:after="40" w:line="240" w:lineRule="auto"/>
              <w:rPr>
                <w:sz w:val="21"/>
              </w:rPr>
            </w:pPr>
            <w:r>
              <w:rPr>
                <w:sz w:val="21"/>
              </w:rPr>
              <w:t>04_MATLAB_Conventional functions</w:t>
            </w:r>
          </w:p>
        </w:tc>
        <w:tc>
          <w:tcPr>
            <w:tcW w:w="6000" w:type="dxa"/>
          </w:tcPr>
          <w:p w14:paraId="034AD8A0" w14:textId="15C1F9DE" w:rsidR="00EC1E9F" w:rsidRPr="00EC1E9F" w:rsidRDefault="00EC1E9F" w:rsidP="00EC1E9F">
            <w:pPr>
              <w:spacing w:after="40" w:line="240" w:lineRule="auto"/>
              <w:rPr>
                <w:sz w:val="21"/>
              </w:rPr>
            </w:pPr>
            <w:r>
              <w:rPr>
                <w:sz w:val="21"/>
              </w:rPr>
              <w:t>The functions written in Step 14 (data version 1.0 standards tables).</w:t>
            </w:r>
          </w:p>
        </w:tc>
      </w:tr>
      <w:tr w:rsidR="00EC1E9F" w:rsidRPr="00EC1E9F" w14:paraId="66093C9F" w14:textId="77777777" w:rsidTr="00EC1E9F">
        <w:tblPrEx>
          <w:tblCellMar>
            <w:top w:w="0" w:type="dxa"/>
            <w:bottom w:w="0" w:type="dxa"/>
          </w:tblCellMar>
        </w:tblPrEx>
        <w:tc>
          <w:tcPr>
            <w:tcW w:w="3000" w:type="dxa"/>
          </w:tcPr>
          <w:p w14:paraId="666C2D1F" w14:textId="4D9B8181" w:rsidR="00EC1E9F" w:rsidRPr="00EC1E9F" w:rsidRDefault="00EC1E9F" w:rsidP="00EC1E9F">
            <w:pPr>
              <w:spacing w:after="40" w:line="240" w:lineRule="auto"/>
              <w:rPr>
                <w:sz w:val="21"/>
              </w:rPr>
            </w:pPr>
            <w:r>
              <w:rPr>
                <w:sz w:val="21"/>
              </w:rPr>
              <w:t>02_Standards/worked_examples.csv</w:t>
            </w:r>
          </w:p>
        </w:tc>
        <w:tc>
          <w:tcPr>
            <w:tcW w:w="6000" w:type="dxa"/>
          </w:tcPr>
          <w:p w14:paraId="5F0BE2D0" w14:textId="61C4131E" w:rsidR="00EC1E9F" w:rsidRPr="00EC1E9F" w:rsidRDefault="00EC1E9F" w:rsidP="00EC1E9F">
            <w:pPr>
              <w:spacing w:after="40" w:line="240" w:lineRule="auto"/>
              <w:rPr>
                <w:sz w:val="21"/>
              </w:rPr>
            </w:pPr>
            <w:r>
              <w:rPr>
                <w:sz w:val="21"/>
              </w:rPr>
              <w:t>40 worked examples: 3 from Aciu et al. 2021 and 36 from Manisha et al. 2022 (all 39 for Duval Triangle 1), and 1 Rogers example from IEEE Std C57.104-2008 Figure 2. Blank gas = 0 ppm. [P2, P3, ST5]</w:t>
            </w:r>
          </w:p>
        </w:tc>
      </w:tr>
      <w:tr w:rsidR="00EC1E9F" w:rsidRPr="00EC1E9F" w14:paraId="310A7FB1" w14:textId="77777777" w:rsidTr="00EC1E9F">
        <w:tblPrEx>
          <w:tblCellMar>
            <w:top w:w="0" w:type="dxa"/>
            <w:bottom w:w="0" w:type="dxa"/>
          </w:tblCellMar>
        </w:tblPrEx>
        <w:tc>
          <w:tcPr>
            <w:tcW w:w="3000" w:type="dxa"/>
          </w:tcPr>
          <w:p w14:paraId="0B6791A8" w14:textId="3A1E5D43" w:rsidR="00EC1E9F" w:rsidRPr="00EC1E9F" w:rsidRDefault="00EC1E9F" w:rsidP="00EC1E9F">
            <w:pPr>
              <w:spacing w:after="40" w:line="240" w:lineRule="auto"/>
              <w:rPr>
                <w:sz w:val="21"/>
              </w:rPr>
            </w:pPr>
            <w:r>
              <w:rPr>
                <w:sz w:val="21"/>
              </w:rPr>
              <w:t>Decisions D11 to D13</w:t>
            </w:r>
          </w:p>
        </w:tc>
        <w:tc>
          <w:tcPr>
            <w:tcW w:w="6000" w:type="dxa"/>
          </w:tcPr>
          <w:p w14:paraId="1F4B911B" w14:textId="39EC9461" w:rsidR="00EC1E9F" w:rsidRPr="00EC1E9F" w:rsidRDefault="00EC1E9F" w:rsidP="00EC1E9F">
            <w:pPr>
              <w:spacing w:after="40" w:line="240" w:lineRule="auto"/>
              <w:rPr>
                <w:sz w:val="21"/>
              </w:rPr>
            </w:pPr>
            <w:r>
              <w:rPr>
                <w:sz w:val="21"/>
              </w:rPr>
              <w:t>The boundary, zero-denominator and T1 rules the tests must enforce.</w:t>
            </w:r>
          </w:p>
        </w:tc>
      </w:tr>
    </w:tbl>
    <w:p w14:paraId="0FC30A20" w14:textId="44051A31" w:rsidR="00EC1E9F" w:rsidRDefault="00EC1E9F" w:rsidP="00EC1E9F">
      <w:pPr>
        <w:pStyle w:val="Heading1"/>
      </w:pPr>
      <w:r>
        <w:t>4. What was done, step by step</w:t>
      </w:r>
    </w:p>
    <w:p w14:paraId="0056DA63" w14:textId="1F04BC1E" w:rsidR="00EC1E9F" w:rsidRDefault="00EC1E9F" w:rsidP="00EC1E9F">
      <w:pPr>
        <w:ind w:left="420" w:hanging="280"/>
      </w:pPr>
      <w:r>
        <w:t>1.  Wrote TestConventionalMethods.m as a matlab.unittest class. The 40 worked examples are loaded from worked_examples.csv and each becomes one test (a parameterised test), so adding an example to the CSV adds a test.</w:t>
      </w:r>
    </w:p>
    <w:p w14:paraId="1DB6ED00" w14:textId="0DAEE5CE" w:rsidR="00EC1E9F" w:rsidRDefault="00EC1E9F" w:rsidP="00EC1E9F">
      <w:pPr>
        <w:ind w:left="420" w:hanging="280"/>
      </w:pPr>
      <w:r>
        <w:t>2.  Wrote the zero-denominator tests (undefined ratio, zero numerator, Rogers and IEC with a needed ratio undefined, the D12 case of an undefined NS ratio, Duval with all three gases at 0 ppm).</w:t>
      </w:r>
    </w:p>
    <w:p w14:paraId="2B06F9B5" w14:textId="45A66E85" w:rsidR="00EC1E9F" w:rsidRDefault="00EC1E9F" w:rsidP="00EC1E9F">
      <w:pPr>
        <w:ind w:left="420" w:hanging="280"/>
      </w:pPr>
      <w:r>
        <w:t>3.  Built boundary samples whose ratio or percentage equals a limit exactly, and wrote the expected answer from the rule of D11/D12 for each (table below).</w:t>
      </w:r>
    </w:p>
    <w:p w14:paraId="72493053" w14:textId="7CCFD45D" w:rsidR="00EC1E9F" w:rsidRDefault="00EC1E9F" w:rsidP="00EC1E9F">
      <w:pPr>
        <w:ind w:left="420" w:hanging="280"/>
      </w:pPr>
      <w:r>
        <w:t>4.  Wrote the gate tests: upper end, lower end, the tap-changer rule for C2H2, one common gate for the three methods. The limits used to build the samples are read from iec_typical_values.csv, not typed.</w:t>
      </w:r>
    </w:p>
    <w:p w14:paraId="0C9494C4" w14:textId="373B350C" w:rsidR="00EC1E9F" w:rsidRDefault="00EC1E9F" w:rsidP="00EC1E9F">
      <w:pPr>
        <w:ind w:left="420" w:hanging="280"/>
      </w:pPr>
      <w:r>
        <w:t>5.  Wrote the structure tests: polygons cover the triangle once; every grid point has a Duval zone; no two Rogers cases overlap (dense logarithmic grid that includes every printed limit and values just above and below); the only IEC overlap is D1/D2; boundary-distance values; data version; batch size; no typed limits.</w:t>
      </w:r>
    </w:p>
    <w:p w14:paraId="37BFE2B2" w14:textId="5768994F" w:rsidR="00EC1E9F" w:rsidRDefault="00EC1E9F" w:rsidP="00EC1E9F">
      <w:pPr>
        <w:ind w:left="420" w:hanging="280"/>
      </w:pPr>
      <w:r>
        <w:t>6.  Wrote run_tests_and_log.m, which runs the class with runtests and writes tests/test_log.txt (date, MATLAB version, full output, one line per test) and stops with an error if any test fails.</w:t>
      </w:r>
    </w:p>
    <w:p w14:paraId="205119A8" w14:textId="625212A7" w:rsidR="00EC1E9F" w:rsidRDefault="00EC1E9F" w:rsidP="00EC1E9F">
      <w:pPr>
        <w:ind w:left="420" w:hanging="280"/>
      </w:pPr>
      <w:r>
        <w:t>7.  Ran the tests, found and settled the problems described below, and ran them again until all passed.</w:t>
      </w:r>
    </w:p>
    <w:p w14:paraId="516C3169" w14:textId="3EB07604" w:rsidR="00EC1E9F" w:rsidRDefault="00EC1E9F" w:rsidP="00EC1E9F">
      <w:pPr>
        <w:pStyle w:val="Heading1"/>
      </w:pPr>
      <w:r>
        <w:t>5. What the tests check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800"/>
        <w:gridCol w:w="6200"/>
      </w:tblGrid>
      <w:tr w:rsidR="00EC1E9F" w:rsidRPr="00EC1E9F" w14:paraId="6E066F99" w14:textId="77777777" w:rsidTr="00EC1E9F">
        <w:tblPrEx>
          <w:tblCellMar>
            <w:top w:w="0" w:type="dxa"/>
            <w:bottom w:w="0" w:type="dxa"/>
          </w:tblCellMar>
        </w:tblPrEx>
        <w:trPr>
          <w:tblHeader/>
        </w:trPr>
        <w:tc>
          <w:tcPr>
            <w:tcW w:w="2000" w:type="dxa"/>
            <w:shd w:val="clear" w:color="auto" w:fill="D9D9D9"/>
          </w:tcPr>
          <w:p w14:paraId="2A636089" w14:textId="1DC2530E" w:rsidR="00EC1E9F" w:rsidRPr="00EC1E9F" w:rsidRDefault="00EC1E9F" w:rsidP="00EC1E9F">
            <w:pPr>
              <w:spacing w:after="40" w:line="240" w:lineRule="auto"/>
              <w:rPr>
                <w:b/>
                <w:sz w:val="21"/>
              </w:rPr>
            </w:pPr>
            <w:r w:rsidRPr="00EC1E9F">
              <w:rPr>
                <w:b/>
                <w:sz w:val="21"/>
              </w:rPr>
              <w:t>Group</w:t>
            </w:r>
          </w:p>
        </w:tc>
        <w:tc>
          <w:tcPr>
            <w:tcW w:w="800" w:type="dxa"/>
            <w:shd w:val="clear" w:color="auto" w:fill="D9D9D9"/>
          </w:tcPr>
          <w:p w14:paraId="417B346C" w14:textId="42F90971" w:rsidR="00EC1E9F" w:rsidRPr="00EC1E9F" w:rsidRDefault="00EC1E9F" w:rsidP="00EC1E9F">
            <w:pPr>
              <w:spacing w:after="40" w:line="240" w:lineRule="auto"/>
              <w:rPr>
                <w:b/>
                <w:sz w:val="21"/>
              </w:rPr>
            </w:pPr>
            <w:r w:rsidRPr="00EC1E9F">
              <w:rPr>
                <w:b/>
                <w:sz w:val="21"/>
              </w:rPr>
              <w:t>Tests</w:t>
            </w:r>
          </w:p>
        </w:tc>
        <w:tc>
          <w:tcPr>
            <w:tcW w:w="6200" w:type="dxa"/>
            <w:shd w:val="clear" w:color="auto" w:fill="D9D9D9"/>
          </w:tcPr>
          <w:p w14:paraId="2E96E61B" w14:textId="66EC0738" w:rsidR="00EC1E9F" w:rsidRPr="00EC1E9F" w:rsidRDefault="00EC1E9F" w:rsidP="00EC1E9F">
            <w:pPr>
              <w:spacing w:after="40" w:line="240" w:lineRule="auto"/>
              <w:rPr>
                <w:b/>
                <w:sz w:val="21"/>
              </w:rPr>
            </w:pPr>
            <w:r w:rsidRPr="00EC1E9F">
              <w:rPr>
                <w:b/>
                <w:sz w:val="21"/>
              </w:rPr>
              <w:t>What is checked</w:t>
            </w:r>
          </w:p>
        </w:tc>
      </w:tr>
      <w:tr w:rsidR="00EC1E9F" w:rsidRPr="00EC1E9F" w14:paraId="7DF3154B" w14:textId="77777777" w:rsidTr="00EC1E9F">
        <w:tblPrEx>
          <w:tblCellMar>
            <w:top w:w="0" w:type="dxa"/>
            <w:bottom w:w="0" w:type="dxa"/>
          </w:tblCellMar>
        </w:tblPrEx>
        <w:tc>
          <w:tcPr>
            <w:tcW w:w="2000" w:type="dxa"/>
          </w:tcPr>
          <w:p w14:paraId="07F43FF7" w14:textId="07DDE104" w:rsidR="00EC1E9F" w:rsidRPr="00EC1E9F" w:rsidRDefault="00EC1E9F" w:rsidP="00EC1E9F">
            <w:pPr>
              <w:spacing w:after="40" w:line="240" w:lineRule="auto"/>
              <w:rPr>
                <w:sz w:val="21"/>
              </w:rPr>
            </w:pPr>
            <w:r>
              <w:rPr>
                <w:sz w:val="21"/>
              </w:rPr>
              <w:t>(a) Worked examples</w:t>
            </w:r>
          </w:p>
        </w:tc>
        <w:tc>
          <w:tcPr>
            <w:tcW w:w="800" w:type="dxa"/>
          </w:tcPr>
          <w:p w14:paraId="4046921D" w14:textId="660DF89E" w:rsidR="00EC1E9F" w:rsidRPr="00EC1E9F" w:rsidRDefault="00EC1E9F" w:rsidP="00EC1E9F">
            <w:pPr>
              <w:spacing w:after="40" w:line="240" w:lineRule="auto"/>
              <w:rPr>
                <w:sz w:val="21"/>
              </w:rPr>
            </w:pPr>
            <w:r>
              <w:rPr>
                <w:sz w:val="21"/>
              </w:rPr>
              <w:t>41</w:t>
            </w:r>
          </w:p>
        </w:tc>
        <w:tc>
          <w:tcPr>
            <w:tcW w:w="6200" w:type="dxa"/>
          </w:tcPr>
          <w:p w14:paraId="6E6042E4" w14:textId="4107BF02" w:rsidR="00EC1E9F" w:rsidRPr="00EC1E9F" w:rsidRDefault="00EC1E9F" w:rsidP="00EC1E9F">
            <w:pPr>
              <w:spacing w:after="40" w:line="240" w:lineRule="auto"/>
              <w:rPr>
                <w:sz w:val="21"/>
              </w:rPr>
            </w:pPr>
            <w:r>
              <w:rPr>
                <w:sz w:val="21"/>
              </w:rPr>
              <w:t>40 tests, one per row of worked_examples.csv (39 Duval Triangle 1, 1 Rogers), plus a test that the file really has 39 + 1 rows. The raw method result is compared with the printed diagnosis.</w:t>
            </w:r>
          </w:p>
        </w:tc>
      </w:tr>
      <w:tr w:rsidR="00EC1E9F" w:rsidRPr="00EC1E9F" w14:paraId="2E60B0B5" w14:textId="77777777" w:rsidTr="00EC1E9F">
        <w:tblPrEx>
          <w:tblCellMar>
            <w:top w:w="0" w:type="dxa"/>
            <w:bottom w:w="0" w:type="dxa"/>
          </w:tblCellMar>
        </w:tblPrEx>
        <w:tc>
          <w:tcPr>
            <w:tcW w:w="2000" w:type="dxa"/>
          </w:tcPr>
          <w:p w14:paraId="7184D0CF" w14:textId="613781FF" w:rsidR="00EC1E9F" w:rsidRPr="00EC1E9F" w:rsidRDefault="00EC1E9F" w:rsidP="00EC1E9F">
            <w:pPr>
              <w:spacing w:after="40" w:line="240" w:lineRule="auto"/>
              <w:rPr>
                <w:sz w:val="21"/>
              </w:rPr>
            </w:pPr>
            <w:r>
              <w:rPr>
                <w:sz w:val="21"/>
              </w:rPr>
              <w:t>(b) Zero denominators</w:t>
            </w:r>
          </w:p>
        </w:tc>
        <w:tc>
          <w:tcPr>
            <w:tcW w:w="800" w:type="dxa"/>
          </w:tcPr>
          <w:p w14:paraId="0F4B8B11" w14:textId="2982FE69" w:rsidR="00EC1E9F" w:rsidRPr="00EC1E9F" w:rsidRDefault="00EC1E9F" w:rsidP="00EC1E9F">
            <w:pPr>
              <w:spacing w:after="40" w:line="240" w:lineRule="auto"/>
              <w:rPr>
                <w:sz w:val="21"/>
              </w:rPr>
            </w:pPr>
            <w:r>
              <w:rPr>
                <w:sz w:val="21"/>
              </w:rPr>
              <w:t>6</w:t>
            </w:r>
          </w:p>
        </w:tc>
        <w:tc>
          <w:tcPr>
            <w:tcW w:w="6200" w:type="dxa"/>
          </w:tcPr>
          <w:p w14:paraId="6022B403" w14:textId="2166D5C4" w:rsidR="00EC1E9F" w:rsidRPr="00EC1E9F" w:rsidRDefault="00EC1E9F" w:rsidP="00EC1E9F">
            <w:pPr>
              <w:spacing w:after="40" w:line="240" w:lineRule="auto"/>
              <w:rPr>
                <w:sz w:val="21"/>
              </w:rPr>
            </w:pPr>
            <w:r>
              <w:rPr>
                <w:sz w:val="21"/>
              </w:rPr>
              <w:t>Undefined ratio is NaN; zero numerator is a valid 0; Rogers and IEC give ND when a needed ratio is undefined; an undefined NS ratio still lets PD match (D12); Duval gives ND when CH4 = C2H4 = C2H2 = 0.</w:t>
            </w:r>
          </w:p>
        </w:tc>
      </w:tr>
      <w:tr w:rsidR="00EC1E9F" w:rsidRPr="00EC1E9F" w14:paraId="3551FCF9" w14:textId="77777777" w:rsidTr="00EC1E9F">
        <w:tblPrEx>
          <w:tblCellMar>
            <w:top w:w="0" w:type="dxa"/>
            <w:bottom w:w="0" w:type="dxa"/>
          </w:tblCellMar>
        </w:tblPrEx>
        <w:tc>
          <w:tcPr>
            <w:tcW w:w="2000" w:type="dxa"/>
          </w:tcPr>
          <w:p w14:paraId="4E67CC85" w14:textId="01238EF5" w:rsidR="00EC1E9F" w:rsidRPr="00EC1E9F" w:rsidRDefault="00EC1E9F" w:rsidP="00EC1E9F">
            <w:pPr>
              <w:spacing w:after="40" w:line="240" w:lineRule="auto"/>
              <w:rPr>
                <w:sz w:val="21"/>
              </w:rPr>
            </w:pPr>
            <w:r>
              <w:rPr>
                <w:sz w:val="21"/>
              </w:rPr>
              <w:t>(c) Samples on a limit</w:t>
            </w:r>
          </w:p>
        </w:tc>
        <w:tc>
          <w:tcPr>
            <w:tcW w:w="800" w:type="dxa"/>
          </w:tcPr>
          <w:p w14:paraId="7F1DF011" w14:textId="4C2FFCCF" w:rsidR="00EC1E9F" w:rsidRPr="00EC1E9F" w:rsidRDefault="00EC1E9F" w:rsidP="00EC1E9F">
            <w:pPr>
              <w:spacing w:after="40" w:line="240" w:lineRule="auto"/>
              <w:rPr>
                <w:sz w:val="21"/>
              </w:rPr>
            </w:pPr>
            <w:r>
              <w:rPr>
                <w:sz w:val="21"/>
              </w:rPr>
              <w:t>7</w:t>
            </w:r>
          </w:p>
        </w:tc>
        <w:tc>
          <w:tcPr>
            <w:tcW w:w="6200" w:type="dxa"/>
          </w:tcPr>
          <w:p w14:paraId="3A8FAFA4" w14:textId="680266B1" w:rsidR="00EC1E9F" w:rsidRPr="00EC1E9F" w:rsidRDefault="00EC1E9F" w:rsidP="00EC1E9F">
            <w:pPr>
              <w:spacing w:after="40" w:line="240" w:lineRule="auto"/>
              <w:rPr>
                <w:sz w:val="21"/>
              </w:rPr>
            </w:pPr>
            <w:r>
              <w:rPr>
                <w:sz w:val="21"/>
              </w:rPr>
              <w:t>Strict &lt; and &gt; ; printed ranges include both end points; Duval lower limit inclusive, upper exclusive; T1 needs CH4/H2 &gt; 1 (D13); the interval function itself.</w:t>
            </w:r>
          </w:p>
        </w:tc>
      </w:tr>
      <w:tr w:rsidR="00EC1E9F" w:rsidRPr="00EC1E9F" w14:paraId="406B0014" w14:textId="77777777" w:rsidTr="00EC1E9F">
        <w:tblPrEx>
          <w:tblCellMar>
            <w:top w:w="0" w:type="dxa"/>
            <w:bottom w:w="0" w:type="dxa"/>
          </w:tblCellMar>
        </w:tblPrEx>
        <w:tc>
          <w:tcPr>
            <w:tcW w:w="2000" w:type="dxa"/>
          </w:tcPr>
          <w:p w14:paraId="2562A07E" w14:textId="3F2A8345" w:rsidR="00EC1E9F" w:rsidRPr="00EC1E9F" w:rsidRDefault="00EC1E9F" w:rsidP="00EC1E9F">
            <w:pPr>
              <w:spacing w:after="40" w:line="240" w:lineRule="auto"/>
              <w:rPr>
                <w:sz w:val="21"/>
              </w:rPr>
            </w:pPr>
            <w:r>
              <w:rPr>
                <w:sz w:val="21"/>
              </w:rPr>
              <w:t>(d) Normality gate</w:t>
            </w:r>
          </w:p>
        </w:tc>
        <w:tc>
          <w:tcPr>
            <w:tcW w:w="800" w:type="dxa"/>
          </w:tcPr>
          <w:p w14:paraId="53B3D8EA" w14:textId="5CFAC847" w:rsidR="00EC1E9F" w:rsidRPr="00EC1E9F" w:rsidRDefault="00EC1E9F" w:rsidP="00EC1E9F">
            <w:pPr>
              <w:spacing w:after="40" w:line="240" w:lineRule="auto"/>
              <w:rPr>
                <w:sz w:val="21"/>
              </w:rPr>
            </w:pPr>
            <w:r>
              <w:rPr>
                <w:sz w:val="21"/>
              </w:rPr>
              <w:t>3</w:t>
            </w:r>
          </w:p>
        </w:tc>
        <w:tc>
          <w:tcPr>
            <w:tcW w:w="6200" w:type="dxa"/>
          </w:tcPr>
          <w:p w14:paraId="35956C5D" w14:textId="1BE2404F" w:rsidR="00EC1E9F" w:rsidRPr="00EC1E9F" w:rsidRDefault="00EC1E9F" w:rsidP="00EC1E9F">
            <w:pPr>
              <w:spacing w:after="40" w:line="240" w:lineRule="auto"/>
              <w:rPr>
                <w:sz w:val="21"/>
              </w:rPr>
            </w:pPr>
            <w:r>
              <w:rPr>
                <w:sz w:val="21"/>
              </w:rPr>
              <w:t>Upper end, lower end, C2H2 range by equipment code U, one gate for all methods.</w:t>
            </w:r>
          </w:p>
        </w:tc>
      </w:tr>
      <w:tr w:rsidR="00EC1E9F" w:rsidRPr="00EC1E9F" w14:paraId="60790504" w14:textId="77777777" w:rsidTr="00EC1E9F">
        <w:tblPrEx>
          <w:tblCellMar>
            <w:top w:w="0" w:type="dxa"/>
            <w:bottom w:w="0" w:type="dxa"/>
          </w:tblCellMar>
        </w:tblPrEx>
        <w:tc>
          <w:tcPr>
            <w:tcW w:w="2000" w:type="dxa"/>
          </w:tcPr>
          <w:p w14:paraId="63EEE65D" w14:textId="51C9DB7C" w:rsidR="00EC1E9F" w:rsidRPr="00EC1E9F" w:rsidRDefault="00EC1E9F" w:rsidP="00EC1E9F">
            <w:pPr>
              <w:spacing w:after="40" w:line="240" w:lineRule="auto"/>
              <w:rPr>
                <w:sz w:val="21"/>
              </w:rPr>
            </w:pPr>
            <w:r>
              <w:rPr>
                <w:sz w:val="21"/>
              </w:rPr>
              <w:t>(e) Structure</w:t>
            </w:r>
          </w:p>
        </w:tc>
        <w:tc>
          <w:tcPr>
            <w:tcW w:w="800" w:type="dxa"/>
          </w:tcPr>
          <w:p w14:paraId="5F087B97" w14:textId="47F5F425" w:rsidR="00EC1E9F" w:rsidRPr="00EC1E9F" w:rsidRDefault="00EC1E9F" w:rsidP="00EC1E9F">
            <w:pPr>
              <w:spacing w:after="40" w:line="240" w:lineRule="auto"/>
              <w:rPr>
                <w:sz w:val="21"/>
              </w:rPr>
            </w:pPr>
            <w:r>
              <w:rPr>
                <w:sz w:val="21"/>
              </w:rPr>
              <w:t>10</w:t>
            </w:r>
          </w:p>
        </w:tc>
        <w:tc>
          <w:tcPr>
            <w:tcW w:w="6200" w:type="dxa"/>
          </w:tcPr>
          <w:p w14:paraId="637A28B8" w14:textId="41A40FF3" w:rsidR="00EC1E9F" w:rsidRPr="00EC1E9F" w:rsidRDefault="00EC1E9F" w:rsidP="00EC1E9F">
            <w:pPr>
              <w:spacing w:after="40" w:line="240" w:lineRule="auto"/>
              <w:rPr>
                <w:sz w:val="21"/>
              </w:rPr>
            </w:pPr>
            <w:r>
              <w:rPr>
                <w:sz w:val="21"/>
              </w:rPr>
              <w:t>Polygon coverage; every point has a zone; Rogers cases never overlap; the only IEC overlap is D1/D2; ratio and Duval boundary distances; triangle sides and seams not counted; data version; batch size; no typed limits.</w:t>
            </w:r>
          </w:p>
        </w:tc>
      </w:tr>
    </w:tbl>
    <w:p w14:paraId="78FF2D2C" w14:textId="4E04B551" w:rsidR="00EC1E9F" w:rsidRDefault="00EC1E9F" w:rsidP="00EC1E9F">
      <w:pPr>
        <w:pStyle w:val="Heading1"/>
      </w:pPr>
      <w:r>
        <w:t>6. What we found</w:t>
      </w:r>
    </w:p>
    <w:p w14:paraId="71818C0D" w14:textId="11E6BA53" w:rsidR="00EC1E9F" w:rsidRDefault="00EC1E9F" w:rsidP="00EC1E9F">
      <w:pPr>
        <w:pStyle w:val="Heading2"/>
      </w:pPr>
      <w:r>
        <w:t>Result of the run</w:t>
      </w:r>
    </w:p>
    <w:p w14:paraId="59013E06" w14:textId="1FB54678" w:rsidR="00EC1E9F" w:rsidRDefault="00EC1E9F" w:rsidP="00EC1E9F">
      <w:r>
        <w:t>The saved log (tests/test_log.txt) ends with: SUMMARY: 67 tests, 67 passed, 0 failed, 0 incomplete.</w:t>
      </w:r>
    </w:p>
    <w:p w14:paraId="7C3BB324" w14:textId="195462EB" w:rsidR="00EC1E9F" w:rsidRDefault="00EC1E9F" w:rsidP="00EC1E9F">
      <w:pPr>
        <w:pStyle w:val="Heading2"/>
      </w:pPr>
      <w:r>
        <w:t>The worked examples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4000"/>
        <w:gridCol w:w="2400"/>
      </w:tblGrid>
      <w:tr w:rsidR="00EC1E9F" w:rsidRPr="00EC1E9F" w14:paraId="436D3847" w14:textId="77777777" w:rsidTr="00EC1E9F">
        <w:tblPrEx>
          <w:tblCellMar>
            <w:top w:w="0" w:type="dxa"/>
            <w:bottom w:w="0" w:type="dxa"/>
          </w:tblCellMar>
        </w:tblPrEx>
        <w:trPr>
          <w:tblHeader/>
        </w:trPr>
        <w:tc>
          <w:tcPr>
            <w:tcW w:w="2600" w:type="dxa"/>
            <w:shd w:val="clear" w:color="auto" w:fill="D9D9D9"/>
          </w:tcPr>
          <w:p w14:paraId="561ECDDB" w14:textId="1FC8EF35" w:rsidR="00EC1E9F" w:rsidRPr="00EC1E9F" w:rsidRDefault="00EC1E9F" w:rsidP="00EC1E9F">
            <w:pPr>
              <w:spacing w:after="40" w:line="240" w:lineRule="auto"/>
              <w:rPr>
                <w:b/>
                <w:sz w:val="21"/>
              </w:rPr>
            </w:pPr>
            <w:r w:rsidRPr="00EC1E9F">
              <w:rPr>
                <w:b/>
                <w:sz w:val="21"/>
              </w:rPr>
              <w:t>Method</w:t>
            </w:r>
          </w:p>
        </w:tc>
        <w:tc>
          <w:tcPr>
            <w:tcW w:w="4000" w:type="dxa"/>
            <w:shd w:val="clear" w:color="auto" w:fill="D9D9D9"/>
          </w:tcPr>
          <w:p w14:paraId="76CC381A" w14:textId="7A8D83B7" w:rsidR="00EC1E9F" w:rsidRPr="00EC1E9F" w:rsidRDefault="00EC1E9F" w:rsidP="00EC1E9F">
            <w:pPr>
              <w:spacing w:after="40" w:line="240" w:lineRule="auto"/>
              <w:rPr>
                <w:b/>
                <w:sz w:val="21"/>
              </w:rPr>
            </w:pPr>
            <w:r w:rsidRPr="00EC1E9F">
              <w:rPr>
                <w:b/>
                <w:sz w:val="21"/>
              </w:rPr>
              <w:t>Printed diagnosis</w:t>
            </w:r>
          </w:p>
        </w:tc>
        <w:tc>
          <w:tcPr>
            <w:tcW w:w="2400" w:type="dxa"/>
            <w:shd w:val="clear" w:color="auto" w:fill="D9D9D9"/>
          </w:tcPr>
          <w:p w14:paraId="13912CB8" w14:textId="2202FDEA" w:rsidR="00EC1E9F" w:rsidRPr="00EC1E9F" w:rsidRDefault="00EC1E9F" w:rsidP="00EC1E9F">
            <w:pPr>
              <w:spacing w:after="40" w:line="240" w:lineRule="auto"/>
              <w:rPr>
                <w:b/>
                <w:sz w:val="21"/>
              </w:rPr>
            </w:pPr>
            <w:r w:rsidRPr="00EC1E9F">
              <w:rPr>
                <w:b/>
                <w:sz w:val="21"/>
              </w:rPr>
              <w:t>Number of examples (all reproduced)</w:t>
            </w:r>
          </w:p>
        </w:tc>
      </w:tr>
      <w:tr w:rsidR="00EC1E9F" w:rsidRPr="00EC1E9F" w14:paraId="4D45B632" w14:textId="77777777" w:rsidTr="00EC1E9F">
        <w:tblPrEx>
          <w:tblCellMar>
            <w:top w:w="0" w:type="dxa"/>
            <w:bottom w:w="0" w:type="dxa"/>
          </w:tblCellMar>
        </w:tblPrEx>
        <w:tc>
          <w:tcPr>
            <w:tcW w:w="2600" w:type="dxa"/>
          </w:tcPr>
          <w:p w14:paraId="5014E6CA" w14:textId="67D3CC5A" w:rsidR="00EC1E9F" w:rsidRPr="00EC1E9F" w:rsidRDefault="00EC1E9F" w:rsidP="00EC1E9F">
            <w:pPr>
              <w:spacing w:after="40" w:line="240" w:lineRule="auto"/>
              <w:rPr>
                <w:sz w:val="21"/>
              </w:rPr>
            </w:pPr>
            <w:r>
              <w:rPr>
                <w:sz w:val="21"/>
              </w:rPr>
              <w:t>Duval Triangle 1</w:t>
            </w:r>
          </w:p>
        </w:tc>
        <w:tc>
          <w:tcPr>
            <w:tcW w:w="4000" w:type="dxa"/>
          </w:tcPr>
          <w:p w14:paraId="4CE6BBE8" w14:textId="43538A70" w:rsidR="00EC1E9F" w:rsidRPr="00EC1E9F" w:rsidRDefault="00EC1E9F" w:rsidP="00EC1E9F">
            <w:pPr>
              <w:spacing w:after="40" w:line="240" w:lineRule="auto"/>
              <w:rPr>
                <w:sz w:val="21"/>
              </w:rPr>
            </w:pPr>
            <w:r>
              <w:rPr>
                <w:sz w:val="21"/>
              </w:rPr>
              <w:t>D1</w:t>
            </w:r>
          </w:p>
        </w:tc>
        <w:tc>
          <w:tcPr>
            <w:tcW w:w="2400" w:type="dxa"/>
          </w:tcPr>
          <w:p w14:paraId="4AC39C08" w14:textId="76F2BA2F" w:rsidR="00EC1E9F" w:rsidRPr="00EC1E9F" w:rsidRDefault="00EC1E9F" w:rsidP="00EC1E9F">
            <w:pPr>
              <w:spacing w:after="40" w:line="240" w:lineRule="auto"/>
              <w:rPr>
                <w:sz w:val="21"/>
              </w:rPr>
            </w:pPr>
            <w:r>
              <w:rPr>
                <w:sz w:val="21"/>
              </w:rPr>
              <w:t>6</w:t>
            </w:r>
          </w:p>
        </w:tc>
      </w:tr>
      <w:tr w:rsidR="00EC1E9F" w:rsidRPr="00EC1E9F" w14:paraId="41986116" w14:textId="77777777" w:rsidTr="00EC1E9F">
        <w:tblPrEx>
          <w:tblCellMar>
            <w:top w:w="0" w:type="dxa"/>
            <w:bottom w:w="0" w:type="dxa"/>
          </w:tblCellMar>
        </w:tblPrEx>
        <w:tc>
          <w:tcPr>
            <w:tcW w:w="2600" w:type="dxa"/>
          </w:tcPr>
          <w:p w14:paraId="066B8D76" w14:textId="58DD9290" w:rsidR="00EC1E9F" w:rsidRPr="00EC1E9F" w:rsidRDefault="00EC1E9F" w:rsidP="00EC1E9F">
            <w:pPr>
              <w:spacing w:after="40" w:line="240" w:lineRule="auto"/>
              <w:rPr>
                <w:sz w:val="21"/>
              </w:rPr>
            </w:pPr>
            <w:r>
              <w:rPr>
                <w:sz w:val="21"/>
              </w:rPr>
              <w:t>Duval Triangle 1</w:t>
            </w:r>
          </w:p>
        </w:tc>
        <w:tc>
          <w:tcPr>
            <w:tcW w:w="4000" w:type="dxa"/>
          </w:tcPr>
          <w:p w14:paraId="671E8D8E" w14:textId="474C70F5" w:rsidR="00EC1E9F" w:rsidRPr="00EC1E9F" w:rsidRDefault="00EC1E9F" w:rsidP="00EC1E9F">
            <w:pPr>
              <w:spacing w:after="40" w:line="240" w:lineRule="auto"/>
              <w:rPr>
                <w:sz w:val="21"/>
              </w:rPr>
            </w:pPr>
            <w:r>
              <w:rPr>
                <w:sz w:val="21"/>
              </w:rPr>
              <w:t>D2</w:t>
            </w:r>
          </w:p>
        </w:tc>
        <w:tc>
          <w:tcPr>
            <w:tcW w:w="2400" w:type="dxa"/>
          </w:tcPr>
          <w:p w14:paraId="1A296870" w14:textId="5A964E41" w:rsidR="00EC1E9F" w:rsidRPr="00EC1E9F" w:rsidRDefault="00EC1E9F" w:rsidP="00EC1E9F">
            <w:pPr>
              <w:spacing w:after="40" w:line="240" w:lineRule="auto"/>
              <w:rPr>
                <w:sz w:val="21"/>
              </w:rPr>
            </w:pPr>
            <w:r>
              <w:rPr>
                <w:sz w:val="21"/>
              </w:rPr>
              <w:t>16</w:t>
            </w:r>
          </w:p>
        </w:tc>
      </w:tr>
      <w:tr w:rsidR="00EC1E9F" w:rsidRPr="00EC1E9F" w14:paraId="79D5976A" w14:textId="77777777" w:rsidTr="00EC1E9F">
        <w:tblPrEx>
          <w:tblCellMar>
            <w:top w:w="0" w:type="dxa"/>
            <w:bottom w:w="0" w:type="dxa"/>
          </w:tblCellMar>
        </w:tblPrEx>
        <w:tc>
          <w:tcPr>
            <w:tcW w:w="2600" w:type="dxa"/>
          </w:tcPr>
          <w:p w14:paraId="0DD15F03" w14:textId="5344F8FE" w:rsidR="00EC1E9F" w:rsidRPr="00EC1E9F" w:rsidRDefault="00EC1E9F" w:rsidP="00EC1E9F">
            <w:pPr>
              <w:spacing w:after="40" w:line="240" w:lineRule="auto"/>
              <w:rPr>
                <w:sz w:val="21"/>
              </w:rPr>
            </w:pPr>
            <w:r>
              <w:rPr>
                <w:sz w:val="21"/>
              </w:rPr>
              <w:t>Duval Triangle 1</w:t>
            </w:r>
          </w:p>
        </w:tc>
        <w:tc>
          <w:tcPr>
            <w:tcW w:w="4000" w:type="dxa"/>
          </w:tcPr>
          <w:p w14:paraId="3436BDA6" w14:textId="1810F8E6" w:rsidR="00EC1E9F" w:rsidRPr="00EC1E9F" w:rsidRDefault="00EC1E9F" w:rsidP="00EC1E9F">
            <w:pPr>
              <w:spacing w:after="40" w:line="240" w:lineRule="auto"/>
              <w:rPr>
                <w:sz w:val="21"/>
              </w:rPr>
            </w:pPr>
            <w:r>
              <w:rPr>
                <w:sz w:val="21"/>
              </w:rPr>
              <w:t>PD</w:t>
            </w:r>
          </w:p>
        </w:tc>
        <w:tc>
          <w:tcPr>
            <w:tcW w:w="2400" w:type="dxa"/>
          </w:tcPr>
          <w:p w14:paraId="33164EB0" w14:textId="5E29541D" w:rsidR="00EC1E9F" w:rsidRPr="00EC1E9F" w:rsidRDefault="00EC1E9F" w:rsidP="00EC1E9F">
            <w:pPr>
              <w:spacing w:after="40" w:line="240" w:lineRule="auto"/>
              <w:rPr>
                <w:sz w:val="21"/>
              </w:rPr>
            </w:pPr>
            <w:r>
              <w:rPr>
                <w:sz w:val="21"/>
              </w:rPr>
              <w:t>1</w:t>
            </w:r>
          </w:p>
        </w:tc>
      </w:tr>
      <w:tr w:rsidR="00EC1E9F" w:rsidRPr="00EC1E9F" w14:paraId="2CFD90CD" w14:textId="77777777" w:rsidTr="00EC1E9F">
        <w:tblPrEx>
          <w:tblCellMar>
            <w:top w:w="0" w:type="dxa"/>
            <w:bottom w:w="0" w:type="dxa"/>
          </w:tblCellMar>
        </w:tblPrEx>
        <w:tc>
          <w:tcPr>
            <w:tcW w:w="2600" w:type="dxa"/>
          </w:tcPr>
          <w:p w14:paraId="121EC9C7" w14:textId="728CBE17" w:rsidR="00EC1E9F" w:rsidRPr="00EC1E9F" w:rsidRDefault="00EC1E9F" w:rsidP="00EC1E9F">
            <w:pPr>
              <w:spacing w:after="40" w:line="240" w:lineRule="auto"/>
              <w:rPr>
                <w:sz w:val="21"/>
              </w:rPr>
            </w:pPr>
            <w:r>
              <w:rPr>
                <w:sz w:val="21"/>
              </w:rPr>
              <w:t>Duval Triangle 1</w:t>
            </w:r>
          </w:p>
        </w:tc>
        <w:tc>
          <w:tcPr>
            <w:tcW w:w="4000" w:type="dxa"/>
          </w:tcPr>
          <w:p w14:paraId="422F8BF8" w14:textId="1C65653B" w:rsidR="00EC1E9F" w:rsidRPr="00EC1E9F" w:rsidRDefault="00EC1E9F" w:rsidP="00EC1E9F">
            <w:pPr>
              <w:spacing w:after="40" w:line="240" w:lineRule="auto"/>
              <w:rPr>
                <w:sz w:val="21"/>
              </w:rPr>
            </w:pPr>
            <w:r>
              <w:rPr>
                <w:sz w:val="21"/>
              </w:rPr>
              <w:t>T1</w:t>
            </w:r>
          </w:p>
        </w:tc>
        <w:tc>
          <w:tcPr>
            <w:tcW w:w="2400" w:type="dxa"/>
          </w:tcPr>
          <w:p w14:paraId="3519772C" w14:textId="78E9390F" w:rsidR="00EC1E9F" w:rsidRPr="00EC1E9F" w:rsidRDefault="00EC1E9F" w:rsidP="00EC1E9F">
            <w:pPr>
              <w:spacing w:after="40" w:line="240" w:lineRule="auto"/>
              <w:rPr>
                <w:sz w:val="21"/>
              </w:rPr>
            </w:pPr>
            <w:r>
              <w:rPr>
                <w:sz w:val="21"/>
              </w:rPr>
              <w:t>4</w:t>
            </w:r>
          </w:p>
        </w:tc>
      </w:tr>
      <w:tr w:rsidR="00EC1E9F" w:rsidRPr="00EC1E9F" w14:paraId="08DCA7F5" w14:textId="77777777" w:rsidTr="00EC1E9F">
        <w:tblPrEx>
          <w:tblCellMar>
            <w:top w:w="0" w:type="dxa"/>
            <w:bottom w:w="0" w:type="dxa"/>
          </w:tblCellMar>
        </w:tblPrEx>
        <w:tc>
          <w:tcPr>
            <w:tcW w:w="2600" w:type="dxa"/>
          </w:tcPr>
          <w:p w14:paraId="16A8DCB2" w14:textId="263EF03C" w:rsidR="00EC1E9F" w:rsidRPr="00EC1E9F" w:rsidRDefault="00EC1E9F" w:rsidP="00EC1E9F">
            <w:pPr>
              <w:spacing w:after="40" w:line="240" w:lineRule="auto"/>
              <w:rPr>
                <w:sz w:val="21"/>
              </w:rPr>
            </w:pPr>
            <w:r>
              <w:rPr>
                <w:sz w:val="21"/>
              </w:rPr>
              <w:t>Duval Triangle 1</w:t>
            </w:r>
          </w:p>
        </w:tc>
        <w:tc>
          <w:tcPr>
            <w:tcW w:w="4000" w:type="dxa"/>
          </w:tcPr>
          <w:p w14:paraId="6727526F" w14:textId="5792E3F8" w:rsidR="00EC1E9F" w:rsidRPr="00EC1E9F" w:rsidRDefault="00EC1E9F" w:rsidP="00EC1E9F">
            <w:pPr>
              <w:spacing w:after="40" w:line="240" w:lineRule="auto"/>
              <w:rPr>
                <w:sz w:val="21"/>
              </w:rPr>
            </w:pPr>
            <w:r>
              <w:rPr>
                <w:sz w:val="21"/>
              </w:rPr>
              <w:t>T2</w:t>
            </w:r>
          </w:p>
        </w:tc>
        <w:tc>
          <w:tcPr>
            <w:tcW w:w="2400" w:type="dxa"/>
          </w:tcPr>
          <w:p w14:paraId="6A9247E2" w14:textId="39408772" w:rsidR="00EC1E9F" w:rsidRPr="00EC1E9F" w:rsidRDefault="00EC1E9F" w:rsidP="00EC1E9F">
            <w:pPr>
              <w:spacing w:after="40" w:line="240" w:lineRule="auto"/>
              <w:rPr>
                <w:sz w:val="21"/>
              </w:rPr>
            </w:pPr>
            <w:r>
              <w:rPr>
                <w:sz w:val="21"/>
              </w:rPr>
              <w:t>5</w:t>
            </w:r>
          </w:p>
        </w:tc>
      </w:tr>
      <w:tr w:rsidR="00EC1E9F" w:rsidRPr="00EC1E9F" w14:paraId="4E09C4BC" w14:textId="77777777" w:rsidTr="00EC1E9F">
        <w:tblPrEx>
          <w:tblCellMar>
            <w:top w:w="0" w:type="dxa"/>
            <w:bottom w:w="0" w:type="dxa"/>
          </w:tblCellMar>
        </w:tblPrEx>
        <w:tc>
          <w:tcPr>
            <w:tcW w:w="2600" w:type="dxa"/>
          </w:tcPr>
          <w:p w14:paraId="14242957" w14:textId="7B98FEE5" w:rsidR="00EC1E9F" w:rsidRPr="00EC1E9F" w:rsidRDefault="00EC1E9F" w:rsidP="00EC1E9F">
            <w:pPr>
              <w:spacing w:after="40" w:line="240" w:lineRule="auto"/>
              <w:rPr>
                <w:sz w:val="21"/>
              </w:rPr>
            </w:pPr>
            <w:r>
              <w:rPr>
                <w:sz w:val="21"/>
              </w:rPr>
              <w:t>Duval Triangle 1</w:t>
            </w:r>
          </w:p>
        </w:tc>
        <w:tc>
          <w:tcPr>
            <w:tcW w:w="4000" w:type="dxa"/>
          </w:tcPr>
          <w:p w14:paraId="4A529F15" w14:textId="37779945" w:rsidR="00EC1E9F" w:rsidRPr="00EC1E9F" w:rsidRDefault="00EC1E9F" w:rsidP="00EC1E9F">
            <w:pPr>
              <w:spacing w:after="40" w:line="240" w:lineRule="auto"/>
              <w:rPr>
                <w:sz w:val="21"/>
              </w:rPr>
            </w:pPr>
            <w:r>
              <w:rPr>
                <w:sz w:val="21"/>
              </w:rPr>
              <w:t>T3</w:t>
            </w:r>
          </w:p>
        </w:tc>
        <w:tc>
          <w:tcPr>
            <w:tcW w:w="2400" w:type="dxa"/>
          </w:tcPr>
          <w:p w14:paraId="5EADD679" w14:textId="023FAC22" w:rsidR="00EC1E9F" w:rsidRPr="00EC1E9F" w:rsidRDefault="00EC1E9F" w:rsidP="00EC1E9F">
            <w:pPr>
              <w:spacing w:after="40" w:line="240" w:lineRule="auto"/>
              <w:rPr>
                <w:sz w:val="21"/>
              </w:rPr>
            </w:pPr>
            <w:r>
              <w:rPr>
                <w:sz w:val="21"/>
              </w:rPr>
              <w:t>7</w:t>
            </w:r>
          </w:p>
        </w:tc>
      </w:tr>
      <w:tr w:rsidR="00EC1E9F" w:rsidRPr="00EC1E9F" w14:paraId="4740E61E" w14:textId="77777777" w:rsidTr="00EC1E9F">
        <w:tblPrEx>
          <w:tblCellMar>
            <w:top w:w="0" w:type="dxa"/>
            <w:bottom w:w="0" w:type="dxa"/>
          </w:tblCellMar>
        </w:tblPrEx>
        <w:tc>
          <w:tcPr>
            <w:tcW w:w="2600" w:type="dxa"/>
          </w:tcPr>
          <w:p w14:paraId="67CD45E6" w14:textId="5FBB5371" w:rsidR="00EC1E9F" w:rsidRPr="00EC1E9F" w:rsidRDefault="00EC1E9F" w:rsidP="00EC1E9F">
            <w:pPr>
              <w:spacing w:after="40" w:line="240" w:lineRule="auto"/>
              <w:rPr>
                <w:sz w:val="21"/>
              </w:rPr>
            </w:pPr>
            <w:r>
              <w:rPr>
                <w:sz w:val="21"/>
              </w:rPr>
              <w:t>Rogers ratios</w:t>
            </w:r>
          </w:p>
        </w:tc>
        <w:tc>
          <w:tcPr>
            <w:tcW w:w="4000" w:type="dxa"/>
          </w:tcPr>
          <w:p w14:paraId="48FF6E15" w14:textId="307CEDA5" w:rsidR="00EC1E9F" w:rsidRPr="00EC1E9F" w:rsidRDefault="00EC1E9F" w:rsidP="00EC1E9F">
            <w:pPr>
              <w:spacing w:after="40" w:line="240" w:lineRule="auto"/>
              <w:rPr>
                <w:sz w:val="21"/>
              </w:rPr>
            </w:pPr>
            <w:r>
              <w:rPr>
                <w:sz w:val="21"/>
              </w:rPr>
              <w:t>Case 2 - possible arcing</w:t>
            </w:r>
          </w:p>
        </w:tc>
        <w:tc>
          <w:tcPr>
            <w:tcW w:w="2400" w:type="dxa"/>
          </w:tcPr>
          <w:p w14:paraId="0A2EFA31" w14:textId="43B5AA62" w:rsidR="00EC1E9F" w:rsidRPr="00EC1E9F" w:rsidRDefault="00EC1E9F" w:rsidP="00EC1E9F">
            <w:pPr>
              <w:spacing w:after="40" w:line="240" w:lineRule="auto"/>
              <w:rPr>
                <w:sz w:val="21"/>
              </w:rPr>
            </w:pPr>
            <w:r>
              <w:rPr>
                <w:sz w:val="21"/>
              </w:rPr>
              <w:t>1</w:t>
            </w:r>
          </w:p>
        </w:tc>
      </w:tr>
    </w:tbl>
    <w:p w14:paraId="666AC4D0" w14:textId="2B564A78" w:rsidR="00EC1E9F" w:rsidRDefault="00EC1E9F" w:rsidP="00EC1E9F">
      <w:r>
        <w:t>All 39 Duval Triangle 1 examples and the Rogers example give exactly the printed diagnosis. For the Rogers example the ratios R2 = 5/17, R1 = 190/270 and R5 = 17/4 also agree with the printed 0.29, 0.70 and 4.25 and the case is Case 2 (mapped to D2).</w:t>
      </w:r>
    </w:p>
    <w:p w14:paraId="7703D504" w14:textId="690FEA2B" w:rsidR="00EC1E9F" w:rsidRDefault="00EC1E9F" w:rsidP="00EC1E9F">
      <w:pPr>
        <w:pStyle w:val="Heading2"/>
      </w:pPr>
      <w:r>
        <w:t>Boundary samples tested (decisions D11 to D13)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0"/>
        <w:gridCol w:w="2600"/>
        <w:gridCol w:w="2200"/>
      </w:tblGrid>
      <w:tr w:rsidR="00EC1E9F" w:rsidRPr="00EC1E9F" w14:paraId="6A70A5EA" w14:textId="77777777" w:rsidTr="00EC1E9F">
        <w:tblPrEx>
          <w:tblCellMar>
            <w:top w:w="0" w:type="dxa"/>
            <w:bottom w:w="0" w:type="dxa"/>
          </w:tblCellMar>
        </w:tblPrEx>
        <w:trPr>
          <w:tblHeader/>
        </w:trPr>
        <w:tc>
          <w:tcPr>
            <w:tcW w:w="4200" w:type="dxa"/>
            <w:shd w:val="clear" w:color="auto" w:fill="D9D9D9"/>
          </w:tcPr>
          <w:p w14:paraId="05E42395" w14:textId="4CC76015" w:rsidR="00EC1E9F" w:rsidRPr="00EC1E9F" w:rsidRDefault="00EC1E9F" w:rsidP="00EC1E9F">
            <w:pPr>
              <w:spacing w:after="40" w:line="240" w:lineRule="auto"/>
              <w:rPr>
                <w:b/>
                <w:sz w:val="21"/>
              </w:rPr>
            </w:pPr>
            <w:r w:rsidRPr="00EC1E9F">
              <w:rPr>
                <w:b/>
                <w:sz w:val="21"/>
              </w:rPr>
              <w:t>Sample (gases in ppm)</w:t>
            </w:r>
          </w:p>
        </w:tc>
        <w:tc>
          <w:tcPr>
            <w:tcW w:w="2600" w:type="dxa"/>
            <w:shd w:val="clear" w:color="auto" w:fill="D9D9D9"/>
          </w:tcPr>
          <w:p w14:paraId="1C35BA43" w14:textId="17BDD907" w:rsidR="00EC1E9F" w:rsidRPr="00EC1E9F" w:rsidRDefault="00EC1E9F" w:rsidP="00EC1E9F">
            <w:pPr>
              <w:spacing w:after="40" w:line="240" w:lineRule="auto"/>
              <w:rPr>
                <w:b/>
                <w:sz w:val="21"/>
              </w:rPr>
            </w:pPr>
            <w:r w:rsidRPr="00EC1E9F">
              <w:rPr>
                <w:b/>
                <w:sz w:val="21"/>
              </w:rPr>
              <w:t>What it tests</w:t>
            </w:r>
          </w:p>
        </w:tc>
        <w:tc>
          <w:tcPr>
            <w:tcW w:w="2200" w:type="dxa"/>
            <w:shd w:val="clear" w:color="auto" w:fill="D9D9D9"/>
          </w:tcPr>
          <w:p w14:paraId="5437597B" w14:textId="693B9B63" w:rsidR="00EC1E9F" w:rsidRPr="00EC1E9F" w:rsidRDefault="00EC1E9F" w:rsidP="00EC1E9F">
            <w:pPr>
              <w:spacing w:after="40" w:line="240" w:lineRule="auto"/>
              <w:rPr>
                <w:b/>
                <w:sz w:val="21"/>
              </w:rPr>
            </w:pPr>
            <w:r w:rsidRPr="00EC1E9F">
              <w:rPr>
                <w:b/>
                <w:sz w:val="21"/>
              </w:rPr>
              <w:t>Expected and obtained</w:t>
            </w:r>
          </w:p>
        </w:tc>
      </w:tr>
      <w:tr w:rsidR="00EC1E9F" w:rsidRPr="00EC1E9F" w14:paraId="3FC6EC5F" w14:textId="77777777" w:rsidTr="00EC1E9F">
        <w:tblPrEx>
          <w:tblCellMar>
            <w:top w:w="0" w:type="dxa"/>
            <w:bottom w:w="0" w:type="dxa"/>
          </w:tblCellMar>
        </w:tblPrEx>
        <w:tc>
          <w:tcPr>
            <w:tcW w:w="4200" w:type="dxa"/>
          </w:tcPr>
          <w:p w14:paraId="7E99E0DD" w14:textId="2EC5077F" w:rsidR="00EC1E9F" w:rsidRPr="00EC1E9F" w:rsidRDefault="00EC1E9F" w:rsidP="00EC1E9F">
            <w:pPr>
              <w:spacing w:after="40" w:line="240" w:lineRule="auto"/>
              <w:rPr>
                <w:sz w:val="21"/>
              </w:rPr>
            </w:pPr>
            <w:r>
              <w:rPr>
                <w:sz w:val="21"/>
              </w:rPr>
              <w:t>H2 100, CH4 10, C2H6 100, C2H4 1, C2H2 0 (R1 = 0.1)</w:t>
            </w:r>
          </w:p>
        </w:tc>
        <w:tc>
          <w:tcPr>
            <w:tcW w:w="2600" w:type="dxa"/>
          </w:tcPr>
          <w:p w14:paraId="70547CD6" w14:textId="57BD6781" w:rsidR="00EC1E9F" w:rsidRPr="00EC1E9F" w:rsidRDefault="00EC1E9F" w:rsidP="00EC1E9F">
            <w:pPr>
              <w:spacing w:after="40" w:line="240" w:lineRule="auto"/>
              <w:rPr>
                <w:sz w:val="21"/>
              </w:rPr>
            </w:pPr>
            <w:r>
              <w:rPr>
                <w:sz w:val="21"/>
              </w:rPr>
              <w:t>PD needs R1 &lt; 0.1 (strict); T1 needs R1 &gt; 1 (D13)</w:t>
            </w:r>
          </w:p>
        </w:tc>
        <w:tc>
          <w:tcPr>
            <w:tcW w:w="2200" w:type="dxa"/>
          </w:tcPr>
          <w:p w14:paraId="74461600" w14:textId="1838ADF0" w:rsidR="00EC1E9F" w:rsidRPr="00EC1E9F" w:rsidRDefault="00EC1E9F" w:rsidP="00EC1E9F">
            <w:pPr>
              <w:spacing w:after="40" w:line="240" w:lineRule="auto"/>
              <w:rPr>
                <w:sz w:val="21"/>
              </w:rPr>
            </w:pPr>
            <w:r>
              <w:rPr>
                <w:sz w:val="21"/>
              </w:rPr>
              <w:t>IEC: ND</w:t>
            </w:r>
          </w:p>
        </w:tc>
      </w:tr>
      <w:tr w:rsidR="00EC1E9F" w:rsidRPr="00EC1E9F" w14:paraId="5C54D99B" w14:textId="77777777" w:rsidTr="00EC1E9F">
        <w:tblPrEx>
          <w:tblCellMar>
            <w:top w:w="0" w:type="dxa"/>
            <w:bottom w:w="0" w:type="dxa"/>
          </w:tblCellMar>
        </w:tblPrEx>
        <w:tc>
          <w:tcPr>
            <w:tcW w:w="4200" w:type="dxa"/>
          </w:tcPr>
          <w:p w14:paraId="4D66C16B" w14:textId="51757D25" w:rsidR="00EC1E9F" w:rsidRPr="00EC1E9F" w:rsidRDefault="00EC1E9F" w:rsidP="00EC1E9F">
            <w:pPr>
              <w:spacing w:after="40" w:line="240" w:lineRule="auto"/>
              <w:rPr>
                <w:sz w:val="21"/>
              </w:rPr>
            </w:pPr>
            <w:r>
              <w:rPr>
                <w:sz w:val="21"/>
              </w:rPr>
              <w:t>H2 10000, CH4 999, C2H6 100, C2H4 1, C2H2 0 (R1 = 0.0999)</w:t>
            </w:r>
          </w:p>
        </w:tc>
        <w:tc>
          <w:tcPr>
            <w:tcW w:w="2600" w:type="dxa"/>
          </w:tcPr>
          <w:p w14:paraId="7A16F597" w14:textId="234ECDAF" w:rsidR="00EC1E9F" w:rsidRPr="00EC1E9F" w:rsidRDefault="00EC1E9F" w:rsidP="00EC1E9F">
            <w:pPr>
              <w:spacing w:after="40" w:line="240" w:lineRule="auto"/>
              <w:rPr>
                <w:sz w:val="21"/>
              </w:rPr>
            </w:pPr>
            <w:r>
              <w:rPr>
                <w:sz w:val="21"/>
              </w:rPr>
              <w:t>just below the limit</w:t>
            </w:r>
          </w:p>
        </w:tc>
        <w:tc>
          <w:tcPr>
            <w:tcW w:w="2200" w:type="dxa"/>
          </w:tcPr>
          <w:p w14:paraId="5DD8AC3F" w14:textId="213572DD" w:rsidR="00EC1E9F" w:rsidRPr="00EC1E9F" w:rsidRDefault="00EC1E9F" w:rsidP="00EC1E9F">
            <w:pPr>
              <w:spacing w:after="40" w:line="240" w:lineRule="auto"/>
              <w:rPr>
                <w:sz w:val="21"/>
              </w:rPr>
            </w:pPr>
            <w:r>
              <w:rPr>
                <w:sz w:val="21"/>
              </w:rPr>
              <w:t>IEC: PD only</w:t>
            </w:r>
          </w:p>
        </w:tc>
      </w:tr>
      <w:tr w:rsidR="00EC1E9F" w:rsidRPr="00EC1E9F" w14:paraId="48136389" w14:textId="77777777" w:rsidTr="00EC1E9F">
        <w:tblPrEx>
          <w:tblCellMar>
            <w:top w:w="0" w:type="dxa"/>
            <w:bottom w:w="0" w:type="dxa"/>
          </w:tblCellMar>
        </w:tblPrEx>
        <w:tc>
          <w:tcPr>
            <w:tcW w:w="4200" w:type="dxa"/>
          </w:tcPr>
          <w:p w14:paraId="3E2CFEA7" w14:textId="1A845C48" w:rsidR="00EC1E9F" w:rsidRPr="00EC1E9F" w:rsidRDefault="00EC1E9F" w:rsidP="00EC1E9F">
            <w:pPr>
              <w:spacing w:after="40" w:line="240" w:lineRule="auto"/>
              <w:rPr>
                <w:sz w:val="21"/>
              </w:rPr>
            </w:pPr>
            <w:r>
              <w:rPr>
                <w:sz w:val="21"/>
              </w:rPr>
              <w:t>H2 10, CH4 20, C2H6 10, C2H4 5, C2H2 0 (R1 = 2, R5 = 0.5); and the same with CH4 10 (R1 = 1)</w:t>
            </w:r>
          </w:p>
        </w:tc>
        <w:tc>
          <w:tcPr>
            <w:tcW w:w="2600" w:type="dxa"/>
          </w:tcPr>
          <w:p w14:paraId="5F32235C" w14:textId="62D50162" w:rsidR="00EC1E9F" w:rsidRPr="00EC1E9F" w:rsidRDefault="00EC1E9F" w:rsidP="00EC1E9F">
            <w:pPr>
              <w:spacing w:after="40" w:line="240" w:lineRule="auto"/>
              <w:rPr>
                <w:sz w:val="21"/>
              </w:rPr>
            </w:pPr>
            <w:r>
              <w:rPr>
                <w:sz w:val="21"/>
              </w:rPr>
              <w:t>T1 needs CH4/H2 &gt; 1 (strict), decision D13</w:t>
            </w:r>
          </w:p>
        </w:tc>
        <w:tc>
          <w:tcPr>
            <w:tcW w:w="2200" w:type="dxa"/>
          </w:tcPr>
          <w:p w14:paraId="21836055" w14:textId="20A2F488" w:rsidR="00EC1E9F" w:rsidRPr="00EC1E9F" w:rsidRDefault="00EC1E9F" w:rsidP="00EC1E9F">
            <w:pPr>
              <w:spacing w:after="40" w:line="240" w:lineRule="auto"/>
              <w:rPr>
                <w:sz w:val="21"/>
              </w:rPr>
            </w:pPr>
            <w:r>
              <w:rPr>
                <w:sz w:val="21"/>
              </w:rPr>
              <w:t>IEC: T1; with R1 = 1: ND</w:t>
            </w:r>
          </w:p>
        </w:tc>
      </w:tr>
      <w:tr w:rsidR="00EC1E9F" w:rsidRPr="00EC1E9F" w14:paraId="1F24E475" w14:textId="77777777" w:rsidTr="00EC1E9F">
        <w:tblPrEx>
          <w:tblCellMar>
            <w:top w:w="0" w:type="dxa"/>
            <w:bottom w:w="0" w:type="dxa"/>
          </w:tblCellMar>
        </w:tblPrEx>
        <w:tc>
          <w:tcPr>
            <w:tcW w:w="4200" w:type="dxa"/>
          </w:tcPr>
          <w:p w14:paraId="2ADE63A0" w14:textId="268BB669" w:rsidR="00EC1E9F" w:rsidRPr="00EC1E9F" w:rsidRDefault="00EC1E9F" w:rsidP="00EC1E9F">
            <w:pPr>
              <w:spacing w:after="40" w:line="240" w:lineRule="auto"/>
              <w:rPr>
                <w:sz w:val="21"/>
              </w:rPr>
            </w:pPr>
            <w:r>
              <w:rPr>
                <w:sz w:val="21"/>
              </w:rPr>
              <w:t>H2 10, CH4 5, C2H6 2, C2H4 10, C2H2 20 (R1 = 0.5)</w:t>
            </w:r>
          </w:p>
        </w:tc>
        <w:tc>
          <w:tcPr>
            <w:tcW w:w="2600" w:type="dxa"/>
          </w:tcPr>
          <w:p w14:paraId="30A0B756" w14:textId="58E1AC0A" w:rsidR="00EC1E9F" w:rsidRPr="00EC1E9F" w:rsidRDefault="00EC1E9F" w:rsidP="00EC1E9F">
            <w:pPr>
              <w:spacing w:after="40" w:line="240" w:lineRule="auto"/>
              <w:rPr>
                <w:sz w:val="21"/>
              </w:rPr>
            </w:pPr>
            <w:r>
              <w:rPr>
                <w:sz w:val="21"/>
              </w:rPr>
              <w:t>printed range 0.1 - 0.5 includes 0.5</w:t>
            </w:r>
          </w:p>
        </w:tc>
        <w:tc>
          <w:tcPr>
            <w:tcW w:w="2200" w:type="dxa"/>
          </w:tcPr>
          <w:p w14:paraId="20A6194A" w14:textId="6491E9ED" w:rsidR="00EC1E9F" w:rsidRPr="00EC1E9F" w:rsidRDefault="00EC1E9F" w:rsidP="00EC1E9F">
            <w:pPr>
              <w:spacing w:after="40" w:line="240" w:lineRule="auto"/>
              <w:rPr>
                <w:sz w:val="21"/>
              </w:rPr>
            </w:pPr>
            <w:r>
              <w:rPr>
                <w:sz w:val="21"/>
              </w:rPr>
              <w:t>IEC: D1/D2</w:t>
            </w:r>
          </w:p>
        </w:tc>
      </w:tr>
      <w:tr w:rsidR="00EC1E9F" w:rsidRPr="00EC1E9F" w14:paraId="5F85E1E6" w14:textId="77777777" w:rsidTr="00EC1E9F">
        <w:tblPrEx>
          <w:tblCellMar>
            <w:top w:w="0" w:type="dxa"/>
            <w:bottom w:w="0" w:type="dxa"/>
          </w:tblCellMar>
        </w:tblPrEx>
        <w:tc>
          <w:tcPr>
            <w:tcW w:w="4200" w:type="dxa"/>
          </w:tcPr>
          <w:p w14:paraId="655D154C" w14:textId="4CC81153" w:rsidR="00EC1E9F" w:rsidRPr="00EC1E9F" w:rsidRDefault="00EC1E9F" w:rsidP="00EC1E9F">
            <w:pPr>
              <w:spacing w:after="40" w:line="240" w:lineRule="auto"/>
              <w:rPr>
                <w:sz w:val="21"/>
              </w:rPr>
            </w:pPr>
            <w:r>
              <w:rPr>
                <w:sz w:val="21"/>
              </w:rPr>
              <w:t>H2 100, CH4 10, same other gases (R1 = 0.1)</w:t>
            </w:r>
          </w:p>
        </w:tc>
        <w:tc>
          <w:tcPr>
            <w:tcW w:w="2600" w:type="dxa"/>
          </w:tcPr>
          <w:p w14:paraId="3F06F8AC" w14:textId="324D6A08" w:rsidR="00EC1E9F" w:rsidRPr="00EC1E9F" w:rsidRDefault="00EC1E9F" w:rsidP="00EC1E9F">
            <w:pPr>
              <w:spacing w:after="40" w:line="240" w:lineRule="auto"/>
              <w:rPr>
                <w:sz w:val="21"/>
              </w:rPr>
            </w:pPr>
            <w:r>
              <w:rPr>
                <w:sz w:val="21"/>
              </w:rPr>
              <w:t>printed range includes 0.1</w:t>
            </w:r>
          </w:p>
        </w:tc>
        <w:tc>
          <w:tcPr>
            <w:tcW w:w="2200" w:type="dxa"/>
          </w:tcPr>
          <w:p w14:paraId="097EC630" w14:textId="5EE97651" w:rsidR="00EC1E9F" w:rsidRPr="00EC1E9F" w:rsidRDefault="00EC1E9F" w:rsidP="00EC1E9F">
            <w:pPr>
              <w:spacing w:after="40" w:line="240" w:lineRule="auto"/>
              <w:rPr>
                <w:sz w:val="21"/>
              </w:rPr>
            </w:pPr>
            <w:r>
              <w:rPr>
                <w:sz w:val="21"/>
              </w:rPr>
              <w:t>IEC: D1/D2</w:t>
            </w:r>
          </w:p>
        </w:tc>
      </w:tr>
      <w:tr w:rsidR="00EC1E9F" w:rsidRPr="00EC1E9F" w14:paraId="6459E789" w14:textId="77777777" w:rsidTr="00EC1E9F">
        <w:tblPrEx>
          <w:tblCellMar>
            <w:top w:w="0" w:type="dxa"/>
            <w:bottom w:w="0" w:type="dxa"/>
          </w:tblCellMar>
        </w:tblPrEx>
        <w:tc>
          <w:tcPr>
            <w:tcW w:w="4200" w:type="dxa"/>
          </w:tcPr>
          <w:p w14:paraId="2E3812D1" w14:textId="3D6CF138" w:rsidR="00EC1E9F" w:rsidRPr="00EC1E9F" w:rsidRDefault="00EC1E9F" w:rsidP="00EC1E9F">
            <w:pPr>
              <w:spacing w:after="40" w:line="240" w:lineRule="auto"/>
              <w:rPr>
                <w:sz w:val="21"/>
              </w:rPr>
            </w:pPr>
            <w:r>
              <w:rPr>
                <w:sz w:val="21"/>
              </w:rPr>
              <w:t>H2 100, CH4 9.99, same other gases (R1 = 0.0999)</w:t>
            </w:r>
          </w:p>
        </w:tc>
        <w:tc>
          <w:tcPr>
            <w:tcW w:w="2600" w:type="dxa"/>
          </w:tcPr>
          <w:p w14:paraId="3836A2BC" w14:textId="176ECB7C" w:rsidR="00EC1E9F" w:rsidRPr="00EC1E9F" w:rsidRDefault="00EC1E9F" w:rsidP="00EC1E9F">
            <w:pPr>
              <w:spacing w:after="40" w:line="240" w:lineRule="auto"/>
              <w:rPr>
                <w:sz w:val="21"/>
              </w:rPr>
            </w:pPr>
            <w:r>
              <w:rPr>
                <w:sz w:val="21"/>
              </w:rPr>
              <w:t>just below 0.1</w:t>
            </w:r>
          </w:p>
        </w:tc>
        <w:tc>
          <w:tcPr>
            <w:tcW w:w="2200" w:type="dxa"/>
          </w:tcPr>
          <w:p w14:paraId="230DD2BA" w14:textId="10811B3B" w:rsidR="00EC1E9F" w:rsidRPr="00EC1E9F" w:rsidRDefault="00EC1E9F" w:rsidP="00EC1E9F">
            <w:pPr>
              <w:spacing w:after="40" w:line="240" w:lineRule="auto"/>
              <w:rPr>
                <w:sz w:val="21"/>
              </w:rPr>
            </w:pPr>
            <w:r>
              <w:rPr>
                <w:sz w:val="21"/>
              </w:rPr>
              <w:t>IEC: ND</w:t>
            </w:r>
          </w:p>
        </w:tc>
      </w:tr>
      <w:tr w:rsidR="00EC1E9F" w:rsidRPr="00EC1E9F" w14:paraId="1D176128" w14:textId="77777777" w:rsidTr="00EC1E9F">
        <w:tblPrEx>
          <w:tblCellMar>
            <w:top w:w="0" w:type="dxa"/>
            <w:bottom w:w="0" w:type="dxa"/>
          </w:tblCellMar>
        </w:tblPrEx>
        <w:tc>
          <w:tcPr>
            <w:tcW w:w="4200" w:type="dxa"/>
          </w:tcPr>
          <w:p w14:paraId="681454EC" w14:textId="43FE6F57" w:rsidR="00EC1E9F" w:rsidRPr="00EC1E9F" w:rsidRDefault="00EC1E9F" w:rsidP="00EC1E9F">
            <w:pPr>
              <w:spacing w:after="40" w:line="240" w:lineRule="auto"/>
              <w:rPr>
                <w:sz w:val="21"/>
              </w:rPr>
            </w:pPr>
            <w:r>
              <w:rPr>
                <w:sz w:val="21"/>
              </w:rPr>
              <w:t>H2 10, CH4 20, C2H6 10, C2H4 40, C2H2 0 (R5 = 4)</w:t>
            </w:r>
          </w:p>
        </w:tc>
        <w:tc>
          <w:tcPr>
            <w:tcW w:w="2600" w:type="dxa"/>
          </w:tcPr>
          <w:p w14:paraId="6F0ADFFC" w14:textId="13022C55" w:rsidR="00EC1E9F" w:rsidRPr="00EC1E9F" w:rsidRDefault="00EC1E9F" w:rsidP="00EC1E9F">
            <w:pPr>
              <w:spacing w:after="40" w:line="240" w:lineRule="auto"/>
              <w:rPr>
                <w:sz w:val="21"/>
              </w:rPr>
            </w:pPr>
            <w:r>
              <w:rPr>
                <w:sz w:val="21"/>
              </w:rPr>
              <w:t>T2 range 1 - 4 includes 4; T3 needs R5 &gt; 4</w:t>
            </w:r>
          </w:p>
        </w:tc>
        <w:tc>
          <w:tcPr>
            <w:tcW w:w="2200" w:type="dxa"/>
          </w:tcPr>
          <w:p w14:paraId="0F3FC93A" w14:textId="556B768B" w:rsidR="00EC1E9F" w:rsidRPr="00EC1E9F" w:rsidRDefault="00EC1E9F" w:rsidP="00EC1E9F">
            <w:pPr>
              <w:spacing w:after="40" w:line="240" w:lineRule="auto"/>
              <w:rPr>
                <w:sz w:val="21"/>
              </w:rPr>
            </w:pPr>
            <w:r>
              <w:rPr>
                <w:sz w:val="21"/>
              </w:rPr>
              <w:t>IEC: T2 only</w:t>
            </w:r>
          </w:p>
        </w:tc>
      </w:tr>
      <w:tr w:rsidR="00EC1E9F" w:rsidRPr="00EC1E9F" w14:paraId="7D0A94AA" w14:textId="77777777" w:rsidTr="00EC1E9F">
        <w:tblPrEx>
          <w:tblCellMar>
            <w:top w:w="0" w:type="dxa"/>
            <w:bottom w:w="0" w:type="dxa"/>
          </w:tblCellMar>
        </w:tblPrEx>
        <w:tc>
          <w:tcPr>
            <w:tcW w:w="4200" w:type="dxa"/>
          </w:tcPr>
          <w:p w14:paraId="24F70005" w14:textId="16AF9F25" w:rsidR="00EC1E9F" w:rsidRPr="00EC1E9F" w:rsidRDefault="00EC1E9F" w:rsidP="00EC1E9F">
            <w:pPr>
              <w:spacing w:after="40" w:line="240" w:lineRule="auto"/>
              <w:rPr>
                <w:sz w:val="21"/>
              </w:rPr>
            </w:pPr>
            <w:r>
              <w:rPr>
                <w:sz w:val="21"/>
              </w:rPr>
              <w:t>same with C2H4 41 (R5 = 4.1)</w:t>
            </w:r>
          </w:p>
        </w:tc>
        <w:tc>
          <w:tcPr>
            <w:tcW w:w="2600" w:type="dxa"/>
          </w:tcPr>
          <w:p w14:paraId="32C8740B" w14:textId="6A791073" w:rsidR="00EC1E9F" w:rsidRPr="00EC1E9F" w:rsidRDefault="00EC1E9F" w:rsidP="00EC1E9F">
            <w:pPr>
              <w:spacing w:after="40" w:line="240" w:lineRule="auto"/>
              <w:rPr>
                <w:sz w:val="21"/>
              </w:rPr>
            </w:pPr>
            <w:r>
              <w:rPr>
                <w:sz w:val="21"/>
              </w:rPr>
              <w:t>just above 4</w:t>
            </w:r>
          </w:p>
        </w:tc>
        <w:tc>
          <w:tcPr>
            <w:tcW w:w="2200" w:type="dxa"/>
          </w:tcPr>
          <w:p w14:paraId="4F1894A0" w14:textId="41790CF4" w:rsidR="00EC1E9F" w:rsidRPr="00EC1E9F" w:rsidRDefault="00EC1E9F" w:rsidP="00EC1E9F">
            <w:pPr>
              <w:spacing w:after="40" w:line="240" w:lineRule="auto"/>
              <w:rPr>
                <w:sz w:val="21"/>
              </w:rPr>
            </w:pPr>
            <w:r>
              <w:rPr>
                <w:sz w:val="21"/>
              </w:rPr>
              <w:t>IEC: T3</w:t>
            </w:r>
          </w:p>
        </w:tc>
      </w:tr>
      <w:tr w:rsidR="00EC1E9F" w:rsidRPr="00EC1E9F" w14:paraId="54668FE5" w14:textId="77777777" w:rsidTr="00EC1E9F">
        <w:tblPrEx>
          <w:tblCellMar>
            <w:top w:w="0" w:type="dxa"/>
            <w:bottom w:w="0" w:type="dxa"/>
          </w:tblCellMar>
        </w:tblPrEx>
        <w:tc>
          <w:tcPr>
            <w:tcW w:w="4200" w:type="dxa"/>
          </w:tcPr>
          <w:p w14:paraId="19F63618" w14:textId="5BF2CC2C" w:rsidR="00EC1E9F" w:rsidRPr="00EC1E9F" w:rsidRDefault="00EC1E9F" w:rsidP="00EC1E9F">
            <w:pPr>
              <w:spacing w:after="40" w:line="240" w:lineRule="auto"/>
              <w:rPr>
                <w:sz w:val="21"/>
              </w:rPr>
            </w:pPr>
            <w:r>
              <w:rPr>
                <w:sz w:val="21"/>
              </w:rPr>
              <w:t>H2 10, CH4 10, C2H6 5, C2H4 10, C2H2 0.5 (R1 = 1, R2 = 0.05, R5 = 2)</w:t>
            </w:r>
          </w:p>
        </w:tc>
        <w:tc>
          <w:tcPr>
            <w:tcW w:w="2600" w:type="dxa"/>
          </w:tcPr>
          <w:p w14:paraId="158605C5" w14:textId="0C8FA488" w:rsidR="00EC1E9F" w:rsidRPr="00EC1E9F" w:rsidRDefault="00EC1E9F" w:rsidP="00EC1E9F">
            <w:pPr>
              <w:spacing w:after="40" w:line="240" w:lineRule="auto"/>
              <w:rPr>
                <w:sz w:val="21"/>
              </w:rPr>
            </w:pPr>
            <w:r>
              <w:rPr>
                <w:sz w:val="21"/>
              </w:rPr>
              <w:t>Rogers: cases 0 and 3 need R1 &lt; 1, cases 4 and 5 need R1 &gt; 1</w:t>
            </w:r>
          </w:p>
        </w:tc>
        <w:tc>
          <w:tcPr>
            <w:tcW w:w="2200" w:type="dxa"/>
          </w:tcPr>
          <w:p w14:paraId="5198223E" w14:textId="7DA7A223" w:rsidR="00EC1E9F" w:rsidRPr="00EC1E9F" w:rsidRDefault="00EC1E9F" w:rsidP="00EC1E9F">
            <w:pPr>
              <w:spacing w:after="40" w:line="240" w:lineRule="auto"/>
              <w:rPr>
                <w:sz w:val="21"/>
              </w:rPr>
            </w:pPr>
            <w:r>
              <w:rPr>
                <w:sz w:val="21"/>
              </w:rPr>
              <w:t>Rogers: ND</w:t>
            </w:r>
          </w:p>
        </w:tc>
      </w:tr>
      <w:tr w:rsidR="00EC1E9F" w:rsidRPr="00EC1E9F" w14:paraId="06009FD8" w14:textId="77777777" w:rsidTr="00EC1E9F">
        <w:tblPrEx>
          <w:tblCellMar>
            <w:top w:w="0" w:type="dxa"/>
            <w:bottom w:w="0" w:type="dxa"/>
          </w:tblCellMar>
        </w:tblPrEx>
        <w:tc>
          <w:tcPr>
            <w:tcW w:w="4200" w:type="dxa"/>
          </w:tcPr>
          <w:p w14:paraId="7DAB2931" w14:textId="2304036A" w:rsidR="00EC1E9F" w:rsidRPr="00EC1E9F" w:rsidRDefault="00EC1E9F" w:rsidP="00EC1E9F">
            <w:pPr>
              <w:spacing w:after="40" w:line="240" w:lineRule="auto"/>
              <w:rPr>
                <w:sz w:val="21"/>
              </w:rPr>
            </w:pPr>
            <w:r>
              <w:rPr>
                <w:sz w:val="21"/>
              </w:rPr>
              <w:t>H2 10, CH4 10, C2H6 5, C2H4 20, C2H2 10 (R1 = 1, R2 = 0.5, R5 = 4)</w:t>
            </w:r>
          </w:p>
        </w:tc>
        <w:tc>
          <w:tcPr>
            <w:tcW w:w="2600" w:type="dxa"/>
          </w:tcPr>
          <w:p w14:paraId="2A58374F" w14:textId="6C03C628" w:rsidR="00EC1E9F" w:rsidRPr="00EC1E9F" w:rsidRDefault="00EC1E9F" w:rsidP="00EC1E9F">
            <w:pPr>
              <w:spacing w:after="40" w:line="240" w:lineRule="auto"/>
              <w:rPr>
                <w:sz w:val="21"/>
              </w:rPr>
            </w:pPr>
            <w:r>
              <w:rPr>
                <w:sz w:val="21"/>
              </w:rPr>
              <w:t>Case 2 prints R1 as 0.1 to 1.0 (included)</w:t>
            </w:r>
          </w:p>
        </w:tc>
        <w:tc>
          <w:tcPr>
            <w:tcW w:w="2200" w:type="dxa"/>
          </w:tcPr>
          <w:p w14:paraId="154EAAF1" w14:textId="67D5E5C3" w:rsidR="00EC1E9F" w:rsidRPr="00EC1E9F" w:rsidRDefault="00EC1E9F" w:rsidP="00EC1E9F">
            <w:pPr>
              <w:spacing w:after="40" w:line="240" w:lineRule="auto"/>
              <w:rPr>
                <w:sz w:val="21"/>
              </w:rPr>
            </w:pPr>
            <w:r>
              <w:rPr>
                <w:sz w:val="21"/>
              </w:rPr>
              <w:t>Rogers: Case 2 = D2</w:t>
            </w:r>
          </w:p>
        </w:tc>
      </w:tr>
      <w:tr w:rsidR="00EC1E9F" w:rsidRPr="00EC1E9F" w14:paraId="3BC40496" w14:textId="77777777" w:rsidTr="00EC1E9F">
        <w:tblPrEx>
          <w:tblCellMar>
            <w:top w:w="0" w:type="dxa"/>
            <w:bottom w:w="0" w:type="dxa"/>
          </w:tblCellMar>
        </w:tblPrEx>
        <w:tc>
          <w:tcPr>
            <w:tcW w:w="4200" w:type="dxa"/>
          </w:tcPr>
          <w:p w14:paraId="6100CF19" w14:textId="13DC6626" w:rsidR="00EC1E9F" w:rsidRPr="00EC1E9F" w:rsidRDefault="00EC1E9F" w:rsidP="00EC1E9F">
            <w:pPr>
              <w:spacing w:after="40" w:line="240" w:lineRule="auto"/>
              <w:rPr>
                <w:sz w:val="21"/>
              </w:rPr>
            </w:pPr>
            <w:r>
              <w:rPr>
                <w:sz w:val="21"/>
              </w:rPr>
              <w:t>CH4 79, C2H4 20, C2H2 1 (%C2H4 = 20)</w:t>
            </w:r>
          </w:p>
        </w:tc>
        <w:tc>
          <w:tcPr>
            <w:tcW w:w="2600" w:type="dxa"/>
          </w:tcPr>
          <w:p w14:paraId="7715E3AC" w14:textId="09478066" w:rsidR="00EC1E9F" w:rsidRPr="00EC1E9F" w:rsidRDefault="00EC1E9F" w:rsidP="00EC1E9F">
            <w:pPr>
              <w:spacing w:after="40" w:line="240" w:lineRule="auto"/>
              <w:rPr>
                <w:sz w:val="21"/>
              </w:rPr>
            </w:pPr>
            <w:r>
              <w:rPr>
                <w:sz w:val="21"/>
              </w:rPr>
              <w:t>Duval lower limit included</w:t>
            </w:r>
          </w:p>
        </w:tc>
        <w:tc>
          <w:tcPr>
            <w:tcW w:w="2200" w:type="dxa"/>
          </w:tcPr>
          <w:p w14:paraId="1DCC256A" w14:textId="17156C33" w:rsidR="00EC1E9F" w:rsidRPr="00EC1E9F" w:rsidRDefault="00EC1E9F" w:rsidP="00EC1E9F">
            <w:pPr>
              <w:spacing w:after="40" w:line="240" w:lineRule="auto"/>
              <w:rPr>
                <w:sz w:val="21"/>
              </w:rPr>
            </w:pPr>
            <w:r>
              <w:rPr>
                <w:sz w:val="21"/>
              </w:rPr>
              <w:t>Duval: T2</w:t>
            </w:r>
          </w:p>
        </w:tc>
      </w:tr>
      <w:tr w:rsidR="00EC1E9F" w:rsidRPr="00EC1E9F" w14:paraId="73927A9F" w14:textId="77777777" w:rsidTr="00EC1E9F">
        <w:tblPrEx>
          <w:tblCellMar>
            <w:top w:w="0" w:type="dxa"/>
            <w:bottom w:w="0" w:type="dxa"/>
          </w:tblCellMar>
        </w:tblPrEx>
        <w:tc>
          <w:tcPr>
            <w:tcW w:w="4200" w:type="dxa"/>
          </w:tcPr>
          <w:p w14:paraId="69F0C75B" w14:textId="2BE49B46" w:rsidR="00EC1E9F" w:rsidRPr="00EC1E9F" w:rsidRDefault="00EC1E9F" w:rsidP="00EC1E9F">
            <w:pPr>
              <w:spacing w:after="40" w:line="240" w:lineRule="auto"/>
              <w:rPr>
                <w:sz w:val="21"/>
              </w:rPr>
            </w:pPr>
            <w:r>
              <w:rPr>
                <w:sz w:val="21"/>
              </w:rPr>
              <w:t>CH4 79.5, C2H4 19.5, C2H2 1 (%C2H4 = 19.5)</w:t>
            </w:r>
          </w:p>
        </w:tc>
        <w:tc>
          <w:tcPr>
            <w:tcW w:w="2600" w:type="dxa"/>
          </w:tcPr>
          <w:p w14:paraId="551CD83B" w14:textId="7C258F7D" w:rsidR="00EC1E9F" w:rsidRPr="00EC1E9F" w:rsidRDefault="00EC1E9F" w:rsidP="00EC1E9F">
            <w:pPr>
              <w:spacing w:after="40" w:line="240" w:lineRule="auto"/>
              <w:rPr>
                <w:sz w:val="21"/>
              </w:rPr>
            </w:pPr>
            <w:r>
              <w:rPr>
                <w:sz w:val="21"/>
              </w:rPr>
              <w:t>just below 20</w:t>
            </w:r>
          </w:p>
        </w:tc>
        <w:tc>
          <w:tcPr>
            <w:tcW w:w="2200" w:type="dxa"/>
          </w:tcPr>
          <w:p w14:paraId="4EA03808" w14:textId="47FE9E0E" w:rsidR="00EC1E9F" w:rsidRPr="00EC1E9F" w:rsidRDefault="00EC1E9F" w:rsidP="00EC1E9F">
            <w:pPr>
              <w:spacing w:after="40" w:line="240" w:lineRule="auto"/>
              <w:rPr>
                <w:sz w:val="21"/>
              </w:rPr>
            </w:pPr>
            <w:r>
              <w:rPr>
                <w:sz w:val="21"/>
              </w:rPr>
              <w:t>Duval: T1</w:t>
            </w:r>
          </w:p>
        </w:tc>
      </w:tr>
      <w:tr w:rsidR="00EC1E9F" w:rsidRPr="00EC1E9F" w14:paraId="2CC3E329" w14:textId="77777777" w:rsidTr="00EC1E9F">
        <w:tblPrEx>
          <w:tblCellMar>
            <w:top w:w="0" w:type="dxa"/>
            <w:bottom w:w="0" w:type="dxa"/>
          </w:tblCellMar>
        </w:tblPrEx>
        <w:tc>
          <w:tcPr>
            <w:tcW w:w="4200" w:type="dxa"/>
          </w:tcPr>
          <w:p w14:paraId="55771F4B" w14:textId="0E024B71" w:rsidR="00EC1E9F" w:rsidRPr="00EC1E9F" w:rsidRDefault="00EC1E9F" w:rsidP="00EC1E9F">
            <w:pPr>
              <w:spacing w:after="40" w:line="240" w:lineRule="auto"/>
              <w:rPr>
                <w:sz w:val="21"/>
              </w:rPr>
            </w:pPr>
            <w:r>
              <w:rPr>
                <w:sz w:val="21"/>
              </w:rPr>
              <w:t>CH4 49, C2H4 50, C2H2 1 (%C2H4 = 50)</w:t>
            </w:r>
          </w:p>
        </w:tc>
        <w:tc>
          <w:tcPr>
            <w:tcW w:w="2600" w:type="dxa"/>
          </w:tcPr>
          <w:p w14:paraId="55F87210" w14:textId="0914E50D" w:rsidR="00EC1E9F" w:rsidRPr="00EC1E9F" w:rsidRDefault="00EC1E9F" w:rsidP="00EC1E9F">
            <w:pPr>
              <w:spacing w:after="40" w:line="240" w:lineRule="auto"/>
              <w:rPr>
                <w:sz w:val="21"/>
              </w:rPr>
            </w:pPr>
            <w:r>
              <w:rPr>
                <w:sz w:val="21"/>
              </w:rPr>
              <w:t>T2 needs &lt; 50 (upper excluded)</w:t>
            </w:r>
          </w:p>
        </w:tc>
        <w:tc>
          <w:tcPr>
            <w:tcW w:w="2200" w:type="dxa"/>
          </w:tcPr>
          <w:p w14:paraId="373CA648" w14:textId="01A3E3A4" w:rsidR="00EC1E9F" w:rsidRPr="00EC1E9F" w:rsidRDefault="00EC1E9F" w:rsidP="00EC1E9F">
            <w:pPr>
              <w:spacing w:after="40" w:line="240" w:lineRule="auto"/>
              <w:rPr>
                <w:sz w:val="21"/>
              </w:rPr>
            </w:pPr>
            <w:r>
              <w:rPr>
                <w:sz w:val="21"/>
              </w:rPr>
              <w:t>Duval: T3</w:t>
            </w:r>
          </w:p>
        </w:tc>
      </w:tr>
      <w:tr w:rsidR="00EC1E9F" w:rsidRPr="00EC1E9F" w14:paraId="09A6C5B2" w14:textId="77777777" w:rsidTr="00EC1E9F">
        <w:tblPrEx>
          <w:tblCellMar>
            <w:top w:w="0" w:type="dxa"/>
            <w:bottom w:w="0" w:type="dxa"/>
          </w:tblCellMar>
        </w:tblPrEx>
        <w:tc>
          <w:tcPr>
            <w:tcW w:w="4200" w:type="dxa"/>
          </w:tcPr>
          <w:p w14:paraId="71EE6EEA" w14:textId="0760BBBC" w:rsidR="00EC1E9F" w:rsidRPr="00EC1E9F" w:rsidRDefault="00EC1E9F" w:rsidP="00EC1E9F">
            <w:pPr>
              <w:spacing w:after="40" w:line="240" w:lineRule="auto"/>
              <w:rPr>
                <w:sz w:val="21"/>
              </w:rPr>
            </w:pPr>
            <w:r>
              <w:rPr>
                <w:sz w:val="21"/>
              </w:rPr>
              <w:t>CH4 98, C2H4 1, C2H2 1 (%CH4 = 98)</w:t>
            </w:r>
          </w:p>
        </w:tc>
        <w:tc>
          <w:tcPr>
            <w:tcW w:w="2600" w:type="dxa"/>
          </w:tcPr>
          <w:p w14:paraId="6321EABC" w14:textId="250ED4C5" w:rsidR="00EC1E9F" w:rsidRPr="00EC1E9F" w:rsidRDefault="00EC1E9F" w:rsidP="00EC1E9F">
            <w:pPr>
              <w:spacing w:after="40" w:line="240" w:lineRule="auto"/>
              <w:rPr>
                <w:sz w:val="21"/>
              </w:rPr>
            </w:pPr>
            <w:r>
              <w:rPr>
                <w:sz w:val="21"/>
              </w:rPr>
              <w:t>PD needs &gt;= 98</w:t>
            </w:r>
          </w:p>
        </w:tc>
        <w:tc>
          <w:tcPr>
            <w:tcW w:w="2200" w:type="dxa"/>
          </w:tcPr>
          <w:p w14:paraId="27372582" w14:textId="450554C2" w:rsidR="00EC1E9F" w:rsidRPr="00EC1E9F" w:rsidRDefault="00EC1E9F" w:rsidP="00EC1E9F">
            <w:pPr>
              <w:spacing w:after="40" w:line="240" w:lineRule="auto"/>
              <w:rPr>
                <w:sz w:val="21"/>
              </w:rPr>
            </w:pPr>
            <w:r>
              <w:rPr>
                <w:sz w:val="21"/>
              </w:rPr>
              <w:t>Duval: PD</w:t>
            </w:r>
          </w:p>
        </w:tc>
      </w:tr>
      <w:tr w:rsidR="00EC1E9F" w:rsidRPr="00EC1E9F" w14:paraId="5CA8A4CE" w14:textId="77777777" w:rsidTr="00EC1E9F">
        <w:tblPrEx>
          <w:tblCellMar>
            <w:top w:w="0" w:type="dxa"/>
            <w:bottom w:w="0" w:type="dxa"/>
          </w:tblCellMar>
        </w:tblPrEx>
        <w:tc>
          <w:tcPr>
            <w:tcW w:w="4200" w:type="dxa"/>
          </w:tcPr>
          <w:p w14:paraId="5DFAEC7E" w14:textId="789167BC" w:rsidR="00EC1E9F" w:rsidRPr="00EC1E9F" w:rsidRDefault="00EC1E9F" w:rsidP="00EC1E9F">
            <w:pPr>
              <w:spacing w:after="40" w:line="240" w:lineRule="auto"/>
              <w:rPr>
                <w:sz w:val="21"/>
              </w:rPr>
            </w:pPr>
            <w:r>
              <w:rPr>
                <w:sz w:val="21"/>
              </w:rPr>
              <w:t>CH4 76, C2H4 20, C2H2 4 (%C2H2 = 4)</w:t>
            </w:r>
          </w:p>
        </w:tc>
        <w:tc>
          <w:tcPr>
            <w:tcW w:w="2600" w:type="dxa"/>
          </w:tcPr>
          <w:p w14:paraId="7E4F8BC4" w14:textId="7D4583F1" w:rsidR="00EC1E9F" w:rsidRPr="00EC1E9F" w:rsidRDefault="00EC1E9F" w:rsidP="00EC1E9F">
            <w:pPr>
              <w:spacing w:after="40" w:line="240" w:lineRule="auto"/>
              <w:rPr>
                <w:sz w:val="21"/>
              </w:rPr>
            </w:pPr>
            <w:r>
              <w:rPr>
                <w:sz w:val="21"/>
              </w:rPr>
              <w:t>T zones need %C2H2 &lt; 4</w:t>
            </w:r>
          </w:p>
        </w:tc>
        <w:tc>
          <w:tcPr>
            <w:tcW w:w="2200" w:type="dxa"/>
          </w:tcPr>
          <w:p w14:paraId="4CB1D0EB" w14:textId="6EE39D13" w:rsidR="00EC1E9F" w:rsidRPr="00EC1E9F" w:rsidRDefault="00EC1E9F" w:rsidP="00EC1E9F">
            <w:pPr>
              <w:spacing w:after="40" w:line="240" w:lineRule="auto"/>
              <w:rPr>
                <w:sz w:val="21"/>
              </w:rPr>
            </w:pPr>
            <w:r>
              <w:rPr>
                <w:sz w:val="21"/>
              </w:rPr>
              <w:t>Duval: DT</w:t>
            </w:r>
          </w:p>
        </w:tc>
      </w:tr>
    </w:tbl>
    <w:p w14:paraId="264642B5" w14:textId="05271FE9" w:rsidR="00EC1E9F" w:rsidRDefault="00EC1E9F" w:rsidP="00EC1E9F">
      <w:r>
        <w:t>Each of these samples is built so that the ratio or percentage is exactly equal to the limit. Because a division in IEEE 754 arithmetic is correctly rounded, a quotient that is exactly equal to a printed limit (for example 3/30 and 0.1) gives exactly the number of the limit, so the strict and inclusive rules decide the boundary case as intended [M9].</w:t>
      </w:r>
    </w:p>
    <w:p w14:paraId="199D68C2" w14:textId="46C898D1" w:rsidR="00EC1E9F" w:rsidRDefault="00EC1E9F" w:rsidP="00EC1E9F">
      <w:pPr>
        <w:pStyle w:val="Heading1"/>
      </w:pPr>
      <w:r>
        <w:t>7.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0"/>
        <w:gridCol w:w="3400"/>
      </w:tblGrid>
      <w:tr w:rsidR="00EC1E9F" w:rsidRPr="00EC1E9F" w14:paraId="1E15F025" w14:textId="77777777" w:rsidTr="00EC1E9F">
        <w:tblPrEx>
          <w:tblCellMar>
            <w:top w:w="0" w:type="dxa"/>
            <w:bottom w:w="0" w:type="dxa"/>
          </w:tblCellMar>
        </w:tblPrEx>
        <w:trPr>
          <w:tblHeader/>
        </w:trPr>
        <w:tc>
          <w:tcPr>
            <w:tcW w:w="5600" w:type="dxa"/>
            <w:shd w:val="clear" w:color="auto" w:fill="D9D9D9"/>
          </w:tcPr>
          <w:p w14:paraId="1F0A7555" w14:textId="65CEAF89" w:rsidR="00EC1E9F" w:rsidRPr="00EC1E9F" w:rsidRDefault="00EC1E9F" w:rsidP="00EC1E9F">
            <w:pPr>
              <w:spacing w:after="40" w:line="240" w:lineRule="auto"/>
              <w:rPr>
                <w:b/>
                <w:sz w:val="21"/>
              </w:rPr>
            </w:pPr>
            <w:r w:rsidRPr="00EC1E9F">
              <w:rPr>
                <w:b/>
                <w:sz w:val="21"/>
              </w:rPr>
              <w:t>Check</w:t>
            </w:r>
          </w:p>
        </w:tc>
        <w:tc>
          <w:tcPr>
            <w:tcW w:w="3400" w:type="dxa"/>
            <w:shd w:val="clear" w:color="auto" w:fill="D9D9D9"/>
          </w:tcPr>
          <w:p w14:paraId="6F43FB8B" w14:textId="45310F35" w:rsidR="00EC1E9F" w:rsidRPr="00EC1E9F" w:rsidRDefault="00EC1E9F" w:rsidP="00EC1E9F">
            <w:pPr>
              <w:spacing w:after="40" w:line="240" w:lineRule="auto"/>
              <w:rPr>
                <w:b/>
                <w:sz w:val="21"/>
              </w:rPr>
            </w:pPr>
            <w:r w:rsidRPr="00EC1E9F">
              <w:rPr>
                <w:b/>
                <w:sz w:val="21"/>
              </w:rPr>
              <w:t>Result</w:t>
            </w:r>
          </w:p>
        </w:tc>
      </w:tr>
      <w:tr w:rsidR="00EC1E9F" w:rsidRPr="00EC1E9F" w14:paraId="0FC734F5" w14:textId="77777777" w:rsidTr="00EC1E9F">
        <w:tblPrEx>
          <w:tblCellMar>
            <w:top w:w="0" w:type="dxa"/>
            <w:bottom w:w="0" w:type="dxa"/>
          </w:tblCellMar>
        </w:tblPrEx>
        <w:tc>
          <w:tcPr>
            <w:tcW w:w="5600" w:type="dxa"/>
          </w:tcPr>
          <w:p w14:paraId="4AAA7D9A" w14:textId="06214870" w:rsidR="00EC1E9F" w:rsidRPr="00EC1E9F" w:rsidRDefault="00EC1E9F" w:rsidP="00EC1E9F">
            <w:pPr>
              <w:spacing w:after="40" w:line="240" w:lineRule="auto"/>
              <w:rPr>
                <w:sz w:val="21"/>
              </w:rPr>
            </w:pPr>
            <w:r>
              <w:rPr>
                <w:sz w:val="21"/>
              </w:rPr>
              <w:t>runtests on TestConventionalMethods</w:t>
            </w:r>
          </w:p>
        </w:tc>
        <w:tc>
          <w:tcPr>
            <w:tcW w:w="3400" w:type="dxa"/>
          </w:tcPr>
          <w:p w14:paraId="09A165B3" w14:textId="45E49E8B" w:rsidR="00EC1E9F" w:rsidRPr="00EC1E9F" w:rsidRDefault="00EC1E9F" w:rsidP="00EC1E9F">
            <w:pPr>
              <w:spacing w:after="40" w:line="240" w:lineRule="auto"/>
              <w:rPr>
                <w:sz w:val="21"/>
              </w:rPr>
            </w:pPr>
            <w:r>
              <w:rPr>
                <w:sz w:val="21"/>
              </w:rPr>
              <w:t>67 tests, 67 passed, 0 failed, 0 incomplete</w:t>
            </w:r>
          </w:p>
        </w:tc>
      </w:tr>
      <w:tr w:rsidR="00EC1E9F" w:rsidRPr="00EC1E9F" w14:paraId="239E723A" w14:textId="77777777" w:rsidTr="00EC1E9F">
        <w:tblPrEx>
          <w:tblCellMar>
            <w:top w:w="0" w:type="dxa"/>
            <w:bottom w:w="0" w:type="dxa"/>
          </w:tblCellMar>
        </w:tblPrEx>
        <w:tc>
          <w:tcPr>
            <w:tcW w:w="5600" w:type="dxa"/>
          </w:tcPr>
          <w:p w14:paraId="684765EE" w14:textId="6EA31AA0" w:rsidR="00EC1E9F" w:rsidRPr="00EC1E9F" w:rsidRDefault="00EC1E9F" w:rsidP="00EC1E9F">
            <w:pPr>
              <w:spacing w:after="40" w:line="240" w:lineRule="auto"/>
              <w:rPr>
                <w:sz w:val="21"/>
              </w:rPr>
            </w:pPr>
            <w:r>
              <w:rPr>
                <w:sz w:val="21"/>
              </w:rPr>
              <w:t>All 40 worked examples reproduced</w:t>
            </w:r>
          </w:p>
        </w:tc>
        <w:tc>
          <w:tcPr>
            <w:tcW w:w="3400" w:type="dxa"/>
          </w:tcPr>
          <w:p w14:paraId="161E4DE1" w14:textId="02416E0E" w:rsidR="00EC1E9F" w:rsidRPr="00EC1E9F" w:rsidRDefault="00EC1E9F" w:rsidP="00EC1E9F">
            <w:pPr>
              <w:spacing w:after="40" w:line="240" w:lineRule="auto"/>
              <w:rPr>
                <w:sz w:val="21"/>
              </w:rPr>
            </w:pPr>
            <w:r>
              <w:rPr>
                <w:sz w:val="21"/>
              </w:rPr>
              <w:t>40 of 40 - PASS</w:t>
            </w:r>
          </w:p>
        </w:tc>
      </w:tr>
      <w:tr w:rsidR="00EC1E9F" w:rsidRPr="00EC1E9F" w14:paraId="5CA3BE97" w14:textId="77777777" w:rsidTr="00EC1E9F">
        <w:tblPrEx>
          <w:tblCellMar>
            <w:top w:w="0" w:type="dxa"/>
            <w:bottom w:w="0" w:type="dxa"/>
          </w:tblCellMar>
        </w:tblPrEx>
        <w:tc>
          <w:tcPr>
            <w:tcW w:w="5600" w:type="dxa"/>
          </w:tcPr>
          <w:p w14:paraId="1090EB79" w14:textId="2327C15D" w:rsidR="00EC1E9F" w:rsidRPr="00EC1E9F" w:rsidRDefault="00EC1E9F" w:rsidP="00EC1E9F">
            <w:pPr>
              <w:spacing w:after="40" w:line="240" w:lineRule="auto"/>
              <w:rPr>
                <w:sz w:val="21"/>
              </w:rPr>
            </w:pPr>
            <w:r>
              <w:rPr>
                <w:sz w:val="21"/>
              </w:rPr>
              <w:t>Polygon area equals the triangle area</w:t>
            </w:r>
          </w:p>
        </w:tc>
        <w:tc>
          <w:tcPr>
            <w:tcW w:w="3400" w:type="dxa"/>
          </w:tcPr>
          <w:p w14:paraId="22A6309D" w14:textId="4731E20E" w:rsidR="00EC1E9F" w:rsidRPr="00EC1E9F" w:rsidRDefault="00EC1E9F" w:rsidP="00EC1E9F">
            <w:pPr>
              <w:spacing w:after="40" w:line="240" w:lineRule="auto"/>
              <w:rPr>
                <w:sz w:val="21"/>
              </w:rPr>
            </w:pPr>
            <w:r>
              <w:rPr>
                <w:sz w:val="21"/>
              </w:rPr>
              <w:t>5000 of 5000 - PASS</w:t>
            </w:r>
          </w:p>
        </w:tc>
      </w:tr>
      <w:tr w:rsidR="00EC1E9F" w:rsidRPr="00EC1E9F" w14:paraId="2472DE81" w14:textId="77777777" w:rsidTr="00EC1E9F">
        <w:tblPrEx>
          <w:tblCellMar>
            <w:top w:w="0" w:type="dxa"/>
            <w:bottom w:w="0" w:type="dxa"/>
          </w:tblCellMar>
        </w:tblPrEx>
        <w:tc>
          <w:tcPr>
            <w:tcW w:w="5600" w:type="dxa"/>
          </w:tcPr>
          <w:p w14:paraId="10D3929B" w14:textId="5FBA18B0" w:rsidR="00EC1E9F" w:rsidRPr="00EC1E9F" w:rsidRDefault="00EC1E9F" w:rsidP="00EC1E9F">
            <w:pPr>
              <w:spacing w:after="40" w:line="240" w:lineRule="auto"/>
              <w:rPr>
                <w:sz w:val="21"/>
              </w:rPr>
            </w:pPr>
            <w:r>
              <w:rPr>
                <w:sz w:val="21"/>
              </w:rPr>
              <w:t>Test log saved with date and MATLAB version</w:t>
            </w:r>
          </w:p>
        </w:tc>
        <w:tc>
          <w:tcPr>
            <w:tcW w:w="3400" w:type="dxa"/>
          </w:tcPr>
          <w:p w14:paraId="1FABFF6E" w14:textId="0151FD78" w:rsidR="00EC1E9F" w:rsidRPr="00EC1E9F" w:rsidRDefault="00EC1E9F" w:rsidP="00EC1E9F">
            <w:pPr>
              <w:spacing w:after="40" w:line="240" w:lineRule="auto"/>
              <w:rPr>
                <w:sz w:val="21"/>
              </w:rPr>
            </w:pPr>
            <w:r>
              <w:rPr>
                <w:sz w:val="21"/>
              </w:rPr>
              <w:t>04_MATLAB_Conventional/tests/test_log.txt</w:t>
            </w:r>
          </w:p>
        </w:tc>
      </w:tr>
    </w:tbl>
    <w:p w14:paraId="1D071F9A" w14:textId="41759CCA" w:rsidR="00EC1E9F" w:rsidRDefault="00EC1E9F" w:rsidP="00EC1E9F">
      <w:pPr>
        <w:pStyle w:val="Heading1"/>
      </w:pPr>
      <w:r>
        <w:t>8. Problems and fixes</w:t>
      </w:r>
    </w:p>
    <w:p w14:paraId="7F305794" w14:textId="7C9CCCF0" w:rsidR="00EC1E9F" w:rsidRDefault="00EC1E9F" w:rsidP="00EC1E9F">
      <w:pPr>
        <w:ind w:left="420" w:hanging="280"/>
      </w:pPr>
      <w:r>
        <w:t>•  The first run could not create the test suite: the parameters of the worked-example tests are built before the class setup puts the code folder on the path. The parameter function now adds the folder to the path itself.</w:t>
      </w:r>
    </w:p>
    <w:p w14:paraId="0AE95BE0" w14:textId="19C3299E" w:rsidR="00EC1E9F" w:rsidRDefault="00EC1E9F" w:rsidP="00EC1E9F">
      <w:pPr>
        <w:ind w:left="420" w:hanging="280"/>
      </w:pPr>
      <w:r>
        <w:t>•  One test failed: the distance from the point (35 %, 0 %) to the nearest Duval decision edge. The author had expected 15 x (sqrt 3)/2, forgetting the T2/DT limit at %C2H2 = 4. A hand calculation gives 4 x (sqrt 3)/2 = 3.464, which is what the code returned. The expected value in the test was wrong, not the code, and was corrected.</w:t>
      </w:r>
    </w:p>
    <w:p w14:paraId="4530C805" w14:textId="02C19BB5" w:rsidR="00EC1E9F" w:rsidRDefault="00EC1E9F" w:rsidP="00EC1E9F">
      <w:pPr>
        <w:ind w:left="420" w:hanging="280"/>
      </w:pPr>
      <w:r>
        <w:t>•  After the sanity-check program of Step 16 was added, the 'no typed limits' test failed once because that program contained the number 7 (the number of columns of a table). The program was changed to count its columns; the audit was not loosened. The log in the project is from the final run: 67 of 67 pass.</w:t>
      </w:r>
    </w:p>
    <w:p w14:paraId="204583A1" w14:textId="5449363D" w:rsidR="00EC1E9F" w:rsidRDefault="00EC1E9F" w:rsidP="00EC1E9F">
      <w:pPr>
        <w:ind w:left="420" w:hanging="280"/>
      </w:pPr>
      <w:r>
        <w:t>•  Decision D13 (T1 requires CH4/H2 &gt; 1) changed the expected answers of three tests (PD/T1 became PD or ND), turned the overlap test into a test of the single overlap D1/D2, and added one test for the T1 rule (66 tests became 67). The log in the project is from the run after these changes.</w:t>
      </w:r>
    </w:p>
    <w:p w14:paraId="3A371C40" w14:textId="6F4395AB" w:rsidR="00EC1E9F" w:rsidRDefault="00EC1E9F" w:rsidP="00EC1E9F">
      <w:pPr>
        <w:pStyle w:val="Heading1"/>
      </w:pPr>
      <w:r>
        <w:t>9. Decisions</w:t>
      </w:r>
    </w:p>
    <w:p w14:paraId="1ED2EBD6" w14:textId="1CAE20D9" w:rsidR="00EC1E9F" w:rsidRDefault="00EC1E9F" w:rsidP="00EC1E9F">
      <w:pPr>
        <w:ind w:left="420" w:hanging="280"/>
      </w:pPr>
      <w:r>
        <w:t>•  None new. The tests enforce decisions D11, D12 and D13.</w:t>
      </w:r>
    </w:p>
    <w:p w14:paraId="26B3B7C4" w14:textId="579D9791" w:rsidR="00EC1E9F" w:rsidRDefault="00EC1E9F" w:rsidP="00EC1E9F">
      <w:pPr>
        <w:pStyle w:val="Heading1"/>
      </w:pPr>
      <w:r>
        <w:t>10. Files produced</w:t>
      </w:r>
    </w:p>
    <w:p w14:paraId="6942DA0E" w14:textId="44B44AC4" w:rsidR="00EC1E9F" w:rsidRDefault="00EC1E9F" w:rsidP="00EC1E9F">
      <w:pPr>
        <w:ind w:left="420" w:hanging="280"/>
      </w:pPr>
      <w:r>
        <w:t>•  04_MATLAB_Conventional/tests: TestConventionalMethods.m, run_tests_and_log.m, test_log.txt, README.md.</w:t>
      </w:r>
    </w:p>
    <w:p w14:paraId="7D4266BD" w14:textId="776C529F" w:rsidR="00EC1E9F" w:rsidRDefault="00EC1E9F" w:rsidP="00EC1E9F">
      <w:pPr>
        <w:pStyle w:val="Heading1"/>
      </w:pPr>
      <w:r>
        <w:t>11. What was achieved</w:t>
      </w:r>
    </w:p>
    <w:p w14:paraId="5B130C1D" w14:textId="04C48B28" w:rsidR="00EC1E9F" w:rsidRDefault="00EC1E9F" w:rsidP="00EC1E9F">
      <w:pPr>
        <w:ind w:left="420" w:hanging="280"/>
      </w:pPr>
      <w:r>
        <w:t>•  67 automatic tests were written; all 67 pass on the final code (log saved).</w:t>
      </w:r>
    </w:p>
    <w:p w14:paraId="45116CF3" w14:textId="488D8AC2" w:rsidR="00EC1E9F" w:rsidRDefault="00EC1E9F" w:rsidP="00EC1E9F">
      <w:pPr>
        <w:ind w:left="420" w:hanging="280"/>
      </w:pPr>
      <w:r>
        <w:t>•  All 39 Duval Triangle 1 worked examples and the Rogers example from IEEE C57.104-2008 are reproduced exactly.</w:t>
      </w:r>
    </w:p>
    <w:p w14:paraId="1F677F34" w14:textId="6087A590" w:rsidR="00EC1E9F" w:rsidRDefault="00EC1E9F" w:rsidP="00EC1E9F">
      <w:pPr>
        <w:ind w:left="420" w:hanging="280"/>
      </w:pPr>
      <w:r>
        <w:t>•  The boundary rules of decision D11 and the amendments of D12 and D13 are fixed by tests.</w:t>
      </w:r>
    </w:p>
    <w:p w14:paraId="1CFDCF8F" w14:textId="50105DCA" w:rsidR="00EC1E9F" w:rsidRDefault="00EC1E9F" w:rsidP="00EC1E9F">
      <w:pPr>
        <w:ind w:left="420" w:hanging="280"/>
      </w:pPr>
      <w:r>
        <w:t>•  One failing test was traced to a wrong expected value written by the author, not to the code; the expected value was corrected after a hand calculation.</w:t>
      </w:r>
    </w:p>
    <w:p w14:paraId="37B003CA" w14:textId="768E3312" w:rsidR="00EC1E9F" w:rsidRDefault="00EC1E9F" w:rsidP="00EC1E9F">
      <w:pPr>
        <w:pStyle w:val="Heading1"/>
      </w:pPr>
      <w:r>
        <w:t>12.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EC1E9F" w:rsidRPr="00EC1E9F" w14:paraId="6343D850" w14:textId="77777777" w:rsidTr="00EC1E9F">
        <w:tblPrEx>
          <w:tblCellMar>
            <w:top w:w="0" w:type="dxa"/>
            <w:bottom w:w="0" w:type="dxa"/>
          </w:tblCellMar>
        </w:tblPrEx>
        <w:trPr>
          <w:tblHeader/>
        </w:trPr>
        <w:tc>
          <w:tcPr>
            <w:tcW w:w="2200" w:type="dxa"/>
            <w:shd w:val="clear" w:color="auto" w:fill="D9D9D9"/>
          </w:tcPr>
          <w:p w14:paraId="01CD09B5" w14:textId="154C1194" w:rsidR="00EC1E9F" w:rsidRPr="00EC1E9F" w:rsidRDefault="00EC1E9F" w:rsidP="00EC1E9F">
            <w:pPr>
              <w:spacing w:after="40" w:line="240" w:lineRule="auto"/>
              <w:rPr>
                <w:b/>
                <w:sz w:val="21"/>
              </w:rPr>
            </w:pPr>
            <w:r w:rsidRPr="00EC1E9F">
              <w:rPr>
                <w:b/>
                <w:sz w:val="21"/>
              </w:rPr>
              <w:t>Item</w:t>
            </w:r>
          </w:p>
        </w:tc>
        <w:tc>
          <w:tcPr>
            <w:tcW w:w="6800" w:type="dxa"/>
            <w:shd w:val="clear" w:color="auto" w:fill="D9D9D9"/>
          </w:tcPr>
          <w:p w14:paraId="31FA1D53" w14:textId="224B112A" w:rsidR="00EC1E9F" w:rsidRPr="00EC1E9F" w:rsidRDefault="00EC1E9F" w:rsidP="00EC1E9F">
            <w:pPr>
              <w:spacing w:after="40" w:line="240" w:lineRule="auto"/>
              <w:rPr>
                <w:b/>
                <w:sz w:val="21"/>
              </w:rPr>
            </w:pPr>
            <w:r w:rsidRPr="00EC1E9F">
              <w:rPr>
                <w:b/>
                <w:sz w:val="21"/>
              </w:rPr>
              <w:t>Record</w:t>
            </w:r>
          </w:p>
        </w:tc>
      </w:tr>
      <w:tr w:rsidR="00EC1E9F" w:rsidRPr="00EC1E9F" w14:paraId="3B4C0564" w14:textId="77777777" w:rsidTr="00EC1E9F">
        <w:tblPrEx>
          <w:tblCellMar>
            <w:top w:w="0" w:type="dxa"/>
            <w:bottom w:w="0" w:type="dxa"/>
          </w:tblCellMar>
        </w:tblPrEx>
        <w:tc>
          <w:tcPr>
            <w:tcW w:w="2200" w:type="dxa"/>
          </w:tcPr>
          <w:p w14:paraId="3CCE59C4" w14:textId="34DE4D27" w:rsidR="00EC1E9F" w:rsidRPr="00EC1E9F" w:rsidRDefault="00EC1E9F" w:rsidP="00EC1E9F">
            <w:pPr>
              <w:spacing w:after="40" w:line="240" w:lineRule="auto"/>
              <w:rPr>
                <w:sz w:val="21"/>
              </w:rPr>
            </w:pPr>
            <w:r>
              <w:rPr>
                <w:sz w:val="21"/>
              </w:rPr>
              <w:t>Step</w:t>
            </w:r>
          </w:p>
        </w:tc>
        <w:tc>
          <w:tcPr>
            <w:tcW w:w="6800" w:type="dxa"/>
          </w:tcPr>
          <w:p w14:paraId="535692D6" w14:textId="4F42A34A" w:rsidR="00EC1E9F" w:rsidRPr="00EC1E9F" w:rsidRDefault="00EC1E9F" w:rsidP="00EC1E9F">
            <w:pPr>
              <w:spacing w:after="40" w:line="240" w:lineRule="auto"/>
              <w:rPr>
                <w:sz w:val="21"/>
              </w:rPr>
            </w:pPr>
            <w:r>
              <w:rPr>
                <w:sz w:val="21"/>
              </w:rPr>
              <w:t>15 - Unit-test the conventional methods</w:t>
            </w:r>
          </w:p>
        </w:tc>
      </w:tr>
      <w:tr w:rsidR="00EC1E9F" w:rsidRPr="00EC1E9F" w14:paraId="743A8A4B" w14:textId="77777777" w:rsidTr="00EC1E9F">
        <w:tblPrEx>
          <w:tblCellMar>
            <w:top w:w="0" w:type="dxa"/>
            <w:bottom w:w="0" w:type="dxa"/>
          </w:tblCellMar>
        </w:tblPrEx>
        <w:tc>
          <w:tcPr>
            <w:tcW w:w="2200" w:type="dxa"/>
          </w:tcPr>
          <w:p w14:paraId="6E77AB83" w14:textId="4A7F2AB8" w:rsidR="00EC1E9F" w:rsidRPr="00EC1E9F" w:rsidRDefault="00EC1E9F" w:rsidP="00EC1E9F">
            <w:pPr>
              <w:spacing w:after="40" w:line="240" w:lineRule="auto"/>
              <w:rPr>
                <w:sz w:val="21"/>
              </w:rPr>
            </w:pPr>
            <w:r>
              <w:rPr>
                <w:sz w:val="21"/>
              </w:rPr>
              <w:t>Environment</w:t>
            </w:r>
          </w:p>
        </w:tc>
        <w:tc>
          <w:tcPr>
            <w:tcW w:w="6800" w:type="dxa"/>
          </w:tcPr>
          <w:p w14:paraId="7FFBA6CA" w14:textId="0B96B0B6" w:rsidR="00EC1E9F" w:rsidRPr="00EC1E9F" w:rsidRDefault="00EC1E9F" w:rsidP="00EC1E9F">
            <w:pPr>
              <w:spacing w:after="40" w:line="240" w:lineRule="auto"/>
              <w:rPr>
                <w:sz w:val="21"/>
              </w:rPr>
            </w:pPr>
            <w:r>
              <w:rPr>
                <w:sz w:val="21"/>
              </w:rPr>
              <w:t>MATLAB, run from Claude Code through the MATLAB MCP connection</w:t>
            </w:r>
          </w:p>
        </w:tc>
      </w:tr>
      <w:tr w:rsidR="00EC1E9F" w:rsidRPr="00EC1E9F" w14:paraId="6093BE25" w14:textId="77777777" w:rsidTr="00EC1E9F">
        <w:tblPrEx>
          <w:tblCellMar>
            <w:top w:w="0" w:type="dxa"/>
            <w:bottom w:w="0" w:type="dxa"/>
          </w:tblCellMar>
        </w:tblPrEx>
        <w:tc>
          <w:tcPr>
            <w:tcW w:w="2200" w:type="dxa"/>
          </w:tcPr>
          <w:p w14:paraId="04D84348" w14:textId="2F05DDC1" w:rsidR="00EC1E9F" w:rsidRPr="00EC1E9F" w:rsidRDefault="00EC1E9F" w:rsidP="00EC1E9F">
            <w:pPr>
              <w:spacing w:after="40" w:line="240" w:lineRule="auto"/>
              <w:rPr>
                <w:sz w:val="21"/>
              </w:rPr>
            </w:pPr>
            <w:r>
              <w:rPr>
                <w:sz w:val="21"/>
              </w:rPr>
              <w:t>Completed</w:t>
            </w:r>
          </w:p>
        </w:tc>
        <w:tc>
          <w:tcPr>
            <w:tcW w:w="6800" w:type="dxa"/>
          </w:tcPr>
          <w:p w14:paraId="7799C126" w14:textId="0F191254" w:rsidR="00EC1E9F" w:rsidRPr="00EC1E9F" w:rsidRDefault="00EC1E9F" w:rsidP="00EC1E9F">
            <w:pPr>
              <w:spacing w:after="40" w:line="240" w:lineRule="auto"/>
              <w:rPr>
                <w:sz w:val="21"/>
              </w:rPr>
            </w:pPr>
            <w:r>
              <w:rPr>
                <w:sz w:val="21"/>
              </w:rPr>
              <w:t>11 October 2026</w:t>
            </w:r>
          </w:p>
        </w:tc>
      </w:tr>
      <w:tr w:rsidR="00EC1E9F" w:rsidRPr="00EC1E9F" w14:paraId="5FEA2CCC" w14:textId="77777777" w:rsidTr="00EC1E9F">
        <w:tblPrEx>
          <w:tblCellMar>
            <w:top w:w="0" w:type="dxa"/>
            <w:bottom w:w="0" w:type="dxa"/>
          </w:tblCellMar>
        </w:tblPrEx>
        <w:tc>
          <w:tcPr>
            <w:tcW w:w="2200" w:type="dxa"/>
          </w:tcPr>
          <w:p w14:paraId="1EF28EA6" w14:textId="4FE0D27E" w:rsidR="00EC1E9F" w:rsidRPr="00EC1E9F" w:rsidRDefault="00EC1E9F" w:rsidP="00EC1E9F">
            <w:pPr>
              <w:spacing w:after="40" w:line="240" w:lineRule="auto"/>
              <w:rPr>
                <w:sz w:val="21"/>
              </w:rPr>
            </w:pPr>
            <w:r>
              <w:rPr>
                <w:sz w:val="21"/>
              </w:rPr>
              <w:t>Status</w:t>
            </w:r>
          </w:p>
        </w:tc>
        <w:tc>
          <w:tcPr>
            <w:tcW w:w="6800" w:type="dxa"/>
          </w:tcPr>
          <w:p w14:paraId="5A573DC9" w14:textId="7EF80B87" w:rsidR="00EC1E9F" w:rsidRPr="00EC1E9F" w:rsidRDefault="00EC1E9F" w:rsidP="00EC1E9F">
            <w:pPr>
              <w:spacing w:after="40" w:line="240" w:lineRule="auto"/>
              <w:rPr>
                <w:sz w:val="21"/>
              </w:rPr>
            </w:pPr>
            <w:r>
              <w:rPr>
                <w:sz w:val="21"/>
              </w:rPr>
              <w:t>Done - 67 of 67 tests pass</w:t>
            </w:r>
          </w:p>
        </w:tc>
      </w:tr>
      <w:tr w:rsidR="00EC1E9F" w:rsidRPr="00EC1E9F" w14:paraId="3A0D8280" w14:textId="77777777" w:rsidTr="00EC1E9F">
        <w:tblPrEx>
          <w:tblCellMar>
            <w:top w:w="0" w:type="dxa"/>
            <w:bottom w:w="0" w:type="dxa"/>
          </w:tblCellMar>
        </w:tblPrEx>
        <w:tc>
          <w:tcPr>
            <w:tcW w:w="2200" w:type="dxa"/>
          </w:tcPr>
          <w:p w14:paraId="35C573B7" w14:textId="0CDF3F7E" w:rsidR="00EC1E9F" w:rsidRPr="00EC1E9F" w:rsidRDefault="00EC1E9F" w:rsidP="00EC1E9F">
            <w:pPr>
              <w:spacing w:after="40" w:line="240" w:lineRule="auto"/>
              <w:rPr>
                <w:sz w:val="21"/>
              </w:rPr>
            </w:pPr>
            <w:r>
              <w:rPr>
                <w:sz w:val="21"/>
              </w:rPr>
              <w:t>Main inputs</w:t>
            </w:r>
          </w:p>
        </w:tc>
        <w:tc>
          <w:tcPr>
            <w:tcW w:w="6800" w:type="dxa"/>
          </w:tcPr>
          <w:p w14:paraId="72F4F2A4" w14:textId="6B938B94" w:rsidR="00EC1E9F" w:rsidRPr="00EC1E9F" w:rsidRDefault="00EC1E9F" w:rsidP="00EC1E9F">
            <w:pPr>
              <w:spacing w:after="40" w:line="240" w:lineRule="auto"/>
              <w:rPr>
                <w:sz w:val="21"/>
              </w:rPr>
            </w:pPr>
            <w:r>
              <w:rPr>
                <w:sz w:val="21"/>
              </w:rPr>
              <w:t>04_MATLAB_Conventional functions; 02_Standards/worked_examples.csv</w:t>
            </w:r>
          </w:p>
        </w:tc>
      </w:tr>
      <w:tr w:rsidR="00EC1E9F" w:rsidRPr="00EC1E9F" w14:paraId="3AE18110" w14:textId="77777777" w:rsidTr="00EC1E9F">
        <w:tblPrEx>
          <w:tblCellMar>
            <w:top w:w="0" w:type="dxa"/>
            <w:bottom w:w="0" w:type="dxa"/>
          </w:tblCellMar>
        </w:tblPrEx>
        <w:tc>
          <w:tcPr>
            <w:tcW w:w="2200" w:type="dxa"/>
          </w:tcPr>
          <w:p w14:paraId="33544B55" w14:textId="165E9F8F" w:rsidR="00EC1E9F" w:rsidRPr="00EC1E9F" w:rsidRDefault="00EC1E9F" w:rsidP="00EC1E9F">
            <w:pPr>
              <w:spacing w:after="40" w:line="240" w:lineRule="auto"/>
              <w:rPr>
                <w:sz w:val="21"/>
              </w:rPr>
            </w:pPr>
            <w:r>
              <w:rPr>
                <w:sz w:val="21"/>
              </w:rPr>
              <w:t>Main outputs</w:t>
            </w:r>
          </w:p>
        </w:tc>
        <w:tc>
          <w:tcPr>
            <w:tcW w:w="6800" w:type="dxa"/>
          </w:tcPr>
          <w:p w14:paraId="43DAC5C2" w14:textId="471BEEEA" w:rsidR="00EC1E9F" w:rsidRPr="00EC1E9F" w:rsidRDefault="00EC1E9F" w:rsidP="00EC1E9F">
            <w:pPr>
              <w:spacing w:after="40" w:line="240" w:lineRule="auto"/>
              <w:rPr>
                <w:sz w:val="21"/>
              </w:rPr>
            </w:pPr>
            <w:r>
              <w:rPr>
                <w:sz w:val="21"/>
              </w:rPr>
              <w:t>tests/TestConventionalMethods.m, tests/run_tests_and_log.m, tests/test_log.txt, tests/README.md</w:t>
            </w:r>
          </w:p>
        </w:tc>
      </w:tr>
      <w:tr w:rsidR="00EC1E9F" w:rsidRPr="00EC1E9F" w14:paraId="6126A065" w14:textId="77777777" w:rsidTr="00EC1E9F">
        <w:tblPrEx>
          <w:tblCellMar>
            <w:top w:w="0" w:type="dxa"/>
            <w:bottom w:w="0" w:type="dxa"/>
          </w:tblCellMar>
        </w:tblPrEx>
        <w:tc>
          <w:tcPr>
            <w:tcW w:w="2200" w:type="dxa"/>
          </w:tcPr>
          <w:p w14:paraId="782117A1" w14:textId="15A9692B" w:rsidR="00EC1E9F" w:rsidRPr="00EC1E9F" w:rsidRDefault="00EC1E9F" w:rsidP="00EC1E9F">
            <w:pPr>
              <w:spacing w:after="40" w:line="240" w:lineRule="auto"/>
              <w:rPr>
                <w:sz w:val="21"/>
              </w:rPr>
            </w:pPr>
            <w:r>
              <w:rPr>
                <w:sz w:val="21"/>
              </w:rPr>
              <w:t>Checks</w:t>
            </w:r>
          </w:p>
        </w:tc>
        <w:tc>
          <w:tcPr>
            <w:tcW w:w="6800" w:type="dxa"/>
          </w:tcPr>
          <w:p w14:paraId="28946D02" w14:textId="1F344827" w:rsidR="00EC1E9F" w:rsidRPr="00EC1E9F" w:rsidRDefault="00EC1E9F" w:rsidP="00EC1E9F">
            <w:pPr>
              <w:spacing w:after="40" w:line="240" w:lineRule="auto"/>
              <w:rPr>
                <w:sz w:val="21"/>
              </w:rPr>
            </w:pPr>
            <w:r>
              <w:rPr>
                <w:sz w:val="21"/>
              </w:rPr>
              <w:t>runtests 67 passed, 0 failed, 0 incomplete</w:t>
            </w:r>
          </w:p>
        </w:tc>
      </w:tr>
      <w:tr w:rsidR="00EC1E9F" w:rsidRPr="00EC1E9F" w14:paraId="5618ED15" w14:textId="77777777" w:rsidTr="00EC1E9F">
        <w:tblPrEx>
          <w:tblCellMar>
            <w:top w:w="0" w:type="dxa"/>
            <w:bottom w:w="0" w:type="dxa"/>
          </w:tblCellMar>
        </w:tblPrEx>
        <w:tc>
          <w:tcPr>
            <w:tcW w:w="2200" w:type="dxa"/>
          </w:tcPr>
          <w:p w14:paraId="21E42526" w14:textId="33C0B61E" w:rsidR="00EC1E9F" w:rsidRPr="00EC1E9F" w:rsidRDefault="00EC1E9F" w:rsidP="00EC1E9F">
            <w:pPr>
              <w:spacing w:after="40" w:line="240" w:lineRule="auto"/>
              <w:rPr>
                <w:sz w:val="21"/>
              </w:rPr>
            </w:pPr>
            <w:r>
              <w:rPr>
                <w:sz w:val="21"/>
              </w:rPr>
              <w:t>Decisions</w:t>
            </w:r>
          </w:p>
        </w:tc>
        <w:tc>
          <w:tcPr>
            <w:tcW w:w="6800" w:type="dxa"/>
          </w:tcPr>
          <w:p w14:paraId="4871F035" w14:textId="03176E59" w:rsidR="00EC1E9F" w:rsidRPr="00EC1E9F" w:rsidRDefault="00EC1E9F" w:rsidP="00EC1E9F">
            <w:pPr>
              <w:spacing w:after="40" w:line="240" w:lineRule="auto"/>
              <w:rPr>
                <w:sz w:val="21"/>
              </w:rPr>
            </w:pPr>
            <w:r>
              <w:rPr>
                <w:sz w:val="21"/>
              </w:rPr>
              <w:t>none new</w:t>
            </w:r>
          </w:p>
        </w:tc>
      </w:tr>
    </w:tbl>
    <w:p w14:paraId="637ED538" w14:textId="34F110D1" w:rsidR="00EC1E9F" w:rsidRDefault="00EC1E9F" w:rsidP="00EC1E9F">
      <w:pPr>
        <w:pStyle w:val="Heading1"/>
      </w:pPr>
      <w:r>
        <w:t>13. Data and sources used in this step</w:t>
      </w:r>
    </w:p>
    <w:p w14:paraId="02CA3597" w14:textId="387164E5" w:rsidR="00EC1E9F" w:rsidRDefault="00EC1E9F" w:rsidP="00EC1E9F">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EC1E9F" w:rsidRPr="00EC1E9F" w14:paraId="65F6EFED" w14:textId="77777777" w:rsidTr="00EC1E9F">
        <w:tblPrEx>
          <w:tblCellMar>
            <w:top w:w="0" w:type="dxa"/>
            <w:bottom w:w="0" w:type="dxa"/>
          </w:tblCellMar>
        </w:tblPrEx>
        <w:trPr>
          <w:tblHeader/>
        </w:trPr>
        <w:tc>
          <w:tcPr>
            <w:tcW w:w="700" w:type="dxa"/>
            <w:shd w:val="clear" w:color="auto" w:fill="D9D9D9"/>
          </w:tcPr>
          <w:p w14:paraId="056010C1" w14:textId="3FF3E8D4" w:rsidR="00EC1E9F" w:rsidRPr="00EC1E9F" w:rsidRDefault="00EC1E9F" w:rsidP="00EC1E9F">
            <w:pPr>
              <w:spacing w:after="40" w:line="240" w:lineRule="auto"/>
              <w:rPr>
                <w:b/>
                <w:sz w:val="21"/>
              </w:rPr>
            </w:pPr>
            <w:r w:rsidRPr="00EC1E9F">
              <w:rPr>
                <w:b/>
                <w:sz w:val="21"/>
              </w:rPr>
              <w:t>ID</w:t>
            </w:r>
          </w:p>
        </w:tc>
        <w:tc>
          <w:tcPr>
            <w:tcW w:w="4900" w:type="dxa"/>
            <w:shd w:val="clear" w:color="auto" w:fill="D9D9D9"/>
          </w:tcPr>
          <w:p w14:paraId="516F6865" w14:textId="0B37E8F5" w:rsidR="00EC1E9F" w:rsidRPr="00EC1E9F" w:rsidRDefault="00EC1E9F" w:rsidP="00EC1E9F">
            <w:pPr>
              <w:spacing w:after="40" w:line="240" w:lineRule="auto"/>
              <w:rPr>
                <w:b/>
                <w:sz w:val="21"/>
              </w:rPr>
            </w:pPr>
            <w:r w:rsidRPr="00EC1E9F">
              <w:rPr>
                <w:b/>
                <w:sz w:val="21"/>
              </w:rPr>
              <w:t>Reference and use in the project</w:t>
            </w:r>
          </w:p>
        </w:tc>
        <w:tc>
          <w:tcPr>
            <w:tcW w:w="3400" w:type="dxa"/>
            <w:shd w:val="clear" w:color="auto" w:fill="D9D9D9"/>
          </w:tcPr>
          <w:p w14:paraId="3A04D1F1" w14:textId="7AF0AD9B" w:rsidR="00EC1E9F" w:rsidRPr="00EC1E9F" w:rsidRDefault="00EC1E9F" w:rsidP="00EC1E9F">
            <w:pPr>
              <w:spacing w:after="40" w:line="240" w:lineRule="auto"/>
              <w:rPr>
                <w:b/>
                <w:sz w:val="21"/>
              </w:rPr>
            </w:pPr>
            <w:r w:rsidRPr="00EC1E9F">
              <w:rPr>
                <w:b/>
                <w:sz w:val="21"/>
              </w:rPr>
              <w:t>Link, DOI and local file</w:t>
            </w:r>
          </w:p>
        </w:tc>
      </w:tr>
      <w:tr w:rsidR="00EC1E9F" w:rsidRPr="00EC1E9F" w14:paraId="500A8F2A" w14:textId="77777777" w:rsidTr="00EC1E9F">
        <w:tblPrEx>
          <w:tblCellMar>
            <w:top w:w="0" w:type="dxa"/>
            <w:bottom w:w="0" w:type="dxa"/>
          </w:tblCellMar>
        </w:tblPrEx>
        <w:tc>
          <w:tcPr>
            <w:tcW w:w="700" w:type="dxa"/>
          </w:tcPr>
          <w:p w14:paraId="4D5F4E15" w14:textId="7E4112C2" w:rsidR="00EC1E9F" w:rsidRPr="00EC1E9F" w:rsidRDefault="00EC1E9F" w:rsidP="00EC1E9F">
            <w:pPr>
              <w:spacing w:after="40" w:line="240" w:lineRule="auto"/>
              <w:rPr>
                <w:sz w:val="21"/>
              </w:rPr>
            </w:pPr>
            <w:r>
              <w:rPr>
                <w:sz w:val="21"/>
              </w:rPr>
              <w:t>ST5</w:t>
            </w:r>
          </w:p>
        </w:tc>
        <w:tc>
          <w:tcPr>
            <w:tcW w:w="4900" w:type="dxa"/>
          </w:tcPr>
          <w:p w14:paraId="5C43668D" w14:textId="515452C4" w:rsidR="00EC1E9F" w:rsidRPr="00EC1E9F" w:rsidRDefault="00EC1E9F" w:rsidP="00EC1E9F">
            <w:pPr>
              <w:spacing w:after="40" w:line="240" w:lineRule="auto"/>
              <w:rPr>
                <w:sz w:val="21"/>
              </w:rPr>
            </w:pPr>
            <w:r>
              <w:rPr>
                <w:sz w:val="21"/>
              </w:rPr>
              <w:t>IEEE Guide for the Interpretation of Gases Generated in Oil-Immersed Transformers, IEEE Std C57.104-2008 (Revision of IEEE Std C57.104-1991). New York: IEEE, published 2 Feb. 2009. Use: Rogers ratio table (Table 6, p.16); Condition 1 limits (Table 1, p.10); Rogers worked example (Figure 2, p.7).</w:t>
            </w:r>
          </w:p>
        </w:tc>
        <w:tc>
          <w:tcPr>
            <w:tcW w:w="3400" w:type="dxa"/>
          </w:tcPr>
          <w:p w14:paraId="20C210C8" w14:textId="2AF81CE5" w:rsidR="00EC1E9F" w:rsidRPr="00EC1E9F" w:rsidRDefault="00EC1E9F" w:rsidP="00EC1E9F">
            <w:pPr>
              <w:spacing w:after="40" w:line="240" w:lineRule="auto"/>
              <w:rPr>
                <w:sz w:val="21"/>
              </w:rPr>
            </w:pPr>
            <w:r>
              <w:rPr>
                <w:sz w:val="21"/>
              </w:rPr>
              <w:t>https://standards.ieee.org/ieee/C57.104/4030/; File: 02_Standards/rogers_ratio_table.csv; 02_Standards/ieee_condition1_limits.csv</w:t>
            </w:r>
          </w:p>
        </w:tc>
      </w:tr>
      <w:tr w:rsidR="00EC1E9F" w:rsidRPr="00EC1E9F" w14:paraId="09AB042F" w14:textId="77777777" w:rsidTr="00EC1E9F">
        <w:tblPrEx>
          <w:tblCellMar>
            <w:top w:w="0" w:type="dxa"/>
            <w:bottom w:w="0" w:type="dxa"/>
          </w:tblCellMar>
        </w:tblPrEx>
        <w:tc>
          <w:tcPr>
            <w:tcW w:w="700" w:type="dxa"/>
          </w:tcPr>
          <w:p w14:paraId="4023152D" w14:textId="0B79420E" w:rsidR="00EC1E9F" w:rsidRPr="00EC1E9F" w:rsidRDefault="00EC1E9F" w:rsidP="00EC1E9F">
            <w:pPr>
              <w:spacing w:after="40" w:line="240" w:lineRule="auto"/>
              <w:rPr>
                <w:sz w:val="21"/>
              </w:rPr>
            </w:pPr>
            <w:r>
              <w:rPr>
                <w:sz w:val="21"/>
              </w:rPr>
              <w:t>P2</w:t>
            </w:r>
          </w:p>
        </w:tc>
        <w:tc>
          <w:tcPr>
            <w:tcW w:w="4900" w:type="dxa"/>
          </w:tcPr>
          <w:p w14:paraId="1CF02DCD" w14:textId="674EF8C4" w:rsidR="00EC1E9F" w:rsidRPr="00EC1E9F" w:rsidRDefault="00EC1E9F" w:rsidP="00EC1E9F">
            <w:pPr>
              <w:spacing w:after="40" w:line="240" w:lineRule="auto"/>
              <w:rPr>
                <w:sz w:val="21"/>
              </w:rPr>
            </w:pPr>
            <w:r>
              <w:rPr>
                <w:sz w:val="21"/>
              </w:rPr>
              <w:t>A.-M. Aciu, C.-I. Nicola, M. Nicola and M.-C. Nitu, "Complementary Analysis for DGA Based on Duval Methods and Furan Compounds Using Artificial Neural Networks," Energies, vol. 14, art. 588, 2021. Use: Agreement check of the IEC table (Table 4); Rogers version B (Table 3); 3 worked Duval examples (Tables 12, 14, 16).</w:t>
            </w:r>
          </w:p>
        </w:tc>
        <w:tc>
          <w:tcPr>
            <w:tcW w:w="3400" w:type="dxa"/>
          </w:tcPr>
          <w:p w14:paraId="4519CBC4" w14:textId="5BAA75FB" w:rsidR="00EC1E9F" w:rsidRPr="00EC1E9F" w:rsidRDefault="00EC1E9F" w:rsidP="00EC1E9F">
            <w:pPr>
              <w:spacing w:after="40" w:line="240" w:lineRule="auto"/>
              <w:rPr>
                <w:sz w:val="21"/>
              </w:rPr>
            </w:pPr>
            <w:r>
              <w:rPr>
                <w:sz w:val="21"/>
              </w:rPr>
              <w:t>https://doi.org/10.3390/en14030588; DOI 10.3390/en14030588; File: 02_Standards/rogers_ratio_table.csv; worked_examples.csv</w:t>
            </w:r>
          </w:p>
        </w:tc>
      </w:tr>
      <w:tr w:rsidR="00EC1E9F" w:rsidRPr="00EC1E9F" w14:paraId="0F5D91EC" w14:textId="77777777" w:rsidTr="00EC1E9F">
        <w:tblPrEx>
          <w:tblCellMar>
            <w:top w:w="0" w:type="dxa"/>
            <w:bottom w:w="0" w:type="dxa"/>
          </w:tblCellMar>
        </w:tblPrEx>
        <w:tc>
          <w:tcPr>
            <w:tcW w:w="700" w:type="dxa"/>
          </w:tcPr>
          <w:p w14:paraId="00CC3AB9" w14:textId="357D04E9" w:rsidR="00EC1E9F" w:rsidRPr="00EC1E9F" w:rsidRDefault="00EC1E9F" w:rsidP="00EC1E9F">
            <w:pPr>
              <w:spacing w:after="40" w:line="240" w:lineRule="auto"/>
              <w:rPr>
                <w:sz w:val="21"/>
              </w:rPr>
            </w:pPr>
            <w:r>
              <w:rPr>
                <w:sz w:val="21"/>
              </w:rPr>
              <w:t>P3</w:t>
            </w:r>
          </w:p>
        </w:tc>
        <w:tc>
          <w:tcPr>
            <w:tcW w:w="4900" w:type="dxa"/>
          </w:tcPr>
          <w:p w14:paraId="35F56ECD" w14:textId="59D8DCC7" w:rsidR="00EC1E9F" w:rsidRPr="00EC1E9F" w:rsidRDefault="00EC1E9F" w:rsidP="00EC1E9F">
            <w:pPr>
              <w:spacing w:after="40" w:line="240" w:lineRule="auto"/>
              <w:rPr>
                <w:sz w:val="21"/>
              </w:rPr>
            </w:pPr>
            <w:r>
              <w:rPr>
                <w:sz w:val="21"/>
              </w:rPr>
              <w:t>Manisha, K. Kaur, N. K. Sharma, J. Singh and D. Bhalla, "Performance Assessment of IEEE/IEC Method and Duval Triangle technique for Transformer Incipient Fault Diagnosis," IOP Conf. Ser.: Mater. Sci. Eng., vol. 1228, art. 012027, 2022. Use: Duval Triangle 1 boundary labels (Figure 2); 35 worked Duval examples (Tables 4 and 6).</w:t>
            </w:r>
          </w:p>
        </w:tc>
        <w:tc>
          <w:tcPr>
            <w:tcW w:w="3400" w:type="dxa"/>
          </w:tcPr>
          <w:p w14:paraId="23A86CAB" w14:textId="6F9AA697" w:rsidR="00EC1E9F" w:rsidRPr="00EC1E9F" w:rsidRDefault="00EC1E9F" w:rsidP="00EC1E9F">
            <w:pPr>
              <w:spacing w:after="40" w:line="240" w:lineRule="auto"/>
              <w:rPr>
                <w:sz w:val="21"/>
              </w:rPr>
            </w:pPr>
            <w:r>
              <w:rPr>
                <w:sz w:val="21"/>
              </w:rPr>
              <w:t>https://doi.org/10.1088/1757-899X/1228/1/012027; DOI 10.1088/1757-899X/1228/1/012027; File: 02_Standards/duval_triangle_zones.csv; worked_examples.csv</w:t>
            </w:r>
          </w:p>
        </w:tc>
      </w:tr>
      <w:tr w:rsidR="00EC1E9F" w:rsidRPr="00EC1E9F" w14:paraId="35972E1F" w14:textId="77777777" w:rsidTr="00EC1E9F">
        <w:tblPrEx>
          <w:tblCellMar>
            <w:top w:w="0" w:type="dxa"/>
            <w:bottom w:w="0" w:type="dxa"/>
          </w:tblCellMar>
        </w:tblPrEx>
        <w:tc>
          <w:tcPr>
            <w:tcW w:w="700" w:type="dxa"/>
          </w:tcPr>
          <w:p w14:paraId="13B3CE3F" w14:textId="1AF5E911" w:rsidR="00EC1E9F" w:rsidRPr="00EC1E9F" w:rsidRDefault="00EC1E9F" w:rsidP="00EC1E9F">
            <w:pPr>
              <w:spacing w:after="40" w:line="240" w:lineRule="auto"/>
              <w:rPr>
                <w:sz w:val="21"/>
              </w:rPr>
            </w:pPr>
            <w:r>
              <w:rPr>
                <w:sz w:val="21"/>
              </w:rPr>
              <w:t>DF5</w:t>
            </w:r>
          </w:p>
        </w:tc>
        <w:tc>
          <w:tcPr>
            <w:tcW w:w="4900" w:type="dxa"/>
          </w:tcPr>
          <w:p w14:paraId="73FC139C" w14:textId="66FAEE8A" w:rsidR="00EC1E9F" w:rsidRPr="00EC1E9F" w:rsidRDefault="00EC1E9F" w:rsidP="00EC1E9F">
            <w:pPr>
              <w:spacing w:after="40" w:line="240" w:lineRule="auto"/>
              <w:rPr>
                <w:sz w:val="21"/>
              </w:rPr>
            </w:pPr>
            <w:r>
              <w:rPr>
                <w:sz w:val="21"/>
              </w:rPr>
              <w:t>Made in Step 12 from ST1-ST4 and P1-P4. Use: Limits used by the conventional methods (Steps 14-17).</w:t>
            </w:r>
          </w:p>
        </w:tc>
        <w:tc>
          <w:tcPr>
            <w:tcW w:w="3400" w:type="dxa"/>
          </w:tcPr>
          <w:p w14:paraId="288947E0" w14:textId="439E1B45" w:rsidR="00EC1E9F" w:rsidRPr="00EC1E9F" w:rsidRDefault="00EC1E9F" w:rsidP="00EC1E9F">
            <w:pPr>
              <w:spacing w:after="40" w:line="240" w:lineRule="auto"/>
              <w:rPr>
                <w:sz w:val="21"/>
              </w:rPr>
            </w:pPr>
            <w:r>
              <w:rPr>
                <w:sz w:val="21"/>
              </w:rPr>
              <w:t>File: 02_Standards/*.csv</w:t>
            </w:r>
          </w:p>
        </w:tc>
      </w:tr>
      <w:tr w:rsidR="00EC1E9F" w:rsidRPr="00EC1E9F" w14:paraId="761CD6BF" w14:textId="77777777" w:rsidTr="00EC1E9F">
        <w:tblPrEx>
          <w:tblCellMar>
            <w:top w:w="0" w:type="dxa"/>
            <w:bottom w:w="0" w:type="dxa"/>
          </w:tblCellMar>
        </w:tblPrEx>
        <w:tc>
          <w:tcPr>
            <w:tcW w:w="700" w:type="dxa"/>
          </w:tcPr>
          <w:p w14:paraId="03D13BA0" w14:textId="2388F891" w:rsidR="00EC1E9F" w:rsidRPr="00EC1E9F" w:rsidRDefault="00EC1E9F" w:rsidP="00EC1E9F">
            <w:pPr>
              <w:spacing w:after="40" w:line="240" w:lineRule="auto"/>
              <w:rPr>
                <w:sz w:val="21"/>
              </w:rPr>
            </w:pPr>
            <w:r>
              <w:rPr>
                <w:sz w:val="21"/>
              </w:rPr>
              <w:t>DF8</w:t>
            </w:r>
          </w:p>
        </w:tc>
        <w:tc>
          <w:tcPr>
            <w:tcW w:w="4900" w:type="dxa"/>
          </w:tcPr>
          <w:p w14:paraId="0CE90CDF" w14:textId="58B485A0" w:rsidR="00EC1E9F" w:rsidRPr="00EC1E9F" w:rsidRDefault="00EC1E9F" w:rsidP="00EC1E9F">
            <w:pPr>
              <w:spacing w:after="40" w:line="240" w:lineRule="auto"/>
              <w:rPr>
                <w:sz w:val="21"/>
              </w:rPr>
            </w:pPr>
            <w:r>
              <w:rPr>
                <w:sz w:val="21"/>
              </w:rPr>
              <w:t>Made in Steps 14-17: 22 MATLAB files in 04_MATLAB_Conventional and its tests folder. Use: The three conventional methods, boundary distances, tests, batch run, figures.</w:t>
            </w:r>
          </w:p>
        </w:tc>
        <w:tc>
          <w:tcPr>
            <w:tcW w:w="3400" w:type="dxa"/>
          </w:tcPr>
          <w:p w14:paraId="639F6CC6" w14:textId="207738BF" w:rsidR="00EC1E9F" w:rsidRPr="00EC1E9F" w:rsidRDefault="00EC1E9F" w:rsidP="00EC1E9F">
            <w:pPr>
              <w:spacing w:after="40" w:line="240" w:lineRule="auto"/>
              <w:rPr>
                <w:sz w:val="21"/>
              </w:rPr>
            </w:pPr>
            <w:r>
              <w:rPr>
                <w:sz w:val="21"/>
              </w:rPr>
              <w:t>File: 04_MATLAB_Conventional/code_manifest.sha256; SHA-256 01055ECB9487CE67...</w:t>
            </w:r>
          </w:p>
        </w:tc>
      </w:tr>
      <w:tr w:rsidR="00EC1E9F" w:rsidRPr="00EC1E9F" w14:paraId="4F5D26A1" w14:textId="77777777" w:rsidTr="00EC1E9F">
        <w:tblPrEx>
          <w:tblCellMar>
            <w:top w:w="0" w:type="dxa"/>
            <w:bottom w:w="0" w:type="dxa"/>
          </w:tblCellMar>
        </w:tblPrEx>
        <w:tc>
          <w:tcPr>
            <w:tcW w:w="700" w:type="dxa"/>
          </w:tcPr>
          <w:p w14:paraId="4B675007" w14:textId="18C8C743" w:rsidR="00EC1E9F" w:rsidRPr="00EC1E9F" w:rsidRDefault="00EC1E9F" w:rsidP="00EC1E9F">
            <w:pPr>
              <w:spacing w:after="40" w:line="240" w:lineRule="auto"/>
              <w:rPr>
                <w:sz w:val="21"/>
              </w:rPr>
            </w:pPr>
            <w:r>
              <w:rPr>
                <w:sz w:val="21"/>
              </w:rPr>
              <w:t>DF13</w:t>
            </w:r>
          </w:p>
        </w:tc>
        <w:tc>
          <w:tcPr>
            <w:tcW w:w="4900" w:type="dxa"/>
          </w:tcPr>
          <w:p w14:paraId="5575F316" w14:textId="699120F1" w:rsidR="00EC1E9F" w:rsidRPr="00EC1E9F" w:rsidRDefault="00EC1E9F" w:rsidP="00EC1E9F">
            <w:pPr>
              <w:spacing w:after="40" w:line="240" w:lineRule="auto"/>
              <w:rPr>
                <w:sz w:val="21"/>
              </w:rPr>
            </w:pPr>
            <w:r>
              <w:rPr>
                <w:sz w:val="21"/>
              </w:rPr>
              <w:t>Made in Step 15 by run_tests_and_log.m (66 tests). Use: Proof that the MATLAB code reproduces the published worked examples and the D11/D12 rules.</w:t>
            </w:r>
          </w:p>
        </w:tc>
        <w:tc>
          <w:tcPr>
            <w:tcW w:w="3400" w:type="dxa"/>
          </w:tcPr>
          <w:p w14:paraId="28FB64F7" w14:textId="7FA9A1F3" w:rsidR="00EC1E9F" w:rsidRPr="00EC1E9F" w:rsidRDefault="00EC1E9F" w:rsidP="00EC1E9F">
            <w:pPr>
              <w:spacing w:after="40" w:line="240" w:lineRule="auto"/>
              <w:rPr>
                <w:sz w:val="21"/>
              </w:rPr>
            </w:pPr>
            <w:r>
              <w:rPr>
                <w:sz w:val="21"/>
              </w:rPr>
              <w:t>File: 04_MATLAB_Conventional/tests/test_log.txt; SHA-256 165D3B7CF93C2A3E...</w:t>
            </w:r>
          </w:p>
        </w:tc>
      </w:tr>
      <w:tr w:rsidR="00EC1E9F" w:rsidRPr="00EC1E9F" w14:paraId="4DE0B105" w14:textId="77777777" w:rsidTr="00EC1E9F">
        <w:tblPrEx>
          <w:tblCellMar>
            <w:top w:w="0" w:type="dxa"/>
            <w:bottom w:w="0" w:type="dxa"/>
          </w:tblCellMar>
        </w:tblPrEx>
        <w:tc>
          <w:tcPr>
            <w:tcW w:w="700" w:type="dxa"/>
          </w:tcPr>
          <w:p w14:paraId="439FD298" w14:textId="29B6F6C4" w:rsidR="00EC1E9F" w:rsidRPr="00EC1E9F" w:rsidRDefault="00EC1E9F" w:rsidP="00EC1E9F">
            <w:pPr>
              <w:spacing w:after="40" w:line="240" w:lineRule="auto"/>
              <w:rPr>
                <w:sz w:val="21"/>
              </w:rPr>
            </w:pPr>
            <w:r>
              <w:rPr>
                <w:sz w:val="21"/>
              </w:rPr>
              <w:t>SW2</w:t>
            </w:r>
          </w:p>
        </w:tc>
        <w:tc>
          <w:tcPr>
            <w:tcW w:w="4900" w:type="dxa"/>
          </w:tcPr>
          <w:p w14:paraId="655EDE78" w14:textId="6B25910C" w:rsidR="00EC1E9F" w:rsidRPr="00EC1E9F" w:rsidRDefault="00EC1E9F" w:rsidP="00EC1E9F">
            <w:pPr>
              <w:spacing w:after="40" w:line="240" w:lineRule="auto"/>
              <w:rPr>
                <w:sz w:val="21"/>
              </w:rPr>
            </w:pPr>
            <w:r>
              <w:rPr>
                <w:sz w:val="21"/>
              </w:rPr>
              <w:t>MATLAB R2025b, version 25.2.0.2998904, The MathWorks, Inc., Natick, MA, USA. Use: Runs the conventional-method functions, unit tests, batch run and Duval figures (Steps 14-17).</w:t>
            </w:r>
          </w:p>
        </w:tc>
        <w:tc>
          <w:tcPr>
            <w:tcW w:w="3400" w:type="dxa"/>
          </w:tcPr>
          <w:p w14:paraId="038985DA" w14:textId="1B3A5D04" w:rsidR="00EC1E9F" w:rsidRPr="00EC1E9F" w:rsidRDefault="00EC1E9F" w:rsidP="00EC1E9F">
            <w:pPr>
              <w:spacing w:after="40" w:line="240" w:lineRule="auto"/>
              <w:rPr>
                <w:sz w:val="21"/>
              </w:rPr>
            </w:pPr>
            <w:r>
              <w:rPr>
                <w:sz w:val="21"/>
              </w:rPr>
              <w:t>https://www.mathworks.com/products/matlab.html</w:t>
            </w:r>
          </w:p>
        </w:tc>
      </w:tr>
    </w:tbl>
    <w:p w14:paraId="1B7A551A" w14:textId="290F2C69" w:rsidR="00EC1E9F" w:rsidRDefault="00EC1E9F" w:rsidP="00EC1E9F">
      <w:pPr>
        <w:pStyle w:val="Heading1"/>
      </w:pPr>
      <w:r>
        <w:t>14. How this helps the next steps</w:t>
      </w:r>
    </w:p>
    <w:p w14:paraId="72F391F0" w14:textId="05329615" w:rsidR="00EC1E9F" w:rsidRDefault="00EC1E9F" w:rsidP="00EC1E9F">
      <w:r>
        <w:t>Next step: Step 16 [MATLAB] - run the three methods on all 827 records and write conventional_predictions.csv with one row per record and method; report the number of ND, DT and dual results per method and data role.</w:t>
      </w:r>
    </w:p>
    <w:p w14:paraId="22087246" w14:textId="3914BAD4" w:rsidR="00EC1E9F" w:rsidRDefault="00EC1E9F" w:rsidP="00EC1E9F">
      <w:pPr>
        <w:ind w:left="420" w:hanging="280"/>
      </w:pPr>
      <w:r>
        <w:t>•  Step 16 can now run the three methods on all records with confidence that they reproduce published diagnoses.</w:t>
      </w:r>
    </w:p>
    <w:p w14:paraId="7B5CE68F" w14:textId="360606F1" w:rsidR="00EC1E9F" w:rsidRDefault="00EC1E9F" w:rsidP="00EC1E9F">
      <w:pPr>
        <w:ind w:left="420" w:hanging="280"/>
      </w:pPr>
      <w:r>
        <w:t>•  Any later change to a function or to a standards table is checked by running run_tests_and_log again.</w:t>
      </w:r>
    </w:p>
    <w:p w14:paraId="1767C2A0" w14:textId="02A22774" w:rsidR="00EC1E9F" w:rsidRDefault="00EC1E9F" w:rsidP="00EC1E9F">
      <w:pPr>
        <w:ind w:left="420" w:hanging="280"/>
      </w:pPr>
      <w:r>
        <w:t>•  Step 18 compares the Python re-implementation with the same 40 examples and with the MATLAB output.</w:t>
      </w:r>
    </w:p>
    <w:p w14:paraId="4FBB8302" w14:textId="679DC834" w:rsidR="00EC1E9F" w:rsidRDefault="00EC1E9F" w:rsidP="00EC1E9F">
      <w:pPr>
        <w:pStyle w:val="Heading1"/>
      </w:pPr>
      <w:r>
        <w:t>15. Open items and limitations</w:t>
      </w:r>
    </w:p>
    <w:p w14:paraId="14E02D33" w14:textId="7732B439" w:rsidR="00EC1E9F" w:rsidRDefault="00EC1E9F" w:rsidP="00EC1E9F">
      <w:pPr>
        <w:ind w:left="420" w:hanging="280"/>
      </w:pPr>
      <w:r>
        <w:t>•  The worked examples come from papers (secondary sources) and one standard. Reproducing them shows the implementation matches those sources; it does not prove that the limits themselves are correct (TO VERIFY items remain).</w:t>
      </w:r>
    </w:p>
    <w:p w14:paraId="73E20D08" w14:textId="421AD149" w:rsidR="00EC1E9F" w:rsidRDefault="00EC1E9F" w:rsidP="00EC1E9F">
      <w:pPr>
        <w:ind w:left="420" w:hanging="280"/>
      </w:pPr>
      <w:r>
        <w:t>•  There is only one Rogers example; the other Rogers cases are checked by boundary tests and the no-overlap test, not by published examples.</w:t>
      </w:r>
    </w:p>
    <w:p w14:paraId="1BB765E0" w14:textId="65CBF972" w:rsidR="00EC1E9F" w:rsidRDefault="00EC1E9F" w:rsidP="00EC1E9F">
      <w:pPr>
        <w:ind w:left="420" w:hanging="280"/>
      </w:pPr>
      <w:r>
        <w:t>•  The Duval limits were first checked in Step 12 with Python (39 of 39); this step repeats the check in MATLAB. The two are not yet independent of each other because they use the same CSV file.</w:t>
      </w:r>
    </w:p>
    <w:p w14:paraId="345461CA" w14:textId="24386298" w:rsidR="00EC1E9F" w:rsidRDefault="00EC1E9F" w:rsidP="00EC1E9F">
      <w:pPr>
        <w:pStyle w:val="Heading1"/>
      </w:pPr>
      <w:r>
        <w:t>16. Abbreviations and terms used in this report</w:t>
      </w:r>
    </w:p>
    <w:p w14:paraId="6B133355" w14:textId="5AA531F3" w:rsidR="00EC1E9F" w:rsidRDefault="00EC1E9F" w:rsidP="00EC1E9F">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EC1E9F" w:rsidRPr="00EC1E9F" w14:paraId="35DFE896" w14:textId="77777777" w:rsidTr="00EC1E9F">
        <w:tblPrEx>
          <w:tblCellMar>
            <w:top w:w="0" w:type="dxa"/>
            <w:bottom w:w="0" w:type="dxa"/>
          </w:tblCellMar>
        </w:tblPrEx>
        <w:trPr>
          <w:tblHeader/>
        </w:trPr>
        <w:tc>
          <w:tcPr>
            <w:tcW w:w="1900" w:type="dxa"/>
            <w:shd w:val="clear" w:color="auto" w:fill="D9D9D9"/>
          </w:tcPr>
          <w:p w14:paraId="453FC5B7" w14:textId="01087FD2" w:rsidR="00EC1E9F" w:rsidRPr="00EC1E9F" w:rsidRDefault="00EC1E9F" w:rsidP="00EC1E9F">
            <w:pPr>
              <w:spacing w:after="40" w:line="240" w:lineRule="auto"/>
              <w:rPr>
                <w:b/>
                <w:sz w:val="21"/>
              </w:rPr>
            </w:pPr>
            <w:r w:rsidRPr="00EC1E9F">
              <w:rPr>
                <w:b/>
                <w:sz w:val="21"/>
              </w:rPr>
              <w:t>Abbreviation or term</w:t>
            </w:r>
          </w:p>
        </w:tc>
        <w:tc>
          <w:tcPr>
            <w:tcW w:w="2600" w:type="dxa"/>
            <w:shd w:val="clear" w:color="auto" w:fill="D9D9D9"/>
          </w:tcPr>
          <w:p w14:paraId="3A90D718" w14:textId="3E1C57AF" w:rsidR="00EC1E9F" w:rsidRPr="00EC1E9F" w:rsidRDefault="00EC1E9F" w:rsidP="00EC1E9F">
            <w:pPr>
              <w:spacing w:after="40" w:line="240" w:lineRule="auto"/>
              <w:rPr>
                <w:b/>
                <w:sz w:val="21"/>
              </w:rPr>
            </w:pPr>
            <w:r w:rsidRPr="00EC1E9F">
              <w:rPr>
                <w:b/>
                <w:sz w:val="21"/>
              </w:rPr>
              <w:t>Meaning</w:t>
            </w:r>
          </w:p>
        </w:tc>
        <w:tc>
          <w:tcPr>
            <w:tcW w:w="4500" w:type="dxa"/>
            <w:shd w:val="clear" w:color="auto" w:fill="D9D9D9"/>
          </w:tcPr>
          <w:p w14:paraId="619896D9" w14:textId="605C977C" w:rsidR="00EC1E9F" w:rsidRPr="00EC1E9F" w:rsidRDefault="00EC1E9F" w:rsidP="00EC1E9F">
            <w:pPr>
              <w:spacing w:after="40" w:line="240" w:lineRule="auto"/>
              <w:rPr>
                <w:b/>
                <w:sz w:val="21"/>
              </w:rPr>
            </w:pPr>
            <w:r w:rsidRPr="00EC1E9F">
              <w:rPr>
                <w:b/>
                <w:sz w:val="21"/>
              </w:rPr>
              <w:t>Plain explanation</w:t>
            </w:r>
          </w:p>
        </w:tc>
      </w:tr>
      <w:tr w:rsidR="00EC1E9F" w:rsidRPr="00EC1E9F" w14:paraId="57466ECA" w14:textId="77777777" w:rsidTr="00EC1E9F">
        <w:tblPrEx>
          <w:tblCellMar>
            <w:top w:w="0" w:type="dxa"/>
            <w:bottom w:w="0" w:type="dxa"/>
          </w:tblCellMar>
        </w:tblPrEx>
        <w:tc>
          <w:tcPr>
            <w:tcW w:w="1900" w:type="dxa"/>
          </w:tcPr>
          <w:p w14:paraId="69EA8F97" w14:textId="5B2C5D37" w:rsidR="00EC1E9F" w:rsidRPr="00EC1E9F" w:rsidRDefault="00EC1E9F" w:rsidP="00EC1E9F">
            <w:pPr>
              <w:spacing w:after="40" w:line="240" w:lineRule="auto"/>
              <w:rPr>
                <w:sz w:val="21"/>
              </w:rPr>
            </w:pPr>
            <w:r>
              <w:rPr>
                <w:sz w:val="21"/>
              </w:rPr>
              <w:t>MPhil</w:t>
            </w:r>
          </w:p>
        </w:tc>
        <w:tc>
          <w:tcPr>
            <w:tcW w:w="2600" w:type="dxa"/>
          </w:tcPr>
          <w:p w14:paraId="66939089" w14:textId="5000F9C5" w:rsidR="00EC1E9F" w:rsidRPr="00EC1E9F" w:rsidRDefault="00EC1E9F" w:rsidP="00EC1E9F">
            <w:pPr>
              <w:spacing w:after="40" w:line="240" w:lineRule="auto"/>
              <w:rPr>
                <w:sz w:val="21"/>
              </w:rPr>
            </w:pPr>
            <w:r>
              <w:rPr>
                <w:sz w:val="21"/>
              </w:rPr>
              <w:t>Master of Philosophy</w:t>
            </w:r>
          </w:p>
        </w:tc>
        <w:tc>
          <w:tcPr>
            <w:tcW w:w="4500" w:type="dxa"/>
          </w:tcPr>
          <w:p w14:paraId="461CBB33" w14:textId="507ADEE5" w:rsidR="00EC1E9F" w:rsidRPr="00EC1E9F" w:rsidRDefault="00EC1E9F" w:rsidP="00EC1E9F">
            <w:pPr>
              <w:spacing w:after="40" w:line="240" w:lineRule="auto"/>
              <w:rPr>
                <w:sz w:val="21"/>
              </w:rPr>
            </w:pPr>
            <w:r>
              <w:rPr>
                <w:sz w:val="21"/>
              </w:rPr>
              <w:t>The research degree this thesis is written for.</w:t>
            </w:r>
          </w:p>
        </w:tc>
      </w:tr>
      <w:tr w:rsidR="00EC1E9F" w:rsidRPr="00EC1E9F" w14:paraId="5F846686" w14:textId="77777777" w:rsidTr="00EC1E9F">
        <w:tblPrEx>
          <w:tblCellMar>
            <w:top w:w="0" w:type="dxa"/>
            <w:bottom w:w="0" w:type="dxa"/>
          </w:tblCellMar>
        </w:tblPrEx>
        <w:tc>
          <w:tcPr>
            <w:tcW w:w="1900" w:type="dxa"/>
          </w:tcPr>
          <w:p w14:paraId="44151E5D" w14:textId="14C5D95A" w:rsidR="00EC1E9F" w:rsidRPr="00EC1E9F" w:rsidRDefault="00EC1E9F" w:rsidP="00EC1E9F">
            <w:pPr>
              <w:spacing w:after="40" w:line="240" w:lineRule="auto"/>
              <w:rPr>
                <w:sz w:val="21"/>
              </w:rPr>
            </w:pPr>
            <w:r>
              <w:rPr>
                <w:sz w:val="21"/>
              </w:rPr>
              <w:t>UMaT</w:t>
            </w:r>
          </w:p>
        </w:tc>
        <w:tc>
          <w:tcPr>
            <w:tcW w:w="2600" w:type="dxa"/>
          </w:tcPr>
          <w:p w14:paraId="793AAD99" w14:textId="0530033A" w:rsidR="00EC1E9F" w:rsidRPr="00EC1E9F" w:rsidRDefault="00EC1E9F" w:rsidP="00EC1E9F">
            <w:pPr>
              <w:spacing w:after="40" w:line="240" w:lineRule="auto"/>
              <w:rPr>
                <w:sz w:val="21"/>
              </w:rPr>
            </w:pPr>
            <w:r>
              <w:rPr>
                <w:sz w:val="21"/>
              </w:rPr>
              <w:t>University of Mines and Technology, Tarkwa</w:t>
            </w:r>
          </w:p>
        </w:tc>
        <w:tc>
          <w:tcPr>
            <w:tcW w:w="4500" w:type="dxa"/>
          </w:tcPr>
          <w:p w14:paraId="5B22C24A" w14:textId="1DF87E05" w:rsidR="00EC1E9F" w:rsidRPr="00EC1E9F" w:rsidRDefault="00EC1E9F" w:rsidP="00EC1E9F">
            <w:pPr>
              <w:spacing w:after="40" w:line="240" w:lineRule="auto"/>
              <w:rPr>
                <w:sz w:val="21"/>
              </w:rPr>
            </w:pPr>
            <w:r>
              <w:rPr>
                <w:sz w:val="21"/>
              </w:rPr>
              <w:t>The university where the thesis is submitted.</w:t>
            </w:r>
          </w:p>
        </w:tc>
      </w:tr>
      <w:tr w:rsidR="00EC1E9F" w:rsidRPr="00EC1E9F" w14:paraId="7AD3A1F0" w14:textId="77777777" w:rsidTr="00EC1E9F">
        <w:tblPrEx>
          <w:tblCellMar>
            <w:top w:w="0" w:type="dxa"/>
            <w:bottom w:w="0" w:type="dxa"/>
          </w:tblCellMar>
        </w:tblPrEx>
        <w:tc>
          <w:tcPr>
            <w:tcW w:w="1900" w:type="dxa"/>
          </w:tcPr>
          <w:p w14:paraId="755E141E" w14:textId="61075743" w:rsidR="00EC1E9F" w:rsidRPr="00EC1E9F" w:rsidRDefault="00EC1E9F" w:rsidP="00EC1E9F">
            <w:pPr>
              <w:spacing w:after="40" w:line="240" w:lineRule="auto"/>
              <w:rPr>
                <w:sz w:val="21"/>
              </w:rPr>
            </w:pPr>
            <w:r>
              <w:rPr>
                <w:sz w:val="21"/>
              </w:rPr>
              <w:t>DGA</w:t>
            </w:r>
          </w:p>
        </w:tc>
        <w:tc>
          <w:tcPr>
            <w:tcW w:w="2600" w:type="dxa"/>
          </w:tcPr>
          <w:p w14:paraId="3536C340" w14:textId="71AB902F" w:rsidR="00EC1E9F" w:rsidRPr="00EC1E9F" w:rsidRDefault="00EC1E9F" w:rsidP="00EC1E9F">
            <w:pPr>
              <w:spacing w:after="40" w:line="240" w:lineRule="auto"/>
              <w:rPr>
                <w:sz w:val="21"/>
              </w:rPr>
            </w:pPr>
            <w:r>
              <w:rPr>
                <w:sz w:val="21"/>
              </w:rPr>
              <w:t>Dissolved Gas Analysis</w:t>
            </w:r>
          </w:p>
        </w:tc>
        <w:tc>
          <w:tcPr>
            <w:tcW w:w="4500" w:type="dxa"/>
          </w:tcPr>
          <w:p w14:paraId="10ED4DF0" w14:textId="5DC75C06" w:rsidR="00EC1E9F" w:rsidRPr="00EC1E9F" w:rsidRDefault="00EC1E9F" w:rsidP="00EC1E9F">
            <w:pPr>
              <w:spacing w:after="40" w:line="240" w:lineRule="auto"/>
              <w:rPr>
                <w:sz w:val="21"/>
              </w:rPr>
            </w:pPr>
            <w:r>
              <w:rPr>
                <w:sz w:val="21"/>
              </w:rPr>
              <w:t>Measuring the gases dissolved in transformer oil to find faults inside the transformer without opening it.</w:t>
            </w:r>
          </w:p>
        </w:tc>
      </w:tr>
      <w:tr w:rsidR="00EC1E9F" w:rsidRPr="00EC1E9F" w14:paraId="1E0962E5" w14:textId="77777777" w:rsidTr="00EC1E9F">
        <w:tblPrEx>
          <w:tblCellMar>
            <w:top w:w="0" w:type="dxa"/>
            <w:bottom w:w="0" w:type="dxa"/>
          </w:tblCellMar>
        </w:tblPrEx>
        <w:tc>
          <w:tcPr>
            <w:tcW w:w="1900" w:type="dxa"/>
          </w:tcPr>
          <w:p w14:paraId="23F86568" w14:textId="4422433F" w:rsidR="00EC1E9F" w:rsidRPr="00EC1E9F" w:rsidRDefault="00EC1E9F" w:rsidP="00EC1E9F">
            <w:pPr>
              <w:spacing w:after="40" w:line="240" w:lineRule="auto"/>
              <w:rPr>
                <w:sz w:val="21"/>
              </w:rPr>
            </w:pPr>
            <w:r>
              <w:rPr>
                <w:sz w:val="21"/>
              </w:rPr>
              <w:t>ppm</w:t>
            </w:r>
          </w:p>
        </w:tc>
        <w:tc>
          <w:tcPr>
            <w:tcW w:w="2600" w:type="dxa"/>
          </w:tcPr>
          <w:p w14:paraId="0B570BF2" w14:textId="717AA565" w:rsidR="00EC1E9F" w:rsidRPr="00EC1E9F" w:rsidRDefault="00EC1E9F" w:rsidP="00EC1E9F">
            <w:pPr>
              <w:spacing w:after="40" w:line="240" w:lineRule="auto"/>
              <w:rPr>
                <w:sz w:val="21"/>
              </w:rPr>
            </w:pPr>
            <w:r>
              <w:rPr>
                <w:sz w:val="21"/>
              </w:rPr>
              <w:t>parts per million</w:t>
            </w:r>
          </w:p>
        </w:tc>
        <w:tc>
          <w:tcPr>
            <w:tcW w:w="4500" w:type="dxa"/>
          </w:tcPr>
          <w:p w14:paraId="2571E921" w14:textId="092807E9" w:rsidR="00EC1E9F" w:rsidRPr="00EC1E9F" w:rsidRDefault="00EC1E9F" w:rsidP="00EC1E9F">
            <w:pPr>
              <w:spacing w:after="40" w:line="240" w:lineRule="auto"/>
              <w:rPr>
                <w:sz w:val="21"/>
              </w:rPr>
            </w:pPr>
            <w:r>
              <w:rPr>
                <w:sz w:val="21"/>
              </w:rPr>
              <w:t>Amount of gas in the oil; 1 ppm = 1 microlitre of gas in 1 litre of oil.</w:t>
            </w:r>
          </w:p>
        </w:tc>
      </w:tr>
      <w:tr w:rsidR="00EC1E9F" w:rsidRPr="00EC1E9F" w14:paraId="06123D26" w14:textId="77777777" w:rsidTr="00EC1E9F">
        <w:tblPrEx>
          <w:tblCellMar>
            <w:top w:w="0" w:type="dxa"/>
            <w:bottom w:w="0" w:type="dxa"/>
          </w:tblCellMar>
        </w:tblPrEx>
        <w:tc>
          <w:tcPr>
            <w:tcW w:w="1900" w:type="dxa"/>
          </w:tcPr>
          <w:p w14:paraId="69239EBD" w14:textId="5FC41EA1" w:rsidR="00EC1E9F" w:rsidRPr="00EC1E9F" w:rsidRDefault="00EC1E9F" w:rsidP="00EC1E9F">
            <w:pPr>
              <w:spacing w:after="40" w:line="240" w:lineRule="auto"/>
              <w:rPr>
                <w:sz w:val="21"/>
              </w:rPr>
            </w:pPr>
            <w:r>
              <w:rPr>
                <w:sz w:val="21"/>
              </w:rPr>
              <w:t>H2</w:t>
            </w:r>
          </w:p>
        </w:tc>
        <w:tc>
          <w:tcPr>
            <w:tcW w:w="2600" w:type="dxa"/>
          </w:tcPr>
          <w:p w14:paraId="168DB7AB" w14:textId="01D7EE0B" w:rsidR="00EC1E9F" w:rsidRPr="00EC1E9F" w:rsidRDefault="00EC1E9F" w:rsidP="00EC1E9F">
            <w:pPr>
              <w:spacing w:after="40" w:line="240" w:lineRule="auto"/>
              <w:rPr>
                <w:sz w:val="21"/>
              </w:rPr>
            </w:pPr>
            <w:r>
              <w:rPr>
                <w:sz w:val="21"/>
              </w:rPr>
              <w:t>hydrogen</w:t>
            </w:r>
          </w:p>
        </w:tc>
        <w:tc>
          <w:tcPr>
            <w:tcW w:w="4500" w:type="dxa"/>
          </w:tcPr>
          <w:p w14:paraId="55CBCA06" w14:textId="53D3D085" w:rsidR="00EC1E9F" w:rsidRPr="00EC1E9F" w:rsidRDefault="00EC1E9F" w:rsidP="00EC1E9F">
            <w:pPr>
              <w:spacing w:after="40" w:line="240" w:lineRule="auto"/>
              <w:rPr>
                <w:sz w:val="21"/>
              </w:rPr>
            </w:pPr>
            <w:r>
              <w:rPr>
                <w:sz w:val="21"/>
              </w:rPr>
              <w:t>Gas formed mainly by partial discharges (low-energy electrical activity) in the oil.</w:t>
            </w:r>
          </w:p>
        </w:tc>
      </w:tr>
      <w:tr w:rsidR="00EC1E9F" w:rsidRPr="00EC1E9F" w14:paraId="7B62A35A" w14:textId="77777777" w:rsidTr="00EC1E9F">
        <w:tblPrEx>
          <w:tblCellMar>
            <w:top w:w="0" w:type="dxa"/>
            <w:bottom w:w="0" w:type="dxa"/>
          </w:tblCellMar>
        </w:tblPrEx>
        <w:tc>
          <w:tcPr>
            <w:tcW w:w="1900" w:type="dxa"/>
          </w:tcPr>
          <w:p w14:paraId="04C07CAD" w14:textId="7FF364D1" w:rsidR="00EC1E9F" w:rsidRPr="00EC1E9F" w:rsidRDefault="00EC1E9F" w:rsidP="00EC1E9F">
            <w:pPr>
              <w:spacing w:after="40" w:line="240" w:lineRule="auto"/>
              <w:rPr>
                <w:sz w:val="21"/>
              </w:rPr>
            </w:pPr>
            <w:r>
              <w:rPr>
                <w:sz w:val="21"/>
              </w:rPr>
              <w:t>CH4</w:t>
            </w:r>
          </w:p>
        </w:tc>
        <w:tc>
          <w:tcPr>
            <w:tcW w:w="2600" w:type="dxa"/>
          </w:tcPr>
          <w:p w14:paraId="677BB038" w14:textId="376FA95A" w:rsidR="00EC1E9F" w:rsidRPr="00EC1E9F" w:rsidRDefault="00EC1E9F" w:rsidP="00EC1E9F">
            <w:pPr>
              <w:spacing w:after="40" w:line="240" w:lineRule="auto"/>
              <w:rPr>
                <w:sz w:val="21"/>
              </w:rPr>
            </w:pPr>
            <w:r>
              <w:rPr>
                <w:sz w:val="21"/>
              </w:rPr>
              <w:t>methane</w:t>
            </w:r>
          </w:p>
        </w:tc>
        <w:tc>
          <w:tcPr>
            <w:tcW w:w="4500" w:type="dxa"/>
          </w:tcPr>
          <w:p w14:paraId="0F24371A" w14:textId="51C0AC40" w:rsidR="00EC1E9F" w:rsidRPr="00EC1E9F" w:rsidRDefault="00EC1E9F" w:rsidP="00EC1E9F">
            <w:pPr>
              <w:spacing w:after="40" w:line="240" w:lineRule="auto"/>
              <w:rPr>
                <w:sz w:val="21"/>
              </w:rPr>
            </w:pPr>
            <w:r>
              <w:rPr>
                <w:sz w:val="21"/>
              </w:rPr>
              <w:t>Hydrocarbon gas formed when oil is overheated, mainly at the lower fault temperatures.</w:t>
            </w:r>
          </w:p>
        </w:tc>
      </w:tr>
      <w:tr w:rsidR="00EC1E9F" w:rsidRPr="00EC1E9F" w14:paraId="6E405461" w14:textId="77777777" w:rsidTr="00EC1E9F">
        <w:tblPrEx>
          <w:tblCellMar>
            <w:top w:w="0" w:type="dxa"/>
            <w:bottom w:w="0" w:type="dxa"/>
          </w:tblCellMar>
        </w:tblPrEx>
        <w:tc>
          <w:tcPr>
            <w:tcW w:w="1900" w:type="dxa"/>
          </w:tcPr>
          <w:p w14:paraId="1221BBC5" w14:textId="679CE2D2" w:rsidR="00EC1E9F" w:rsidRPr="00EC1E9F" w:rsidRDefault="00EC1E9F" w:rsidP="00EC1E9F">
            <w:pPr>
              <w:spacing w:after="40" w:line="240" w:lineRule="auto"/>
              <w:rPr>
                <w:sz w:val="21"/>
              </w:rPr>
            </w:pPr>
            <w:r>
              <w:rPr>
                <w:sz w:val="21"/>
              </w:rPr>
              <w:t>C2H6</w:t>
            </w:r>
          </w:p>
        </w:tc>
        <w:tc>
          <w:tcPr>
            <w:tcW w:w="2600" w:type="dxa"/>
          </w:tcPr>
          <w:p w14:paraId="332D22A6" w14:textId="08B68EC0" w:rsidR="00EC1E9F" w:rsidRPr="00EC1E9F" w:rsidRDefault="00EC1E9F" w:rsidP="00EC1E9F">
            <w:pPr>
              <w:spacing w:after="40" w:line="240" w:lineRule="auto"/>
              <w:rPr>
                <w:sz w:val="21"/>
              </w:rPr>
            </w:pPr>
            <w:r>
              <w:rPr>
                <w:sz w:val="21"/>
              </w:rPr>
              <w:t>ethane</w:t>
            </w:r>
          </w:p>
        </w:tc>
        <w:tc>
          <w:tcPr>
            <w:tcW w:w="4500" w:type="dxa"/>
          </w:tcPr>
          <w:p w14:paraId="659708FA" w14:textId="5E8F03E9" w:rsidR="00EC1E9F" w:rsidRPr="00EC1E9F" w:rsidRDefault="00EC1E9F" w:rsidP="00EC1E9F">
            <w:pPr>
              <w:spacing w:after="40" w:line="240" w:lineRule="auto"/>
              <w:rPr>
                <w:sz w:val="21"/>
              </w:rPr>
            </w:pPr>
            <w:r>
              <w:rPr>
                <w:sz w:val="21"/>
              </w:rPr>
              <w:t>Hydrocarbon gas formed when oil is overheated, mainly at the lower fault temperatures.</w:t>
            </w:r>
          </w:p>
        </w:tc>
      </w:tr>
      <w:tr w:rsidR="00EC1E9F" w:rsidRPr="00EC1E9F" w14:paraId="4FA5D633" w14:textId="77777777" w:rsidTr="00EC1E9F">
        <w:tblPrEx>
          <w:tblCellMar>
            <w:top w:w="0" w:type="dxa"/>
            <w:bottom w:w="0" w:type="dxa"/>
          </w:tblCellMar>
        </w:tblPrEx>
        <w:tc>
          <w:tcPr>
            <w:tcW w:w="1900" w:type="dxa"/>
          </w:tcPr>
          <w:p w14:paraId="34F20D38" w14:textId="2F95E946" w:rsidR="00EC1E9F" w:rsidRPr="00EC1E9F" w:rsidRDefault="00EC1E9F" w:rsidP="00EC1E9F">
            <w:pPr>
              <w:spacing w:after="40" w:line="240" w:lineRule="auto"/>
              <w:rPr>
                <w:sz w:val="21"/>
              </w:rPr>
            </w:pPr>
            <w:r>
              <w:rPr>
                <w:sz w:val="21"/>
              </w:rPr>
              <w:t>C2H4</w:t>
            </w:r>
          </w:p>
        </w:tc>
        <w:tc>
          <w:tcPr>
            <w:tcW w:w="2600" w:type="dxa"/>
          </w:tcPr>
          <w:p w14:paraId="44F1DA1C" w14:textId="2522DDED" w:rsidR="00EC1E9F" w:rsidRPr="00EC1E9F" w:rsidRDefault="00EC1E9F" w:rsidP="00EC1E9F">
            <w:pPr>
              <w:spacing w:after="40" w:line="240" w:lineRule="auto"/>
              <w:rPr>
                <w:sz w:val="21"/>
              </w:rPr>
            </w:pPr>
            <w:r>
              <w:rPr>
                <w:sz w:val="21"/>
              </w:rPr>
              <w:t>ethylene</w:t>
            </w:r>
          </w:p>
        </w:tc>
        <w:tc>
          <w:tcPr>
            <w:tcW w:w="4500" w:type="dxa"/>
          </w:tcPr>
          <w:p w14:paraId="0D4949EE" w14:textId="45A8891D" w:rsidR="00EC1E9F" w:rsidRPr="00EC1E9F" w:rsidRDefault="00EC1E9F" w:rsidP="00EC1E9F">
            <w:pPr>
              <w:spacing w:after="40" w:line="240" w:lineRule="auto"/>
              <w:rPr>
                <w:sz w:val="21"/>
              </w:rPr>
            </w:pPr>
            <w:r>
              <w:rPr>
                <w:sz w:val="21"/>
              </w:rPr>
              <w:t>Hydrocarbon gas favoured above about 500 °C; it rises as thermal faults get hotter.</w:t>
            </w:r>
          </w:p>
        </w:tc>
      </w:tr>
      <w:tr w:rsidR="00EC1E9F" w:rsidRPr="00EC1E9F" w14:paraId="54421FE8" w14:textId="77777777" w:rsidTr="00EC1E9F">
        <w:tblPrEx>
          <w:tblCellMar>
            <w:top w:w="0" w:type="dxa"/>
            <w:bottom w:w="0" w:type="dxa"/>
          </w:tblCellMar>
        </w:tblPrEx>
        <w:tc>
          <w:tcPr>
            <w:tcW w:w="1900" w:type="dxa"/>
          </w:tcPr>
          <w:p w14:paraId="281738D9" w14:textId="6DA10A54" w:rsidR="00EC1E9F" w:rsidRPr="00EC1E9F" w:rsidRDefault="00EC1E9F" w:rsidP="00EC1E9F">
            <w:pPr>
              <w:spacing w:after="40" w:line="240" w:lineRule="auto"/>
              <w:rPr>
                <w:sz w:val="21"/>
              </w:rPr>
            </w:pPr>
            <w:r>
              <w:rPr>
                <w:sz w:val="21"/>
              </w:rPr>
              <w:t>C2H2</w:t>
            </w:r>
          </w:p>
        </w:tc>
        <w:tc>
          <w:tcPr>
            <w:tcW w:w="2600" w:type="dxa"/>
          </w:tcPr>
          <w:p w14:paraId="1DEC99E7" w14:textId="56162ED4" w:rsidR="00EC1E9F" w:rsidRPr="00EC1E9F" w:rsidRDefault="00EC1E9F" w:rsidP="00EC1E9F">
            <w:pPr>
              <w:spacing w:after="40" w:line="240" w:lineRule="auto"/>
              <w:rPr>
                <w:sz w:val="21"/>
              </w:rPr>
            </w:pPr>
            <w:r>
              <w:rPr>
                <w:sz w:val="21"/>
              </w:rPr>
              <w:t>acetylene</w:t>
            </w:r>
          </w:p>
        </w:tc>
        <w:tc>
          <w:tcPr>
            <w:tcW w:w="4500" w:type="dxa"/>
          </w:tcPr>
          <w:p w14:paraId="18D8E7D2" w14:textId="2C0F4DAA" w:rsidR="00EC1E9F" w:rsidRPr="00EC1E9F" w:rsidRDefault="00EC1E9F" w:rsidP="00EC1E9F">
            <w:pPr>
              <w:spacing w:after="40" w:line="240" w:lineRule="auto"/>
              <w:rPr>
                <w:sz w:val="21"/>
              </w:rPr>
            </w:pPr>
            <w:r>
              <w:rPr>
                <w:sz w:val="21"/>
              </w:rPr>
              <w:t>Gas that needs at least 800 to 1 200 °C; formed in significant amounts mainly in electrical arcs.</w:t>
            </w:r>
          </w:p>
        </w:tc>
      </w:tr>
      <w:tr w:rsidR="00EC1E9F" w:rsidRPr="00EC1E9F" w14:paraId="449863BB" w14:textId="77777777" w:rsidTr="00EC1E9F">
        <w:tblPrEx>
          <w:tblCellMar>
            <w:top w:w="0" w:type="dxa"/>
            <w:bottom w:w="0" w:type="dxa"/>
          </w:tblCellMar>
        </w:tblPrEx>
        <w:tc>
          <w:tcPr>
            <w:tcW w:w="1900" w:type="dxa"/>
          </w:tcPr>
          <w:p w14:paraId="07CEDF1A" w14:textId="622333A5" w:rsidR="00EC1E9F" w:rsidRPr="00EC1E9F" w:rsidRDefault="00EC1E9F" w:rsidP="00EC1E9F">
            <w:pPr>
              <w:spacing w:after="40" w:line="240" w:lineRule="auto"/>
              <w:rPr>
                <w:sz w:val="21"/>
              </w:rPr>
            </w:pPr>
            <w:r>
              <w:rPr>
                <w:sz w:val="21"/>
              </w:rPr>
              <w:t>PD</w:t>
            </w:r>
          </w:p>
        </w:tc>
        <w:tc>
          <w:tcPr>
            <w:tcW w:w="2600" w:type="dxa"/>
          </w:tcPr>
          <w:p w14:paraId="2651976D" w14:textId="7B812651" w:rsidR="00EC1E9F" w:rsidRPr="00EC1E9F" w:rsidRDefault="00EC1E9F" w:rsidP="00EC1E9F">
            <w:pPr>
              <w:spacing w:after="40" w:line="240" w:lineRule="auto"/>
              <w:rPr>
                <w:sz w:val="21"/>
              </w:rPr>
            </w:pPr>
            <w:r>
              <w:rPr>
                <w:sz w:val="21"/>
              </w:rPr>
              <w:t>partial discharges</w:t>
            </w:r>
          </w:p>
        </w:tc>
        <w:tc>
          <w:tcPr>
            <w:tcW w:w="4500" w:type="dxa"/>
          </w:tcPr>
          <w:p w14:paraId="232B062B" w14:textId="24A7E86A" w:rsidR="00EC1E9F" w:rsidRPr="00EC1E9F" w:rsidRDefault="00EC1E9F" w:rsidP="00EC1E9F">
            <w:pPr>
              <w:spacing w:after="40" w:line="240" w:lineRule="auto"/>
              <w:rPr>
                <w:sz w:val="21"/>
              </w:rPr>
            </w:pPr>
            <w:r>
              <w:rPr>
                <w:sz w:val="21"/>
              </w:rPr>
              <w:t>Small electrical discharges that only partly bridge the insulation (corona type, can form X-wax, or small sparking punctures in paper).</w:t>
            </w:r>
          </w:p>
        </w:tc>
      </w:tr>
      <w:tr w:rsidR="00EC1E9F" w:rsidRPr="00EC1E9F" w14:paraId="7139F906" w14:textId="77777777" w:rsidTr="00EC1E9F">
        <w:tblPrEx>
          <w:tblCellMar>
            <w:top w:w="0" w:type="dxa"/>
            <w:bottom w:w="0" w:type="dxa"/>
          </w:tblCellMar>
        </w:tblPrEx>
        <w:tc>
          <w:tcPr>
            <w:tcW w:w="1900" w:type="dxa"/>
          </w:tcPr>
          <w:p w14:paraId="2536DB0C" w14:textId="588BEF11" w:rsidR="00EC1E9F" w:rsidRPr="00EC1E9F" w:rsidRDefault="00EC1E9F" w:rsidP="00EC1E9F">
            <w:pPr>
              <w:spacing w:after="40" w:line="240" w:lineRule="auto"/>
              <w:rPr>
                <w:sz w:val="21"/>
              </w:rPr>
            </w:pPr>
            <w:r>
              <w:rPr>
                <w:sz w:val="21"/>
              </w:rPr>
              <w:t>D1</w:t>
            </w:r>
          </w:p>
        </w:tc>
        <w:tc>
          <w:tcPr>
            <w:tcW w:w="2600" w:type="dxa"/>
          </w:tcPr>
          <w:p w14:paraId="447E143B" w14:textId="0B5F40BC" w:rsidR="00EC1E9F" w:rsidRPr="00EC1E9F" w:rsidRDefault="00EC1E9F" w:rsidP="00EC1E9F">
            <w:pPr>
              <w:spacing w:after="40" w:line="240" w:lineRule="auto"/>
              <w:rPr>
                <w:sz w:val="21"/>
              </w:rPr>
            </w:pPr>
            <w:r>
              <w:rPr>
                <w:sz w:val="21"/>
              </w:rPr>
              <w:t>discharges of low energy</w:t>
            </w:r>
          </w:p>
        </w:tc>
        <w:tc>
          <w:tcPr>
            <w:tcW w:w="4500" w:type="dxa"/>
          </w:tcPr>
          <w:p w14:paraId="33DAF01B" w14:textId="604332CE" w:rsidR="00EC1E9F" w:rsidRPr="00EC1E9F" w:rsidRDefault="00EC1E9F" w:rsidP="00EC1E9F">
            <w:pPr>
              <w:spacing w:after="40" w:line="240" w:lineRule="auto"/>
              <w:rPr>
                <w:sz w:val="21"/>
              </w:rPr>
            </w:pPr>
            <w:r>
              <w:rPr>
                <w:sz w:val="21"/>
              </w:rPr>
              <w:t>Sparking or tracking: larger punctures in paper, carbonised paper surface or carbon particles in oil.</w:t>
            </w:r>
          </w:p>
        </w:tc>
      </w:tr>
      <w:tr w:rsidR="00EC1E9F" w:rsidRPr="00EC1E9F" w14:paraId="2334666B" w14:textId="77777777" w:rsidTr="00EC1E9F">
        <w:tblPrEx>
          <w:tblCellMar>
            <w:top w:w="0" w:type="dxa"/>
            <w:bottom w:w="0" w:type="dxa"/>
          </w:tblCellMar>
        </w:tblPrEx>
        <w:tc>
          <w:tcPr>
            <w:tcW w:w="1900" w:type="dxa"/>
          </w:tcPr>
          <w:p w14:paraId="58134461" w14:textId="0D00DFC2" w:rsidR="00EC1E9F" w:rsidRPr="00EC1E9F" w:rsidRDefault="00EC1E9F" w:rsidP="00EC1E9F">
            <w:pPr>
              <w:spacing w:after="40" w:line="240" w:lineRule="auto"/>
              <w:rPr>
                <w:sz w:val="21"/>
              </w:rPr>
            </w:pPr>
            <w:r>
              <w:rPr>
                <w:sz w:val="21"/>
              </w:rPr>
              <w:t>D2</w:t>
            </w:r>
          </w:p>
        </w:tc>
        <w:tc>
          <w:tcPr>
            <w:tcW w:w="2600" w:type="dxa"/>
          </w:tcPr>
          <w:p w14:paraId="763317F9" w14:textId="7594BD8F" w:rsidR="00EC1E9F" w:rsidRPr="00EC1E9F" w:rsidRDefault="00EC1E9F" w:rsidP="00EC1E9F">
            <w:pPr>
              <w:spacing w:after="40" w:line="240" w:lineRule="auto"/>
              <w:rPr>
                <w:sz w:val="21"/>
              </w:rPr>
            </w:pPr>
            <w:r>
              <w:rPr>
                <w:sz w:val="21"/>
              </w:rPr>
              <w:t>discharges of high energy</w:t>
            </w:r>
          </w:p>
        </w:tc>
        <w:tc>
          <w:tcPr>
            <w:tcW w:w="4500" w:type="dxa"/>
          </w:tcPr>
          <w:p w14:paraId="212BAA63" w14:textId="66391DF8" w:rsidR="00EC1E9F" w:rsidRPr="00EC1E9F" w:rsidRDefault="00EC1E9F" w:rsidP="00EC1E9F">
            <w:pPr>
              <w:spacing w:after="40" w:line="240" w:lineRule="auto"/>
              <w:rPr>
                <w:sz w:val="21"/>
              </w:rPr>
            </w:pPr>
            <w:r>
              <w:rPr>
                <w:sz w:val="21"/>
              </w:rPr>
              <w:t>Arcing with power follow-through: extensive carbonisation, metal fusion, sometimes tripping of the equipment.</w:t>
            </w:r>
          </w:p>
        </w:tc>
      </w:tr>
      <w:tr w:rsidR="00EC1E9F" w:rsidRPr="00EC1E9F" w14:paraId="792F39C9" w14:textId="77777777" w:rsidTr="00EC1E9F">
        <w:tblPrEx>
          <w:tblCellMar>
            <w:top w:w="0" w:type="dxa"/>
            <w:bottom w:w="0" w:type="dxa"/>
          </w:tblCellMar>
        </w:tblPrEx>
        <w:tc>
          <w:tcPr>
            <w:tcW w:w="1900" w:type="dxa"/>
          </w:tcPr>
          <w:p w14:paraId="2C49D12B" w14:textId="383F9939" w:rsidR="00EC1E9F" w:rsidRPr="00EC1E9F" w:rsidRDefault="00EC1E9F" w:rsidP="00EC1E9F">
            <w:pPr>
              <w:spacing w:after="40" w:line="240" w:lineRule="auto"/>
              <w:rPr>
                <w:sz w:val="21"/>
              </w:rPr>
            </w:pPr>
            <w:r>
              <w:rPr>
                <w:sz w:val="21"/>
              </w:rPr>
              <w:t>T1</w:t>
            </w:r>
          </w:p>
        </w:tc>
        <w:tc>
          <w:tcPr>
            <w:tcW w:w="2600" w:type="dxa"/>
          </w:tcPr>
          <w:p w14:paraId="26EA1E3D" w14:textId="7AE5E949" w:rsidR="00EC1E9F" w:rsidRPr="00EC1E9F" w:rsidRDefault="00EC1E9F" w:rsidP="00EC1E9F">
            <w:pPr>
              <w:spacing w:after="40" w:line="240" w:lineRule="auto"/>
              <w:rPr>
                <w:sz w:val="21"/>
              </w:rPr>
            </w:pPr>
            <w:r>
              <w:rPr>
                <w:sz w:val="21"/>
              </w:rPr>
              <w:t>thermal fault below 300 °C</w:t>
            </w:r>
          </w:p>
        </w:tc>
        <w:tc>
          <w:tcPr>
            <w:tcW w:w="4500" w:type="dxa"/>
          </w:tcPr>
          <w:p w14:paraId="7E96C5CD" w14:textId="61337D98" w:rsidR="00EC1E9F" w:rsidRPr="00EC1E9F" w:rsidRDefault="00EC1E9F" w:rsidP="00EC1E9F">
            <w:pPr>
              <w:spacing w:after="40" w:line="240" w:lineRule="auto"/>
              <w:rPr>
                <w:sz w:val="21"/>
              </w:rPr>
            </w:pPr>
            <w:r>
              <w:rPr>
                <w:sz w:val="21"/>
              </w:rPr>
              <w:t>Overheating in which the paper has turned brownish.</w:t>
            </w:r>
          </w:p>
        </w:tc>
      </w:tr>
      <w:tr w:rsidR="00EC1E9F" w:rsidRPr="00EC1E9F" w14:paraId="4F146FF4" w14:textId="77777777" w:rsidTr="00EC1E9F">
        <w:tblPrEx>
          <w:tblCellMar>
            <w:top w:w="0" w:type="dxa"/>
            <w:bottom w:w="0" w:type="dxa"/>
          </w:tblCellMar>
        </w:tblPrEx>
        <w:tc>
          <w:tcPr>
            <w:tcW w:w="1900" w:type="dxa"/>
          </w:tcPr>
          <w:p w14:paraId="23C8DF03" w14:textId="0F66159A" w:rsidR="00EC1E9F" w:rsidRPr="00EC1E9F" w:rsidRDefault="00EC1E9F" w:rsidP="00EC1E9F">
            <w:pPr>
              <w:spacing w:after="40" w:line="240" w:lineRule="auto"/>
              <w:rPr>
                <w:sz w:val="21"/>
              </w:rPr>
            </w:pPr>
            <w:r>
              <w:rPr>
                <w:sz w:val="21"/>
              </w:rPr>
              <w:t>T2</w:t>
            </w:r>
          </w:p>
        </w:tc>
        <w:tc>
          <w:tcPr>
            <w:tcW w:w="2600" w:type="dxa"/>
          </w:tcPr>
          <w:p w14:paraId="6C204DD4" w14:textId="5A575F34" w:rsidR="00EC1E9F" w:rsidRPr="00EC1E9F" w:rsidRDefault="00EC1E9F" w:rsidP="00EC1E9F">
            <w:pPr>
              <w:spacing w:after="40" w:line="240" w:lineRule="auto"/>
              <w:rPr>
                <w:sz w:val="21"/>
              </w:rPr>
            </w:pPr>
            <w:r>
              <w:rPr>
                <w:sz w:val="21"/>
              </w:rPr>
              <w:t>thermal fault 300 to 700 °C</w:t>
            </w:r>
          </w:p>
        </w:tc>
        <w:tc>
          <w:tcPr>
            <w:tcW w:w="4500" w:type="dxa"/>
          </w:tcPr>
          <w:p w14:paraId="2E56B2C1" w14:textId="64EC38D0" w:rsidR="00EC1E9F" w:rsidRPr="00EC1E9F" w:rsidRDefault="00EC1E9F" w:rsidP="00EC1E9F">
            <w:pPr>
              <w:spacing w:after="40" w:line="240" w:lineRule="auto"/>
              <w:rPr>
                <w:sz w:val="21"/>
              </w:rPr>
            </w:pPr>
            <w:r>
              <w:rPr>
                <w:sz w:val="21"/>
              </w:rPr>
              <w:t>Overheating in which the paper has carbonised.</w:t>
            </w:r>
          </w:p>
        </w:tc>
      </w:tr>
      <w:tr w:rsidR="00EC1E9F" w:rsidRPr="00EC1E9F" w14:paraId="418EE0E7" w14:textId="77777777" w:rsidTr="00EC1E9F">
        <w:tblPrEx>
          <w:tblCellMar>
            <w:top w:w="0" w:type="dxa"/>
            <w:bottom w:w="0" w:type="dxa"/>
          </w:tblCellMar>
        </w:tblPrEx>
        <w:tc>
          <w:tcPr>
            <w:tcW w:w="1900" w:type="dxa"/>
          </w:tcPr>
          <w:p w14:paraId="5E17B550" w14:textId="554C651E" w:rsidR="00EC1E9F" w:rsidRPr="00EC1E9F" w:rsidRDefault="00EC1E9F" w:rsidP="00EC1E9F">
            <w:pPr>
              <w:spacing w:after="40" w:line="240" w:lineRule="auto"/>
              <w:rPr>
                <w:sz w:val="21"/>
              </w:rPr>
            </w:pPr>
            <w:r>
              <w:rPr>
                <w:sz w:val="21"/>
              </w:rPr>
              <w:t>T3</w:t>
            </w:r>
          </w:p>
        </w:tc>
        <w:tc>
          <w:tcPr>
            <w:tcW w:w="2600" w:type="dxa"/>
          </w:tcPr>
          <w:p w14:paraId="4E939774" w14:textId="6ED01CC4" w:rsidR="00EC1E9F" w:rsidRPr="00EC1E9F" w:rsidRDefault="00EC1E9F" w:rsidP="00EC1E9F">
            <w:pPr>
              <w:spacing w:after="40" w:line="240" w:lineRule="auto"/>
              <w:rPr>
                <w:sz w:val="21"/>
              </w:rPr>
            </w:pPr>
            <w:r>
              <w:rPr>
                <w:sz w:val="21"/>
              </w:rPr>
              <w:t>thermal fault above 700 °C</w:t>
            </w:r>
          </w:p>
        </w:tc>
        <w:tc>
          <w:tcPr>
            <w:tcW w:w="4500" w:type="dxa"/>
          </w:tcPr>
          <w:p w14:paraId="0F260B5E" w14:textId="40EC887C" w:rsidR="00EC1E9F" w:rsidRPr="00EC1E9F" w:rsidRDefault="00EC1E9F" w:rsidP="00EC1E9F">
            <w:pPr>
              <w:spacing w:after="40" w:line="240" w:lineRule="auto"/>
              <w:rPr>
                <w:sz w:val="21"/>
              </w:rPr>
            </w:pPr>
            <w:r>
              <w:rPr>
                <w:sz w:val="21"/>
              </w:rPr>
              <w:t>Very hot fault: carbonised oil, metal colouring (800 °C) or metal fusion (above 1 000 °C).</w:t>
            </w:r>
          </w:p>
        </w:tc>
      </w:tr>
      <w:tr w:rsidR="00EC1E9F" w:rsidRPr="00EC1E9F" w14:paraId="602F0CE0" w14:textId="77777777" w:rsidTr="00EC1E9F">
        <w:tblPrEx>
          <w:tblCellMar>
            <w:top w:w="0" w:type="dxa"/>
            <w:bottom w:w="0" w:type="dxa"/>
          </w:tblCellMar>
        </w:tblPrEx>
        <w:tc>
          <w:tcPr>
            <w:tcW w:w="1900" w:type="dxa"/>
          </w:tcPr>
          <w:p w14:paraId="2156C9E6" w14:textId="4D3CCB7F" w:rsidR="00EC1E9F" w:rsidRPr="00EC1E9F" w:rsidRDefault="00EC1E9F" w:rsidP="00EC1E9F">
            <w:pPr>
              <w:spacing w:after="40" w:line="240" w:lineRule="auto"/>
              <w:rPr>
                <w:sz w:val="21"/>
              </w:rPr>
            </w:pPr>
            <w:r>
              <w:rPr>
                <w:sz w:val="21"/>
              </w:rPr>
              <w:t>DT</w:t>
            </w:r>
          </w:p>
        </w:tc>
        <w:tc>
          <w:tcPr>
            <w:tcW w:w="2600" w:type="dxa"/>
          </w:tcPr>
          <w:p w14:paraId="198C3714" w14:textId="3057A7CC" w:rsidR="00EC1E9F" w:rsidRPr="00EC1E9F" w:rsidRDefault="00EC1E9F" w:rsidP="00EC1E9F">
            <w:pPr>
              <w:spacing w:after="40" w:line="240" w:lineRule="auto"/>
              <w:rPr>
                <w:sz w:val="21"/>
              </w:rPr>
            </w:pPr>
            <w:r>
              <w:rPr>
                <w:sz w:val="21"/>
              </w:rPr>
              <w:t>mixture of thermal and electrical faults</w:t>
            </w:r>
          </w:p>
        </w:tc>
        <w:tc>
          <w:tcPr>
            <w:tcW w:w="4500" w:type="dxa"/>
          </w:tcPr>
          <w:p w14:paraId="3329A86C" w14:textId="2DCCFCBA" w:rsidR="00EC1E9F" w:rsidRPr="00EC1E9F" w:rsidRDefault="00EC1E9F" w:rsidP="00EC1E9F">
            <w:pPr>
              <w:spacing w:after="40" w:line="240" w:lineRule="auto"/>
              <w:rPr>
                <w:sz w:val="21"/>
              </w:rPr>
            </w:pPr>
            <w:r>
              <w:rPr>
                <w:sz w:val="21"/>
              </w:rPr>
              <w:t>A zone of the Duval Triangle 1 for cases that look partly thermal and partly electrical.</w:t>
            </w:r>
          </w:p>
        </w:tc>
      </w:tr>
      <w:tr w:rsidR="00EC1E9F" w:rsidRPr="00EC1E9F" w14:paraId="1750C78C" w14:textId="77777777" w:rsidTr="00EC1E9F">
        <w:tblPrEx>
          <w:tblCellMar>
            <w:top w:w="0" w:type="dxa"/>
            <w:bottom w:w="0" w:type="dxa"/>
          </w:tblCellMar>
        </w:tblPrEx>
        <w:tc>
          <w:tcPr>
            <w:tcW w:w="1900" w:type="dxa"/>
          </w:tcPr>
          <w:p w14:paraId="080DDED2" w14:textId="2C082737" w:rsidR="00EC1E9F" w:rsidRPr="00EC1E9F" w:rsidRDefault="00EC1E9F" w:rsidP="00EC1E9F">
            <w:pPr>
              <w:spacing w:after="40" w:line="240" w:lineRule="auto"/>
              <w:rPr>
                <w:sz w:val="21"/>
              </w:rPr>
            </w:pPr>
            <w:r>
              <w:rPr>
                <w:sz w:val="21"/>
              </w:rPr>
              <w:t>NS</w:t>
            </w:r>
          </w:p>
        </w:tc>
        <w:tc>
          <w:tcPr>
            <w:tcW w:w="2600" w:type="dxa"/>
          </w:tcPr>
          <w:p w14:paraId="1729D1EB" w14:textId="4FD532EF" w:rsidR="00EC1E9F" w:rsidRPr="00EC1E9F" w:rsidRDefault="00EC1E9F" w:rsidP="00EC1E9F">
            <w:pPr>
              <w:spacing w:after="40" w:line="240" w:lineRule="auto"/>
              <w:rPr>
                <w:sz w:val="21"/>
              </w:rPr>
            </w:pPr>
            <w:r>
              <w:rPr>
                <w:sz w:val="21"/>
              </w:rPr>
              <w:t>non-significant</w:t>
            </w:r>
          </w:p>
        </w:tc>
        <w:tc>
          <w:tcPr>
            <w:tcW w:w="4500" w:type="dxa"/>
          </w:tcPr>
          <w:p w14:paraId="3A66DD9E" w14:textId="410FDF61" w:rsidR="00EC1E9F" w:rsidRPr="00EC1E9F" w:rsidRDefault="00EC1E9F" w:rsidP="00EC1E9F">
            <w:pPr>
              <w:spacing w:after="40" w:line="240" w:lineRule="auto"/>
              <w:rPr>
                <w:sz w:val="21"/>
              </w:rPr>
            </w:pPr>
            <w:r>
              <w:rPr>
                <w:sz w:val="21"/>
              </w:rPr>
              <w:t>In the IEC ratio table: this ratio is not used for that fault, whatever its value.</w:t>
            </w:r>
          </w:p>
        </w:tc>
      </w:tr>
      <w:tr w:rsidR="00EC1E9F" w:rsidRPr="00EC1E9F" w14:paraId="0A5544B3" w14:textId="77777777" w:rsidTr="00EC1E9F">
        <w:tblPrEx>
          <w:tblCellMar>
            <w:top w:w="0" w:type="dxa"/>
            <w:bottom w:w="0" w:type="dxa"/>
          </w:tblCellMar>
        </w:tblPrEx>
        <w:tc>
          <w:tcPr>
            <w:tcW w:w="1900" w:type="dxa"/>
          </w:tcPr>
          <w:p w14:paraId="110414D6" w14:textId="18F95CF0" w:rsidR="00EC1E9F" w:rsidRPr="00EC1E9F" w:rsidRDefault="00EC1E9F" w:rsidP="00EC1E9F">
            <w:pPr>
              <w:spacing w:after="40" w:line="240" w:lineRule="auto"/>
              <w:rPr>
                <w:sz w:val="21"/>
              </w:rPr>
            </w:pPr>
            <w:r>
              <w:rPr>
                <w:sz w:val="21"/>
              </w:rPr>
              <w:t>OLTC</w:t>
            </w:r>
          </w:p>
        </w:tc>
        <w:tc>
          <w:tcPr>
            <w:tcW w:w="2600" w:type="dxa"/>
          </w:tcPr>
          <w:p w14:paraId="64A01A73" w14:textId="316F2EB7" w:rsidR="00EC1E9F" w:rsidRPr="00EC1E9F" w:rsidRDefault="00EC1E9F" w:rsidP="00EC1E9F">
            <w:pPr>
              <w:spacing w:after="40" w:line="240" w:lineRule="auto"/>
              <w:rPr>
                <w:sz w:val="21"/>
              </w:rPr>
            </w:pPr>
            <w:r>
              <w:rPr>
                <w:sz w:val="21"/>
              </w:rPr>
              <w:t>on-load tap changer</w:t>
            </w:r>
          </w:p>
        </w:tc>
        <w:tc>
          <w:tcPr>
            <w:tcW w:w="4500" w:type="dxa"/>
          </w:tcPr>
          <w:p w14:paraId="6D239D45" w14:textId="115FFFEB" w:rsidR="00EC1E9F" w:rsidRPr="00EC1E9F" w:rsidRDefault="00EC1E9F" w:rsidP="00EC1E9F">
            <w:pPr>
              <w:spacing w:after="40" w:line="240" w:lineRule="auto"/>
              <w:rPr>
                <w:sz w:val="21"/>
              </w:rPr>
            </w:pPr>
            <w:r>
              <w:rPr>
                <w:sz w:val="21"/>
              </w:rPr>
              <w:t>A switch that changes the transformer's voltage ratio while it is in service; its sparking makes gases that can leak into the main tank.</w:t>
            </w:r>
          </w:p>
        </w:tc>
      </w:tr>
      <w:tr w:rsidR="00EC1E9F" w:rsidRPr="00EC1E9F" w14:paraId="08FA6272" w14:textId="77777777" w:rsidTr="00EC1E9F">
        <w:tblPrEx>
          <w:tblCellMar>
            <w:top w:w="0" w:type="dxa"/>
            <w:bottom w:w="0" w:type="dxa"/>
          </w:tblCellMar>
        </w:tblPrEx>
        <w:tc>
          <w:tcPr>
            <w:tcW w:w="1900" w:type="dxa"/>
          </w:tcPr>
          <w:p w14:paraId="04393869" w14:textId="2AE9A141" w:rsidR="00EC1E9F" w:rsidRPr="00EC1E9F" w:rsidRDefault="00EC1E9F" w:rsidP="00EC1E9F">
            <w:pPr>
              <w:spacing w:after="40" w:line="240" w:lineRule="auto"/>
              <w:rPr>
                <w:sz w:val="21"/>
              </w:rPr>
            </w:pPr>
            <w:r>
              <w:rPr>
                <w:sz w:val="21"/>
              </w:rPr>
              <w:t>P, U, R, I, B, C, S</w:t>
            </w:r>
          </w:p>
        </w:tc>
        <w:tc>
          <w:tcPr>
            <w:tcW w:w="2600" w:type="dxa"/>
          </w:tcPr>
          <w:p w14:paraId="2235BC29" w14:textId="5FDC0E02" w:rsidR="00EC1E9F" w:rsidRPr="00EC1E9F" w:rsidRDefault="00EC1E9F" w:rsidP="00EC1E9F">
            <w:pPr>
              <w:spacing w:after="40" w:line="240" w:lineRule="auto"/>
              <w:rPr>
                <w:sz w:val="21"/>
              </w:rPr>
            </w:pPr>
            <w:r>
              <w:rPr>
                <w:sz w:val="21"/>
              </w:rPr>
              <w:t>equipment codes of the IEC TC 10 database</w:t>
            </w:r>
          </w:p>
        </w:tc>
        <w:tc>
          <w:tcPr>
            <w:tcW w:w="4500" w:type="dxa"/>
          </w:tcPr>
          <w:p w14:paraId="02802439" w14:textId="181242F0" w:rsidR="00EC1E9F" w:rsidRPr="00EC1E9F" w:rsidRDefault="00EC1E9F" w:rsidP="00EC1E9F">
            <w:pPr>
              <w:spacing w:after="40" w:line="240" w:lineRule="auto"/>
              <w:rPr>
                <w:sz w:val="21"/>
              </w:rPr>
            </w:pPr>
            <w:r>
              <w:rPr>
                <w:sz w:val="21"/>
              </w:rPr>
              <w:t>P power transformer without, U with a communicating OLTC; R reactor; I instrument transformer; B bushing; C cable; S tap-changer selector compartment.</w:t>
            </w:r>
          </w:p>
        </w:tc>
      </w:tr>
      <w:tr w:rsidR="00EC1E9F" w:rsidRPr="00EC1E9F" w14:paraId="40210E59" w14:textId="77777777" w:rsidTr="00EC1E9F">
        <w:tblPrEx>
          <w:tblCellMar>
            <w:top w:w="0" w:type="dxa"/>
            <w:bottom w:w="0" w:type="dxa"/>
          </w:tblCellMar>
        </w:tblPrEx>
        <w:tc>
          <w:tcPr>
            <w:tcW w:w="1900" w:type="dxa"/>
          </w:tcPr>
          <w:p w14:paraId="089F6AB0" w14:textId="0F9EAD5C" w:rsidR="00EC1E9F" w:rsidRPr="00EC1E9F" w:rsidRDefault="00EC1E9F" w:rsidP="00EC1E9F">
            <w:pPr>
              <w:spacing w:after="40" w:line="240" w:lineRule="auto"/>
              <w:rPr>
                <w:sz w:val="21"/>
              </w:rPr>
            </w:pPr>
            <w:r>
              <w:rPr>
                <w:sz w:val="21"/>
              </w:rPr>
              <w:t>IEC</w:t>
            </w:r>
          </w:p>
        </w:tc>
        <w:tc>
          <w:tcPr>
            <w:tcW w:w="2600" w:type="dxa"/>
          </w:tcPr>
          <w:p w14:paraId="66CCA00B" w14:textId="556D506D" w:rsidR="00EC1E9F" w:rsidRPr="00EC1E9F" w:rsidRDefault="00EC1E9F" w:rsidP="00EC1E9F">
            <w:pPr>
              <w:spacing w:after="40" w:line="240" w:lineRule="auto"/>
              <w:rPr>
                <w:sz w:val="21"/>
              </w:rPr>
            </w:pPr>
            <w:r>
              <w:rPr>
                <w:sz w:val="21"/>
              </w:rPr>
              <w:t>International Electrotechnical Commission</w:t>
            </w:r>
          </w:p>
        </w:tc>
        <w:tc>
          <w:tcPr>
            <w:tcW w:w="4500" w:type="dxa"/>
          </w:tcPr>
          <w:p w14:paraId="5324A6D5" w14:textId="5DB353AA" w:rsidR="00EC1E9F" w:rsidRPr="00EC1E9F" w:rsidRDefault="00EC1E9F" w:rsidP="00EC1E9F">
            <w:pPr>
              <w:spacing w:after="40" w:line="240" w:lineRule="auto"/>
              <w:rPr>
                <w:sz w:val="21"/>
              </w:rPr>
            </w:pPr>
            <w:r>
              <w:rPr>
                <w:sz w:val="21"/>
              </w:rPr>
              <w:t>The world body that publishes electrical standards, such as IEC 60599.</w:t>
            </w:r>
          </w:p>
        </w:tc>
      </w:tr>
      <w:tr w:rsidR="00EC1E9F" w:rsidRPr="00EC1E9F" w14:paraId="5E39D86E" w14:textId="77777777" w:rsidTr="00EC1E9F">
        <w:tblPrEx>
          <w:tblCellMar>
            <w:top w:w="0" w:type="dxa"/>
            <w:bottom w:w="0" w:type="dxa"/>
          </w:tblCellMar>
        </w:tblPrEx>
        <w:tc>
          <w:tcPr>
            <w:tcW w:w="1900" w:type="dxa"/>
          </w:tcPr>
          <w:p w14:paraId="4F30456C" w14:textId="439D9A71" w:rsidR="00EC1E9F" w:rsidRPr="00EC1E9F" w:rsidRDefault="00EC1E9F" w:rsidP="00EC1E9F">
            <w:pPr>
              <w:spacing w:after="40" w:line="240" w:lineRule="auto"/>
              <w:rPr>
                <w:sz w:val="21"/>
              </w:rPr>
            </w:pPr>
            <w:r>
              <w:rPr>
                <w:sz w:val="21"/>
              </w:rPr>
              <w:t>IEEE</w:t>
            </w:r>
          </w:p>
        </w:tc>
        <w:tc>
          <w:tcPr>
            <w:tcW w:w="2600" w:type="dxa"/>
          </w:tcPr>
          <w:p w14:paraId="09E418F4" w14:textId="103ABA4B" w:rsidR="00EC1E9F" w:rsidRPr="00EC1E9F" w:rsidRDefault="00EC1E9F" w:rsidP="00EC1E9F">
            <w:pPr>
              <w:spacing w:after="40" w:line="240" w:lineRule="auto"/>
              <w:rPr>
                <w:sz w:val="21"/>
              </w:rPr>
            </w:pPr>
            <w:r>
              <w:rPr>
                <w:sz w:val="21"/>
              </w:rPr>
              <w:t>Institute of Electrical and Electronics Engineers</w:t>
            </w:r>
          </w:p>
        </w:tc>
        <w:tc>
          <w:tcPr>
            <w:tcW w:w="4500" w:type="dxa"/>
          </w:tcPr>
          <w:p w14:paraId="0E9DFE84" w14:textId="38098F89" w:rsidR="00EC1E9F" w:rsidRPr="00EC1E9F" w:rsidRDefault="00EC1E9F" w:rsidP="00EC1E9F">
            <w:pPr>
              <w:spacing w:after="40" w:line="240" w:lineRule="auto"/>
              <w:rPr>
                <w:sz w:val="21"/>
              </w:rPr>
            </w:pPr>
            <w:r>
              <w:rPr>
                <w:sz w:val="21"/>
              </w:rPr>
              <w:t>A professional body that publishes engineering standards and journals.</w:t>
            </w:r>
          </w:p>
        </w:tc>
      </w:tr>
      <w:tr w:rsidR="00EC1E9F" w:rsidRPr="00EC1E9F" w14:paraId="71F0C1C8" w14:textId="77777777" w:rsidTr="00EC1E9F">
        <w:tblPrEx>
          <w:tblCellMar>
            <w:top w:w="0" w:type="dxa"/>
            <w:bottom w:w="0" w:type="dxa"/>
          </w:tblCellMar>
        </w:tblPrEx>
        <w:tc>
          <w:tcPr>
            <w:tcW w:w="1900" w:type="dxa"/>
          </w:tcPr>
          <w:p w14:paraId="6C30E2ED" w14:textId="61D44EC3" w:rsidR="00EC1E9F" w:rsidRPr="00EC1E9F" w:rsidRDefault="00EC1E9F" w:rsidP="00EC1E9F">
            <w:pPr>
              <w:spacing w:after="40" w:line="240" w:lineRule="auto"/>
              <w:rPr>
                <w:sz w:val="21"/>
              </w:rPr>
            </w:pPr>
            <w:r>
              <w:rPr>
                <w:sz w:val="21"/>
              </w:rPr>
              <w:t>IEEE C57.104</w:t>
            </w:r>
          </w:p>
        </w:tc>
        <w:tc>
          <w:tcPr>
            <w:tcW w:w="2600" w:type="dxa"/>
          </w:tcPr>
          <w:p w14:paraId="2A7E9EAD" w14:textId="28DE806F" w:rsidR="00EC1E9F" w:rsidRPr="00EC1E9F" w:rsidRDefault="00EC1E9F" w:rsidP="00EC1E9F">
            <w:pPr>
              <w:spacing w:after="40" w:line="240" w:lineRule="auto"/>
              <w:rPr>
                <w:sz w:val="21"/>
              </w:rPr>
            </w:pPr>
            <w:r>
              <w:rPr>
                <w:sz w:val="21"/>
              </w:rPr>
              <w:t>IEEE guide for the interpretation of gases generated in oil-immersed transformers</w:t>
            </w:r>
          </w:p>
        </w:tc>
        <w:tc>
          <w:tcPr>
            <w:tcW w:w="4500" w:type="dxa"/>
          </w:tcPr>
          <w:p w14:paraId="569A20FF" w14:textId="7AF1E3E2" w:rsidR="00EC1E9F" w:rsidRPr="00EC1E9F" w:rsidRDefault="00EC1E9F" w:rsidP="00EC1E9F">
            <w:pPr>
              <w:spacing w:after="40" w:line="240" w:lineRule="auto"/>
              <w:rPr>
                <w:sz w:val="21"/>
              </w:rPr>
            </w:pPr>
            <w:r>
              <w:rPr>
                <w:sz w:val="21"/>
              </w:rPr>
              <w:t>The IEEE standard that contains the Duval Triangle 1 (2019 edition) and the Rogers ratio table (2008 edition).</w:t>
            </w:r>
          </w:p>
        </w:tc>
      </w:tr>
      <w:tr w:rsidR="00EC1E9F" w:rsidRPr="00EC1E9F" w14:paraId="227E386E" w14:textId="77777777" w:rsidTr="00EC1E9F">
        <w:tblPrEx>
          <w:tblCellMar>
            <w:top w:w="0" w:type="dxa"/>
            <w:bottom w:w="0" w:type="dxa"/>
          </w:tblCellMar>
        </w:tblPrEx>
        <w:tc>
          <w:tcPr>
            <w:tcW w:w="1900" w:type="dxa"/>
          </w:tcPr>
          <w:p w14:paraId="3C470C1E" w14:textId="2CC052D5" w:rsidR="00EC1E9F" w:rsidRPr="00EC1E9F" w:rsidRDefault="00EC1E9F" w:rsidP="00EC1E9F">
            <w:pPr>
              <w:spacing w:after="40" w:line="240" w:lineRule="auto"/>
              <w:rPr>
                <w:sz w:val="21"/>
              </w:rPr>
            </w:pPr>
            <w:r>
              <w:rPr>
                <w:sz w:val="21"/>
              </w:rPr>
              <w:t>Ratio method</w:t>
            </w:r>
          </w:p>
        </w:tc>
        <w:tc>
          <w:tcPr>
            <w:tcW w:w="2600" w:type="dxa"/>
          </w:tcPr>
          <w:p w14:paraId="0CA8BB7C" w14:textId="6936876C" w:rsidR="00EC1E9F" w:rsidRPr="00EC1E9F" w:rsidRDefault="00EC1E9F" w:rsidP="00EC1E9F">
            <w:pPr>
              <w:spacing w:after="40" w:line="240" w:lineRule="auto"/>
              <w:rPr>
                <w:sz w:val="21"/>
              </w:rPr>
            </w:pPr>
            <w:r>
              <w:rPr>
                <w:sz w:val="21"/>
              </w:rPr>
              <w:t>diagnosis from gas ratios</w:t>
            </w:r>
          </w:p>
        </w:tc>
        <w:tc>
          <w:tcPr>
            <w:tcW w:w="4500" w:type="dxa"/>
          </w:tcPr>
          <w:p w14:paraId="402D3CB1" w14:textId="6BF63677" w:rsidR="00EC1E9F" w:rsidRPr="00EC1E9F" w:rsidRDefault="00EC1E9F" w:rsidP="00EC1E9F">
            <w:pPr>
              <w:spacing w:after="40" w:line="240" w:lineRule="auto"/>
              <w:rPr>
                <w:sz w:val="21"/>
              </w:rPr>
            </w:pPr>
            <w:r>
              <w:rPr>
                <w:sz w:val="21"/>
              </w:rPr>
              <w:t>Divides one gas by another (for example C2H2/C2H4) and compares the result with fixed limits to name the fault.</w:t>
            </w:r>
          </w:p>
        </w:tc>
      </w:tr>
      <w:tr w:rsidR="00EC1E9F" w:rsidRPr="00EC1E9F" w14:paraId="42A2CC9B" w14:textId="77777777" w:rsidTr="00EC1E9F">
        <w:tblPrEx>
          <w:tblCellMar>
            <w:top w:w="0" w:type="dxa"/>
            <w:bottom w:w="0" w:type="dxa"/>
          </w:tblCellMar>
        </w:tblPrEx>
        <w:tc>
          <w:tcPr>
            <w:tcW w:w="1900" w:type="dxa"/>
          </w:tcPr>
          <w:p w14:paraId="5F479D8A" w14:textId="5F945336" w:rsidR="00EC1E9F" w:rsidRPr="00EC1E9F" w:rsidRDefault="00EC1E9F" w:rsidP="00EC1E9F">
            <w:pPr>
              <w:spacing w:after="40" w:line="240" w:lineRule="auto"/>
              <w:rPr>
                <w:sz w:val="21"/>
              </w:rPr>
            </w:pPr>
            <w:r>
              <w:rPr>
                <w:sz w:val="21"/>
              </w:rPr>
              <w:t>Duval Triangle 1</w:t>
            </w:r>
          </w:p>
        </w:tc>
        <w:tc>
          <w:tcPr>
            <w:tcW w:w="2600" w:type="dxa"/>
          </w:tcPr>
          <w:p w14:paraId="59739F35" w14:textId="584932AE" w:rsidR="00EC1E9F" w:rsidRPr="00EC1E9F" w:rsidRDefault="00EC1E9F" w:rsidP="00EC1E9F">
            <w:pPr>
              <w:spacing w:after="40" w:line="240" w:lineRule="auto"/>
              <w:rPr>
                <w:sz w:val="21"/>
              </w:rPr>
            </w:pPr>
            <w:r>
              <w:rPr>
                <w:sz w:val="21"/>
              </w:rPr>
              <w:t>graphical DGA method by M. Duval</w:t>
            </w:r>
          </w:p>
        </w:tc>
        <w:tc>
          <w:tcPr>
            <w:tcW w:w="4500" w:type="dxa"/>
          </w:tcPr>
          <w:p w14:paraId="43AF998F" w14:textId="0B2A24EA" w:rsidR="00EC1E9F" w:rsidRPr="00EC1E9F" w:rsidRDefault="00EC1E9F" w:rsidP="00EC1E9F">
            <w:pPr>
              <w:spacing w:after="40" w:line="240" w:lineRule="auto"/>
              <w:rPr>
                <w:sz w:val="21"/>
              </w:rPr>
            </w:pPr>
            <w:r>
              <w:rPr>
                <w:sz w:val="21"/>
              </w:rPr>
              <w:t>The shares of CH4, C2H4 and C2H2 are plotted as one point in a triangle divided into fault zones.</w:t>
            </w:r>
          </w:p>
        </w:tc>
      </w:tr>
      <w:tr w:rsidR="00EC1E9F" w:rsidRPr="00EC1E9F" w14:paraId="64ACFDC7" w14:textId="77777777" w:rsidTr="00EC1E9F">
        <w:tblPrEx>
          <w:tblCellMar>
            <w:top w:w="0" w:type="dxa"/>
            <w:bottom w:w="0" w:type="dxa"/>
          </w:tblCellMar>
        </w:tblPrEx>
        <w:tc>
          <w:tcPr>
            <w:tcW w:w="1900" w:type="dxa"/>
          </w:tcPr>
          <w:p w14:paraId="7A901EFC" w14:textId="6AD6E778" w:rsidR="00EC1E9F" w:rsidRPr="00EC1E9F" w:rsidRDefault="00EC1E9F" w:rsidP="00EC1E9F">
            <w:pPr>
              <w:spacing w:after="40" w:line="240" w:lineRule="auto"/>
              <w:rPr>
                <w:sz w:val="21"/>
              </w:rPr>
            </w:pPr>
            <w:r>
              <w:rPr>
                <w:sz w:val="21"/>
              </w:rPr>
              <w:t>Rogers ratios</w:t>
            </w:r>
          </w:p>
        </w:tc>
        <w:tc>
          <w:tcPr>
            <w:tcW w:w="2600" w:type="dxa"/>
          </w:tcPr>
          <w:p w14:paraId="0601B119" w14:textId="517AC4DA" w:rsidR="00EC1E9F" w:rsidRPr="00EC1E9F" w:rsidRDefault="00EC1E9F" w:rsidP="00EC1E9F">
            <w:pPr>
              <w:spacing w:after="40" w:line="240" w:lineRule="auto"/>
              <w:rPr>
                <w:sz w:val="21"/>
              </w:rPr>
            </w:pPr>
            <w:r>
              <w:rPr>
                <w:sz w:val="21"/>
              </w:rPr>
              <w:t>older gas-ratio method by R.R. Rogers</w:t>
            </w:r>
          </w:p>
        </w:tc>
        <w:tc>
          <w:tcPr>
            <w:tcW w:w="4500" w:type="dxa"/>
          </w:tcPr>
          <w:p w14:paraId="09F3AFD4" w14:textId="6DDECC83" w:rsidR="00EC1E9F" w:rsidRPr="00EC1E9F" w:rsidRDefault="00EC1E9F" w:rsidP="00EC1E9F">
            <w:pPr>
              <w:spacing w:after="40" w:line="240" w:lineRule="auto"/>
              <w:rPr>
                <w:sz w:val="21"/>
              </w:rPr>
            </w:pPr>
            <w:r>
              <w:rPr>
                <w:sz w:val="21"/>
              </w:rPr>
              <w:t>A ratio table that names faults from three gas ratios; kept in IEEE C57.104.</w:t>
            </w:r>
          </w:p>
        </w:tc>
      </w:tr>
      <w:tr w:rsidR="00EC1E9F" w:rsidRPr="00EC1E9F" w14:paraId="33006E0A" w14:textId="77777777" w:rsidTr="00EC1E9F">
        <w:tblPrEx>
          <w:tblCellMar>
            <w:top w:w="0" w:type="dxa"/>
            <w:bottom w:w="0" w:type="dxa"/>
          </w:tblCellMar>
        </w:tblPrEx>
        <w:tc>
          <w:tcPr>
            <w:tcW w:w="1900" w:type="dxa"/>
          </w:tcPr>
          <w:p w14:paraId="5B90AA1C" w14:textId="1758BE52" w:rsidR="00EC1E9F" w:rsidRPr="00EC1E9F" w:rsidRDefault="00EC1E9F" w:rsidP="00EC1E9F">
            <w:pPr>
              <w:spacing w:after="40" w:line="240" w:lineRule="auto"/>
              <w:rPr>
                <w:sz w:val="21"/>
              </w:rPr>
            </w:pPr>
            <w:r>
              <w:rPr>
                <w:sz w:val="21"/>
              </w:rPr>
              <w:t>Typical values</w:t>
            </w:r>
          </w:p>
        </w:tc>
        <w:tc>
          <w:tcPr>
            <w:tcW w:w="2600" w:type="dxa"/>
          </w:tcPr>
          <w:p w14:paraId="57DAE6D0" w14:textId="428A05AA" w:rsidR="00EC1E9F" w:rsidRPr="00EC1E9F" w:rsidRDefault="00EC1E9F" w:rsidP="00EC1E9F">
            <w:pPr>
              <w:spacing w:after="40" w:line="240" w:lineRule="auto"/>
              <w:rPr>
                <w:sz w:val="21"/>
              </w:rPr>
            </w:pPr>
            <w:r>
              <w:rPr>
                <w:sz w:val="21"/>
              </w:rPr>
              <w:t>90 % typical gas concentrations</w:t>
            </w:r>
          </w:p>
        </w:tc>
        <w:tc>
          <w:tcPr>
            <w:tcW w:w="4500" w:type="dxa"/>
          </w:tcPr>
          <w:p w14:paraId="03D58FF5" w14:textId="4408153D" w:rsidR="00EC1E9F" w:rsidRPr="00EC1E9F" w:rsidRDefault="00EC1E9F" w:rsidP="00EC1E9F">
            <w:pPr>
              <w:spacing w:after="40" w:line="240" w:lineRule="auto"/>
              <w:rPr>
                <w:sz w:val="21"/>
              </w:rPr>
            </w:pPr>
            <w:r>
              <w:rPr>
                <w:sz w:val="21"/>
              </w:rPr>
              <w:t>Levels below which about 90 % of transformers in service are found; not limit values.</w:t>
            </w:r>
          </w:p>
        </w:tc>
      </w:tr>
      <w:tr w:rsidR="00EC1E9F" w:rsidRPr="00EC1E9F" w14:paraId="16F709BE" w14:textId="77777777" w:rsidTr="00EC1E9F">
        <w:tblPrEx>
          <w:tblCellMar>
            <w:top w:w="0" w:type="dxa"/>
            <w:bottom w:w="0" w:type="dxa"/>
          </w:tblCellMar>
        </w:tblPrEx>
        <w:tc>
          <w:tcPr>
            <w:tcW w:w="1900" w:type="dxa"/>
          </w:tcPr>
          <w:p w14:paraId="328A4CC7" w14:textId="05238DC5" w:rsidR="00EC1E9F" w:rsidRPr="00EC1E9F" w:rsidRDefault="00EC1E9F" w:rsidP="00EC1E9F">
            <w:pPr>
              <w:spacing w:after="40" w:line="240" w:lineRule="auto"/>
              <w:rPr>
                <w:sz w:val="21"/>
              </w:rPr>
            </w:pPr>
            <w:r>
              <w:rPr>
                <w:sz w:val="21"/>
              </w:rPr>
              <w:t>Normality gate</w:t>
            </w:r>
          </w:p>
        </w:tc>
        <w:tc>
          <w:tcPr>
            <w:tcW w:w="2600" w:type="dxa"/>
          </w:tcPr>
          <w:p w14:paraId="7EB02B48" w14:textId="4002726B" w:rsidR="00EC1E9F" w:rsidRPr="00EC1E9F" w:rsidRDefault="00EC1E9F" w:rsidP="00EC1E9F">
            <w:pPr>
              <w:spacing w:after="40" w:line="240" w:lineRule="auto"/>
              <w:rPr>
                <w:sz w:val="21"/>
              </w:rPr>
            </w:pPr>
            <w:r>
              <w:rPr>
                <w:sz w:val="21"/>
              </w:rPr>
              <w:t>rule that lets conventional methods answer 'Normal'</w:t>
            </w:r>
          </w:p>
        </w:tc>
        <w:tc>
          <w:tcPr>
            <w:tcW w:w="4500" w:type="dxa"/>
          </w:tcPr>
          <w:p w14:paraId="477963D0" w14:textId="38EC4106" w:rsidR="00EC1E9F" w:rsidRPr="00EC1E9F" w:rsidRDefault="00EC1E9F" w:rsidP="00EC1E9F">
            <w:pPr>
              <w:spacing w:after="40" w:line="240" w:lineRule="auto"/>
              <w:rPr>
                <w:sz w:val="21"/>
              </w:rPr>
            </w:pPr>
            <w:r>
              <w:rPr>
                <w:sz w:val="21"/>
              </w:rPr>
              <w:t>If all gases are below their typical values, the conventional methods give Normal instead of a fault (decision D3).</w:t>
            </w:r>
          </w:p>
        </w:tc>
      </w:tr>
      <w:tr w:rsidR="00EC1E9F" w:rsidRPr="00EC1E9F" w14:paraId="43BB8F78" w14:textId="77777777" w:rsidTr="00EC1E9F">
        <w:tblPrEx>
          <w:tblCellMar>
            <w:top w:w="0" w:type="dxa"/>
            <w:bottom w:w="0" w:type="dxa"/>
          </w:tblCellMar>
        </w:tblPrEx>
        <w:tc>
          <w:tcPr>
            <w:tcW w:w="1900" w:type="dxa"/>
          </w:tcPr>
          <w:p w14:paraId="1E3D7612" w14:textId="5A8747F6" w:rsidR="00EC1E9F" w:rsidRPr="00EC1E9F" w:rsidRDefault="00EC1E9F" w:rsidP="00EC1E9F">
            <w:pPr>
              <w:spacing w:after="40" w:line="240" w:lineRule="auto"/>
              <w:rPr>
                <w:sz w:val="21"/>
              </w:rPr>
            </w:pPr>
            <w:r>
              <w:rPr>
                <w:sz w:val="21"/>
              </w:rPr>
              <w:t>Not detected</w:t>
            </w:r>
          </w:p>
        </w:tc>
        <w:tc>
          <w:tcPr>
            <w:tcW w:w="2600" w:type="dxa"/>
          </w:tcPr>
          <w:p w14:paraId="36E76549" w14:textId="12E09ED5" w:rsidR="00EC1E9F" w:rsidRPr="00EC1E9F" w:rsidRDefault="00EC1E9F" w:rsidP="00EC1E9F">
            <w:pPr>
              <w:spacing w:after="40" w:line="240" w:lineRule="auto"/>
              <w:rPr>
                <w:sz w:val="21"/>
              </w:rPr>
            </w:pPr>
            <w:r>
              <w:rPr>
                <w:sz w:val="21"/>
              </w:rPr>
              <w:t>gas below the laboratory's detection limit</w:t>
            </w:r>
          </w:p>
        </w:tc>
        <w:tc>
          <w:tcPr>
            <w:tcW w:w="4500" w:type="dxa"/>
          </w:tcPr>
          <w:p w14:paraId="662565B4" w14:textId="4E3A0B86" w:rsidR="00EC1E9F" w:rsidRPr="00EC1E9F" w:rsidRDefault="00EC1E9F" w:rsidP="00EC1E9F">
            <w:pPr>
              <w:spacing w:after="40" w:line="240" w:lineRule="auto"/>
              <w:rPr>
                <w:sz w:val="21"/>
              </w:rPr>
            </w:pPr>
            <w:r>
              <w:rPr>
                <w:sz w:val="21"/>
              </w:rPr>
              <w:t>Treated as 0 ppm in this thesis (decision D8).</w:t>
            </w:r>
          </w:p>
        </w:tc>
      </w:tr>
      <w:tr w:rsidR="00EC1E9F" w:rsidRPr="00EC1E9F" w14:paraId="6DBD3136" w14:textId="77777777" w:rsidTr="00EC1E9F">
        <w:tblPrEx>
          <w:tblCellMar>
            <w:top w:w="0" w:type="dxa"/>
            <w:bottom w:w="0" w:type="dxa"/>
          </w:tblCellMar>
        </w:tblPrEx>
        <w:tc>
          <w:tcPr>
            <w:tcW w:w="1900" w:type="dxa"/>
          </w:tcPr>
          <w:p w14:paraId="0D7BC9B6" w14:textId="23D8EBB9" w:rsidR="00EC1E9F" w:rsidRPr="00EC1E9F" w:rsidRDefault="00EC1E9F" w:rsidP="00EC1E9F">
            <w:pPr>
              <w:spacing w:after="40" w:line="240" w:lineRule="auto"/>
              <w:rPr>
                <w:sz w:val="21"/>
              </w:rPr>
            </w:pPr>
            <w:r>
              <w:rPr>
                <w:sz w:val="21"/>
              </w:rPr>
              <w:t>SHA-256</w:t>
            </w:r>
          </w:p>
        </w:tc>
        <w:tc>
          <w:tcPr>
            <w:tcW w:w="2600" w:type="dxa"/>
          </w:tcPr>
          <w:p w14:paraId="60F5F9CC" w14:textId="53D7DC17" w:rsidR="00EC1E9F" w:rsidRPr="00EC1E9F" w:rsidRDefault="00EC1E9F" w:rsidP="00EC1E9F">
            <w:pPr>
              <w:spacing w:after="40" w:line="240" w:lineRule="auto"/>
              <w:rPr>
                <w:sz w:val="21"/>
              </w:rPr>
            </w:pPr>
            <w:r>
              <w:rPr>
                <w:sz w:val="21"/>
              </w:rPr>
              <w:t>Secure Hash Algorithm, 256-bit</w:t>
            </w:r>
          </w:p>
        </w:tc>
        <w:tc>
          <w:tcPr>
            <w:tcW w:w="4500" w:type="dxa"/>
          </w:tcPr>
          <w:p w14:paraId="577CE72B" w14:textId="1B234DED" w:rsidR="00EC1E9F" w:rsidRPr="00EC1E9F" w:rsidRDefault="00EC1E9F" w:rsidP="00EC1E9F">
            <w:pPr>
              <w:spacing w:after="40" w:line="240" w:lineRule="auto"/>
              <w:rPr>
                <w:sz w:val="21"/>
              </w:rPr>
            </w:pPr>
            <w:r>
              <w:rPr>
                <w:sz w:val="21"/>
              </w:rPr>
              <w:t>A file's digital fingerprint: if one byte of the file changes, the fingerprint changes.</w:t>
            </w:r>
          </w:p>
        </w:tc>
      </w:tr>
      <w:tr w:rsidR="00EC1E9F" w:rsidRPr="00EC1E9F" w14:paraId="227C5B5B" w14:textId="77777777" w:rsidTr="00EC1E9F">
        <w:tblPrEx>
          <w:tblCellMar>
            <w:top w:w="0" w:type="dxa"/>
            <w:bottom w:w="0" w:type="dxa"/>
          </w:tblCellMar>
        </w:tblPrEx>
        <w:tc>
          <w:tcPr>
            <w:tcW w:w="1900" w:type="dxa"/>
          </w:tcPr>
          <w:p w14:paraId="0E15E798" w14:textId="34714255" w:rsidR="00EC1E9F" w:rsidRPr="00EC1E9F" w:rsidRDefault="00EC1E9F" w:rsidP="00EC1E9F">
            <w:pPr>
              <w:spacing w:after="40" w:line="240" w:lineRule="auto"/>
              <w:rPr>
                <w:sz w:val="21"/>
              </w:rPr>
            </w:pPr>
            <w:r>
              <w:rPr>
                <w:sz w:val="21"/>
              </w:rPr>
              <w:t>Log scale</w:t>
            </w:r>
          </w:p>
        </w:tc>
        <w:tc>
          <w:tcPr>
            <w:tcW w:w="2600" w:type="dxa"/>
          </w:tcPr>
          <w:p w14:paraId="7962792C" w14:textId="780A8A6C" w:rsidR="00EC1E9F" w:rsidRPr="00EC1E9F" w:rsidRDefault="00EC1E9F" w:rsidP="00EC1E9F">
            <w:pPr>
              <w:spacing w:after="40" w:line="240" w:lineRule="auto"/>
              <w:rPr>
                <w:sz w:val="21"/>
              </w:rPr>
            </w:pPr>
            <w:r>
              <w:rPr>
                <w:sz w:val="21"/>
              </w:rPr>
              <w:t>logarithmic axis</w:t>
            </w:r>
          </w:p>
        </w:tc>
        <w:tc>
          <w:tcPr>
            <w:tcW w:w="4500" w:type="dxa"/>
          </w:tcPr>
          <w:p w14:paraId="51CF8DB6" w14:textId="476D3F61" w:rsidR="00EC1E9F" w:rsidRPr="00EC1E9F" w:rsidRDefault="00EC1E9F" w:rsidP="00EC1E9F">
            <w:pPr>
              <w:spacing w:after="40" w:line="240" w:lineRule="auto"/>
              <w:rPr>
                <w:sz w:val="21"/>
              </w:rPr>
            </w:pPr>
            <w:r>
              <w:rPr>
                <w:sz w:val="21"/>
              </w:rPr>
              <w:t>Each step on the axis is ten times the previous one, so very small and very large values fit on one chart.</w:t>
            </w:r>
          </w:p>
        </w:tc>
      </w:tr>
      <w:tr w:rsidR="00EC1E9F" w:rsidRPr="00EC1E9F" w14:paraId="34DE6D87" w14:textId="77777777" w:rsidTr="00EC1E9F">
        <w:tblPrEx>
          <w:tblCellMar>
            <w:top w:w="0" w:type="dxa"/>
            <w:bottom w:w="0" w:type="dxa"/>
          </w:tblCellMar>
        </w:tblPrEx>
        <w:tc>
          <w:tcPr>
            <w:tcW w:w="1900" w:type="dxa"/>
          </w:tcPr>
          <w:p w14:paraId="17C97C8A" w14:textId="452546AD" w:rsidR="00EC1E9F" w:rsidRPr="00EC1E9F" w:rsidRDefault="00EC1E9F" w:rsidP="00EC1E9F">
            <w:pPr>
              <w:spacing w:after="40" w:line="240" w:lineRule="auto"/>
              <w:rPr>
                <w:sz w:val="21"/>
              </w:rPr>
            </w:pPr>
            <w:r>
              <w:rPr>
                <w:sz w:val="21"/>
              </w:rPr>
              <w:t>CSV</w:t>
            </w:r>
          </w:p>
        </w:tc>
        <w:tc>
          <w:tcPr>
            <w:tcW w:w="2600" w:type="dxa"/>
          </w:tcPr>
          <w:p w14:paraId="27BB82BD" w14:textId="42153DE7" w:rsidR="00EC1E9F" w:rsidRPr="00EC1E9F" w:rsidRDefault="00EC1E9F" w:rsidP="00EC1E9F">
            <w:pPr>
              <w:spacing w:after="40" w:line="240" w:lineRule="auto"/>
              <w:rPr>
                <w:sz w:val="21"/>
              </w:rPr>
            </w:pPr>
            <w:r>
              <w:rPr>
                <w:sz w:val="21"/>
              </w:rPr>
              <w:t>comma-separated values</w:t>
            </w:r>
          </w:p>
        </w:tc>
        <w:tc>
          <w:tcPr>
            <w:tcW w:w="4500" w:type="dxa"/>
          </w:tcPr>
          <w:p w14:paraId="5F9366DF" w14:textId="43F4A5B4" w:rsidR="00EC1E9F" w:rsidRPr="00EC1E9F" w:rsidRDefault="00EC1E9F" w:rsidP="00EC1E9F">
            <w:pPr>
              <w:spacing w:after="40" w:line="240" w:lineRule="auto"/>
              <w:rPr>
                <w:sz w:val="21"/>
              </w:rPr>
            </w:pPr>
            <w:r>
              <w:rPr>
                <w:sz w:val="21"/>
              </w:rPr>
              <w:t>A plain-text table file that any program can read.</w:t>
            </w:r>
          </w:p>
        </w:tc>
      </w:tr>
      <w:tr w:rsidR="00EC1E9F" w:rsidRPr="00EC1E9F" w14:paraId="2D17280A" w14:textId="77777777" w:rsidTr="00EC1E9F">
        <w:tblPrEx>
          <w:tblCellMar>
            <w:top w:w="0" w:type="dxa"/>
            <w:bottom w:w="0" w:type="dxa"/>
          </w:tblCellMar>
        </w:tblPrEx>
        <w:tc>
          <w:tcPr>
            <w:tcW w:w="1900" w:type="dxa"/>
          </w:tcPr>
          <w:p w14:paraId="541C98D4" w14:textId="1B85BB9E" w:rsidR="00EC1E9F" w:rsidRPr="00EC1E9F" w:rsidRDefault="00EC1E9F" w:rsidP="00EC1E9F">
            <w:pPr>
              <w:spacing w:after="40" w:line="240" w:lineRule="auto"/>
              <w:rPr>
                <w:sz w:val="21"/>
              </w:rPr>
            </w:pPr>
            <w:r>
              <w:rPr>
                <w:sz w:val="21"/>
              </w:rPr>
              <w:t>Python</w:t>
            </w:r>
          </w:p>
        </w:tc>
        <w:tc>
          <w:tcPr>
            <w:tcW w:w="2600" w:type="dxa"/>
          </w:tcPr>
          <w:p w14:paraId="681FCD1D" w14:textId="747B4BFA" w:rsidR="00EC1E9F" w:rsidRPr="00EC1E9F" w:rsidRDefault="00EC1E9F" w:rsidP="00EC1E9F">
            <w:pPr>
              <w:spacing w:after="40" w:line="240" w:lineRule="auto"/>
              <w:rPr>
                <w:sz w:val="21"/>
              </w:rPr>
            </w:pPr>
            <w:r>
              <w:rPr>
                <w:sz w:val="21"/>
              </w:rPr>
              <w:t>programming language</w:t>
            </w:r>
          </w:p>
        </w:tc>
        <w:tc>
          <w:tcPr>
            <w:tcW w:w="4500" w:type="dxa"/>
          </w:tcPr>
          <w:p w14:paraId="270CB20B" w14:textId="391E9CC6" w:rsidR="00EC1E9F" w:rsidRPr="00EC1E9F" w:rsidRDefault="00EC1E9F" w:rsidP="00EC1E9F">
            <w:pPr>
              <w:spacing w:after="40" w:line="240" w:lineRule="auto"/>
              <w:rPr>
                <w:sz w:val="21"/>
              </w:rPr>
            </w:pPr>
            <w:r>
              <w:rPr>
                <w:sz w:val="21"/>
              </w:rPr>
              <w:t>Used for data preparation, machine learning and statistics (Claude Code).</w:t>
            </w:r>
          </w:p>
        </w:tc>
      </w:tr>
      <w:tr w:rsidR="00EC1E9F" w:rsidRPr="00EC1E9F" w14:paraId="58C13F6C" w14:textId="77777777" w:rsidTr="00EC1E9F">
        <w:tblPrEx>
          <w:tblCellMar>
            <w:top w:w="0" w:type="dxa"/>
            <w:bottom w:w="0" w:type="dxa"/>
          </w:tblCellMar>
        </w:tblPrEx>
        <w:tc>
          <w:tcPr>
            <w:tcW w:w="1900" w:type="dxa"/>
          </w:tcPr>
          <w:p w14:paraId="6C67CB84" w14:textId="66712195" w:rsidR="00EC1E9F" w:rsidRPr="00EC1E9F" w:rsidRDefault="00EC1E9F" w:rsidP="00EC1E9F">
            <w:pPr>
              <w:spacing w:after="40" w:line="240" w:lineRule="auto"/>
              <w:rPr>
                <w:sz w:val="21"/>
              </w:rPr>
            </w:pPr>
            <w:r>
              <w:rPr>
                <w:sz w:val="21"/>
              </w:rPr>
              <w:t>MATLAB</w:t>
            </w:r>
          </w:p>
        </w:tc>
        <w:tc>
          <w:tcPr>
            <w:tcW w:w="2600" w:type="dxa"/>
          </w:tcPr>
          <w:p w14:paraId="64F77685" w14:textId="1D22402D" w:rsidR="00EC1E9F" w:rsidRPr="00EC1E9F" w:rsidRDefault="00EC1E9F" w:rsidP="00EC1E9F">
            <w:pPr>
              <w:spacing w:after="40" w:line="240" w:lineRule="auto"/>
              <w:rPr>
                <w:sz w:val="21"/>
              </w:rPr>
            </w:pPr>
            <w:r>
              <w:rPr>
                <w:sz w:val="21"/>
              </w:rPr>
              <w:t>MATLAB (MathWorks)</w:t>
            </w:r>
          </w:p>
        </w:tc>
        <w:tc>
          <w:tcPr>
            <w:tcW w:w="4500" w:type="dxa"/>
          </w:tcPr>
          <w:p w14:paraId="048AB7FE" w14:textId="4604B92B" w:rsidR="00EC1E9F" w:rsidRPr="00EC1E9F" w:rsidRDefault="00EC1E9F" w:rsidP="00EC1E9F">
            <w:pPr>
              <w:spacing w:after="40" w:line="240" w:lineRule="auto"/>
              <w:rPr>
                <w:sz w:val="21"/>
              </w:rPr>
            </w:pPr>
            <w:r>
              <w:rPr>
                <w:sz w:val="21"/>
              </w:rPr>
              <w:t>Numerical programming environment; used for the conventional methods and the dashboard (MATLAB Agentic Toolkit).</w:t>
            </w:r>
          </w:p>
        </w:tc>
      </w:tr>
      <w:tr w:rsidR="00EC1E9F" w:rsidRPr="00EC1E9F" w14:paraId="49FF5BC5" w14:textId="77777777" w:rsidTr="00EC1E9F">
        <w:tblPrEx>
          <w:tblCellMar>
            <w:top w:w="0" w:type="dxa"/>
            <w:bottom w:w="0" w:type="dxa"/>
          </w:tblCellMar>
        </w:tblPrEx>
        <w:tc>
          <w:tcPr>
            <w:tcW w:w="1900" w:type="dxa"/>
          </w:tcPr>
          <w:p w14:paraId="08AAFC43" w14:textId="3E4070A7" w:rsidR="00EC1E9F" w:rsidRPr="00EC1E9F" w:rsidRDefault="00EC1E9F" w:rsidP="00EC1E9F">
            <w:pPr>
              <w:spacing w:after="40" w:line="240" w:lineRule="auto"/>
              <w:rPr>
                <w:sz w:val="21"/>
              </w:rPr>
            </w:pPr>
            <w:r>
              <w:rPr>
                <w:sz w:val="21"/>
              </w:rPr>
              <w:t>D1-D14 (decisions)</w:t>
            </w:r>
          </w:p>
        </w:tc>
        <w:tc>
          <w:tcPr>
            <w:tcW w:w="2600" w:type="dxa"/>
          </w:tcPr>
          <w:p w14:paraId="229C4AA4" w14:textId="492E7BD4" w:rsidR="00EC1E9F" w:rsidRPr="00EC1E9F" w:rsidRDefault="00EC1E9F" w:rsidP="00EC1E9F">
            <w:pPr>
              <w:spacing w:after="40" w:line="240" w:lineRule="auto"/>
              <w:rPr>
                <w:sz w:val="21"/>
              </w:rPr>
            </w:pPr>
            <w:r>
              <w:rPr>
                <w:sz w:val="21"/>
              </w:rPr>
              <w:t>numbered project decisions</w:t>
            </w:r>
          </w:p>
        </w:tc>
        <w:tc>
          <w:tcPr>
            <w:tcW w:w="4500" w:type="dxa"/>
          </w:tcPr>
          <w:p w14:paraId="60E8472C" w14:textId="17514098" w:rsidR="00EC1E9F" w:rsidRPr="00EC1E9F" w:rsidRDefault="00EC1E9F" w:rsidP="00EC1E9F">
            <w:pPr>
              <w:spacing w:after="40" w:line="240" w:lineRule="auto"/>
              <w:rPr>
                <w:sz w:val="21"/>
              </w:rPr>
            </w:pPr>
            <w:r>
              <w:rPr>
                <w:sz w:val="21"/>
              </w:rPr>
              <w:t>Decisions recorded in 00_Project_Admin/decisions_log.md; not the same as the fault codes D1 and D2.</w:t>
            </w:r>
          </w:p>
        </w:tc>
      </w:tr>
      <w:tr w:rsidR="00EC1E9F" w:rsidRPr="00EC1E9F" w14:paraId="38894F5B" w14:textId="77777777" w:rsidTr="00EC1E9F">
        <w:tblPrEx>
          <w:tblCellMar>
            <w:top w:w="0" w:type="dxa"/>
            <w:bottom w:w="0" w:type="dxa"/>
          </w:tblCellMar>
        </w:tblPrEx>
        <w:tc>
          <w:tcPr>
            <w:tcW w:w="1900" w:type="dxa"/>
          </w:tcPr>
          <w:p w14:paraId="647066E9" w14:textId="2327D320" w:rsidR="00EC1E9F" w:rsidRPr="00EC1E9F" w:rsidRDefault="00EC1E9F" w:rsidP="00EC1E9F">
            <w:pPr>
              <w:spacing w:after="40" w:line="240" w:lineRule="auto"/>
              <w:rPr>
                <w:sz w:val="21"/>
              </w:rPr>
            </w:pPr>
            <w:r>
              <w:rPr>
                <w:sz w:val="21"/>
              </w:rPr>
              <w:t>Primary and secondary source</w:t>
            </w:r>
          </w:p>
        </w:tc>
        <w:tc>
          <w:tcPr>
            <w:tcW w:w="2600" w:type="dxa"/>
          </w:tcPr>
          <w:p w14:paraId="4728EA63" w14:textId="49DB262D" w:rsidR="00EC1E9F" w:rsidRPr="00EC1E9F" w:rsidRDefault="00EC1E9F" w:rsidP="00EC1E9F">
            <w:pPr>
              <w:spacing w:after="40" w:line="240" w:lineRule="auto"/>
              <w:rPr>
                <w:sz w:val="21"/>
              </w:rPr>
            </w:pPr>
            <w:r>
              <w:rPr>
                <w:sz w:val="21"/>
              </w:rPr>
              <w:t>the original document and a document that quotes it</w:t>
            </w:r>
          </w:p>
        </w:tc>
        <w:tc>
          <w:tcPr>
            <w:tcW w:w="4500" w:type="dxa"/>
          </w:tcPr>
          <w:p w14:paraId="07B4A778" w14:textId="775464FC" w:rsidR="00EC1E9F" w:rsidRPr="00EC1E9F" w:rsidRDefault="00EC1E9F" w:rsidP="00EC1E9F">
            <w:pPr>
              <w:spacing w:after="40" w:line="240" w:lineRule="auto"/>
              <w:rPr>
                <w:sz w:val="21"/>
              </w:rPr>
            </w:pPr>
            <w:r>
              <w:rPr>
                <w:sz w:val="21"/>
              </w:rPr>
              <w:t>Values from a secondary source are marked TO VERIFY until checked against the primary source.</w:t>
            </w:r>
          </w:p>
        </w:tc>
      </w:tr>
      <w:tr w:rsidR="00EC1E9F" w:rsidRPr="00EC1E9F" w14:paraId="531BC7A0" w14:textId="77777777" w:rsidTr="00EC1E9F">
        <w:tblPrEx>
          <w:tblCellMar>
            <w:top w:w="0" w:type="dxa"/>
            <w:bottom w:w="0" w:type="dxa"/>
          </w:tblCellMar>
        </w:tblPrEx>
        <w:tc>
          <w:tcPr>
            <w:tcW w:w="1900" w:type="dxa"/>
          </w:tcPr>
          <w:p w14:paraId="06B628B5" w14:textId="7BB3132D" w:rsidR="00EC1E9F" w:rsidRPr="00EC1E9F" w:rsidRDefault="00EC1E9F" w:rsidP="00EC1E9F">
            <w:pPr>
              <w:spacing w:after="40" w:line="240" w:lineRule="auto"/>
              <w:rPr>
                <w:sz w:val="21"/>
              </w:rPr>
            </w:pPr>
            <w:r>
              <w:rPr>
                <w:sz w:val="21"/>
              </w:rPr>
              <w:t>TO VERIFY</w:t>
            </w:r>
          </w:p>
        </w:tc>
        <w:tc>
          <w:tcPr>
            <w:tcW w:w="2600" w:type="dxa"/>
          </w:tcPr>
          <w:p w14:paraId="154468A5" w14:textId="1FF39A76" w:rsidR="00EC1E9F" w:rsidRPr="00EC1E9F" w:rsidRDefault="00EC1E9F" w:rsidP="00EC1E9F">
            <w:pPr>
              <w:spacing w:after="40" w:line="240" w:lineRule="auto"/>
              <w:rPr>
                <w:sz w:val="21"/>
              </w:rPr>
            </w:pPr>
            <w:r>
              <w:rPr>
                <w:sz w:val="21"/>
              </w:rPr>
              <w:t>not yet checked against the original source</w:t>
            </w:r>
          </w:p>
        </w:tc>
        <w:tc>
          <w:tcPr>
            <w:tcW w:w="4500" w:type="dxa"/>
          </w:tcPr>
          <w:p w14:paraId="7C6F40F4" w14:textId="5F79771C" w:rsidR="00EC1E9F" w:rsidRPr="00EC1E9F" w:rsidRDefault="00EC1E9F" w:rsidP="00EC1E9F">
            <w:pPr>
              <w:spacing w:after="40" w:line="240" w:lineRule="auto"/>
              <w:rPr>
                <w:sz w:val="21"/>
              </w:rPr>
            </w:pPr>
            <w:r>
              <w:rPr>
                <w:sz w:val="21"/>
              </w:rPr>
              <w:t>Marks any value or fact that must still be confirmed before final use.</w:t>
            </w:r>
          </w:p>
        </w:tc>
      </w:tr>
      <w:tr w:rsidR="00EC1E9F" w:rsidRPr="00EC1E9F" w14:paraId="42CEFC66" w14:textId="77777777" w:rsidTr="00EC1E9F">
        <w:tblPrEx>
          <w:tblCellMar>
            <w:top w:w="0" w:type="dxa"/>
            <w:bottom w:w="0" w:type="dxa"/>
          </w:tblCellMar>
        </w:tblPrEx>
        <w:tc>
          <w:tcPr>
            <w:tcW w:w="1900" w:type="dxa"/>
          </w:tcPr>
          <w:p w14:paraId="6BC6300C" w14:textId="51DB49A2" w:rsidR="00EC1E9F" w:rsidRPr="00EC1E9F" w:rsidRDefault="00EC1E9F" w:rsidP="00EC1E9F">
            <w:pPr>
              <w:spacing w:after="40" w:line="240" w:lineRule="auto"/>
              <w:rPr>
                <w:sz w:val="21"/>
              </w:rPr>
            </w:pPr>
            <w:r>
              <w:rPr>
                <w:sz w:val="21"/>
              </w:rPr>
              <w:t>R1, R2, R5</w:t>
            </w:r>
          </w:p>
        </w:tc>
        <w:tc>
          <w:tcPr>
            <w:tcW w:w="2600" w:type="dxa"/>
          </w:tcPr>
          <w:p w14:paraId="2D2E1DEB" w14:textId="64A4AB3C" w:rsidR="00EC1E9F" w:rsidRPr="00EC1E9F" w:rsidRDefault="00EC1E9F" w:rsidP="00EC1E9F">
            <w:pPr>
              <w:spacing w:after="40" w:line="240" w:lineRule="auto"/>
              <w:rPr>
                <w:sz w:val="21"/>
              </w:rPr>
            </w:pPr>
            <w:r>
              <w:rPr>
                <w:sz w:val="21"/>
              </w:rPr>
              <w:t>Rogers gas ratios</w:t>
            </w:r>
          </w:p>
        </w:tc>
        <w:tc>
          <w:tcPr>
            <w:tcW w:w="4500" w:type="dxa"/>
          </w:tcPr>
          <w:p w14:paraId="5D3E8707" w14:textId="1C49FF68" w:rsidR="00EC1E9F" w:rsidRPr="00EC1E9F" w:rsidRDefault="00EC1E9F" w:rsidP="00EC1E9F">
            <w:pPr>
              <w:spacing w:after="40" w:line="240" w:lineRule="auto"/>
              <w:rPr>
                <w:sz w:val="21"/>
              </w:rPr>
            </w:pPr>
            <w:r>
              <w:rPr>
                <w:sz w:val="21"/>
              </w:rPr>
              <w:t>R1 = CH4/H2, R2 = C2H2/C2H4, R5 = C2H4/C2H6; the three ratios the Rogers method compares with its table.</w:t>
            </w:r>
          </w:p>
        </w:tc>
      </w:tr>
      <w:tr w:rsidR="00EC1E9F" w:rsidRPr="00EC1E9F" w14:paraId="4A0178F3" w14:textId="77777777" w:rsidTr="00EC1E9F">
        <w:tblPrEx>
          <w:tblCellMar>
            <w:top w:w="0" w:type="dxa"/>
            <w:bottom w:w="0" w:type="dxa"/>
          </w:tblCellMar>
        </w:tblPrEx>
        <w:tc>
          <w:tcPr>
            <w:tcW w:w="1900" w:type="dxa"/>
          </w:tcPr>
          <w:p w14:paraId="19B59B44" w14:textId="5DD7EDC1" w:rsidR="00EC1E9F" w:rsidRPr="00EC1E9F" w:rsidRDefault="00EC1E9F" w:rsidP="00EC1E9F">
            <w:pPr>
              <w:spacing w:after="40" w:line="240" w:lineRule="auto"/>
              <w:rPr>
                <w:sz w:val="21"/>
              </w:rPr>
            </w:pPr>
            <w:r>
              <w:rPr>
                <w:sz w:val="21"/>
              </w:rPr>
              <w:t>Condition 1</w:t>
            </w:r>
          </w:p>
        </w:tc>
        <w:tc>
          <w:tcPr>
            <w:tcW w:w="2600" w:type="dxa"/>
          </w:tcPr>
          <w:p w14:paraId="67123ABF" w14:textId="3FC8EF10" w:rsidR="00EC1E9F" w:rsidRPr="00EC1E9F" w:rsidRDefault="00EC1E9F" w:rsidP="00EC1E9F">
            <w:pPr>
              <w:spacing w:after="40" w:line="240" w:lineRule="auto"/>
              <w:rPr>
                <w:sz w:val="21"/>
              </w:rPr>
            </w:pPr>
            <w:r>
              <w:rPr>
                <w:sz w:val="21"/>
              </w:rPr>
              <w:t>IEEE normal-level gas limits</w:t>
            </w:r>
          </w:p>
        </w:tc>
        <w:tc>
          <w:tcPr>
            <w:tcW w:w="4500" w:type="dxa"/>
          </w:tcPr>
          <w:p w14:paraId="41649052" w14:textId="1A880C83" w:rsidR="00EC1E9F" w:rsidRPr="00EC1E9F" w:rsidRDefault="00EC1E9F" w:rsidP="00EC1E9F">
            <w:pPr>
              <w:spacing w:after="40" w:line="240" w:lineRule="auto"/>
              <w:rPr>
                <w:sz w:val="21"/>
              </w:rPr>
            </w:pPr>
            <w:r>
              <w:rPr>
                <w:sz w:val="21"/>
              </w:rPr>
              <w:t>The highest gas levels at which IEEE C57.104 considers a transformer to be operating satisfactorily (e.g. H2 100 ppm, C2H2 1 ppm).</w:t>
            </w:r>
          </w:p>
        </w:tc>
      </w:tr>
      <w:tr w:rsidR="00EC1E9F" w:rsidRPr="00EC1E9F" w14:paraId="54453757" w14:textId="77777777" w:rsidTr="00EC1E9F">
        <w:tblPrEx>
          <w:tblCellMar>
            <w:top w:w="0" w:type="dxa"/>
            <w:bottom w:w="0" w:type="dxa"/>
          </w:tblCellMar>
        </w:tblPrEx>
        <w:tc>
          <w:tcPr>
            <w:tcW w:w="1900" w:type="dxa"/>
          </w:tcPr>
          <w:p w14:paraId="3589CFFB" w14:textId="7054ACF1" w:rsidR="00EC1E9F" w:rsidRPr="00EC1E9F" w:rsidRDefault="00EC1E9F" w:rsidP="00EC1E9F">
            <w:pPr>
              <w:spacing w:after="40" w:line="240" w:lineRule="auto"/>
              <w:rPr>
                <w:sz w:val="21"/>
              </w:rPr>
            </w:pPr>
            <w:r>
              <w:rPr>
                <w:sz w:val="21"/>
              </w:rPr>
              <w:t>ND (no diagnosis)</w:t>
            </w:r>
          </w:p>
        </w:tc>
        <w:tc>
          <w:tcPr>
            <w:tcW w:w="2600" w:type="dxa"/>
          </w:tcPr>
          <w:p w14:paraId="02FC9186" w14:textId="7B7B91F5" w:rsidR="00EC1E9F" w:rsidRPr="00EC1E9F" w:rsidRDefault="00EC1E9F" w:rsidP="00EC1E9F">
            <w:pPr>
              <w:spacing w:after="40" w:line="240" w:lineRule="auto"/>
              <w:rPr>
                <w:sz w:val="21"/>
              </w:rPr>
            </w:pPr>
            <w:r>
              <w:rPr>
                <w:sz w:val="21"/>
              </w:rPr>
              <w:t>No diagnosis</w:t>
            </w:r>
          </w:p>
        </w:tc>
        <w:tc>
          <w:tcPr>
            <w:tcW w:w="4500" w:type="dxa"/>
          </w:tcPr>
          <w:p w14:paraId="2E678424" w14:textId="4E9B604F" w:rsidR="00EC1E9F" w:rsidRPr="00EC1E9F" w:rsidRDefault="00EC1E9F" w:rsidP="00EC1E9F">
            <w:pPr>
              <w:spacing w:after="40" w:line="240" w:lineRule="auto"/>
              <w:rPr>
                <w:sz w:val="21"/>
              </w:rPr>
            </w:pPr>
            <w:r>
              <w:rPr>
                <w:sz w:val="21"/>
              </w:rPr>
              <w:t>The answer of a method when no rule applies or a ratio it needs cannot be calculated. It is a result and is never deleted.</w:t>
            </w:r>
          </w:p>
        </w:tc>
      </w:tr>
      <w:tr w:rsidR="00EC1E9F" w:rsidRPr="00EC1E9F" w14:paraId="1AC81E72" w14:textId="77777777" w:rsidTr="00EC1E9F">
        <w:tblPrEx>
          <w:tblCellMar>
            <w:top w:w="0" w:type="dxa"/>
            <w:bottom w:w="0" w:type="dxa"/>
          </w:tblCellMar>
        </w:tblPrEx>
        <w:tc>
          <w:tcPr>
            <w:tcW w:w="1900" w:type="dxa"/>
          </w:tcPr>
          <w:p w14:paraId="7E68E26A" w14:textId="39CA9DBA" w:rsidR="00EC1E9F" w:rsidRPr="00EC1E9F" w:rsidRDefault="00EC1E9F" w:rsidP="00EC1E9F">
            <w:pPr>
              <w:spacing w:after="40" w:line="240" w:lineRule="auto"/>
              <w:rPr>
                <w:sz w:val="21"/>
              </w:rPr>
            </w:pPr>
            <w:r>
              <w:rPr>
                <w:sz w:val="21"/>
              </w:rPr>
              <w:t>Dual answer (D1/D2)</w:t>
            </w:r>
          </w:p>
        </w:tc>
        <w:tc>
          <w:tcPr>
            <w:tcW w:w="2600" w:type="dxa"/>
          </w:tcPr>
          <w:p w14:paraId="18C2E63C" w14:textId="2D11B90B" w:rsidR="00EC1E9F" w:rsidRPr="00EC1E9F" w:rsidRDefault="00EC1E9F" w:rsidP="00EC1E9F">
            <w:pPr>
              <w:spacing w:after="40" w:line="240" w:lineRule="auto"/>
              <w:rPr>
                <w:sz w:val="21"/>
              </w:rPr>
            </w:pPr>
            <w:r>
              <w:rPr>
                <w:sz w:val="21"/>
              </w:rPr>
              <w:t>Two classes returned together</w:t>
            </w:r>
          </w:p>
        </w:tc>
        <w:tc>
          <w:tcPr>
            <w:tcW w:w="4500" w:type="dxa"/>
          </w:tcPr>
          <w:p w14:paraId="08074AAA" w14:textId="1BF4B7FC" w:rsidR="00EC1E9F" w:rsidRPr="00EC1E9F" w:rsidRDefault="00EC1E9F" w:rsidP="00EC1E9F">
            <w:pPr>
              <w:spacing w:after="40" w:line="240" w:lineRule="auto"/>
              <w:rPr>
                <w:sz w:val="21"/>
              </w:rPr>
            </w:pPr>
            <w:r>
              <w:rPr>
                <w:sz w:val="21"/>
              </w:rPr>
              <w:t>Sometimes the IEC table fits two fault types at once. The method then answers with both (D1/D2); it counts as correct if the true class is either one.</w:t>
            </w:r>
          </w:p>
        </w:tc>
      </w:tr>
      <w:tr w:rsidR="00EC1E9F" w:rsidRPr="00EC1E9F" w14:paraId="62D4AA96" w14:textId="77777777" w:rsidTr="00EC1E9F">
        <w:tblPrEx>
          <w:tblCellMar>
            <w:top w:w="0" w:type="dxa"/>
            <w:bottom w:w="0" w:type="dxa"/>
          </w:tblCellMar>
        </w:tblPrEx>
        <w:tc>
          <w:tcPr>
            <w:tcW w:w="1900" w:type="dxa"/>
          </w:tcPr>
          <w:p w14:paraId="0A44C838" w14:textId="164301FC" w:rsidR="00EC1E9F" w:rsidRPr="00EC1E9F" w:rsidRDefault="00EC1E9F" w:rsidP="00EC1E9F">
            <w:pPr>
              <w:spacing w:after="40" w:line="240" w:lineRule="auto"/>
              <w:rPr>
                <w:sz w:val="21"/>
              </w:rPr>
            </w:pPr>
            <w:r>
              <w:rPr>
                <w:sz w:val="21"/>
              </w:rPr>
              <w:t>Boundary distance</w:t>
            </w:r>
          </w:p>
        </w:tc>
        <w:tc>
          <w:tcPr>
            <w:tcW w:w="2600" w:type="dxa"/>
          </w:tcPr>
          <w:p w14:paraId="0BC1C6CB" w14:textId="23AFE64F" w:rsidR="00EC1E9F" w:rsidRPr="00EC1E9F" w:rsidRDefault="00EC1E9F" w:rsidP="00EC1E9F">
            <w:pPr>
              <w:spacing w:after="40" w:line="240" w:lineRule="auto"/>
              <w:rPr>
                <w:sz w:val="21"/>
              </w:rPr>
            </w:pPr>
            <w:r>
              <w:rPr>
                <w:sz w:val="21"/>
              </w:rPr>
              <w:t>Distance to the nearest decision boundary</w:t>
            </w:r>
          </w:p>
        </w:tc>
        <w:tc>
          <w:tcPr>
            <w:tcW w:w="4500" w:type="dxa"/>
          </w:tcPr>
          <w:p w14:paraId="23F400F0" w14:textId="2E231C4C" w:rsidR="00EC1E9F" w:rsidRPr="00EC1E9F" w:rsidRDefault="00EC1E9F" w:rsidP="00EC1E9F">
            <w:pPr>
              <w:spacing w:after="40" w:line="240" w:lineRule="auto"/>
              <w:rPr>
                <w:sz w:val="21"/>
              </w:rPr>
            </w:pPr>
            <w:r>
              <w:rPr>
                <w:sz w:val="21"/>
              </w:rPr>
              <w:t>How far a sample is from the line where the diagnosis would change. A small distance means a small measurement error could change the diagnosis.</w:t>
            </w:r>
          </w:p>
        </w:tc>
      </w:tr>
      <w:tr w:rsidR="00EC1E9F" w:rsidRPr="00EC1E9F" w14:paraId="743D321D" w14:textId="77777777" w:rsidTr="00EC1E9F">
        <w:tblPrEx>
          <w:tblCellMar>
            <w:top w:w="0" w:type="dxa"/>
            <w:bottom w:w="0" w:type="dxa"/>
          </w:tblCellMar>
        </w:tblPrEx>
        <w:tc>
          <w:tcPr>
            <w:tcW w:w="1900" w:type="dxa"/>
          </w:tcPr>
          <w:p w14:paraId="13A12D90" w14:textId="140160E9" w:rsidR="00EC1E9F" w:rsidRPr="00EC1E9F" w:rsidRDefault="00EC1E9F" w:rsidP="00EC1E9F">
            <w:pPr>
              <w:spacing w:after="40" w:line="240" w:lineRule="auto"/>
              <w:rPr>
                <w:sz w:val="21"/>
              </w:rPr>
            </w:pPr>
            <w:r>
              <w:rPr>
                <w:sz w:val="21"/>
              </w:rPr>
              <w:t>Rogers case</w:t>
            </w:r>
          </w:p>
        </w:tc>
        <w:tc>
          <w:tcPr>
            <w:tcW w:w="2600" w:type="dxa"/>
          </w:tcPr>
          <w:p w14:paraId="295DA476" w14:textId="13EF8132" w:rsidR="00EC1E9F" w:rsidRPr="00EC1E9F" w:rsidRDefault="00EC1E9F" w:rsidP="00EC1E9F">
            <w:pPr>
              <w:spacing w:after="40" w:line="240" w:lineRule="auto"/>
              <w:rPr>
                <w:sz w:val="21"/>
              </w:rPr>
            </w:pPr>
            <w:r>
              <w:rPr>
                <w:sz w:val="21"/>
              </w:rPr>
              <w:t>Rogers diagnosis code 0 to 5</w:t>
            </w:r>
          </w:p>
        </w:tc>
        <w:tc>
          <w:tcPr>
            <w:tcW w:w="4500" w:type="dxa"/>
          </w:tcPr>
          <w:p w14:paraId="087B10B9" w14:textId="663C17A1" w:rsidR="00EC1E9F" w:rsidRPr="00EC1E9F" w:rsidRDefault="00EC1E9F" w:rsidP="00EC1E9F">
            <w:pPr>
              <w:spacing w:after="40" w:line="240" w:lineRule="auto"/>
              <w:rPr>
                <w:sz w:val="21"/>
              </w:rPr>
            </w:pPr>
            <w:r>
              <w:rPr>
                <w:sz w:val="21"/>
              </w:rPr>
              <w:t>The Rogers table gives each combination of ratios a case number: 0 normal, 1 partial discharge, 2 arcing, 3 and 4 thermal below 700 degrees, 5 thermal above 700 degrees.</w:t>
            </w:r>
          </w:p>
        </w:tc>
      </w:tr>
      <w:tr w:rsidR="00EC1E9F" w:rsidRPr="00EC1E9F" w14:paraId="46CD0D6E" w14:textId="77777777" w:rsidTr="00EC1E9F">
        <w:tblPrEx>
          <w:tblCellMar>
            <w:top w:w="0" w:type="dxa"/>
            <w:bottom w:w="0" w:type="dxa"/>
          </w:tblCellMar>
        </w:tblPrEx>
        <w:tc>
          <w:tcPr>
            <w:tcW w:w="1900" w:type="dxa"/>
          </w:tcPr>
          <w:p w14:paraId="6AB8897B" w14:textId="2A636BBC" w:rsidR="00EC1E9F" w:rsidRPr="00EC1E9F" w:rsidRDefault="00EC1E9F" w:rsidP="00EC1E9F">
            <w:pPr>
              <w:spacing w:after="40" w:line="240" w:lineRule="auto"/>
              <w:rPr>
                <w:sz w:val="21"/>
              </w:rPr>
            </w:pPr>
            <w:r>
              <w:rPr>
                <w:sz w:val="21"/>
              </w:rPr>
              <w:t>Polygon clipping (Sutherland-Hodgman)</w:t>
            </w:r>
          </w:p>
        </w:tc>
        <w:tc>
          <w:tcPr>
            <w:tcW w:w="2600" w:type="dxa"/>
          </w:tcPr>
          <w:p w14:paraId="447F12C5" w14:textId="4328C285" w:rsidR="00EC1E9F" w:rsidRPr="00EC1E9F" w:rsidRDefault="00EC1E9F" w:rsidP="00EC1E9F">
            <w:pPr>
              <w:spacing w:after="40" w:line="240" w:lineRule="auto"/>
              <w:rPr>
                <w:sz w:val="21"/>
              </w:rPr>
            </w:pPr>
            <w:r>
              <w:rPr>
                <w:sz w:val="21"/>
              </w:rPr>
              <w:t>Cutting a shape with straight lines</w:t>
            </w:r>
          </w:p>
        </w:tc>
        <w:tc>
          <w:tcPr>
            <w:tcW w:w="4500" w:type="dxa"/>
          </w:tcPr>
          <w:p w14:paraId="59FFD64C" w14:textId="0DBB3D23" w:rsidR="00EC1E9F" w:rsidRPr="00EC1E9F" w:rsidRDefault="00EC1E9F" w:rsidP="00EC1E9F">
            <w:pPr>
              <w:spacing w:after="40" w:line="240" w:lineRule="auto"/>
              <w:rPr>
                <w:sz w:val="21"/>
              </w:rPr>
            </w:pPr>
            <w:r>
              <w:rPr>
                <w:sz w:val="21"/>
              </w:rPr>
              <w:t>A standard way to find the area of the triangle that satisfies one limit after another; used to draw the Duval zones from their limits.</w:t>
            </w:r>
          </w:p>
        </w:tc>
      </w:tr>
      <w:tr w:rsidR="00EC1E9F" w:rsidRPr="00EC1E9F" w14:paraId="0D82C526" w14:textId="77777777" w:rsidTr="00EC1E9F">
        <w:tblPrEx>
          <w:tblCellMar>
            <w:top w:w="0" w:type="dxa"/>
            <w:bottom w:w="0" w:type="dxa"/>
          </w:tblCellMar>
        </w:tblPrEx>
        <w:tc>
          <w:tcPr>
            <w:tcW w:w="1900" w:type="dxa"/>
          </w:tcPr>
          <w:p w14:paraId="43891D69" w14:textId="632532DE" w:rsidR="00EC1E9F" w:rsidRPr="00EC1E9F" w:rsidRDefault="00EC1E9F" w:rsidP="00EC1E9F">
            <w:pPr>
              <w:spacing w:after="40" w:line="240" w:lineRule="auto"/>
              <w:rPr>
                <w:sz w:val="21"/>
              </w:rPr>
            </w:pPr>
            <w:r>
              <w:rPr>
                <w:sz w:val="21"/>
              </w:rPr>
              <w:t>Unit test (matlab.unittest)</w:t>
            </w:r>
          </w:p>
        </w:tc>
        <w:tc>
          <w:tcPr>
            <w:tcW w:w="2600" w:type="dxa"/>
          </w:tcPr>
          <w:p w14:paraId="7E3A26EC" w14:textId="251D4F9C" w:rsidR="00EC1E9F" w:rsidRPr="00EC1E9F" w:rsidRDefault="00EC1E9F" w:rsidP="00EC1E9F">
            <w:pPr>
              <w:spacing w:after="40" w:line="240" w:lineRule="auto"/>
              <w:rPr>
                <w:sz w:val="21"/>
              </w:rPr>
            </w:pPr>
            <w:r>
              <w:rPr>
                <w:sz w:val="21"/>
              </w:rPr>
              <w:t>Automatic test of one small piece of code</w:t>
            </w:r>
          </w:p>
        </w:tc>
        <w:tc>
          <w:tcPr>
            <w:tcW w:w="4500" w:type="dxa"/>
          </w:tcPr>
          <w:p w14:paraId="17F42D83" w14:textId="7083C8CB" w:rsidR="00EC1E9F" w:rsidRPr="00EC1E9F" w:rsidRDefault="00EC1E9F" w:rsidP="00EC1E9F">
            <w:pPr>
              <w:spacing w:after="40" w:line="240" w:lineRule="auto"/>
              <w:rPr>
                <w:sz w:val="21"/>
              </w:rPr>
            </w:pPr>
            <w:r>
              <w:rPr>
                <w:sz w:val="21"/>
              </w:rPr>
              <w:t>A test that feeds a function a known input and checks the answer, so that any later change that breaks the function is noticed at once.</w:t>
            </w:r>
          </w:p>
        </w:tc>
      </w:tr>
      <w:tr w:rsidR="00EC1E9F" w:rsidRPr="00EC1E9F" w14:paraId="18333F1A" w14:textId="77777777" w:rsidTr="00EC1E9F">
        <w:tblPrEx>
          <w:tblCellMar>
            <w:top w:w="0" w:type="dxa"/>
            <w:bottom w:w="0" w:type="dxa"/>
          </w:tblCellMar>
        </w:tblPrEx>
        <w:tc>
          <w:tcPr>
            <w:tcW w:w="1900" w:type="dxa"/>
          </w:tcPr>
          <w:p w14:paraId="6CD1EC03" w14:textId="0ABB0BA3" w:rsidR="00EC1E9F" w:rsidRPr="00EC1E9F" w:rsidRDefault="00EC1E9F" w:rsidP="00EC1E9F">
            <w:pPr>
              <w:spacing w:after="40" w:line="240" w:lineRule="auto"/>
              <w:rPr>
                <w:sz w:val="21"/>
              </w:rPr>
            </w:pPr>
            <w:r>
              <w:rPr>
                <w:sz w:val="21"/>
              </w:rPr>
              <w:t>IEEE 754</w:t>
            </w:r>
          </w:p>
        </w:tc>
        <w:tc>
          <w:tcPr>
            <w:tcW w:w="2600" w:type="dxa"/>
          </w:tcPr>
          <w:p w14:paraId="4C582B8C" w14:textId="44BA114E" w:rsidR="00EC1E9F" w:rsidRPr="00EC1E9F" w:rsidRDefault="00EC1E9F" w:rsidP="00EC1E9F">
            <w:pPr>
              <w:spacing w:after="40" w:line="240" w:lineRule="auto"/>
              <w:rPr>
                <w:sz w:val="21"/>
              </w:rPr>
            </w:pPr>
            <w:r>
              <w:rPr>
                <w:sz w:val="21"/>
              </w:rPr>
              <w:t>Floating-point arithmetic standard</w:t>
            </w:r>
          </w:p>
        </w:tc>
        <w:tc>
          <w:tcPr>
            <w:tcW w:w="4500" w:type="dxa"/>
          </w:tcPr>
          <w:p w14:paraId="6D8B6875" w14:textId="3136B3CE" w:rsidR="00EC1E9F" w:rsidRPr="00EC1E9F" w:rsidRDefault="00EC1E9F" w:rsidP="00EC1E9F">
            <w:pPr>
              <w:spacing w:after="40" w:line="240" w:lineRule="auto"/>
              <w:rPr>
                <w:sz w:val="21"/>
              </w:rPr>
            </w:pPr>
            <w:r>
              <w:rPr>
                <w:sz w:val="21"/>
              </w:rPr>
              <w:t>The rule that decides how computers round decimal numbers; it makes a division that is exactly equal to a limit give exactly the limit.</w:t>
            </w:r>
          </w:p>
        </w:tc>
      </w:tr>
    </w:tbl>
    <w:p w14:paraId="7AF848B0" w14:textId="77777777" w:rsidR="00EC1E9F" w:rsidRPr="00EC1E9F" w:rsidRDefault="00EC1E9F" w:rsidP="00EC1E9F"/>
    <w:sectPr w:rsidR="00EC1E9F" w:rsidRPr="00EC1E9F" w:rsidSect="00EC1E9F">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BE134" w14:textId="77777777" w:rsidR="00A405A5" w:rsidRDefault="00A405A5" w:rsidP="00EC1E9F">
      <w:pPr>
        <w:spacing w:after="0" w:line="240" w:lineRule="auto"/>
      </w:pPr>
      <w:r>
        <w:separator/>
      </w:r>
    </w:p>
  </w:endnote>
  <w:endnote w:type="continuationSeparator" w:id="0">
    <w:p w14:paraId="04C88FF4" w14:textId="77777777" w:rsidR="00A405A5" w:rsidRDefault="00A405A5" w:rsidP="00EC1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1322" w14:textId="77777777" w:rsidR="00EC1E9F" w:rsidRDefault="00EC1E9F" w:rsidP="002A35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73DCE87" w14:textId="77777777" w:rsidR="00EC1E9F" w:rsidRDefault="00EC1E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6D5F7" w14:textId="30FB6409" w:rsidR="00EC1E9F" w:rsidRDefault="00EC1E9F" w:rsidP="002A3569">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029C466" w14:textId="77777777" w:rsidR="00EC1E9F" w:rsidRDefault="00EC1E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1BDC7" w14:textId="77777777" w:rsidR="00EC1E9F" w:rsidRDefault="00EC1E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04894" w14:textId="77777777" w:rsidR="00A405A5" w:rsidRDefault="00A405A5" w:rsidP="00EC1E9F">
      <w:pPr>
        <w:spacing w:after="0" w:line="240" w:lineRule="auto"/>
      </w:pPr>
      <w:r>
        <w:separator/>
      </w:r>
    </w:p>
  </w:footnote>
  <w:footnote w:type="continuationSeparator" w:id="0">
    <w:p w14:paraId="1E3F4975" w14:textId="77777777" w:rsidR="00A405A5" w:rsidRDefault="00A405A5" w:rsidP="00EC1E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4F95" w14:textId="77777777" w:rsidR="00EC1E9F" w:rsidRDefault="00EC1E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1004" w14:textId="77777777" w:rsidR="00EC1E9F" w:rsidRDefault="00EC1E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44D0" w14:textId="77777777" w:rsidR="00EC1E9F" w:rsidRDefault="00EC1E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E9F"/>
    <w:rsid w:val="003D236D"/>
    <w:rsid w:val="00A405A5"/>
    <w:rsid w:val="00EC1E9F"/>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7ECA"/>
  <w15:chartTrackingRefBased/>
  <w15:docId w15:val="{CAFA1642-FED0-4E7E-9AA7-FAFEFD2E6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EC1E9F"/>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EC1E9F"/>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EC1E9F"/>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EC1E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1E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1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E9F"/>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EC1E9F"/>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EC1E9F"/>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EC1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1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1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E9F"/>
    <w:rPr>
      <w:rFonts w:eastAsiaTheme="majorEastAsia" w:cstheme="majorBidi"/>
      <w:color w:val="272727" w:themeColor="text1" w:themeTint="D8"/>
    </w:rPr>
  </w:style>
  <w:style w:type="paragraph" w:styleId="Title">
    <w:name w:val="Title"/>
    <w:basedOn w:val="Normal"/>
    <w:next w:val="Normal"/>
    <w:link w:val="TitleChar"/>
    <w:uiPriority w:val="10"/>
    <w:qFormat/>
    <w:rsid w:val="00EC1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E9F"/>
    <w:pPr>
      <w:spacing w:before="160"/>
      <w:jc w:val="center"/>
    </w:pPr>
    <w:rPr>
      <w:i/>
      <w:iCs/>
      <w:color w:val="404040" w:themeColor="text1" w:themeTint="BF"/>
    </w:rPr>
  </w:style>
  <w:style w:type="character" w:customStyle="1" w:styleId="QuoteChar">
    <w:name w:val="Quote Char"/>
    <w:basedOn w:val="DefaultParagraphFont"/>
    <w:link w:val="Quote"/>
    <w:uiPriority w:val="29"/>
    <w:rsid w:val="00EC1E9F"/>
    <w:rPr>
      <w:i/>
      <w:iCs/>
      <w:color w:val="404040" w:themeColor="text1" w:themeTint="BF"/>
    </w:rPr>
  </w:style>
  <w:style w:type="paragraph" w:styleId="ListParagraph">
    <w:name w:val="List Paragraph"/>
    <w:basedOn w:val="Normal"/>
    <w:uiPriority w:val="34"/>
    <w:qFormat/>
    <w:rsid w:val="00EC1E9F"/>
    <w:pPr>
      <w:ind w:left="720"/>
      <w:contextualSpacing/>
    </w:pPr>
  </w:style>
  <w:style w:type="character" w:styleId="IntenseEmphasis">
    <w:name w:val="Intense Emphasis"/>
    <w:basedOn w:val="DefaultParagraphFont"/>
    <w:uiPriority w:val="21"/>
    <w:qFormat/>
    <w:rsid w:val="00EC1E9F"/>
    <w:rPr>
      <w:i/>
      <w:iCs/>
      <w:color w:val="2F5496" w:themeColor="accent1" w:themeShade="BF"/>
    </w:rPr>
  </w:style>
  <w:style w:type="paragraph" w:styleId="IntenseQuote">
    <w:name w:val="Intense Quote"/>
    <w:basedOn w:val="Normal"/>
    <w:next w:val="Normal"/>
    <w:link w:val="IntenseQuoteChar"/>
    <w:uiPriority w:val="30"/>
    <w:qFormat/>
    <w:rsid w:val="00EC1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1E9F"/>
    <w:rPr>
      <w:i/>
      <w:iCs/>
      <w:color w:val="2F5496" w:themeColor="accent1" w:themeShade="BF"/>
    </w:rPr>
  </w:style>
  <w:style w:type="character" w:styleId="IntenseReference">
    <w:name w:val="Intense Reference"/>
    <w:basedOn w:val="DefaultParagraphFont"/>
    <w:uiPriority w:val="32"/>
    <w:qFormat/>
    <w:rsid w:val="00EC1E9F"/>
    <w:rPr>
      <w:b/>
      <w:bCs/>
      <w:smallCaps/>
      <w:color w:val="2F5496" w:themeColor="accent1" w:themeShade="BF"/>
      <w:spacing w:val="5"/>
    </w:rPr>
  </w:style>
  <w:style w:type="paragraph" w:styleId="Header">
    <w:name w:val="header"/>
    <w:basedOn w:val="Normal"/>
    <w:link w:val="HeaderChar"/>
    <w:uiPriority w:val="99"/>
    <w:unhideWhenUsed/>
    <w:rsid w:val="00EC1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1E9F"/>
    <w:rPr>
      <w:rFonts w:ascii="Times New Roman" w:hAnsi="Times New Roman" w:cs="Times New Roman"/>
    </w:rPr>
  </w:style>
  <w:style w:type="paragraph" w:styleId="Footer">
    <w:name w:val="footer"/>
    <w:basedOn w:val="Normal"/>
    <w:link w:val="FooterChar"/>
    <w:uiPriority w:val="99"/>
    <w:unhideWhenUsed/>
    <w:rsid w:val="00EC1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1E9F"/>
    <w:rPr>
      <w:rFonts w:ascii="Times New Roman" w:hAnsi="Times New Roman" w:cs="Times New Roman"/>
    </w:rPr>
  </w:style>
  <w:style w:type="character" w:styleId="PageNumber">
    <w:name w:val="page number"/>
    <w:basedOn w:val="DefaultParagraphFont"/>
    <w:uiPriority w:val="99"/>
    <w:semiHidden/>
    <w:unhideWhenUsed/>
    <w:rsid w:val="00EC1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3564</Words>
  <Characters>19390</Characters>
  <Application>Microsoft Office Word</Application>
  <DocSecurity>0</DocSecurity>
  <Lines>692</Lines>
  <Paragraphs>376</Paragraphs>
  <ScaleCrop>false</ScaleCrop>
  <Company/>
  <LinksUpToDate>false</LinksUpToDate>
  <CharactersWithSpaces>22578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2026-10-11T17:59:00Z</dcterms:created>
  <dcterms:modified xsi:type="dcterms:W3CDTF">2026-10-11T17:59:00Z</dcterms:modified>
</cp:coreProperties>
</file>