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5DF02" w14:textId="31487925" w:rsidR="00CA7B12" w:rsidRDefault="00CA7B12" w:rsidP="00CA7B12">
      <w:pPr>
        <w:jc w:val="center"/>
        <w:rPr>
          <w:b/>
          <w:sz w:val="36"/>
        </w:rPr>
      </w:pPr>
      <w:r>
        <w:rPr>
          <w:b/>
          <w:sz w:val="36"/>
        </w:rPr>
        <w:t>Step 31A Report</w:t>
      </w:r>
    </w:p>
    <w:p w14:paraId="242EA2C8" w14:textId="2C27951F" w:rsidR="00CA7B12" w:rsidRDefault="00CA7B12" w:rsidP="00CA7B12">
      <w:pPr>
        <w:jc w:val="center"/>
        <w:rPr>
          <w:b/>
          <w:sz w:val="26"/>
        </w:rPr>
      </w:pPr>
      <w:r>
        <w:rPr>
          <w:b/>
          <w:sz w:val="26"/>
        </w:rPr>
        <w:t>Pre-register Study 2 (exploratory improvement study)</w:t>
      </w:r>
    </w:p>
    <w:p w14:paraId="1344B1B4" w14:textId="4D6212D1" w:rsidR="00CA7B12" w:rsidRDefault="00CA7B12" w:rsidP="00CA7B12">
      <w:pPr>
        <w:jc w:val="center"/>
      </w:pPr>
      <w:r>
        <w:t>Environment: Claude Code (this chat)   |   Completed: 12 October 2026   |   Report version 1 (12 October 2026)</w:t>
      </w:r>
    </w:p>
    <w:p w14:paraId="21745FC6" w14:textId="088AE076" w:rsidR="00CA7B12" w:rsidRDefault="00CA7B12" w:rsidP="00CA7B12">
      <w:pPr>
        <w:jc w:val="center"/>
      </w:pPr>
      <w:r>
        <w:t>Thesis: Intelligent Power Transformer Fault Diagnosis Using Dissolved Gas Analysis and Machine Learning (MPhil, UMaT)</w:t>
      </w:r>
    </w:p>
    <w:p w14:paraId="5478575F" w14:textId="27BCC25C" w:rsidR="00CA7B12" w:rsidRDefault="00CA7B12" w:rsidP="00CA7B12">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CA7B12" w14:paraId="51239116" w14:textId="77777777" w:rsidTr="00CA7B12">
        <w:tblPrEx>
          <w:tblCellMar>
            <w:top w:w="0" w:type="dxa"/>
            <w:bottom w:w="0" w:type="dxa"/>
          </w:tblCellMar>
        </w:tblPrEx>
        <w:tc>
          <w:tcPr>
            <w:tcW w:w="9026" w:type="dxa"/>
            <w:shd w:val="clear" w:color="auto" w:fill="DDEBF7"/>
          </w:tcPr>
          <w:p w14:paraId="259B47F0" w14:textId="4A040222" w:rsidR="00CA7B12" w:rsidRPr="00CA7B12" w:rsidRDefault="00CA7B12" w:rsidP="00CA7B12">
            <w:pPr>
              <w:spacing w:after="80"/>
            </w:pPr>
            <w:r w:rsidRPr="00CA7B12">
              <w:t>In short: At the researcher's request, an exploratory improvement study (Study 2) was planned and fixed in writing before any of its models was trained. It tests three remedies for the dataset shift found in the main study: training on several sources, a hybrid model that also uses the conventional methods' answers, and a reject option. The protocol was fingerprinted at 2026-10-12T16:24:48; the roadmap is now Version 3 with Steps 31A-31F. The main (confirmatory) results are unchanged and remain the thesis's main result.</w:t>
            </w:r>
          </w:p>
        </w:tc>
      </w:tr>
    </w:tbl>
    <w:p w14:paraId="348123B8" w14:textId="16D2ADB1" w:rsidR="00CA7B12" w:rsidRDefault="00CA7B12" w:rsidP="00CA7B12">
      <w:pPr>
        <w:pStyle w:val="Heading1"/>
      </w:pPr>
      <w:r>
        <w:t>1. Purpose of this step</w:t>
      </w:r>
    </w:p>
    <w:p w14:paraId="556D3229" w14:textId="592A249C" w:rsidR="00CA7B12" w:rsidRDefault="00CA7B12" w:rsidP="00CA7B12">
      <w:r>
        <w:t>This step makes sure that Study 2 is planned before it is run, so that its results can be trusted and cannot be tuned to the test sets that were already used.</w:t>
      </w:r>
    </w:p>
    <w:p w14:paraId="5724947F" w14:textId="3161AC1F" w:rsidR="00CA7B12" w:rsidRDefault="00CA7B12" w:rsidP="00CA7B12">
      <w:pPr>
        <w:pStyle w:val="Heading1"/>
      </w:pPr>
      <w:r>
        <w:t>2. Method used</w:t>
      </w:r>
    </w:p>
    <w:p w14:paraId="3D1D5B33" w14:textId="2A407A1D" w:rsidR="00CA7B12" w:rsidRDefault="00CA7B12" w:rsidP="00CA7B12">
      <w:pPr>
        <w:pStyle w:val="Heading2"/>
      </w:pPr>
      <w:r>
        <w:t>Approach</w:t>
      </w:r>
    </w:p>
    <w:p w14:paraId="4553A3C7" w14:textId="1B30549C" w:rsidR="00CA7B12" w:rsidRDefault="00CA7B12" w:rsidP="00CA7B12">
      <w:r>
        <w:t>Pre-registration: before any Study 2 model was trained, a protocol fixed the questions, the data rules, the three models, the measures, the statistical tests, the reject option and the decision rules. Its SHA-256 fingerprint was recorded with the time, so it can be shown later that the plan came first.</w:t>
      </w:r>
    </w:p>
    <w:p w14:paraId="08FE4EBC" w14:textId="1F1F2EE2" w:rsidR="00CA7B12" w:rsidRDefault="00CA7B12" w:rsidP="00CA7B12">
      <w:r>
        <w:t>The roadmap was updated to Version 3 (Steps 31A-31F) and the master plan received a Phase 6b; Version 2 of the roadmap was archived unchanged.</w:t>
      </w:r>
    </w:p>
    <w:p w14:paraId="2B74E565" w14:textId="3E9125D0" w:rsidR="00CA7B12" w:rsidRDefault="00CA7B12" w:rsidP="00CA7B12">
      <w:pPr>
        <w:pStyle w:val="Heading2"/>
      </w:pPr>
      <w:r>
        <w:t>Why this method</w:t>
      </w:r>
    </w:p>
    <w:p w14:paraId="669219EA" w14:textId="0DF91A60" w:rsidR="00CA7B12" w:rsidRDefault="00CA7B12" w:rsidP="00CA7B12">
      <w:pPr>
        <w:ind w:left="420" w:hanging="280"/>
      </w:pPr>
      <w:r>
        <w:t>•  Once the test sets have been seen, any further improvement risks being fitted to them. Fixing the plan in advance, and labelling the study exploratory, keeps the work honest and publishable.</w:t>
      </w:r>
    </w:p>
    <w:p w14:paraId="407E108C" w14:textId="3F4DAA9E" w:rsidR="00CA7B12" w:rsidRDefault="00CA7B12" w:rsidP="00CA7B12">
      <w:pPr>
        <w:ind w:left="420" w:hanging="280"/>
      </w:pPr>
      <w:r>
        <w:t>•  Leave-one-source-out evaluation measures what matters in practice - performance on a data source the model has never seen - and addresses the dataset shift found in Steps 22-31.</w:t>
      </w:r>
    </w:p>
    <w:p w14:paraId="44AAB1C7" w14:textId="63730B1D" w:rsidR="00CA7B12" w:rsidRDefault="00CA7B12" w:rsidP="00CA7B12">
      <w:pPr>
        <w:ind w:left="420" w:hanging="280"/>
      </w:pPr>
      <w:r>
        <w:t>•  A reject option (Chow, 1970) lets the model be compared fairly with conventional methods that also give no diagnosis in uncertain cases.</w:t>
      </w:r>
    </w:p>
    <w:p w14:paraId="39698854" w14:textId="209FD9EE" w:rsidR="00CA7B12" w:rsidRDefault="00CA7B12" w:rsidP="00CA7B12">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CA7B12" w:rsidRPr="00CA7B12" w14:paraId="439A3142" w14:textId="77777777" w:rsidTr="00CA7B12">
        <w:tblPrEx>
          <w:tblCellMar>
            <w:top w:w="0" w:type="dxa"/>
            <w:bottom w:w="0" w:type="dxa"/>
          </w:tblCellMar>
        </w:tblPrEx>
        <w:trPr>
          <w:tblHeader/>
        </w:trPr>
        <w:tc>
          <w:tcPr>
            <w:tcW w:w="3000" w:type="dxa"/>
            <w:shd w:val="clear" w:color="auto" w:fill="D9D9D9"/>
          </w:tcPr>
          <w:p w14:paraId="0D77924A" w14:textId="23486346" w:rsidR="00CA7B12" w:rsidRPr="00CA7B12" w:rsidRDefault="00CA7B12" w:rsidP="00CA7B12">
            <w:pPr>
              <w:spacing w:after="40" w:line="240" w:lineRule="auto"/>
              <w:rPr>
                <w:b/>
                <w:sz w:val="21"/>
              </w:rPr>
            </w:pPr>
            <w:r w:rsidRPr="00CA7B12">
              <w:rPr>
                <w:b/>
                <w:sz w:val="21"/>
              </w:rPr>
              <w:t>Setting</w:t>
            </w:r>
          </w:p>
        </w:tc>
        <w:tc>
          <w:tcPr>
            <w:tcW w:w="6000" w:type="dxa"/>
            <w:shd w:val="clear" w:color="auto" w:fill="D9D9D9"/>
          </w:tcPr>
          <w:p w14:paraId="3F33DC60" w14:textId="2B154A73" w:rsidR="00CA7B12" w:rsidRPr="00CA7B12" w:rsidRDefault="00CA7B12" w:rsidP="00CA7B12">
            <w:pPr>
              <w:spacing w:after="40" w:line="240" w:lineRule="auto"/>
              <w:rPr>
                <w:b/>
                <w:sz w:val="21"/>
              </w:rPr>
            </w:pPr>
            <w:r w:rsidRPr="00CA7B12">
              <w:rPr>
                <w:b/>
                <w:sz w:val="21"/>
              </w:rPr>
              <w:t>Value</w:t>
            </w:r>
          </w:p>
        </w:tc>
      </w:tr>
      <w:tr w:rsidR="00CA7B12" w:rsidRPr="00CA7B12" w14:paraId="32CFB64A" w14:textId="77777777" w:rsidTr="00CA7B12">
        <w:tblPrEx>
          <w:tblCellMar>
            <w:top w:w="0" w:type="dxa"/>
            <w:bottom w:w="0" w:type="dxa"/>
          </w:tblCellMar>
        </w:tblPrEx>
        <w:tc>
          <w:tcPr>
            <w:tcW w:w="3000" w:type="dxa"/>
          </w:tcPr>
          <w:p w14:paraId="0D60776A" w14:textId="6AD5E555" w:rsidR="00CA7B12" w:rsidRPr="00CA7B12" w:rsidRDefault="00CA7B12" w:rsidP="00CA7B12">
            <w:pPr>
              <w:spacing w:after="40" w:line="240" w:lineRule="auto"/>
              <w:rPr>
                <w:sz w:val="21"/>
              </w:rPr>
            </w:pPr>
            <w:r>
              <w:rPr>
                <w:sz w:val="21"/>
              </w:rPr>
              <w:t>Sources (held out in turn)</w:t>
            </w:r>
          </w:p>
        </w:tc>
        <w:tc>
          <w:tcPr>
            <w:tcW w:w="6000" w:type="dxa"/>
          </w:tcPr>
          <w:p w14:paraId="48D1C718" w14:textId="2ACBD9A1" w:rsidR="00CA7B12" w:rsidRPr="00CA7B12" w:rsidRDefault="00CA7B12" w:rsidP="00CA7B12">
            <w:pPr>
              <w:spacing w:after="40" w:line="240" w:lineRule="auto"/>
              <w:rPr>
                <w:sz w:val="21"/>
              </w:rPr>
            </w:pPr>
            <w:r>
              <w:rPr>
                <w:sz w:val="21"/>
              </w:rPr>
              <w:t>Dissanayake training, Dissanayake unseen, IEC TC 10 power transformers, Li 2019</w:t>
            </w:r>
          </w:p>
        </w:tc>
      </w:tr>
      <w:tr w:rsidR="00CA7B12" w:rsidRPr="00CA7B12" w14:paraId="514643B9" w14:textId="77777777" w:rsidTr="00CA7B12">
        <w:tblPrEx>
          <w:tblCellMar>
            <w:top w:w="0" w:type="dxa"/>
            <w:bottom w:w="0" w:type="dxa"/>
          </w:tblCellMar>
        </w:tblPrEx>
        <w:tc>
          <w:tcPr>
            <w:tcW w:w="3000" w:type="dxa"/>
          </w:tcPr>
          <w:p w14:paraId="6591152A" w14:textId="6968B0C1" w:rsidR="00CA7B12" w:rsidRPr="00CA7B12" w:rsidRDefault="00CA7B12" w:rsidP="00CA7B12">
            <w:pPr>
              <w:spacing w:after="40" w:line="240" w:lineRule="auto"/>
              <w:rPr>
                <w:sz w:val="21"/>
              </w:rPr>
            </w:pPr>
            <w:r>
              <w:rPr>
                <w:sz w:val="21"/>
              </w:rPr>
              <w:t>Models</w:t>
            </w:r>
          </w:p>
        </w:tc>
        <w:tc>
          <w:tcPr>
            <w:tcW w:w="6000" w:type="dxa"/>
          </w:tcPr>
          <w:p w14:paraId="09E5D5C3" w14:textId="7051CFF3" w:rsidR="00CA7B12" w:rsidRPr="00CA7B12" w:rsidRDefault="00CA7B12" w:rsidP="00CA7B12">
            <w:pPr>
              <w:spacing w:after="40" w:line="240" w:lineRule="auto"/>
              <w:rPr>
                <w:sz w:val="21"/>
              </w:rPr>
            </w:pPr>
            <w:r>
              <w:rPr>
                <w:sz w:val="21"/>
              </w:rPr>
              <w:t>A released model; B pooled Random Forest/F4; C hybrid (B + conventional answers, gate flags, boundary distances)</w:t>
            </w:r>
          </w:p>
        </w:tc>
      </w:tr>
      <w:tr w:rsidR="00CA7B12" w:rsidRPr="00CA7B12" w14:paraId="388EEC3B" w14:textId="77777777" w:rsidTr="00CA7B12">
        <w:tblPrEx>
          <w:tblCellMar>
            <w:top w:w="0" w:type="dxa"/>
            <w:bottom w:w="0" w:type="dxa"/>
          </w:tblCellMar>
        </w:tblPrEx>
        <w:tc>
          <w:tcPr>
            <w:tcW w:w="3000" w:type="dxa"/>
          </w:tcPr>
          <w:p w14:paraId="0FA0FEA8" w14:textId="0DA39671" w:rsidR="00CA7B12" w:rsidRPr="00CA7B12" w:rsidRDefault="00CA7B12" w:rsidP="00CA7B12">
            <w:pPr>
              <w:spacing w:after="40" w:line="240" w:lineRule="auto"/>
              <w:rPr>
                <w:sz w:val="21"/>
              </w:rPr>
            </w:pPr>
            <w:r>
              <w:rPr>
                <w:sz w:val="21"/>
              </w:rPr>
              <w:t>Classes</w:t>
            </w:r>
          </w:p>
        </w:tc>
        <w:tc>
          <w:tcPr>
            <w:tcW w:w="6000" w:type="dxa"/>
          </w:tcPr>
          <w:p w14:paraId="2E561C78" w14:textId="57CF1596" w:rsidR="00CA7B12" w:rsidRPr="00CA7B12" w:rsidRDefault="00CA7B12" w:rsidP="00CA7B12">
            <w:pPr>
              <w:spacing w:after="40" w:line="240" w:lineRule="auto"/>
              <w:rPr>
                <w:sz w:val="21"/>
              </w:rPr>
            </w:pPr>
            <w:r>
              <w:rPr>
                <w:sz w:val="21"/>
              </w:rPr>
              <w:t>six (T1 and T2 merged, because IEC TC 10 has no separate T1/T2 labels)</w:t>
            </w:r>
          </w:p>
        </w:tc>
      </w:tr>
      <w:tr w:rsidR="00CA7B12" w:rsidRPr="00CA7B12" w14:paraId="67375162" w14:textId="77777777" w:rsidTr="00CA7B12">
        <w:tblPrEx>
          <w:tblCellMar>
            <w:top w:w="0" w:type="dxa"/>
            <w:bottom w:w="0" w:type="dxa"/>
          </w:tblCellMar>
        </w:tblPrEx>
        <w:tc>
          <w:tcPr>
            <w:tcW w:w="3000" w:type="dxa"/>
          </w:tcPr>
          <w:p w14:paraId="5E095598" w14:textId="3E7BFF99" w:rsidR="00CA7B12" w:rsidRPr="00CA7B12" w:rsidRDefault="00CA7B12" w:rsidP="00CA7B12">
            <w:pPr>
              <w:spacing w:after="40" w:line="240" w:lineRule="auto"/>
              <w:rPr>
                <w:sz w:val="21"/>
              </w:rPr>
            </w:pPr>
            <w:r>
              <w:rPr>
                <w:sz w:val="21"/>
              </w:rPr>
              <w:t>Statistics</w:t>
            </w:r>
          </w:p>
        </w:tc>
        <w:tc>
          <w:tcPr>
            <w:tcW w:w="6000" w:type="dxa"/>
          </w:tcPr>
          <w:p w14:paraId="272590F8" w14:textId="36095DD6" w:rsidR="00CA7B12" w:rsidRPr="00CA7B12" w:rsidRDefault="00CA7B12" w:rsidP="00CA7B12">
            <w:pPr>
              <w:spacing w:after="40" w:line="240" w:lineRule="auto"/>
              <w:rPr>
                <w:sz w:val="21"/>
              </w:rPr>
            </w:pPr>
            <w:r>
              <w:rPr>
                <w:sz w:val="21"/>
              </w:rPr>
              <w:t>macro-F1 (primary); bootstrap B = 2000; McNemar with Holm; reject option at the coverage of IEC 60599 and Rogers</w:t>
            </w:r>
          </w:p>
        </w:tc>
      </w:tr>
      <w:tr w:rsidR="00CA7B12" w:rsidRPr="00CA7B12" w14:paraId="05AEF061" w14:textId="77777777" w:rsidTr="00CA7B12">
        <w:tblPrEx>
          <w:tblCellMar>
            <w:top w:w="0" w:type="dxa"/>
            <w:bottom w:w="0" w:type="dxa"/>
          </w:tblCellMar>
        </w:tblPrEx>
        <w:tc>
          <w:tcPr>
            <w:tcW w:w="3000" w:type="dxa"/>
          </w:tcPr>
          <w:p w14:paraId="503A0DE4" w14:textId="206198A3" w:rsidR="00CA7B12" w:rsidRPr="00CA7B12" w:rsidRDefault="00CA7B12" w:rsidP="00CA7B12">
            <w:pPr>
              <w:spacing w:after="40" w:line="240" w:lineRule="auto"/>
              <w:rPr>
                <w:sz w:val="21"/>
              </w:rPr>
            </w:pPr>
            <w:r>
              <w:rPr>
                <w:sz w:val="21"/>
              </w:rPr>
              <w:t>Status</w:t>
            </w:r>
          </w:p>
        </w:tc>
        <w:tc>
          <w:tcPr>
            <w:tcW w:w="6000" w:type="dxa"/>
          </w:tcPr>
          <w:p w14:paraId="5E33D63E" w14:textId="5B295A0A" w:rsidR="00CA7B12" w:rsidRPr="00CA7B12" w:rsidRDefault="00CA7B12" w:rsidP="00CA7B12">
            <w:pPr>
              <w:spacing w:after="40" w:line="240" w:lineRule="auto"/>
              <w:rPr>
                <w:sz w:val="21"/>
              </w:rPr>
            </w:pPr>
            <w:r>
              <w:rPr>
                <w:sz w:val="21"/>
              </w:rPr>
              <w:t>exploratory; the confirmatory results of Steps 22-31 are unchanged</w:t>
            </w:r>
          </w:p>
        </w:tc>
      </w:tr>
    </w:tbl>
    <w:p w14:paraId="34BC4B07" w14:textId="5C700DA5" w:rsidR="00CA7B12" w:rsidRDefault="00CA7B12" w:rsidP="00CA7B12">
      <w:pPr>
        <w:pStyle w:val="Heading2"/>
      </w:pPr>
      <w:r>
        <w:t>Tools and programs</w:t>
      </w:r>
    </w:p>
    <w:p w14:paraId="0C86E2B6" w14:textId="2DB412D8" w:rsidR="00CA7B12" w:rsidRDefault="00CA7B12" w:rsidP="00CA7B12">
      <w:pPr>
        <w:ind w:left="420" w:hanging="280"/>
      </w:pPr>
      <w:r>
        <w:t>•  00_Project_Admin/report_builder/build_study2_protocol.ps1 (protocol), update_roadmap_v3.ps1 (roadmap Version 3)</w:t>
      </w:r>
    </w:p>
    <w:p w14:paraId="7257044F" w14:textId="0F4D3B9F" w:rsidR="00CA7B12" w:rsidRDefault="00CA7B12" w:rsidP="00CA7B12">
      <w:pPr>
        <w:pStyle w:val="Heading2"/>
      </w:pPr>
      <w:r>
        <w:t>Method references</w:t>
      </w:r>
    </w:p>
    <w:p w14:paraId="6F10656B" w14:textId="630FAAA3" w:rsidR="00CA7B12" w:rsidRDefault="00CA7B12" w:rsidP="00CA7B12">
      <w:pPr>
        <w:ind w:left="420" w:hanging="420"/>
      </w:pPr>
      <w:r>
        <w:t>[M32] C. K. Chow, "On optimum recognition error and reject tradeoff," IEEE Transactions on Information Theory, vol. 16, no. 1, pp. 41-46, 1970. doi: 10.1109/TIT.1970.1054406</w:t>
      </w:r>
    </w:p>
    <w:p w14:paraId="30145730" w14:textId="17619618" w:rsidR="00CA7B12" w:rsidRDefault="00CA7B12" w:rsidP="00CA7B12">
      <w:pPr>
        <w:ind w:left="420" w:hanging="420"/>
      </w:pPr>
      <w:r>
        <w:t xml:space="preserve">[M20] B. Efron and R. J. Tibshirani, An Introduction to the Bootstrap. New York: Chapman and Hall, 1993. </w:t>
      </w:r>
    </w:p>
    <w:p w14:paraId="2FD22D3D" w14:textId="2D1E4731" w:rsidR="00CA7B12" w:rsidRDefault="00CA7B12" w:rsidP="00CA7B12">
      <w:pPr>
        <w:ind w:left="420" w:hanging="420"/>
      </w:pPr>
      <w:r>
        <w:t>[M29] Q. McNemar, "Note on the sampling error of the difference between correlated proportions or percentages," Psychometrika, vol. 12, no. 2, pp. 153-157, 1947. doi: 10.1007/BF02295996</w:t>
      </w:r>
    </w:p>
    <w:p w14:paraId="2DD894F2" w14:textId="68D6D3F7" w:rsidR="00CA7B12" w:rsidRDefault="00CA7B12" w:rsidP="00CA7B12">
      <w:pPr>
        <w:ind w:left="420" w:hanging="420"/>
      </w:pPr>
      <w:r>
        <w:t>[M30] S. Holm, "A simple sequentially rejective multiple test procedure," Scandinavian Journal of Statistics, vol. 6, no. 2, pp. 65-70, 1979. https://www.jstor.org/stable/4615733</w:t>
      </w:r>
    </w:p>
    <w:p w14:paraId="3C9A2E87" w14:textId="01F7C711" w:rsidR="00CA7B12" w:rsidRDefault="00CA7B12" w:rsidP="00CA7B12">
      <w:pPr>
        <w:pStyle w:val="Heading1"/>
      </w:pPr>
      <w:r>
        <w:t>3. What was done, step by step</w:t>
      </w:r>
    </w:p>
    <w:p w14:paraId="22C299E6" w14:textId="1CE96FB0" w:rsidR="00CA7B12" w:rsidRDefault="00CA7B12" w:rsidP="00CA7B12">
      <w:pPr>
        <w:ind w:left="420" w:hanging="280"/>
      </w:pPr>
      <w:r>
        <w:t>1.  Checked how the four data sources overlap (known from Step 9, decision D9: Li 2019 contains 115 of the IEC TC 10 cases; the Dissanayake unseen file contains 9) and how Step 10 defined near-duplicates, so that the pooling rules could be written correctly.</w:t>
      </w:r>
    </w:p>
    <w:p w14:paraId="20A95EB1" w14:textId="1CA26327" w:rsidR="00CA7B12" w:rsidRDefault="00CA7B12" w:rsidP="00CA7B12">
      <w:pPr>
        <w:ind w:left="420" w:hanging="280"/>
      </w:pPr>
      <w:r>
        <w:t>2.  Recorded decision D28 and wrote the Study 2 protocol (5 pages): questions, data rules, models, measures, tests, reject option, decision rules, outputs.</w:t>
      </w:r>
    </w:p>
    <w:p w14:paraId="6CE14833" w14:textId="199BAB9D" w:rsidR="00CA7B12" w:rsidRDefault="00CA7B12" w:rsidP="00CA7B12">
      <w:pPr>
        <w:ind w:left="420" w:hanging="280"/>
      </w:pPr>
      <w:r>
        <w:t>3.  Confirmed the reject-option reference (Chow, 1970) in Crossref and fingerprinted the protocol.</w:t>
      </w:r>
    </w:p>
    <w:p w14:paraId="784366E4" w14:textId="4CCF4385" w:rsidR="00CA7B12" w:rsidRDefault="00CA7B12" w:rsidP="00CA7B12">
      <w:pPr>
        <w:ind w:left="420" w:hanging="280"/>
      </w:pPr>
      <w:r>
        <w:t>4.  Archived roadmap Version 2 and updated the roadmap to Version 3: new Steps 31A-31F in the step overview table and in Stage F; Step 32 now also rebuilds the Study 2 tables and figures. Added Phase 6b to the master plan.</w:t>
      </w:r>
    </w:p>
    <w:p w14:paraId="252004B8" w14:textId="5861DF08" w:rsidR="00CA7B12" w:rsidRDefault="00CA7B12" w:rsidP="00CA7B12">
      <w:pPr>
        <w:pStyle w:val="Heading1"/>
      </w:pPr>
      <w:r>
        <w:t>4. What was fixed in the protocol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6800"/>
      </w:tblGrid>
      <w:tr w:rsidR="00CA7B12" w:rsidRPr="00CA7B12" w14:paraId="3974C087" w14:textId="77777777" w:rsidTr="00CA7B12">
        <w:tblPrEx>
          <w:tblCellMar>
            <w:top w:w="0" w:type="dxa"/>
            <w:bottom w:w="0" w:type="dxa"/>
          </w:tblCellMar>
        </w:tblPrEx>
        <w:trPr>
          <w:tblHeader/>
        </w:trPr>
        <w:tc>
          <w:tcPr>
            <w:tcW w:w="2400" w:type="dxa"/>
            <w:shd w:val="clear" w:color="auto" w:fill="D9D9D9"/>
          </w:tcPr>
          <w:p w14:paraId="7E21BB12" w14:textId="70EBDAF2" w:rsidR="00CA7B12" w:rsidRPr="00CA7B12" w:rsidRDefault="00CA7B12" w:rsidP="00CA7B12">
            <w:pPr>
              <w:spacing w:after="40" w:line="240" w:lineRule="auto"/>
              <w:rPr>
                <w:b/>
                <w:sz w:val="21"/>
              </w:rPr>
            </w:pPr>
            <w:r w:rsidRPr="00CA7B12">
              <w:rPr>
                <w:b/>
                <w:sz w:val="21"/>
              </w:rPr>
              <w:t>Item</w:t>
            </w:r>
          </w:p>
        </w:tc>
        <w:tc>
          <w:tcPr>
            <w:tcW w:w="6800" w:type="dxa"/>
            <w:shd w:val="clear" w:color="auto" w:fill="D9D9D9"/>
          </w:tcPr>
          <w:p w14:paraId="6F12A5EF" w14:textId="233B6D21" w:rsidR="00CA7B12" w:rsidRPr="00CA7B12" w:rsidRDefault="00CA7B12" w:rsidP="00CA7B12">
            <w:pPr>
              <w:spacing w:after="40" w:line="240" w:lineRule="auto"/>
              <w:rPr>
                <w:b/>
                <w:sz w:val="21"/>
              </w:rPr>
            </w:pPr>
            <w:r w:rsidRPr="00CA7B12">
              <w:rPr>
                <w:b/>
                <w:sz w:val="21"/>
              </w:rPr>
              <w:t>Fixed choice</w:t>
            </w:r>
          </w:p>
        </w:tc>
      </w:tr>
      <w:tr w:rsidR="00CA7B12" w:rsidRPr="00CA7B12" w14:paraId="191FA393" w14:textId="77777777" w:rsidTr="00CA7B12">
        <w:tblPrEx>
          <w:tblCellMar>
            <w:top w:w="0" w:type="dxa"/>
            <w:bottom w:w="0" w:type="dxa"/>
          </w:tblCellMar>
        </w:tblPrEx>
        <w:tc>
          <w:tcPr>
            <w:tcW w:w="2400" w:type="dxa"/>
          </w:tcPr>
          <w:p w14:paraId="4F0ADAE0" w14:textId="39D63E2A" w:rsidR="00CA7B12" w:rsidRPr="00CA7B12" w:rsidRDefault="00CA7B12" w:rsidP="00CA7B12">
            <w:pPr>
              <w:spacing w:after="40" w:line="240" w:lineRule="auto"/>
              <w:rPr>
                <w:sz w:val="21"/>
              </w:rPr>
            </w:pPr>
            <w:r>
              <w:rPr>
                <w:sz w:val="21"/>
              </w:rPr>
              <w:t>Questions</w:t>
            </w:r>
          </w:p>
        </w:tc>
        <w:tc>
          <w:tcPr>
            <w:tcW w:w="6800" w:type="dxa"/>
          </w:tcPr>
          <w:p w14:paraId="6E7BA96D" w14:textId="6B1BAD6B" w:rsidR="00CA7B12" w:rsidRPr="00CA7B12" w:rsidRDefault="00CA7B12" w:rsidP="00CA7B12">
            <w:pPr>
              <w:spacing w:after="40" w:line="240" w:lineRule="auto"/>
              <w:rPr>
                <w:sz w:val="21"/>
              </w:rPr>
            </w:pPr>
            <w:r>
              <w:rPr>
                <w:sz w:val="21"/>
              </w:rPr>
              <w:t>S2-Q1 pooling; S2-Q2 hybrid; S2-Q3 reject option; S2-Q4 fresh confirmation data</w:t>
            </w:r>
          </w:p>
        </w:tc>
      </w:tr>
      <w:tr w:rsidR="00CA7B12" w:rsidRPr="00CA7B12" w14:paraId="209054A4" w14:textId="77777777" w:rsidTr="00CA7B12">
        <w:tblPrEx>
          <w:tblCellMar>
            <w:top w:w="0" w:type="dxa"/>
            <w:bottom w:w="0" w:type="dxa"/>
          </w:tblCellMar>
        </w:tblPrEx>
        <w:tc>
          <w:tcPr>
            <w:tcW w:w="2400" w:type="dxa"/>
          </w:tcPr>
          <w:p w14:paraId="6DD3044F" w14:textId="1FD8CBBF" w:rsidR="00CA7B12" w:rsidRPr="00CA7B12" w:rsidRDefault="00CA7B12" w:rsidP="00CA7B12">
            <w:pPr>
              <w:spacing w:after="40" w:line="240" w:lineRule="auto"/>
              <w:rPr>
                <w:sz w:val="21"/>
              </w:rPr>
            </w:pPr>
            <w:r>
              <w:rPr>
                <w:sz w:val="21"/>
              </w:rPr>
              <w:t>Evaluation</w:t>
            </w:r>
          </w:p>
        </w:tc>
        <w:tc>
          <w:tcPr>
            <w:tcW w:w="6800" w:type="dxa"/>
          </w:tcPr>
          <w:p w14:paraId="53593698" w14:textId="5B0D2B30" w:rsidR="00CA7B12" w:rsidRPr="00CA7B12" w:rsidRDefault="00CA7B12" w:rsidP="00CA7B12">
            <w:pPr>
              <w:spacing w:after="40" w:line="240" w:lineRule="auto"/>
              <w:rPr>
                <w:sz w:val="21"/>
              </w:rPr>
            </w:pPr>
            <w:r>
              <w:rPr>
                <w:sz w:val="21"/>
              </w:rPr>
              <w:t>leave-one-source-out over four sources; near-copies of held-out records removed from training</w:t>
            </w:r>
          </w:p>
        </w:tc>
      </w:tr>
      <w:tr w:rsidR="00CA7B12" w:rsidRPr="00CA7B12" w14:paraId="0D79694B" w14:textId="77777777" w:rsidTr="00CA7B12">
        <w:tblPrEx>
          <w:tblCellMar>
            <w:top w:w="0" w:type="dxa"/>
            <w:bottom w:w="0" w:type="dxa"/>
          </w:tblCellMar>
        </w:tblPrEx>
        <w:tc>
          <w:tcPr>
            <w:tcW w:w="2400" w:type="dxa"/>
          </w:tcPr>
          <w:p w14:paraId="5C0BCEE0" w14:textId="233EB13F" w:rsidR="00CA7B12" w:rsidRPr="00CA7B12" w:rsidRDefault="00CA7B12" w:rsidP="00CA7B12">
            <w:pPr>
              <w:spacing w:after="40" w:line="240" w:lineRule="auto"/>
              <w:rPr>
                <w:sz w:val="21"/>
              </w:rPr>
            </w:pPr>
            <w:r>
              <w:rPr>
                <w:sz w:val="21"/>
              </w:rPr>
              <w:t>Deduplication</w:t>
            </w:r>
          </w:p>
        </w:tc>
        <w:tc>
          <w:tcPr>
            <w:tcW w:w="6800" w:type="dxa"/>
          </w:tcPr>
          <w:p w14:paraId="4C0C4329" w14:textId="37228B70" w:rsidR="00CA7B12" w:rsidRPr="00CA7B12" w:rsidRDefault="00CA7B12" w:rsidP="00CA7B12">
            <w:pPr>
              <w:spacing w:after="40" w:line="240" w:lineRule="auto"/>
              <w:rPr>
                <w:sz w:val="21"/>
              </w:rPr>
            </w:pPr>
            <w:r>
              <w:rPr>
                <w:sz w:val="21"/>
              </w:rPr>
              <w:t>one copy per exact duplicate; priority IEC TC 10 &gt; Dissanayake training &gt; Dissanayake unseen &gt; Li 2019</w:t>
            </w:r>
          </w:p>
        </w:tc>
      </w:tr>
      <w:tr w:rsidR="00CA7B12" w:rsidRPr="00CA7B12" w14:paraId="3B488D32" w14:textId="77777777" w:rsidTr="00CA7B12">
        <w:tblPrEx>
          <w:tblCellMar>
            <w:top w:w="0" w:type="dxa"/>
            <w:bottom w:w="0" w:type="dxa"/>
          </w:tblCellMar>
        </w:tblPrEx>
        <w:tc>
          <w:tcPr>
            <w:tcW w:w="2400" w:type="dxa"/>
          </w:tcPr>
          <w:p w14:paraId="05C91D38" w14:textId="434C2174" w:rsidR="00CA7B12" w:rsidRPr="00CA7B12" w:rsidRDefault="00CA7B12" w:rsidP="00CA7B12">
            <w:pPr>
              <w:spacing w:after="40" w:line="240" w:lineRule="auto"/>
              <w:rPr>
                <w:sz w:val="21"/>
              </w:rPr>
            </w:pPr>
            <w:r>
              <w:rPr>
                <w:sz w:val="21"/>
              </w:rPr>
              <w:t>Models</w:t>
            </w:r>
          </w:p>
        </w:tc>
        <w:tc>
          <w:tcPr>
            <w:tcW w:w="6800" w:type="dxa"/>
          </w:tcPr>
          <w:p w14:paraId="0F729EF3" w14:textId="5AAC29D8" w:rsidR="00CA7B12" w:rsidRPr="00CA7B12" w:rsidRDefault="00CA7B12" w:rsidP="00CA7B12">
            <w:pPr>
              <w:spacing w:after="40" w:line="240" w:lineRule="auto"/>
              <w:rPr>
                <w:sz w:val="21"/>
              </w:rPr>
            </w:pPr>
            <w:r>
              <w:rPr>
                <w:sz w:val="21"/>
              </w:rPr>
              <w:t>A released (unchanged); B pooled Random Forest/F4; C hybrid (B + conventional inputs)</w:t>
            </w:r>
          </w:p>
        </w:tc>
      </w:tr>
      <w:tr w:rsidR="00CA7B12" w:rsidRPr="00CA7B12" w14:paraId="69290FEB" w14:textId="77777777" w:rsidTr="00CA7B12">
        <w:tblPrEx>
          <w:tblCellMar>
            <w:top w:w="0" w:type="dxa"/>
            <w:bottom w:w="0" w:type="dxa"/>
          </w:tblCellMar>
        </w:tblPrEx>
        <w:tc>
          <w:tcPr>
            <w:tcW w:w="2400" w:type="dxa"/>
          </w:tcPr>
          <w:p w14:paraId="695D847D" w14:textId="19CE20FB" w:rsidR="00CA7B12" w:rsidRPr="00CA7B12" w:rsidRDefault="00CA7B12" w:rsidP="00CA7B12">
            <w:pPr>
              <w:spacing w:after="40" w:line="240" w:lineRule="auto"/>
              <w:rPr>
                <w:sz w:val="21"/>
              </w:rPr>
            </w:pPr>
            <w:r>
              <w:rPr>
                <w:sz w:val="21"/>
              </w:rPr>
              <w:t>Primary measure</w:t>
            </w:r>
          </w:p>
        </w:tc>
        <w:tc>
          <w:tcPr>
            <w:tcW w:w="6800" w:type="dxa"/>
          </w:tcPr>
          <w:p w14:paraId="43B09AA2" w14:textId="13D40B0A" w:rsidR="00CA7B12" w:rsidRPr="00CA7B12" w:rsidRDefault="00CA7B12" w:rsidP="00CA7B12">
            <w:pPr>
              <w:spacing w:after="40" w:line="240" w:lineRule="auto"/>
              <w:rPr>
                <w:sz w:val="21"/>
              </w:rPr>
            </w:pPr>
            <w:r>
              <w:rPr>
                <w:sz w:val="21"/>
              </w:rPr>
              <w:t>macro-F1 over the classes present in the held-out source</w:t>
            </w:r>
          </w:p>
        </w:tc>
      </w:tr>
      <w:tr w:rsidR="00CA7B12" w:rsidRPr="00CA7B12" w14:paraId="3470498E" w14:textId="77777777" w:rsidTr="00CA7B12">
        <w:tblPrEx>
          <w:tblCellMar>
            <w:top w:w="0" w:type="dxa"/>
            <w:bottom w:w="0" w:type="dxa"/>
          </w:tblCellMar>
        </w:tblPrEx>
        <w:tc>
          <w:tcPr>
            <w:tcW w:w="2400" w:type="dxa"/>
          </w:tcPr>
          <w:p w14:paraId="675486C1" w14:textId="48B8278B" w:rsidR="00CA7B12" w:rsidRPr="00CA7B12" w:rsidRDefault="00CA7B12" w:rsidP="00CA7B12">
            <w:pPr>
              <w:spacing w:after="40" w:line="240" w:lineRule="auto"/>
              <w:rPr>
                <w:sz w:val="21"/>
              </w:rPr>
            </w:pPr>
            <w:r>
              <w:rPr>
                <w:sz w:val="21"/>
              </w:rPr>
              <w:t>Decision rule 1</w:t>
            </w:r>
          </w:p>
        </w:tc>
        <w:tc>
          <w:tcPr>
            <w:tcW w:w="6800" w:type="dxa"/>
          </w:tcPr>
          <w:p w14:paraId="30C298E5" w14:textId="5BD1E014" w:rsidR="00CA7B12" w:rsidRPr="00CA7B12" w:rsidRDefault="00CA7B12" w:rsidP="00CA7B12">
            <w:pPr>
              <w:spacing w:after="40" w:line="240" w:lineRule="auto"/>
              <w:rPr>
                <w:sz w:val="21"/>
              </w:rPr>
            </w:pPr>
            <w:r>
              <w:rPr>
                <w:sz w:val="21"/>
              </w:rPr>
              <w:t>pooling helps if B - A &gt; 0 (CI excluding 0) on at least 2 of 3 external sources</w:t>
            </w:r>
          </w:p>
        </w:tc>
      </w:tr>
      <w:tr w:rsidR="00CA7B12" w:rsidRPr="00CA7B12" w14:paraId="47FAE5D1" w14:textId="77777777" w:rsidTr="00CA7B12">
        <w:tblPrEx>
          <w:tblCellMar>
            <w:top w:w="0" w:type="dxa"/>
            <w:bottom w:w="0" w:type="dxa"/>
          </w:tblCellMar>
        </w:tblPrEx>
        <w:tc>
          <w:tcPr>
            <w:tcW w:w="2400" w:type="dxa"/>
          </w:tcPr>
          <w:p w14:paraId="52C2A78C" w14:textId="1D8E3E47" w:rsidR="00CA7B12" w:rsidRPr="00CA7B12" w:rsidRDefault="00CA7B12" w:rsidP="00CA7B12">
            <w:pPr>
              <w:spacing w:after="40" w:line="240" w:lineRule="auto"/>
              <w:rPr>
                <w:sz w:val="21"/>
              </w:rPr>
            </w:pPr>
            <w:r>
              <w:rPr>
                <w:sz w:val="21"/>
              </w:rPr>
              <w:t>Decision rule 2</w:t>
            </w:r>
          </w:p>
        </w:tc>
        <w:tc>
          <w:tcPr>
            <w:tcW w:w="6800" w:type="dxa"/>
          </w:tcPr>
          <w:p w14:paraId="10A29355" w14:textId="74F7E98E" w:rsidR="00CA7B12" w:rsidRPr="00CA7B12" w:rsidRDefault="00CA7B12" w:rsidP="00CA7B12">
            <w:pPr>
              <w:spacing w:after="40" w:line="240" w:lineRule="auto"/>
              <w:rPr>
                <w:sz w:val="21"/>
              </w:rPr>
            </w:pPr>
            <w:r>
              <w:rPr>
                <w:sz w:val="21"/>
              </w:rPr>
              <w:t>hybrid helps if C - B &gt; 0 (CI excluding 0) on at least 2 of 4 sources</w:t>
            </w:r>
          </w:p>
        </w:tc>
      </w:tr>
      <w:tr w:rsidR="00CA7B12" w:rsidRPr="00CA7B12" w14:paraId="76DBFFA9" w14:textId="77777777" w:rsidTr="00CA7B12">
        <w:tblPrEx>
          <w:tblCellMar>
            <w:top w:w="0" w:type="dxa"/>
            <w:bottom w:w="0" w:type="dxa"/>
          </w:tblCellMar>
        </w:tblPrEx>
        <w:tc>
          <w:tcPr>
            <w:tcW w:w="2400" w:type="dxa"/>
          </w:tcPr>
          <w:p w14:paraId="7F4F56C4" w14:textId="65C7DC87" w:rsidR="00CA7B12" w:rsidRPr="00CA7B12" w:rsidRDefault="00CA7B12" w:rsidP="00CA7B12">
            <w:pPr>
              <w:spacing w:after="40" w:line="240" w:lineRule="auto"/>
              <w:rPr>
                <w:sz w:val="21"/>
              </w:rPr>
            </w:pPr>
            <w:r>
              <w:rPr>
                <w:sz w:val="21"/>
              </w:rPr>
              <w:t>Decision rule 3</w:t>
            </w:r>
          </w:p>
        </w:tc>
        <w:tc>
          <w:tcPr>
            <w:tcW w:w="6800" w:type="dxa"/>
          </w:tcPr>
          <w:p w14:paraId="21C0A739" w14:textId="3F640F45" w:rsidR="00CA7B12" w:rsidRPr="00CA7B12" w:rsidRDefault="00CA7B12" w:rsidP="00CA7B12">
            <w:pPr>
              <w:spacing w:after="40" w:line="240" w:lineRule="auto"/>
              <w:rPr>
                <w:sz w:val="21"/>
              </w:rPr>
            </w:pPr>
            <w:r>
              <w:rPr>
                <w:sz w:val="21"/>
              </w:rPr>
              <w:t>reject option competitive if, at IEC 60599's coverage, its accuracy is not below IEC's on at least 2 of 3 external sources</w:t>
            </w:r>
          </w:p>
        </w:tc>
      </w:tr>
    </w:tbl>
    <w:p w14:paraId="11130FAF" w14:textId="7CAA96F1" w:rsidR="00CA7B12" w:rsidRDefault="00CA7B12" w:rsidP="00CA7B12">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00"/>
        <w:gridCol w:w="2400"/>
      </w:tblGrid>
      <w:tr w:rsidR="00CA7B12" w:rsidRPr="00CA7B12" w14:paraId="67529EB8" w14:textId="77777777" w:rsidTr="00CA7B12">
        <w:tblPrEx>
          <w:tblCellMar>
            <w:top w:w="0" w:type="dxa"/>
            <w:bottom w:w="0" w:type="dxa"/>
          </w:tblCellMar>
        </w:tblPrEx>
        <w:trPr>
          <w:tblHeader/>
        </w:trPr>
        <w:tc>
          <w:tcPr>
            <w:tcW w:w="6600" w:type="dxa"/>
            <w:shd w:val="clear" w:color="auto" w:fill="D9D9D9"/>
          </w:tcPr>
          <w:p w14:paraId="7D952C2C" w14:textId="4A573249" w:rsidR="00CA7B12" w:rsidRPr="00CA7B12" w:rsidRDefault="00CA7B12" w:rsidP="00CA7B12">
            <w:pPr>
              <w:spacing w:after="40" w:line="240" w:lineRule="auto"/>
              <w:rPr>
                <w:b/>
                <w:sz w:val="21"/>
              </w:rPr>
            </w:pPr>
            <w:r w:rsidRPr="00CA7B12">
              <w:rPr>
                <w:b/>
                <w:sz w:val="21"/>
              </w:rPr>
              <w:t>Check</w:t>
            </w:r>
          </w:p>
        </w:tc>
        <w:tc>
          <w:tcPr>
            <w:tcW w:w="2400" w:type="dxa"/>
            <w:shd w:val="clear" w:color="auto" w:fill="D9D9D9"/>
          </w:tcPr>
          <w:p w14:paraId="5ECC868C" w14:textId="0E310226" w:rsidR="00CA7B12" w:rsidRPr="00CA7B12" w:rsidRDefault="00CA7B12" w:rsidP="00CA7B12">
            <w:pPr>
              <w:spacing w:after="40" w:line="240" w:lineRule="auto"/>
              <w:rPr>
                <w:b/>
                <w:sz w:val="21"/>
              </w:rPr>
            </w:pPr>
            <w:r w:rsidRPr="00CA7B12">
              <w:rPr>
                <w:b/>
                <w:sz w:val="21"/>
              </w:rPr>
              <w:t>Result</w:t>
            </w:r>
          </w:p>
        </w:tc>
      </w:tr>
      <w:tr w:rsidR="00CA7B12" w:rsidRPr="00CA7B12" w14:paraId="3FEBCCEE" w14:textId="77777777" w:rsidTr="00CA7B12">
        <w:tblPrEx>
          <w:tblCellMar>
            <w:top w:w="0" w:type="dxa"/>
            <w:bottom w:w="0" w:type="dxa"/>
          </w:tblCellMar>
        </w:tblPrEx>
        <w:tc>
          <w:tcPr>
            <w:tcW w:w="6600" w:type="dxa"/>
          </w:tcPr>
          <w:p w14:paraId="679FEE54" w14:textId="092C274D" w:rsidR="00CA7B12" w:rsidRPr="00CA7B12" w:rsidRDefault="00CA7B12" w:rsidP="00CA7B12">
            <w:pPr>
              <w:spacing w:after="40" w:line="240" w:lineRule="auto"/>
              <w:rPr>
                <w:sz w:val="21"/>
              </w:rPr>
            </w:pPr>
            <w:r>
              <w:rPr>
                <w:sz w:val="21"/>
              </w:rPr>
              <w:t>Protocol fingerprint matches the recorded value</w:t>
            </w:r>
          </w:p>
        </w:tc>
        <w:tc>
          <w:tcPr>
            <w:tcW w:w="2400" w:type="dxa"/>
          </w:tcPr>
          <w:p w14:paraId="7D870585" w14:textId="7DEC70FD" w:rsidR="00CA7B12" w:rsidRPr="00CA7B12" w:rsidRDefault="00CA7B12" w:rsidP="00CA7B12">
            <w:pPr>
              <w:spacing w:after="40" w:line="240" w:lineRule="auto"/>
              <w:rPr>
                <w:sz w:val="21"/>
              </w:rPr>
            </w:pPr>
            <w:r>
              <w:rPr>
                <w:sz w:val="21"/>
              </w:rPr>
              <w:t>PASS</w:t>
            </w:r>
          </w:p>
        </w:tc>
      </w:tr>
      <w:tr w:rsidR="00CA7B12" w:rsidRPr="00CA7B12" w14:paraId="04EFC947" w14:textId="77777777" w:rsidTr="00CA7B12">
        <w:tblPrEx>
          <w:tblCellMar>
            <w:top w:w="0" w:type="dxa"/>
            <w:bottom w:w="0" w:type="dxa"/>
          </w:tblCellMar>
        </w:tblPrEx>
        <w:tc>
          <w:tcPr>
            <w:tcW w:w="6600" w:type="dxa"/>
          </w:tcPr>
          <w:p w14:paraId="5421ABFD" w14:textId="72B786B4" w:rsidR="00CA7B12" w:rsidRPr="00CA7B12" w:rsidRDefault="00CA7B12" w:rsidP="00CA7B12">
            <w:pPr>
              <w:spacing w:after="40" w:line="240" w:lineRule="auto"/>
              <w:rPr>
                <w:sz w:val="21"/>
              </w:rPr>
            </w:pPr>
            <w:r>
              <w:rPr>
                <w:sz w:val="21"/>
              </w:rPr>
              <w:t>No Study 2 experiment existed when the protocol was fixed</w:t>
            </w:r>
          </w:p>
        </w:tc>
        <w:tc>
          <w:tcPr>
            <w:tcW w:w="2400" w:type="dxa"/>
          </w:tcPr>
          <w:p w14:paraId="2ACFE779" w14:textId="05B79DB5" w:rsidR="00CA7B12" w:rsidRPr="00CA7B12" w:rsidRDefault="00CA7B12" w:rsidP="00CA7B12">
            <w:pPr>
              <w:spacing w:after="40" w:line="240" w:lineRule="auto"/>
              <w:rPr>
                <w:sz w:val="21"/>
              </w:rPr>
            </w:pPr>
            <w:r>
              <w:rPr>
                <w:sz w:val="21"/>
              </w:rPr>
              <w:t>PASS</w:t>
            </w:r>
          </w:p>
        </w:tc>
      </w:tr>
      <w:tr w:rsidR="00CA7B12" w:rsidRPr="00CA7B12" w14:paraId="11DCADC6" w14:textId="77777777" w:rsidTr="00CA7B12">
        <w:tblPrEx>
          <w:tblCellMar>
            <w:top w:w="0" w:type="dxa"/>
            <w:bottom w:w="0" w:type="dxa"/>
          </w:tblCellMar>
        </w:tblPrEx>
        <w:tc>
          <w:tcPr>
            <w:tcW w:w="6600" w:type="dxa"/>
          </w:tcPr>
          <w:p w14:paraId="7E0964BB" w14:textId="7029D509" w:rsidR="00CA7B12" w:rsidRPr="00CA7B12" w:rsidRDefault="00CA7B12" w:rsidP="00CA7B12">
            <w:pPr>
              <w:spacing w:after="40" w:line="240" w:lineRule="auto"/>
              <w:rPr>
                <w:sz w:val="21"/>
              </w:rPr>
            </w:pPr>
            <w:r>
              <w:rPr>
                <w:sz w:val="21"/>
              </w:rPr>
              <w:t>Confirmatory output DF25 unchanged (11_Results/ml/ml_predictions.csv)</w:t>
            </w:r>
          </w:p>
        </w:tc>
        <w:tc>
          <w:tcPr>
            <w:tcW w:w="2400" w:type="dxa"/>
          </w:tcPr>
          <w:p w14:paraId="496A6620" w14:textId="0FDEA186" w:rsidR="00CA7B12" w:rsidRPr="00CA7B12" w:rsidRDefault="00CA7B12" w:rsidP="00CA7B12">
            <w:pPr>
              <w:spacing w:after="40" w:line="240" w:lineRule="auto"/>
              <w:rPr>
                <w:sz w:val="21"/>
              </w:rPr>
            </w:pPr>
            <w:r>
              <w:rPr>
                <w:sz w:val="21"/>
              </w:rPr>
              <w:t>PASS</w:t>
            </w:r>
          </w:p>
        </w:tc>
      </w:tr>
      <w:tr w:rsidR="00CA7B12" w:rsidRPr="00CA7B12" w14:paraId="201EE584" w14:textId="77777777" w:rsidTr="00CA7B12">
        <w:tblPrEx>
          <w:tblCellMar>
            <w:top w:w="0" w:type="dxa"/>
            <w:bottom w:w="0" w:type="dxa"/>
          </w:tblCellMar>
        </w:tblPrEx>
        <w:tc>
          <w:tcPr>
            <w:tcW w:w="6600" w:type="dxa"/>
          </w:tcPr>
          <w:p w14:paraId="5A0337BB" w14:textId="6AE750D8" w:rsidR="00CA7B12" w:rsidRPr="00CA7B12" w:rsidRDefault="00CA7B12" w:rsidP="00CA7B12">
            <w:pPr>
              <w:spacing w:after="40" w:line="240" w:lineRule="auto"/>
              <w:rPr>
                <w:sz w:val="21"/>
              </w:rPr>
            </w:pPr>
            <w:r>
              <w:rPr>
                <w:sz w:val="21"/>
              </w:rPr>
              <w:t>Confirmatory output DF34 unchanged (08_Statistical_Analysis/merged_predictions.csv)</w:t>
            </w:r>
          </w:p>
        </w:tc>
        <w:tc>
          <w:tcPr>
            <w:tcW w:w="2400" w:type="dxa"/>
          </w:tcPr>
          <w:p w14:paraId="487DE09E" w14:textId="47154D07" w:rsidR="00CA7B12" w:rsidRPr="00CA7B12" w:rsidRDefault="00CA7B12" w:rsidP="00CA7B12">
            <w:pPr>
              <w:spacing w:after="40" w:line="240" w:lineRule="auto"/>
              <w:rPr>
                <w:sz w:val="21"/>
              </w:rPr>
            </w:pPr>
            <w:r>
              <w:rPr>
                <w:sz w:val="21"/>
              </w:rPr>
              <w:t>PASS</w:t>
            </w:r>
          </w:p>
        </w:tc>
      </w:tr>
      <w:tr w:rsidR="00CA7B12" w:rsidRPr="00CA7B12" w14:paraId="42DB3321" w14:textId="77777777" w:rsidTr="00CA7B12">
        <w:tblPrEx>
          <w:tblCellMar>
            <w:top w:w="0" w:type="dxa"/>
            <w:bottom w:w="0" w:type="dxa"/>
          </w:tblCellMar>
        </w:tblPrEx>
        <w:tc>
          <w:tcPr>
            <w:tcW w:w="6600" w:type="dxa"/>
          </w:tcPr>
          <w:p w14:paraId="5C57C3CE" w14:textId="1738E860" w:rsidR="00CA7B12" w:rsidRPr="00CA7B12" w:rsidRDefault="00CA7B12" w:rsidP="00CA7B12">
            <w:pPr>
              <w:spacing w:after="40" w:line="240" w:lineRule="auto"/>
              <w:rPr>
                <w:sz w:val="21"/>
              </w:rPr>
            </w:pPr>
            <w:r>
              <w:rPr>
                <w:sz w:val="21"/>
              </w:rPr>
              <w:t>Confirmatory output DF35 unchanged (08_Statistical_Analysis/performance_measures.csv)</w:t>
            </w:r>
          </w:p>
        </w:tc>
        <w:tc>
          <w:tcPr>
            <w:tcW w:w="2400" w:type="dxa"/>
          </w:tcPr>
          <w:p w14:paraId="2DFFA149" w14:textId="7D3774C0" w:rsidR="00CA7B12" w:rsidRPr="00CA7B12" w:rsidRDefault="00CA7B12" w:rsidP="00CA7B12">
            <w:pPr>
              <w:spacing w:after="40" w:line="240" w:lineRule="auto"/>
              <w:rPr>
                <w:sz w:val="21"/>
              </w:rPr>
            </w:pPr>
            <w:r>
              <w:rPr>
                <w:sz w:val="21"/>
              </w:rPr>
              <w:t>PASS</w:t>
            </w:r>
          </w:p>
        </w:tc>
      </w:tr>
      <w:tr w:rsidR="00CA7B12" w:rsidRPr="00CA7B12" w14:paraId="1A8CE9BA" w14:textId="77777777" w:rsidTr="00CA7B12">
        <w:tblPrEx>
          <w:tblCellMar>
            <w:top w:w="0" w:type="dxa"/>
            <w:bottom w:w="0" w:type="dxa"/>
          </w:tblCellMar>
        </w:tblPrEx>
        <w:tc>
          <w:tcPr>
            <w:tcW w:w="6600" w:type="dxa"/>
          </w:tcPr>
          <w:p w14:paraId="6E454902" w14:textId="5386EDB3" w:rsidR="00CA7B12" w:rsidRPr="00CA7B12" w:rsidRDefault="00CA7B12" w:rsidP="00CA7B12">
            <w:pPr>
              <w:spacing w:after="40" w:line="240" w:lineRule="auto"/>
              <w:rPr>
                <w:sz w:val="21"/>
              </w:rPr>
            </w:pPr>
            <w:r>
              <w:rPr>
                <w:sz w:val="21"/>
              </w:rPr>
              <w:t>Confirmatory output DF37 unchanged (08_Statistical_Analysis/cochran_mcnemar.csv)</w:t>
            </w:r>
          </w:p>
        </w:tc>
        <w:tc>
          <w:tcPr>
            <w:tcW w:w="2400" w:type="dxa"/>
          </w:tcPr>
          <w:p w14:paraId="730ED1A0" w14:textId="7A59C0EB" w:rsidR="00CA7B12" w:rsidRPr="00CA7B12" w:rsidRDefault="00CA7B12" w:rsidP="00CA7B12">
            <w:pPr>
              <w:spacing w:after="40" w:line="240" w:lineRule="auto"/>
              <w:rPr>
                <w:sz w:val="21"/>
              </w:rPr>
            </w:pPr>
            <w:r>
              <w:rPr>
                <w:sz w:val="21"/>
              </w:rPr>
              <w:t>PASS</w:t>
            </w:r>
          </w:p>
        </w:tc>
      </w:tr>
      <w:tr w:rsidR="00CA7B12" w:rsidRPr="00CA7B12" w14:paraId="61B3D09E" w14:textId="77777777" w:rsidTr="00CA7B12">
        <w:tblPrEx>
          <w:tblCellMar>
            <w:top w:w="0" w:type="dxa"/>
            <w:bottom w:w="0" w:type="dxa"/>
          </w:tblCellMar>
        </w:tblPrEx>
        <w:tc>
          <w:tcPr>
            <w:tcW w:w="6600" w:type="dxa"/>
          </w:tcPr>
          <w:p w14:paraId="2AEF4F20" w14:textId="604AEFDB" w:rsidR="00CA7B12" w:rsidRPr="00CA7B12" w:rsidRDefault="00CA7B12" w:rsidP="00CA7B12">
            <w:pPr>
              <w:spacing w:after="40" w:line="240" w:lineRule="auto"/>
              <w:rPr>
                <w:sz w:val="21"/>
              </w:rPr>
            </w:pPr>
            <w:r>
              <w:rPr>
                <w:sz w:val="21"/>
              </w:rPr>
              <w:t>Confirmatory output DF39 unchanged (08_Statistical_Analysis/boundary_regression.csv)</w:t>
            </w:r>
          </w:p>
        </w:tc>
        <w:tc>
          <w:tcPr>
            <w:tcW w:w="2400" w:type="dxa"/>
          </w:tcPr>
          <w:p w14:paraId="39BB4E33" w14:textId="35E08165" w:rsidR="00CA7B12" w:rsidRPr="00CA7B12" w:rsidRDefault="00CA7B12" w:rsidP="00CA7B12">
            <w:pPr>
              <w:spacing w:after="40" w:line="240" w:lineRule="auto"/>
              <w:rPr>
                <w:sz w:val="21"/>
              </w:rPr>
            </w:pPr>
            <w:r>
              <w:rPr>
                <w:sz w:val="21"/>
              </w:rPr>
              <w:t>PASS</w:t>
            </w:r>
          </w:p>
        </w:tc>
      </w:tr>
    </w:tbl>
    <w:p w14:paraId="7F53F704" w14:textId="00D0DB8F" w:rsidR="00CA7B12" w:rsidRDefault="00CA7B12" w:rsidP="00CA7B12">
      <w:pPr>
        <w:pStyle w:val="Heading1"/>
      </w:pPr>
      <w:r>
        <w:t>6. Problems and fixes</w:t>
      </w:r>
    </w:p>
    <w:p w14:paraId="404DEBB4" w14:textId="08583C33" w:rsidR="00CA7B12" w:rsidRDefault="00CA7B12" w:rsidP="00CA7B12">
      <w:pPr>
        <w:ind w:left="420" w:hanging="280"/>
      </w:pPr>
      <w:r>
        <w:t>•  The predicted-class symbol in the protocol's reject-option equation was first drawn incorrectly; the equation was corrected and the protocol rebuilt before its fingerprint was recorded.</w:t>
      </w:r>
    </w:p>
    <w:p w14:paraId="6BC38FA7" w14:textId="486AF9B8" w:rsidR="00CA7B12" w:rsidRDefault="00CA7B12" w:rsidP="00CA7B12">
      <w:pPr>
        <w:pStyle w:val="Heading1"/>
      </w:pPr>
      <w:r>
        <w:t>7. Decisions</w:t>
      </w:r>
    </w:p>
    <w:p w14:paraId="18236C0E" w14:textId="21F51E71" w:rsidR="00CA7B12" w:rsidRDefault="00CA7B12" w:rsidP="00CA7B12">
      <w:pPr>
        <w:ind w:left="420" w:hanging="280"/>
      </w:pPr>
      <w:r>
        <w:t>•  D28: Study 2 (scope chosen by the researcher; design procedural, fixed before any Study 2 model).</w:t>
      </w:r>
    </w:p>
    <w:p w14:paraId="624B5E02" w14:textId="006261A0" w:rsidR="00CA7B12" w:rsidRDefault="00CA7B12" w:rsidP="00CA7B12">
      <w:pPr>
        <w:pStyle w:val="Heading1"/>
      </w:pPr>
      <w:r>
        <w:t>8. Files produced</w:t>
      </w:r>
    </w:p>
    <w:p w14:paraId="3602F300" w14:textId="2A3119CC" w:rsidR="00CA7B12" w:rsidRDefault="00CA7B12" w:rsidP="00CA7B12">
      <w:pPr>
        <w:ind w:left="420" w:hanging="280"/>
      </w:pPr>
      <w:r>
        <w:t>•  00_Project_Admin/Study2_Protocol.docx; 03_Data/study2/study2_protocol.sha256</w:t>
      </w:r>
    </w:p>
    <w:p w14:paraId="71342EF5" w14:textId="79FA64BC" w:rsidR="00CA7B12" w:rsidRDefault="00CA7B12" w:rsidP="00CA7B12">
      <w:pPr>
        <w:ind w:left="420" w:hanging="280"/>
      </w:pPr>
      <w:r>
        <w:t>•  00_Project_Admin/Project_Roadmap.docx (Version 3); 00_Project_Admin/archive/Project_Roadmap_v2_before_Study2_2026-10-12.docx; PROJECT_PLAN.md (Phase 6b)</w:t>
      </w:r>
    </w:p>
    <w:p w14:paraId="54906EA8" w14:textId="43F21260" w:rsidR="00CA7B12" w:rsidRDefault="00CA7B12" w:rsidP="00CA7B12">
      <w:pPr>
        <w:ind w:left="420" w:hanging="280"/>
      </w:pPr>
      <w:r>
        <w:t>•  00_Project_Admin/report_builder/build_study2_protocol.ps1, update_roadmap_v3.ps1</w:t>
      </w:r>
    </w:p>
    <w:p w14:paraId="7CD67195" w14:textId="49D04E26" w:rsidR="00CA7B12" w:rsidRDefault="00CA7B12" w:rsidP="00CA7B12">
      <w:pPr>
        <w:pStyle w:val="Heading1"/>
      </w:pPr>
      <w:r>
        <w:t>9. What was achieved</w:t>
      </w:r>
    </w:p>
    <w:p w14:paraId="2350B57A" w14:textId="6A4EC03E" w:rsidR="00CA7B12" w:rsidRDefault="00CA7B12" w:rsidP="00CA7B12">
      <w:pPr>
        <w:ind w:left="420" w:hanging="280"/>
      </w:pPr>
      <w:r>
        <w:t>•  Study 2 is pre-registered: protocol fingerprint 3EF4C2855A16C5A9... recorded at 2026-10-12T16:24:48, before any Study 2 model.</w:t>
      </w:r>
    </w:p>
    <w:p w14:paraId="17E46C05" w14:textId="3110B4EA" w:rsidR="00CA7B12" w:rsidRDefault="00CA7B12" w:rsidP="00CA7B12">
      <w:pPr>
        <w:ind w:left="420" w:hanging="280"/>
      </w:pPr>
      <w:r>
        <w:t>•  The roadmap (Version 3) and the master plan include Study 2; the earlier roadmap is archived.</w:t>
      </w:r>
    </w:p>
    <w:p w14:paraId="3BEE9390" w14:textId="4A9FBF46" w:rsidR="00CA7B12" w:rsidRDefault="00CA7B12" w:rsidP="00CA7B12">
      <w:pPr>
        <w:ind w:left="420" w:hanging="280"/>
      </w:pPr>
      <w:r>
        <w:t>•  The confirmatory result files were checked by fingerprint and are unchanged.</w:t>
      </w:r>
    </w:p>
    <w:p w14:paraId="7078EB6B" w14:textId="69EC623A" w:rsidR="00CA7B12" w:rsidRDefault="00CA7B12" w:rsidP="00CA7B12">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CA7B12" w:rsidRPr="00CA7B12" w14:paraId="328CF452" w14:textId="77777777" w:rsidTr="00CA7B12">
        <w:tblPrEx>
          <w:tblCellMar>
            <w:top w:w="0" w:type="dxa"/>
            <w:bottom w:w="0" w:type="dxa"/>
          </w:tblCellMar>
        </w:tblPrEx>
        <w:trPr>
          <w:tblHeader/>
        </w:trPr>
        <w:tc>
          <w:tcPr>
            <w:tcW w:w="2200" w:type="dxa"/>
            <w:shd w:val="clear" w:color="auto" w:fill="D9D9D9"/>
          </w:tcPr>
          <w:p w14:paraId="110B9723" w14:textId="0567F252" w:rsidR="00CA7B12" w:rsidRPr="00CA7B12" w:rsidRDefault="00CA7B12" w:rsidP="00CA7B12">
            <w:pPr>
              <w:spacing w:after="40" w:line="240" w:lineRule="auto"/>
              <w:rPr>
                <w:b/>
                <w:sz w:val="21"/>
              </w:rPr>
            </w:pPr>
            <w:r w:rsidRPr="00CA7B12">
              <w:rPr>
                <w:b/>
                <w:sz w:val="21"/>
              </w:rPr>
              <w:t>Item</w:t>
            </w:r>
          </w:p>
        </w:tc>
        <w:tc>
          <w:tcPr>
            <w:tcW w:w="6800" w:type="dxa"/>
            <w:shd w:val="clear" w:color="auto" w:fill="D9D9D9"/>
          </w:tcPr>
          <w:p w14:paraId="04B1C2DB" w14:textId="7FC7DF52" w:rsidR="00CA7B12" w:rsidRPr="00CA7B12" w:rsidRDefault="00CA7B12" w:rsidP="00CA7B12">
            <w:pPr>
              <w:spacing w:after="40" w:line="240" w:lineRule="auto"/>
              <w:rPr>
                <w:b/>
                <w:sz w:val="21"/>
              </w:rPr>
            </w:pPr>
            <w:r w:rsidRPr="00CA7B12">
              <w:rPr>
                <w:b/>
                <w:sz w:val="21"/>
              </w:rPr>
              <w:t>Record</w:t>
            </w:r>
          </w:p>
        </w:tc>
      </w:tr>
      <w:tr w:rsidR="00CA7B12" w:rsidRPr="00CA7B12" w14:paraId="42F771C8" w14:textId="77777777" w:rsidTr="00CA7B12">
        <w:tblPrEx>
          <w:tblCellMar>
            <w:top w:w="0" w:type="dxa"/>
            <w:bottom w:w="0" w:type="dxa"/>
          </w:tblCellMar>
        </w:tblPrEx>
        <w:tc>
          <w:tcPr>
            <w:tcW w:w="2200" w:type="dxa"/>
          </w:tcPr>
          <w:p w14:paraId="6485C06F" w14:textId="31CF3B16" w:rsidR="00CA7B12" w:rsidRPr="00CA7B12" w:rsidRDefault="00CA7B12" w:rsidP="00CA7B12">
            <w:pPr>
              <w:spacing w:after="40" w:line="240" w:lineRule="auto"/>
              <w:rPr>
                <w:sz w:val="21"/>
              </w:rPr>
            </w:pPr>
            <w:r>
              <w:rPr>
                <w:sz w:val="21"/>
              </w:rPr>
              <w:t>Step</w:t>
            </w:r>
          </w:p>
        </w:tc>
        <w:tc>
          <w:tcPr>
            <w:tcW w:w="6800" w:type="dxa"/>
          </w:tcPr>
          <w:p w14:paraId="7A344992" w14:textId="761A7CDA" w:rsidR="00CA7B12" w:rsidRPr="00CA7B12" w:rsidRDefault="00CA7B12" w:rsidP="00CA7B12">
            <w:pPr>
              <w:spacing w:after="40" w:line="240" w:lineRule="auto"/>
              <w:rPr>
                <w:sz w:val="21"/>
              </w:rPr>
            </w:pPr>
            <w:r>
              <w:rPr>
                <w:sz w:val="21"/>
              </w:rPr>
              <w:t>31A - Pre-register Study 2</w:t>
            </w:r>
          </w:p>
        </w:tc>
      </w:tr>
      <w:tr w:rsidR="00CA7B12" w:rsidRPr="00CA7B12" w14:paraId="042B53EF" w14:textId="77777777" w:rsidTr="00CA7B12">
        <w:tblPrEx>
          <w:tblCellMar>
            <w:top w:w="0" w:type="dxa"/>
            <w:bottom w:w="0" w:type="dxa"/>
          </w:tblCellMar>
        </w:tblPrEx>
        <w:tc>
          <w:tcPr>
            <w:tcW w:w="2200" w:type="dxa"/>
          </w:tcPr>
          <w:p w14:paraId="29D4D65B" w14:textId="7134AA6F" w:rsidR="00CA7B12" w:rsidRPr="00CA7B12" w:rsidRDefault="00CA7B12" w:rsidP="00CA7B12">
            <w:pPr>
              <w:spacing w:after="40" w:line="240" w:lineRule="auto"/>
              <w:rPr>
                <w:sz w:val="21"/>
              </w:rPr>
            </w:pPr>
            <w:r>
              <w:rPr>
                <w:sz w:val="21"/>
              </w:rPr>
              <w:t>Environment</w:t>
            </w:r>
          </w:p>
        </w:tc>
        <w:tc>
          <w:tcPr>
            <w:tcW w:w="6800" w:type="dxa"/>
          </w:tcPr>
          <w:p w14:paraId="65302C96" w14:textId="0C7B4C41" w:rsidR="00CA7B12" w:rsidRPr="00CA7B12" w:rsidRDefault="00CA7B12" w:rsidP="00CA7B12">
            <w:pPr>
              <w:spacing w:after="40" w:line="240" w:lineRule="auto"/>
              <w:rPr>
                <w:sz w:val="21"/>
              </w:rPr>
            </w:pPr>
            <w:r>
              <w:rPr>
                <w:sz w:val="21"/>
              </w:rPr>
              <w:t>Claude Code (this chat)</w:t>
            </w:r>
          </w:p>
        </w:tc>
      </w:tr>
      <w:tr w:rsidR="00CA7B12" w:rsidRPr="00CA7B12" w14:paraId="12263EFF" w14:textId="77777777" w:rsidTr="00CA7B12">
        <w:tblPrEx>
          <w:tblCellMar>
            <w:top w:w="0" w:type="dxa"/>
            <w:bottom w:w="0" w:type="dxa"/>
          </w:tblCellMar>
        </w:tblPrEx>
        <w:tc>
          <w:tcPr>
            <w:tcW w:w="2200" w:type="dxa"/>
          </w:tcPr>
          <w:p w14:paraId="0D3F9859" w14:textId="71290AB0" w:rsidR="00CA7B12" w:rsidRPr="00CA7B12" w:rsidRDefault="00CA7B12" w:rsidP="00CA7B12">
            <w:pPr>
              <w:spacing w:after="40" w:line="240" w:lineRule="auto"/>
              <w:rPr>
                <w:sz w:val="21"/>
              </w:rPr>
            </w:pPr>
            <w:r>
              <w:rPr>
                <w:sz w:val="21"/>
              </w:rPr>
              <w:t>Completed</w:t>
            </w:r>
          </w:p>
        </w:tc>
        <w:tc>
          <w:tcPr>
            <w:tcW w:w="6800" w:type="dxa"/>
          </w:tcPr>
          <w:p w14:paraId="5BC43B5D" w14:textId="4E8C012A" w:rsidR="00CA7B12" w:rsidRPr="00CA7B12" w:rsidRDefault="00CA7B12" w:rsidP="00CA7B12">
            <w:pPr>
              <w:spacing w:after="40" w:line="240" w:lineRule="auto"/>
              <w:rPr>
                <w:sz w:val="21"/>
              </w:rPr>
            </w:pPr>
            <w:r>
              <w:rPr>
                <w:sz w:val="21"/>
              </w:rPr>
              <w:t>12 October 2026</w:t>
            </w:r>
          </w:p>
        </w:tc>
      </w:tr>
      <w:tr w:rsidR="00CA7B12" w:rsidRPr="00CA7B12" w14:paraId="515FF7F6" w14:textId="77777777" w:rsidTr="00CA7B12">
        <w:tblPrEx>
          <w:tblCellMar>
            <w:top w:w="0" w:type="dxa"/>
            <w:bottom w:w="0" w:type="dxa"/>
          </w:tblCellMar>
        </w:tblPrEx>
        <w:tc>
          <w:tcPr>
            <w:tcW w:w="2200" w:type="dxa"/>
          </w:tcPr>
          <w:p w14:paraId="604B78CD" w14:textId="6C159294" w:rsidR="00CA7B12" w:rsidRPr="00CA7B12" w:rsidRDefault="00CA7B12" w:rsidP="00CA7B12">
            <w:pPr>
              <w:spacing w:after="40" w:line="240" w:lineRule="auto"/>
              <w:rPr>
                <w:sz w:val="21"/>
              </w:rPr>
            </w:pPr>
            <w:r>
              <w:rPr>
                <w:sz w:val="21"/>
              </w:rPr>
              <w:t>Status</w:t>
            </w:r>
          </w:p>
        </w:tc>
        <w:tc>
          <w:tcPr>
            <w:tcW w:w="6800" w:type="dxa"/>
          </w:tcPr>
          <w:p w14:paraId="4A664B34" w14:textId="12A52E4E" w:rsidR="00CA7B12" w:rsidRPr="00CA7B12" w:rsidRDefault="00CA7B12" w:rsidP="00CA7B12">
            <w:pPr>
              <w:spacing w:after="40" w:line="240" w:lineRule="auto"/>
              <w:rPr>
                <w:sz w:val="21"/>
              </w:rPr>
            </w:pPr>
            <w:r>
              <w:rPr>
                <w:sz w:val="21"/>
              </w:rPr>
              <w:t>Done</w:t>
            </w:r>
          </w:p>
        </w:tc>
      </w:tr>
      <w:tr w:rsidR="00CA7B12" w:rsidRPr="00CA7B12" w14:paraId="48945D00" w14:textId="77777777" w:rsidTr="00CA7B12">
        <w:tblPrEx>
          <w:tblCellMar>
            <w:top w:w="0" w:type="dxa"/>
            <w:bottom w:w="0" w:type="dxa"/>
          </w:tblCellMar>
        </w:tblPrEx>
        <w:tc>
          <w:tcPr>
            <w:tcW w:w="2200" w:type="dxa"/>
          </w:tcPr>
          <w:p w14:paraId="69B86BAF" w14:textId="65EE2799" w:rsidR="00CA7B12" w:rsidRPr="00CA7B12" w:rsidRDefault="00CA7B12" w:rsidP="00CA7B12">
            <w:pPr>
              <w:spacing w:after="40" w:line="240" w:lineRule="auto"/>
              <w:rPr>
                <w:sz w:val="21"/>
              </w:rPr>
            </w:pPr>
            <w:r>
              <w:rPr>
                <w:sz w:val="21"/>
              </w:rPr>
              <w:t>Main inputs</w:t>
            </w:r>
          </w:p>
        </w:tc>
        <w:tc>
          <w:tcPr>
            <w:tcW w:w="6800" w:type="dxa"/>
          </w:tcPr>
          <w:p w14:paraId="6308182D" w14:textId="7C71FA6F" w:rsidR="00CA7B12" w:rsidRPr="00CA7B12" w:rsidRDefault="00CA7B12" w:rsidP="00CA7B12">
            <w:pPr>
              <w:spacing w:after="40" w:line="240" w:lineRule="auto"/>
              <w:rPr>
                <w:sz w:val="21"/>
              </w:rPr>
            </w:pPr>
            <w:r>
              <w:rPr>
                <w:sz w:val="21"/>
              </w:rPr>
              <w:t>Confirmatory results of Steps 22-31; decisions_log.md</w:t>
            </w:r>
          </w:p>
        </w:tc>
      </w:tr>
      <w:tr w:rsidR="00CA7B12" w:rsidRPr="00CA7B12" w14:paraId="2B41DF36" w14:textId="77777777" w:rsidTr="00CA7B12">
        <w:tblPrEx>
          <w:tblCellMar>
            <w:top w:w="0" w:type="dxa"/>
            <w:bottom w:w="0" w:type="dxa"/>
          </w:tblCellMar>
        </w:tblPrEx>
        <w:tc>
          <w:tcPr>
            <w:tcW w:w="2200" w:type="dxa"/>
          </w:tcPr>
          <w:p w14:paraId="7EC09CFE" w14:textId="3BA17D12" w:rsidR="00CA7B12" w:rsidRPr="00CA7B12" w:rsidRDefault="00CA7B12" w:rsidP="00CA7B12">
            <w:pPr>
              <w:spacing w:after="40" w:line="240" w:lineRule="auto"/>
              <w:rPr>
                <w:sz w:val="21"/>
              </w:rPr>
            </w:pPr>
            <w:r>
              <w:rPr>
                <w:sz w:val="21"/>
              </w:rPr>
              <w:t>Main outputs</w:t>
            </w:r>
          </w:p>
        </w:tc>
        <w:tc>
          <w:tcPr>
            <w:tcW w:w="6800" w:type="dxa"/>
          </w:tcPr>
          <w:p w14:paraId="3E53ADDD" w14:textId="3D47E20C" w:rsidR="00CA7B12" w:rsidRPr="00CA7B12" w:rsidRDefault="00CA7B12" w:rsidP="00CA7B12">
            <w:pPr>
              <w:spacing w:after="40" w:line="240" w:lineRule="auto"/>
              <w:rPr>
                <w:sz w:val="21"/>
              </w:rPr>
            </w:pPr>
            <w:r>
              <w:rPr>
                <w:sz w:val="21"/>
              </w:rPr>
              <w:t>00_Project_Admin/Study2_Protocol.docx; 03_Data/study2/study2_protocol.sha256; Project_Roadmap.docx Version 3; PROJECT_PLAN.md Phase 6b</w:t>
            </w:r>
          </w:p>
        </w:tc>
      </w:tr>
      <w:tr w:rsidR="00CA7B12" w:rsidRPr="00CA7B12" w14:paraId="63423758" w14:textId="77777777" w:rsidTr="00CA7B12">
        <w:tblPrEx>
          <w:tblCellMar>
            <w:top w:w="0" w:type="dxa"/>
            <w:bottom w:w="0" w:type="dxa"/>
          </w:tblCellMar>
        </w:tblPrEx>
        <w:tc>
          <w:tcPr>
            <w:tcW w:w="2200" w:type="dxa"/>
          </w:tcPr>
          <w:p w14:paraId="191CF1FC" w14:textId="09B7BD48" w:rsidR="00CA7B12" w:rsidRPr="00CA7B12" w:rsidRDefault="00CA7B12" w:rsidP="00CA7B12">
            <w:pPr>
              <w:spacing w:after="40" w:line="240" w:lineRule="auto"/>
              <w:rPr>
                <w:sz w:val="21"/>
              </w:rPr>
            </w:pPr>
            <w:r>
              <w:rPr>
                <w:sz w:val="21"/>
              </w:rPr>
              <w:t>Checks</w:t>
            </w:r>
          </w:p>
        </w:tc>
        <w:tc>
          <w:tcPr>
            <w:tcW w:w="6800" w:type="dxa"/>
          </w:tcPr>
          <w:p w14:paraId="067C2273" w14:textId="68E51B3E" w:rsidR="00CA7B12" w:rsidRPr="00CA7B12" w:rsidRDefault="00CA7B12" w:rsidP="00CA7B12">
            <w:pPr>
              <w:spacing w:after="40" w:line="240" w:lineRule="auto"/>
              <w:rPr>
                <w:sz w:val="21"/>
              </w:rPr>
            </w:pPr>
            <w:r>
              <w:rPr>
                <w:sz w:val="21"/>
              </w:rPr>
              <w:t>protocol fingerprint matches; confirmatory outputs unchanged (5 files); no Study 2 experiment yet</w:t>
            </w:r>
          </w:p>
        </w:tc>
      </w:tr>
      <w:tr w:rsidR="00CA7B12" w:rsidRPr="00CA7B12" w14:paraId="6807918E" w14:textId="77777777" w:rsidTr="00CA7B12">
        <w:tblPrEx>
          <w:tblCellMar>
            <w:top w:w="0" w:type="dxa"/>
            <w:bottom w:w="0" w:type="dxa"/>
          </w:tblCellMar>
        </w:tblPrEx>
        <w:tc>
          <w:tcPr>
            <w:tcW w:w="2200" w:type="dxa"/>
          </w:tcPr>
          <w:p w14:paraId="7E521331" w14:textId="3852FA2F" w:rsidR="00CA7B12" w:rsidRPr="00CA7B12" w:rsidRDefault="00CA7B12" w:rsidP="00CA7B12">
            <w:pPr>
              <w:spacing w:after="40" w:line="240" w:lineRule="auto"/>
              <w:rPr>
                <w:sz w:val="21"/>
              </w:rPr>
            </w:pPr>
            <w:r>
              <w:rPr>
                <w:sz w:val="21"/>
              </w:rPr>
              <w:t>Decisions</w:t>
            </w:r>
          </w:p>
        </w:tc>
        <w:tc>
          <w:tcPr>
            <w:tcW w:w="6800" w:type="dxa"/>
          </w:tcPr>
          <w:p w14:paraId="2DB7320B" w14:textId="62549CB0" w:rsidR="00CA7B12" w:rsidRPr="00CA7B12" w:rsidRDefault="00CA7B12" w:rsidP="00CA7B12">
            <w:pPr>
              <w:spacing w:after="40" w:line="240" w:lineRule="auto"/>
              <w:rPr>
                <w:sz w:val="21"/>
              </w:rPr>
            </w:pPr>
            <w:r>
              <w:rPr>
                <w:sz w:val="21"/>
              </w:rPr>
              <w:t>D28 (Study 2: scope by the researcher; design procedural)</w:t>
            </w:r>
          </w:p>
        </w:tc>
      </w:tr>
    </w:tbl>
    <w:p w14:paraId="7503E730" w14:textId="630BEDF1" w:rsidR="00CA7B12" w:rsidRDefault="00CA7B12" w:rsidP="00CA7B12">
      <w:pPr>
        <w:pStyle w:val="Heading1"/>
      </w:pPr>
      <w:r>
        <w:t>11. Data and sources used in this step</w:t>
      </w:r>
    </w:p>
    <w:p w14:paraId="2943F734" w14:textId="5D59AA62" w:rsidR="00CA7B12" w:rsidRDefault="00CA7B12" w:rsidP="00CA7B12">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CA7B12" w:rsidRPr="00CA7B12" w14:paraId="5EBFA4C9" w14:textId="77777777" w:rsidTr="00CA7B12">
        <w:tblPrEx>
          <w:tblCellMar>
            <w:top w:w="0" w:type="dxa"/>
            <w:bottom w:w="0" w:type="dxa"/>
          </w:tblCellMar>
        </w:tblPrEx>
        <w:trPr>
          <w:tblHeader/>
        </w:trPr>
        <w:tc>
          <w:tcPr>
            <w:tcW w:w="700" w:type="dxa"/>
            <w:shd w:val="clear" w:color="auto" w:fill="D9D9D9"/>
          </w:tcPr>
          <w:p w14:paraId="27A55421" w14:textId="7741AAFA" w:rsidR="00CA7B12" w:rsidRPr="00CA7B12" w:rsidRDefault="00CA7B12" w:rsidP="00CA7B12">
            <w:pPr>
              <w:spacing w:after="40" w:line="240" w:lineRule="auto"/>
              <w:rPr>
                <w:b/>
                <w:sz w:val="21"/>
              </w:rPr>
            </w:pPr>
            <w:r w:rsidRPr="00CA7B12">
              <w:rPr>
                <w:b/>
                <w:sz w:val="21"/>
              </w:rPr>
              <w:t>ID</w:t>
            </w:r>
          </w:p>
        </w:tc>
        <w:tc>
          <w:tcPr>
            <w:tcW w:w="4900" w:type="dxa"/>
            <w:shd w:val="clear" w:color="auto" w:fill="D9D9D9"/>
          </w:tcPr>
          <w:p w14:paraId="0C993DB3" w14:textId="2D4935BA" w:rsidR="00CA7B12" w:rsidRPr="00CA7B12" w:rsidRDefault="00CA7B12" w:rsidP="00CA7B12">
            <w:pPr>
              <w:spacing w:after="40" w:line="240" w:lineRule="auto"/>
              <w:rPr>
                <w:b/>
                <w:sz w:val="21"/>
              </w:rPr>
            </w:pPr>
            <w:r w:rsidRPr="00CA7B12">
              <w:rPr>
                <w:b/>
                <w:sz w:val="21"/>
              </w:rPr>
              <w:t>Reference and use in the project</w:t>
            </w:r>
          </w:p>
        </w:tc>
        <w:tc>
          <w:tcPr>
            <w:tcW w:w="3400" w:type="dxa"/>
            <w:shd w:val="clear" w:color="auto" w:fill="D9D9D9"/>
          </w:tcPr>
          <w:p w14:paraId="6DE0A8FB" w14:textId="6C9EF29D" w:rsidR="00CA7B12" w:rsidRPr="00CA7B12" w:rsidRDefault="00CA7B12" w:rsidP="00CA7B12">
            <w:pPr>
              <w:spacing w:after="40" w:line="240" w:lineRule="auto"/>
              <w:rPr>
                <w:b/>
                <w:sz w:val="21"/>
              </w:rPr>
            </w:pPr>
            <w:r w:rsidRPr="00CA7B12">
              <w:rPr>
                <w:b/>
                <w:sz w:val="21"/>
              </w:rPr>
              <w:t>Link, DOI and local file</w:t>
            </w:r>
          </w:p>
        </w:tc>
      </w:tr>
      <w:tr w:rsidR="00CA7B12" w:rsidRPr="00CA7B12" w14:paraId="0A807E85" w14:textId="77777777" w:rsidTr="00CA7B12">
        <w:tblPrEx>
          <w:tblCellMar>
            <w:top w:w="0" w:type="dxa"/>
            <w:bottom w:w="0" w:type="dxa"/>
          </w:tblCellMar>
        </w:tblPrEx>
        <w:tc>
          <w:tcPr>
            <w:tcW w:w="700" w:type="dxa"/>
          </w:tcPr>
          <w:p w14:paraId="792199BE" w14:textId="28CE6D45" w:rsidR="00CA7B12" w:rsidRPr="00CA7B12" w:rsidRDefault="00CA7B12" w:rsidP="00CA7B12">
            <w:pPr>
              <w:spacing w:after="40" w:line="240" w:lineRule="auto"/>
              <w:rPr>
                <w:sz w:val="21"/>
              </w:rPr>
            </w:pPr>
            <w:r>
              <w:rPr>
                <w:sz w:val="21"/>
              </w:rPr>
              <w:t>DF40</w:t>
            </w:r>
          </w:p>
        </w:tc>
        <w:tc>
          <w:tcPr>
            <w:tcW w:w="4900" w:type="dxa"/>
          </w:tcPr>
          <w:p w14:paraId="19140F5A" w14:textId="1242A9D7" w:rsidR="00CA7B12" w:rsidRPr="00CA7B12" w:rsidRDefault="00CA7B12" w:rsidP="00CA7B12">
            <w:pPr>
              <w:spacing w:after="40" w:line="240" w:lineRule="auto"/>
              <w:rPr>
                <w:sz w:val="21"/>
              </w:rPr>
            </w:pPr>
            <w:r>
              <w:rPr>
                <w:sz w:val="21"/>
              </w:rPr>
              <w:t>Written in Step 31A (decision D28) before any Study 2 model was trained; fingerprint recorded in 03_Data/study2/study2_protocol.sha256. Use: Fixes the questions, data rules, models, measures, statistics and decision rules of Study 2.</w:t>
            </w:r>
          </w:p>
        </w:tc>
        <w:tc>
          <w:tcPr>
            <w:tcW w:w="3400" w:type="dxa"/>
          </w:tcPr>
          <w:p w14:paraId="319DB6F4" w14:textId="227A524F" w:rsidR="00CA7B12" w:rsidRPr="00CA7B12" w:rsidRDefault="00CA7B12" w:rsidP="00CA7B12">
            <w:pPr>
              <w:spacing w:after="40" w:line="240" w:lineRule="auto"/>
              <w:rPr>
                <w:sz w:val="21"/>
              </w:rPr>
            </w:pPr>
            <w:r>
              <w:rPr>
                <w:sz w:val="21"/>
              </w:rPr>
              <w:t>File: 00_Project_Admin/Study2_Protocol.docx; SHA-256 3EF4C2855A16C5A9...</w:t>
            </w:r>
          </w:p>
        </w:tc>
      </w:tr>
      <w:tr w:rsidR="00CA7B12" w:rsidRPr="00CA7B12" w14:paraId="4D7D540A" w14:textId="77777777" w:rsidTr="00CA7B12">
        <w:tblPrEx>
          <w:tblCellMar>
            <w:top w:w="0" w:type="dxa"/>
            <w:bottom w:w="0" w:type="dxa"/>
          </w:tblCellMar>
        </w:tblPrEx>
        <w:tc>
          <w:tcPr>
            <w:tcW w:w="700" w:type="dxa"/>
          </w:tcPr>
          <w:p w14:paraId="7E82598D" w14:textId="49B452D3" w:rsidR="00CA7B12" w:rsidRPr="00CA7B12" w:rsidRDefault="00CA7B12" w:rsidP="00CA7B12">
            <w:pPr>
              <w:spacing w:after="40" w:line="240" w:lineRule="auto"/>
              <w:rPr>
                <w:sz w:val="21"/>
              </w:rPr>
            </w:pPr>
            <w:r>
              <w:rPr>
                <w:sz w:val="21"/>
              </w:rPr>
              <w:t>DF25</w:t>
            </w:r>
          </w:p>
        </w:tc>
        <w:tc>
          <w:tcPr>
            <w:tcW w:w="4900" w:type="dxa"/>
          </w:tcPr>
          <w:p w14:paraId="69B280FD" w14:textId="25DA5659" w:rsidR="00CA7B12" w:rsidRPr="00CA7B12" w:rsidRDefault="00CA7B12" w:rsidP="00CA7B12">
            <w:pPr>
              <w:spacing w:after="40" w:line="240" w:lineRule="auto"/>
              <w:rPr>
                <w:sz w:val="21"/>
              </w:rPr>
            </w:pPr>
            <w:r>
              <w:rPr>
                <w:sz w:val="21"/>
              </w:rPr>
              <w:t>Produced in Step 22 by step22_final_fit.py with DF24; test sets predicted once (see test_set_access.log). Use: Predicted class and class probabilities for every internal-test, IEC TC 10 and Li 2019 record.</w:t>
            </w:r>
          </w:p>
        </w:tc>
        <w:tc>
          <w:tcPr>
            <w:tcW w:w="3400" w:type="dxa"/>
          </w:tcPr>
          <w:p w14:paraId="000B530A" w14:textId="442F6B2D" w:rsidR="00CA7B12" w:rsidRPr="00CA7B12" w:rsidRDefault="00CA7B12" w:rsidP="00CA7B12">
            <w:pPr>
              <w:spacing w:after="40" w:line="240" w:lineRule="auto"/>
              <w:rPr>
                <w:sz w:val="21"/>
              </w:rPr>
            </w:pPr>
            <w:r>
              <w:rPr>
                <w:sz w:val="21"/>
              </w:rPr>
              <w:t>File: 11_Results/ml/ml_predictions.csv; SHA-256 D103E8CA1B21C49A...</w:t>
            </w:r>
          </w:p>
        </w:tc>
      </w:tr>
      <w:tr w:rsidR="00CA7B12" w:rsidRPr="00CA7B12" w14:paraId="119746C6" w14:textId="77777777" w:rsidTr="00CA7B12">
        <w:tblPrEx>
          <w:tblCellMar>
            <w:top w:w="0" w:type="dxa"/>
            <w:bottom w:w="0" w:type="dxa"/>
          </w:tblCellMar>
        </w:tblPrEx>
        <w:tc>
          <w:tcPr>
            <w:tcW w:w="700" w:type="dxa"/>
          </w:tcPr>
          <w:p w14:paraId="5C0DE052" w14:textId="6A2F64D4" w:rsidR="00CA7B12" w:rsidRPr="00CA7B12" w:rsidRDefault="00CA7B12" w:rsidP="00CA7B12">
            <w:pPr>
              <w:spacing w:after="40" w:line="240" w:lineRule="auto"/>
              <w:rPr>
                <w:sz w:val="21"/>
              </w:rPr>
            </w:pPr>
            <w:r>
              <w:rPr>
                <w:sz w:val="21"/>
              </w:rPr>
              <w:t>DF34</w:t>
            </w:r>
          </w:p>
        </w:tc>
        <w:tc>
          <w:tcPr>
            <w:tcW w:w="4900" w:type="dxa"/>
          </w:tcPr>
          <w:p w14:paraId="1B63855B" w14:textId="13843A5A" w:rsidR="00CA7B12" w:rsidRPr="00CA7B12" w:rsidRDefault="00CA7B12" w:rsidP="00CA7B12">
            <w:pPr>
              <w:spacing w:after="40" w:line="240" w:lineRule="auto"/>
              <w:rPr>
                <w:sz w:val="21"/>
              </w:rPr>
            </w:pPr>
            <w:r>
              <w:rPr>
                <w:sz w:val="21"/>
              </w:rPr>
              <w:t>Produced in Step 28 by step28_merge_predictions.py from DF2, DF9 (conventional predictions) and DF25 (ML predictions). Use: True class, flags, ML prediction and probabilities, conventional answers (raw, upper gate, lower gate, merged classes), boundary distances.</w:t>
            </w:r>
          </w:p>
        </w:tc>
        <w:tc>
          <w:tcPr>
            <w:tcW w:w="3400" w:type="dxa"/>
          </w:tcPr>
          <w:p w14:paraId="53FFA62F" w14:textId="52BF4DDC" w:rsidR="00CA7B12" w:rsidRPr="00CA7B12" w:rsidRDefault="00CA7B12" w:rsidP="00CA7B12">
            <w:pPr>
              <w:spacing w:after="40" w:line="240" w:lineRule="auto"/>
              <w:rPr>
                <w:sz w:val="21"/>
              </w:rPr>
            </w:pPr>
            <w:r>
              <w:rPr>
                <w:sz w:val="21"/>
              </w:rPr>
              <w:t>File: 08_Statistical_Analysis/merged_predictions.csv; SHA-256 EDB799A2CDA41A69...</w:t>
            </w:r>
          </w:p>
        </w:tc>
      </w:tr>
      <w:tr w:rsidR="00CA7B12" w:rsidRPr="00CA7B12" w14:paraId="7105B656" w14:textId="77777777" w:rsidTr="00CA7B12">
        <w:tblPrEx>
          <w:tblCellMar>
            <w:top w:w="0" w:type="dxa"/>
            <w:bottom w:w="0" w:type="dxa"/>
          </w:tblCellMar>
        </w:tblPrEx>
        <w:tc>
          <w:tcPr>
            <w:tcW w:w="700" w:type="dxa"/>
          </w:tcPr>
          <w:p w14:paraId="7382CA68" w14:textId="101ACF7C" w:rsidR="00CA7B12" w:rsidRPr="00CA7B12" w:rsidRDefault="00CA7B12" w:rsidP="00CA7B12">
            <w:pPr>
              <w:spacing w:after="40" w:line="240" w:lineRule="auto"/>
              <w:rPr>
                <w:sz w:val="21"/>
              </w:rPr>
            </w:pPr>
            <w:r>
              <w:rPr>
                <w:sz w:val="21"/>
              </w:rPr>
              <w:t>DF35</w:t>
            </w:r>
          </w:p>
        </w:tc>
        <w:tc>
          <w:tcPr>
            <w:tcW w:w="4900" w:type="dxa"/>
          </w:tcPr>
          <w:p w14:paraId="7B9BE59F" w14:textId="6F96845D" w:rsidR="00CA7B12" w:rsidRPr="00CA7B12" w:rsidRDefault="00CA7B12" w:rsidP="00CA7B12">
            <w:pPr>
              <w:spacing w:after="40" w:line="240" w:lineRule="auto"/>
              <w:rPr>
                <w:sz w:val="21"/>
              </w:rPr>
            </w:pPr>
            <w:r>
              <w:rPr>
                <w:sz w:val="21"/>
              </w:rPr>
              <w:t>Produced in Step 29 by step29_measures.py from DF34 only (decision D25). Use: Strict and conditional accuracy, coverage (Wilson), macro-F1, balanced accuracy, kappa, MCC (bootstrap) for every method and set.</w:t>
            </w:r>
          </w:p>
        </w:tc>
        <w:tc>
          <w:tcPr>
            <w:tcW w:w="3400" w:type="dxa"/>
          </w:tcPr>
          <w:p w14:paraId="26C5100E" w14:textId="7C60C616" w:rsidR="00CA7B12" w:rsidRPr="00CA7B12" w:rsidRDefault="00CA7B12" w:rsidP="00CA7B12">
            <w:pPr>
              <w:spacing w:after="40" w:line="240" w:lineRule="auto"/>
              <w:rPr>
                <w:sz w:val="21"/>
              </w:rPr>
            </w:pPr>
            <w:r>
              <w:rPr>
                <w:sz w:val="21"/>
              </w:rPr>
              <w:t>File: 08_Statistical_Analysis/performance_measures.csv; SHA-256 C86B438A3EF7873F...</w:t>
            </w:r>
          </w:p>
        </w:tc>
      </w:tr>
      <w:tr w:rsidR="00CA7B12" w:rsidRPr="00CA7B12" w14:paraId="469561F8" w14:textId="77777777" w:rsidTr="00CA7B12">
        <w:tblPrEx>
          <w:tblCellMar>
            <w:top w:w="0" w:type="dxa"/>
            <w:bottom w:w="0" w:type="dxa"/>
          </w:tblCellMar>
        </w:tblPrEx>
        <w:tc>
          <w:tcPr>
            <w:tcW w:w="700" w:type="dxa"/>
          </w:tcPr>
          <w:p w14:paraId="0330E580" w14:textId="279C462F" w:rsidR="00CA7B12" w:rsidRPr="00CA7B12" w:rsidRDefault="00CA7B12" w:rsidP="00CA7B12">
            <w:pPr>
              <w:spacing w:after="40" w:line="240" w:lineRule="auto"/>
              <w:rPr>
                <w:sz w:val="21"/>
              </w:rPr>
            </w:pPr>
            <w:r>
              <w:rPr>
                <w:sz w:val="21"/>
              </w:rPr>
              <w:t>DF37</w:t>
            </w:r>
          </w:p>
        </w:tc>
        <w:tc>
          <w:tcPr>
            <w:tcW w:w="4900" w:type="dxa"/>
          </w:tcPr>
          <w:p w14:paraId="05E1147A" w14:textId="313D4D38" w:rsidR="00CA7B12" w:rsidRPr="00CA7B12" w:rsidRDefault="00CA7B12" w:rsidP="00CA7B12">
            <w:pPr>
              <w:spacing w:after="40" w:line="240" w:lineRule="auto"/>
              <w:rPr>
                <w:sz w:val="21"/>
              </w:rPr>
            </w:pPr>
            <w:r>
              <w:rPr>
                <w:sz w:val="21"/>
              </w:rPr>
              <w:t>Produced in Step 30 by step30_tests.py from DF21 (fold results) and DF34 (merged predictions); decision D26. Use: McNemar (Holm), Cochran's Q, Friedman/Nemenyi, kappa, hypothesis criteria.</w:t>
            </w:r>
          </w:p>
        </w:tc>
        <w:tc>
          <w:tcPr>
            <w:tcW w:w="3400" w:type="dxa"/>
          </w:tcPr>
          <w:p w14:paraId="26DB4FE9" w14:textId="17C83683" w:rsidR="00CA7B12" w:rsidRPr="00CA7B12" w:rsidRDefault="00CA7B12" w:rsidP="00CA7B12">
            <w:pPr>
              <w:spacing w:after="40" w:line="240" w:lineRule="auto"/>
              <w:rPr>
                <w:sz w:val="21"/>
              </w:rPr>
            </w:pPr>
            <w:r>
              <w:rPr>
                <w:sz w:val="21"/>
              </w:rPr>
              <w:t>File: 08_Statistical_Analysis/cochran_mcnemar.csv; SHA-256 CCC3414122D688BB...</w:t>
            </w:r>
          </w:p>
        </w:tc>
      </w:tr>
      <w:tr w:rsidR="00CA7B12" w:rsidRPr="00CA7B12" w14:paraId="7B0E8643" w14:textId="77777777" w:rsidTr="00CA7B12">
        <w:tblPrEx>
          <w:tblCellMar>
            <w:top w:w="0" w:type="dxa"/>
            <w:bottom w:w="0" w:type="dxa"/>
          </w:tblCellMar>
        </w:tblPrEx>
        <w:tc>
          <w:tcPr>
            <w:tcW w:w="700" w:type="dxa"/>
          </w:tcPr>
          <w:p w14:paraId="6BDC4ADC" w14:textId="76DFF8E8" w:rsidR="00CA7B12" w:rsidRPr="00CA7B12" w:rsidRDefault="00CA7B12" w:rsidP="00CA7B12">
            <w:pPr>
              <w:spacing w:after="40" w:line="240" w:lineRule="auto"/>
              <w:rPr>
                <w:sz w:val="21"/>
              </w:rPr>
            </w:pPr>
            <w:r>
              <w:rPr>
                <w:sz w:val="21"/>
              </w:rPr>
              <w:t>DF39</w:t>
            </w:r>
          </w:p>
        </w:tc>
        <w:tc>
          <w:tcPr>
            <w:tcW w:w="4900" w:type="dxa"/>
          </w:tcPr>
          <w:p w14:paraId="7D30C152" w14:textId="095CDAC4" w:rsidR="00CA7B12" w:rsidRPr="00CA7B12" w:rsidRDefault="00CA7B12" w:rsidP="00CA7B12">
            <w:pPr>
              <w:spacing w:after="40" w:line="240" w:lineRule="auto"/>
              <w:rPr>
                <w:sz w:val="21"/>
              </w:rPr>
            </w:pPr>
            <w:r>
              <w:rPr>
                <w:sz w:val="21"/>
              </w:rPr>
              <w:t>Produced in Step 31 by step31_boundary.py from DF34 (decision D27). Use: Logistic regression of ML-method disagreement on boundary distance; criterion 3.</w:t>
            </w:r>
          </w:p>
        </w:tc>
        <w:tc>
          <w:tcPr>
            <w:tcW w:w="3400" w:type="dxa"/>
          </w:tcPr>
          <w:p w14:paraId="52755A1A" w14:textId="4A4135B1" w:rsidR="00CA7B12" w:rsidRPr="00CA7B12" w:rsidRDefault="00CA7B12" w:rsidP="00CA7B12">
            <w:pPr>
              <w:spacing w:after="40" w:line="240" w:lineRule="auto"/>
              <w:rPr>
                <w:sz w:val="21"/>
              </w:rPr>
            </w:pPr>
            <w:r>
              <w:rPr>
                <w:sz w:val="21"/>
              </w:rPr>
              <w:t>File: 08_Statistical_Analysis/boundary_regression.csv; SHA-256 0CB49CA5E7B168D4...</w:t>
            </w:r>
          </w:p>
        </w:tc>
      </w:tr>
    </w:tbl>
    <w:p w14:paraId="5EE6F983" w14:textId="42B5B2C0" w:rsidR="00CA7B12" w:rsidRDefault="00CA7B12" w:rsidP="00CA7B12">
      <w:pPr>
        <w:pStyle w:val="Heading1"/>
      </w:pPr>
      <w:r>
        <w:t>12. How this helps the next steps</w:t>
      </w:r>
    </w:p>
    <w:p w14:paraId="76E6DA71" w14:textId="115720F5" w:rsidR="00CA7B12" w:rsidRDefault="00CA7B12" w:rsidP="00CA7B12">
      <w:r>
        <w:t>Next step: Step 31B: build the pooled, deduplicated data set with near-duplicate groups and the hybrid inputs, exactly by the protocol's rules.</w:t>
      </w:r>
    </w:p>
    <w:p w14:paraId="2232DE38" w14:textId="1483D2F4" w:rsidR="00CA7B12" w:rsidRDefault="00CA7B12" w:rsidP="00CA7B12">
      <w:pPr>
        <w:ind w:left="420" w:hanging="280"/>
      </w:pPr>
      <w:r>
        <w:t>•  Step 31B builds the pooled, deduplicated data set exactly by the protocol's rules.</w:t>
      </w:r>
    </w:p>
    <w:p w14:paraId="67A745EC" w14:textId="173259E2" w:rsidR="00CA7B12" w:rsidRDefault="00CA7B12" w:rsidP="00CA7B12">
      <w:pPr>
        <w:ind w:left="420" w:hanging="280"/>
      </w:pPr>
      <w:r>
        <w:t>•  Steps 31C-31E train, measure and interpret; the decision rules are already fixed, so the interpretation cannot drift towards the results.</w:t>
      </w:r>
    </w:p>
    <w:p w14:paraId="321A9C09" w14:textId="41E0DD50" w:rsidR="00CA7B12" w:rsidRDefault="00CA7B12" w:rsidP="00CA7B12">
      <w:pPr>
        <w:pStyle w:val="Heading1"/>
      </w:pPr>
      <w:r>
        <w:t>13. Open items and limitations</w:t>
      </w:r>
    </w:p>
    <w:p w14:paraId="42D7F0C8" w14:textId="713CEEB6" w:rsidR="00CA7B12" w:rsidRDefault="00CA7B12" w:rsidP="00CA7B12">
      <w:pPr>
        <w:ind w:left="420" w:hanging="280"/>
      </w:pPr>
      <w:r>
        <w:t>•  IEC TC 10 and Li 2019 have already been seen: Study 2 results on them are exploratory and need confirmation on a fresh data set (Step 31F).</w:t>
      </w:r>
    </w:p>
    <w:p w14:paraId="68B7129A" w14:textId="52518A4A" w:rsidR="00CA7B12" w:rsidRDefault="00CA7B12" w:rsidP="00CA7B12">
      <w:pPr>
        <w:ind w:left="420" w:hanging="280"/>
      </w:pPr>
      <w:r>
        <w:t>•  The protocol merges T1 and T2; Study 2 therefore says nothing about separating those two thermal classes.</w:t>
      </w:r>
    </w:p>
    <w:p w14:paraId="4F2229AF" w14:textId="6CA5FC9B" w:rsidR="00CA7B12" w:rsidRDefault="00CA7B12" w:rsidP="00CA7B12">
      <w:pPr>
        <w:pStyle w:val="Heading1"/>
      </w:pPr>
      <w:r>
        <w:t>14. Abbreviations and terms used in this report</w:t>
      </w:r>
    </w:p>
    <w:p w14:paraId="35080421" w14:textId="0F9330C5" w:rsidR="00CA7B12" w:rsidRDefault="00CA7B12" w:rsidP="00CA7B12">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CA7B12" w:rsidRPr="00CA7B12" w14:paraId="28D9168B" w14:textId="77777777" w:rsidTr="00CA7B12">
        <w:tblPrEx>
          <w:tblCellMar>
            <w:top w:w="0" w:type="dxa"/>
            <w:bottom w:w="0" w:type="dxa"/>
          </w:tblCellMar>
        </w:tblPrEx>
        <w:trPr>
          <w:tblHeader/>
        </w:trPr>
        <w:tc>
          <w:tcPr>
            <w:tcW w:w="1900" w:type="dxa"/>
            <w:shd w:val="clear" w:color="auto" w:fill="D9D9D9"/>
          </w:tcPr>
          <w:p w14:paraId="39300ECB" w14:textId="79305EE6" w:rsidR="00CA7B12" w:rsidRPr="00CA7B12" w:rsidRDefault="00CA7B12" w:rsidP="00CA7B12">
            <w:pPr>
              <w:spacing w:after="40" w:line="240" w:lineRule="auto"/>
              <w:rPr>
                <w:b/>
                <w:sz w:val="21"/>
              </w:rPr>
            </w:pPr>
            <w:r w:rsidRPr="00CA7B12">
              <w:rPr>
                <w:b/>
                <w:sz w:val="21"/>
              </w:rPr>
              <w:t>Abbreviation or term</w:t>
            </w:r>
          </w:p>
        </w:tc>
        <w:tc>
          <w:tcPr>
            <w:tcW w:w="2600" w:type="dxa"/>
            <w:shd w:val="clear" w:color="auto" w:fill="D9D9D9"/>
          </w:tcPr>
          <w:p w14:paraId="03B46076" w14:textId="4FB5A6F9" w:rsidR="00CA7B12" w:rsidRPr="00CA7B12" w:rsidRDefault="00CA7B12" w:rsidP="00CA7B12">
            <w:pPr>
              <w:spacing w:after="40" w:line="240" w:lineRule="auto"/>
              <w:rPr>
                <w:b/>
                <w:sz w:val="21"/>
              </w:rPr>
            </w:pPr>
            <w:r w:rsidRPr="00CA7B12">
              <w:rPr>
                <w:b/>
                <w:sz w:val="21"/>
              </w:rPr>
              <w:t>Meaning</w:t>
            </w:r>
          </w:p>
        </w:tc>
        <w:tc>
          <w:tcPr>
            <w:tcW w:w="4500" w:type="dxa"/>
            <w:shd w:val="clear" w:color="auto" w:fill="D9D9D9"/>
          </w:tcPr>
          <w:p w14:paraId="39E532C2" w14:textId="06D37D65" w:rsidR="00CA7B12" w:rsidRPr="00CA7B12" w:rsidRDefault="00CA7B12" w:rsidP="00CA7B12">
            <w:pPr>
              <w:spacing w:after="40" w:line="240" w:lineRule="auto"/>
              <w:rPr>
                <w:b/>
                <w:sz w:val="21"/>
              </w:rPr>
            </w:pPr>
            <w:r w:rsidRPr="00CA7B12">
              <w:rPr>
                <w:b/>
                <w:sz w:val="21"/>
              </w:rPr>
              <w:t>Plain explanation</w:t>
            </w:r>
          </w:p>
        </w:tc>
      </w:tr>
      <w:tr w:rsidR="00CA7B12" w:rsidRPr="00CA7B12" w14:paraId="700CA3EE" w14:textId="77777777" w:rsidTr="00CA7B12">
        <w:tblPrEx>
          <w:tblCellMar>
            <w:top w:w="0" w:type="dxa"/>
            <w:bottom w:w="0" w:type="dxa"/>
          </w:tblCellMar>
        </w:tblPrEx>
        <w:tc>
          <w:tcPr>
            <w:tcW w:w="1900" w:type="dxa"/>
          </w:tcPr>
          <w:p w14:paraId="2B4292B6" w14:textId="7A7E447C" w:rsidR="00CA7B12" w:rsidRPr="00CA7B12" w:rsidRDefault="00CA7B12" w:rsidP="00CA7B12">
            <w:pPr>
              <w:spacing w:after="40" w:line="240" w:lineRule="auto"/>
              <w:rPr>
                <w:sz w:val="21"/>
              </w:rPr>
            </w:pPr>
            <w:r>
              <w:rPr>
                <w:sz w:val="21"/>
              </w:rPr>
              <w:t>MPhil</w:t>
            </w:r>
          </w:p>
        </w:tc>
        <w:tc>
          <w:tcPr>
            <w:tcW w:w="2600" w:type="dxa"/>
          </w:tcPr>
          <w:p w14:paraId="34031D25" w14:textId="59163D1C" w:rsidR="00CA7B12" w:rsidRPr="00CA7B12" w:rsidRDefault="00CA7B12" w:rsidP="00CA7B12">
            <w:pPr>
              <w:spacing w:after="40" w:line="240" w:lineRule="auto"/>
              <w:rPr>
                <w:sz w:val="21"/>
              </w:rPr>
            </w:pPr>
            <w:r>
              <w:rPr>
                <w:sz w:val="21"/>
              </w:rPr>
              <w:t>Master of Philosophy</w:t>
            </w:r>
          </w:p>
        </w:tc>
        <w:tc>
          <w:tcPr>
            <w:tcW w:w="4500" w:type="dxa"/>
          </w:tcPr>
          <w:p w14:paraId="7681E3CA" w14:textId="453342F3" w:rsidR="00CA7B12" w:rsidRPr="00CA7B12" w:rsidRDefault="00CA7B12" w:rsidP="00CA7B12">
            <w:pPr>
              <w:spacing w:after="40" w:line="240" w:lineRule="auto"/>
              <w:rPr>
                <w:sz w:val="21"/>
              </w:rPr>
            </w:pPr>
            <w:r>
              <w:rPr>
                <w:sz w:val="21"/>
              </w:rPr>
              <w:t>The research degree this thesis is written for.</w:t>
            </w:r>
          </w:p>
        </w:tc>
      </w:tr>
      <w:tr w:rsidR="00CA7B12" w:rsidRPr="00CA7B12" w14:paraId="1884E10F" w14:textId="77777777" w:rsidTr="00CA7B12">
        <w:tblPrEx>
          <w:tblCellMar>
            <w:top w:w="0" w:type="dxa"/>
            <w:bottom w:w="0" w:type="dxa"/>
          </w:tblCellMar>
        </w:tblPrEx>
        <w:tc>
          <w:tcPr>
            <w:tcW w:w="1900" w:type="dxa"/>
          </w:tcPr>
          <w:p w14:paraId="2FF9E2DD" w14:textId="5A9C2DB5" w:rsidR="00CA7B12" w:rsidRPr="00CA7B12" w:rsidRDefault="00CA7B12" w:rsidP="00CA7B12">
            <w:pPr>
              <w:spacing w:after="40" w:line="240" w:lineRule="auto"/>
              <w:rPr>
                <w:sz w:val="21"/>
              </w:rPr>
            </w:pPr>
            <w:r>
              <w:rPr>
                <w:sz w:val="21"/>
              </w:rPr>
              <w:t>UMaT</w:t>
            </w:r>
          </w:p>
        </w:tc>
        <w:tc>
          <w:tcPr>
            <w:tcW w:w="2600" w:type="dxa"/>
          </w:tcPr>
          <w:p w14:paraId="20810670" w14:textId="349252E5" w:rsidR="00CA7B12" w:rsidRPr="00CA7B12" w:rsidRDefault="00CA7B12" w:rsidP="00CA7B12">
            <w:pPr>
              <w:spacing w:after="40" w:line="240" w:lineRule="auto"/>
              <w:rPr>
                <w:sz w:val="21"/>
              </w:rPr>
            </w:pPr>
            <w:r>
              <w:rPr>
                <w:sz w:val="21"/>
              </w:rPr>
              <w:t>University of Mines and Technology, Tarkwa</w:t>
            </w:r>
          </w:p>
        </w:tc>
        <w:tc>
          <w:tcPr>
            <w:tcW w:w="4500" w:type="dxa"/>
          </w:tcPr>
          <w:p w14:paraId="10E0BB7A" w14:textId="6C82E25F" w:rsidR="00CA7B12" w:rsidRPr="00CA7B12" w:rsidRDefault="00CA7B12" w:rsidP="00CA7B12">
            <w:pPr>
              <w:spacing w:after="40" w:line="240" w:lineRule="auto"/>
              <w:rPr>
                <w:sz w:val="21"/>
              </w:rPr>
            </w:pPr>
            <w:r>
              <w:rPr>
                <w:sz w:val="21"/>
              </w:rPr>
              <w:t>The university where the thesis is submitted.</w:t>
            </w:r>
          </w:p>
        </w:tc>
      </w:tr>
      <w:tr w:rsidR="00CA7B12" w:rsidRPr="00CA7B12" w14:paraId="2122B547" w14:textId="77777777" w:rsidTr="00CA7B12">
        <w:tblPrEx>
          <w:tblCellMar>
            <w:top w:w="0" w:type="dxa"/>
            <w:bottom w:w="0" w:type="dxa"/>
          </w:tblCellMar>
        </w:tblPrEx>
        <w:tc>
          <w:tcPr>
            <w:tcW w:w="1900" w:type="dxa"/>
          </w:tcPr>
          <w:p w14:paraId="3CBAB698" w14:textId="743345C7" w:rsidR="00CA7B12" w:rsidRPr="00CA7B12" w:rsidRDefault="00CA7B12" w:rsidP="00CA7B12">
            <w:pPr>
              <w:spacing w:after="40" w:line="240" w:lineRule="auto"/>
              <w:rPr>
                <w:sz w:val="21"/>
              </w:rPr>
            </w:pPr>
            <w:r>
              <w:rPr>
                <w:sz w:val="21"/>
              </w:rPr>
              <w:t>DGA</w:t>
            </w:r>
          </w:p>
        </w:tc>
        <w:tc>
          <w:tcPr>
            <w:tcW w:w="2600" w:type="dxa"/>
          </w:tcPr>
          <w:p w14:paraId="61FBBD42" w14:textId="6E08D974" w:rsidR="00CA7B12" w:rsidRPr="00CA7B12" w:rsidRDefault="00CA7B12" w:rsidP="00CA7B12">
            <w:pPr>
              <w:spacing w:after="40" w:line="240" w:lineRule="auto"/>
              <w:rPr>
                <w:sz w:val="21"/>
              </w:rPr>
            </w:pPr>
            <w:r>
              <w:rPr>
                <w:sz w:val="21"/>
              </w:rPr>
              <w:t>Dissolved Gas Analysis</w:t>
            </w:r>
          </w:p>
        </w:tc>
        <w:tc>
          <w:tcPr>
            <w:tcW w:w="4500" w:type="dxa"/>
          </w:tcPr>
          <w:p w14:paraId="1198773A" w14:textId="648B2236" w:rsidR="00CA7B12" w:rsidRPr="00CA7B12" w:rsidRDefault="00CA7B12" w:rsidP="00CA7B12">
            <w:pPr>
              <w:spacing w:after="40" w:line="240" w:lineRule="auto"/>
              <w:rPr>
                <w:sz w:val="21"/>
              </w:rPr>
            </w:pPr>
            <w:r>
              <w:rPr>
                <w:sz w:val="21"/>
              </w:rPr>
              <w:t>Measuring the gases dissolved in transformer oil to find faults inside the transformer without opening it.</w:t>
            </w:r>
          </w:p>
        </w:tc>
      </w:tr>
      <w:tr w:rsidR="00CA7B12" w:rsidRPr="00CA7B12" w14:paraId="757DDD00" w14:textId="77777777" w:rsidTr="00CA7B12">
        <w:tblPrEx>
          <w:tblCellMar>
            <w:top w:w="0" w:type="dxa"/>
            <w:bottom w:w="0" w:type="dxa"/>
          </w:tblCellMar>
        </w:tblPrEx>
        <w:tc>
          <w:tcPr>
            <w:tcW w:w="1900" w:type="dxa"/>
          </w:tcPr>
          <w:p w14:paraId="4B912A07" w14:textId="48AC612F" w:rsidR="00CA7B12" w:rsidRPr="00CA7B12" w:rsidRDefault="00CA7B12" w:rsidP="00CA7B12">
            <w:pPr>
              <w:spacing w:after="40" w:line="240" w:lineRule="auto"/>
              <w:rPr>
                <w:sz w:val="21"/>
              </w:rPr>
            </w:pPr>
            <w:r>
              <w:rPr>
                <w:sz w:val="21"/>
              </w:rPr>
              <w:t>ppm</w:t>
            </w:r>
          </w:p>
        </w:tc>
        <w:tc>
          <w:tcPr>
            <w:tcW w:w="2600" w:type="dxa"/>
          </w:tcPr>
          <w:p w14:paraId="1B062217" w14:textId="181933AD" w:rsidR="00CA7B12" w:rsidRPr="00CA7B12" w:rsidRDefault="00CA7B12" w:rsidP="00CA7B12">
            <w:pPr>
              <w:spacing w:after="40" w:line="240" w:lineRule="auto"/>
              <w:rPr>
                <w:sz w:val="21"/>
              </w:rPr>
            </w:pPr>
            <w:r>
              <w:rPr>
                <w:sz w:val="21"/>
              </w:rPr>
              <w:t>parts per million</w:t>
            </w:r>
          </w:p>
        </w:tc>
        <w:tc>
          <w:tcPr>
            <w:tcW w:w="4500" w:type="dxa"/>
          </w:tcPr>
          <w:p w14:paraId="55569423" w14:textId="19E02108" w:rsidR="00CA7B12" w:rsidRPr="00CA7B12" w:rsidRDefault="00CA7B12" w:rsidP="00CA7B12">
            <w:pPr>
              <w:spacing w:after="40" w:line="240" w:lineRule="auto"/>
              <w:rPr>
                <w:sz w:val="21"/>
              </w:rPr>
            </w:pPr>
            <w:r>
              <w:rPr>
                <w:sz w:val="21"/>
              </w:rPr>
              <w:t>Amount of gas in the oil; 1 ppm = 1 microlitre of gas in 1 litre of oil.</w:t>
            </w:r>
          </w:p>
        </w:tc>
      </w:tr>
      <w:tr w:rsidR="00CA7B12" w:rsidRPr="00CA7B12" w14:paraId="005A6CCB" w14:textId="77777777" w:rsidTr="00CA7B12">
        <w:tblPrEx>
          <w:tblCellMar>
            <w:top w:w="0" w:type="dxa"/>
            <w:bottom w:w="0" w:type="dxa"/>
          </w:tblCellMar>
        </w:tblPrEx>
        <w:tc>
          <w:tcPr>
            <w:tcW w:w="1900" w:type="dxa"/>
          </w:tcPr>
          <w:p w14:paraId="7894447B" w14:textId="465FF7B0" w:rsidR="00CA7B12" w:rsidRPr="00CA7B12" w:rsidRDefault="00CA7B12" w:rsidP="00CA7B12">
            <w:pPr>
              <w:spacing w:after="40" w:line="240" w:lineRule="auto"/>
              <w:rPr>
                <w:sz w:val="21"/>
              </w:rPr>
            </w:pPr>
            <w:r>
              <w:rPr>
                <w:sz w:val="21"/>
              </w:rPr>
              <w:t>PD</w:t>
            </w:r>
          </w:p>
        </w:tc>
        <w:tc>
          <w:tcPr>
            <w:tcW w:w="2600" w:type="dxa"/>
          </w:tcPr>
          <w:p w14:paraId="6B1409B5" w14:textId="6AADF539" w:rsidR="00CA7B12" w:rsidRPr="00CA7B12" w:rsidRDefault="00CA7B12" w:rsidP="00CA7B12">
            <w:pPr>
              <w:spacing w:after="40" w:line="240" w:lineRule="auto"/>
              <w:rPr>
                <w:sz w:val="21"/>
              </w:rPr>
            </w:pPr>
            <w:r>
              <w:rPr>
                <w:sz w:val="21"/>
              </w:rPr>
              <w:t>partial discharges</w:t>
            </w:r>
          </w:p>
        </w:tc>
        <w:tc>
          <w:tcPr>
            <w:tcW w:w="4500" w:type="dxa"/>
          </w:tcPr>
          <w:p w14:paraId="7AC55BA9" w14:textId="2EA58731" w:rsidR="00CA7B12" w:rsidRPr="00CA7B12" w:rsidRDefault="00CA7B12" w:rsidP="00CA7B12">
            <w:pPr>
              <w:spacing w:after="40" w:line="240" w:lineRule="auto"/>
              <w:rPr>
                <w:sz w:val="21"/>
              </w:rPr>
            </w:pPr>
            <w:r>
              <w:rPr>
                <w:sz w:val="21"/>
              </w:rPr>
              <w:t>Small electrical discharges that only partly bridge the insulation (corona type, can form X-wax, or small sparking punctures in paper).</w:t>
            </w:r>
          </w:p>
        </w:tc>
      </w:tr>
      <w:tr w:rsidR="00CA7B12" w:rsidRPr="00CA7B12" w14:paraId="4A50FE3D" w14:textId="77777777" w:rsidTr="00CA7B12">
        <w:tblPrEx>
          <w:tblCellMar>
            <w:top w:w="0" w:type="dxa"/>
            <w:bottom w:w="0" w:type="dxa"/>
          </w:tblCellMar>
        </w:tblPrEx>
        <w:tc>
          <w:tcPr>
            <w:tcW w:w="1900" w:type="dxa"/>
          </w:tcPr>
          <w:p w14:paraId="280C47BE" w14:textId="1F402377" w:rsidR="00CA7B12" w:rsidRPr="00CA7B12" w:rsidRDefault="00CA7B12" w:rsidP="00CA7B12">
            <w:pPr>
              <w:spacing w:after="40" w:line="240" w:lineRule="auto"/>
              <w:rPr>
                <w:sz w:val="21"/>
              </w:rPr>
            </w:pPr>
            <w:r>
              <w:rPr>
                <w:sz w:val="21"/>
              </w:rPr>
              <w:t>D1</w:t>
            </w:r>
          </w:p>
        </w:tc>
        <w:tc>
          <w:tcPr>
            <w:tcW w:w="2600" w:type="dxa"/>
          </w:tcPr>
          <w:p w14:paraId="7A290D00" w14:textId="7A9D5CB3" w:rsidR="00CA7B12" w:rsidRPr="00CA7B12" w:rsidRDefault="00CA7B12" w:rsidP="00CA7B12">
            <w:pPr>
              <w:spacing w:after="40" w:line="240" w:lineRule="auto"/>
              <w:rPr>
                <w:sz w:val="21"/>
              </w:rPr>
            </w:pPr>
            <w:r>
              <w:rPr>
                <w:sz w:val="21"/>
              </w:rPr>
              <w:t>discharges of low energy</w:t>
            </w:r>
          </w:p>
        </w:tc>
        <w:tc>
          <w:tcPr>
            <w:tcW w:w="4500" w:type="dxa"/>
          </w:tcPr>
          <w:p w14:paraId="13E4C472" w14:textId="01FA4261" w:rsidR="00CA7B12" w:rsidRPr="00CA7B12" w:rsidRDefault="00CA7B12" w:rsidP="00CA7B12">
            <w:pPr>
              <w:spacing w:after="40" w:line="240" w:lineRule="auto"/>
              <w:rPr>
                <w:sz w:val="21"/>
              </w:rPr>
            </w:pPr>
            <w:r>
              <w:rPr>
                <w:sz w:val="21"/>
              </w:rPr>
              <w:t>Sparking or tracking: larger punctures in paper, carbonised paper surface or carbon particles in oil.</w:t>
            </w:r>
          </w:p>
        </w:tc>
      </w:tr>
      <w:tr w:rsidR="00CA7B12" w:rsidRPr="00CA7B12" w14:paraId="4801A57B" w14:textId="77777777" w:rsidTr="00CA7B12">
        <w:tblPrEx>
          <w:tblCellMar>
            <w:top w:w="0" w:type="dxa"/>
            <w:bottom w:w="0" w:type="dxa"/>
          </w:tblCellMar>
        </w:tblPrEx>
        <w:tc>
          <w:tcPr>
            <w:tcW w:w="1900" w:type="dxa"/>
          </w:tcPr>
          <w:p w14:paraId="2036462D" w14:textId="78D146BF" w:rsidR="00CA7B12" w:rsidRPr="00CA7B12" w:rsidRDefault="00CA7B12" w:rsidP="00CA7B12">
            <w:pPr>
              <w:spacing w:after="40" w:line="240" w:lineRule="auto"/>
              <w:rPr>
                <w:sz w:val="21"/>
              </w:rPr>
            </w:pPr>
            <w:r>
              <w:rPr>
                <w:sz w:val="21"/>
              </w:rPr>
              <w:t>T1</w:t>
            </w:r>
          </w:p>
        </w:tc>
        <w:tc>
          <w:tcPr>
            <w:tcW w:w="2600" w:type="dxa"/>
          </w:tcPr>
          <w:p w14:paraId="5D2EE1EC" w14:textId="0F94007B" w:rsidR="00CA7B12" w:rsidRPr="00CA7B12" w:rsidRDefault="00CA7B12" w:rsidP="00CA7B12">
            <w:pPr>
              <w:spacing w:after="40" w:line="240" w:lineRule="auto"/>
              <w:rPr>
                <w:sz w:val="21"/>
              </w:rPr>
            </w:pPr>
            <w:r>
              <w:rPr>
                <w:sz w:val="21"/>
              </w:rPr>
              <w:t>thermal fault below 300 °C</w:t>
            </w:r>
          </w:p>
        </w:tc>
        <w:tc>
          <w:tcPr>
            <w:tcW w:w="4500" w:type="dxa"/>
          </w:tcPr>
          <w:p w14:paraId="6A9DEFB3" w14:textId="3BE3393D" w:rsidR="00CA7B12" w:rsidRPr="00CA7B12" w:rsidRDefault="00CA7B12" w:rsidP="00CA7B12">
            <w:pPr>
              <w:spacing w:after="40" w:line="240" w:lineRule="auto"/>
              <w:rPr>
                <w:sz w:val="21"/>
              </w:rPr>
            </w:pPr>
            <w:r>
              <w:rPr>
                <w:sz w:val="21"/>
              </w:rPr>
              <w:t>Overheating in which the paper has turned brownish.</w:t>
            </w:r>
          </w:p>
        </w:tc>
      </w:tr>
      <w:tr w:rsidR="00CA7B12" w:rsidRPr="00CA7B12" w14:paraId="3E266F41" w14:textId="77777777" w:rsidTr="00CA7B12">
        <w:tblPrEx>
          <w:tblCellMar>
            <w:top w:w="0" w:type="dxa"/>
            <w:bottom w:w="0" w:type="dxa"/>
          </w:tblCellMar>
        </w:tblPrEx>
        <w:tc>
          <w:tcPr>
            <w:tcW w:w="1900" w:type="dxa"/>
          </w:tcPr>
          <w:p w14:paraId="02363867" w14:textId="1717A8BD" w:rsidR="00CA7B12" w:rsidRPr="00CA7B12" w:rsidRDefault="00CA7B12" w:rsidP="00CA7B12">
            <w:pPr>
              <w:spacing w:after="40" w:line="240" w:lineRule="auto"/>
              <w:rPr>
                <w:sz w:val="21"/>
              </w:rPr>
            </w:pPr>
            <w:r>
              <w:rPr>
                <w:sz w:val="21"/>
              </w:rPr>
              <w:t>T2</w:t>
            </w:r>
          </w:p>
        </w:tc>
        <w:tc>
          <w:tcPr>
            <w:tcW w:w="2600" w:type="dxa"/>
          </w:tcPr>
          <w:p w14:paraId="751E7D4A" w14:textId="01B10A65" w:rsidR="00CA7B12" w:rsidRPr="00CA7B12" w:rsidRDefault="00CA7B12" w:rsidP="00CA7B12">
            <w:pPr>
              <w:spacing w:after="40" w:line="240" w:lineRule="auto"/>
              <w:rPr>
                <w:sz w:val="21"/>
              </w:rPr>
            </w:pPr>
            <w:r>
              <w:rPr>
                <w:sz w:val="21"/>
              </w:rPr>
              <w:t>thermal fault 300 to 700 °C</w:t>
            </w:r>
          </w:p>
        </w:tc>
        <w:tc>
          <w:tcPr>
            <w:tcW w:w="4500" w:type="dxa"/>
          </w:tcPr>
          <w:p w14:paraId="2DB970BB" w14:textId="7FE86CD9" w:rsidR="00CA7B12" w:rsidRPr="00CA7B12" w:rsidRDefault="00CA7B12" w:rsidP="00CA7B12">
            <w:pPr>
              <w:spacing w:after="40" w:line="240" w:lineRule="auto"/>
              <w:rPr>
                <w:sz w:val="21"/>
              </w:rPr>
            </w:pPr>
            <w:r>
              <w:rPr>
                <w:sz w:val="21"/>
              </w:rPr>
              <w:t>Overheating in which the paper has carbonised.</w:t>
            </w:r>
          </w:p>
        </w:tc>
      </w:tr>
      <w:tr w:rsidR="00CA7B12" w:rsidRPr="00CA7B12" w14:paraId="10BB3B35" w14:textId="77777777" w:rsidTr="00CA7B12">
        <w:tblPrEx>
          <w:tblCellMar>
            <w:top w:w="0" w:type="dxa"/>
            <w:bottom w:w="0" w:type="dxa"/>
          </w:tblCellMar>
        </w:tblPrEx>
        <w:tc>
          <w:tcPr>
            <w:tcW w:w="1900" w:type="dxa"/>
          </w:tcPr>
          <w:p w14:paraId="6386E8BA" w14:textId="12A4CED4" w:rsidR="00CA7B12" w:rsidRPr="00CA7B12" w:rsidRDefault="00CA7B12" w:rsidP="00CA7B12">
            <w:pPr>
              <w:spacing w:after="40" w:line="240" w:lineRule="auto"/>
              <w:rPr>
                <w:sz w:val="21"/>
              </w:rPr>
            </w:pPr>
            <w:r>
              <w:rPr>
                <w:sz w:val="21"/>
              </w:rPr>
              <w:t>IEC</w:t>
            </w:r>
          </w:p>
        </w:tc>
        <w:tc>
          <w:tcPr>
            <w:tcW w:w="2600" w:type="dxa"/>
          </w:tcPr>
          <w:p w14:paraId="499B18C9" w14:textId="579F4726" w:rsidR="00CA7B12" w:rsidRPr="00CA7B12" w:rsidRDefault="00CA7B12" w:rsidP="00CA7B12">
            <w:pPr>
              <w:spacing w:after="40" w:line="240" w:lineRule="auto"/>
              <w:rPr>
                <w:sz w:val="21"/>
              </w:rPr>
            </w:pPr>
            <w:r>
              <w:rPr>
                <w:sz w:val="21"/>
              </w:rPr>
              <w:t>International Electrotechnical Commission</w:t>
            </w:r>
          </w:p>
        </w:tc>
        <w:tc>
          <w:tcPr>
            <w:tcW w:w="4500" w:type="dxa"/>
          </w:tcPr>
          <w:p w14:paraId="5E12C277" w14:textId="1479561F" w:rsidR="00CA7B12" w:rsidRPr="00CA7B12" w:rsidRDefault="00CA7B12" w:rsidP="00CA7B12">
            <w:pPr>
              <w:spacing w:after="40" w:line="240" w:lineRule="auto"/>
              <w:rPr>
                <w:sz w:val="21"/>
              </w:rPr>
            </w:pPr>
            <w:r>
              <w:rPr>
                <w:sz w:val="21"/>
              </w:rPr>
              <w:t>The world body that publishes electrical standards, such as IEC 60599.</w:t>
            </w:r>
          </w:p>
        </w:tc>
      </w:tr>
      <w:tr w:rsidR="00CA7B12" w:rsidRPr="00CA7B12" w14:paraId="35F58B90" w14:textId="77777777" w:rsidTr="00CA7B12">
        <w:tblPrEx>
          <w:tblCellMar>
            <w:top w:w="0" w:type="dxa"/>
            <w:bottom w:w="0" w:type="dxa"/>
          </w:tblCellMar>
        </w:tblPrEx>
        <w:tc>
          <w:tcPr>
            <w:tcW w:w="1900" w:type="dxa"/>
          </w:tcPr>
          <w:p w14:paraId="79DB09E9" w14:textId="0DE9AA86" w:rsidR="00CA7B12" w:rsidRPr="00CA7B12" w:rsidRDefault="00CA7B12" w:rsidP="00CA7B12">
            <w:pPr>
              <w:spacing w:after="40" w:line="240" w:lineRule="auto"/>
              <w:rPr>
                <w:sz w:val="21"/>
              </w:rPr>
            </w:pPr>
            <w:r>
              <w:rPr>
                <w:sz w:val="21"/>
              </w:rPr>
              <w:t>IEC 60599</w:t>
            </w:r>
          </w:p>
        </w:tc>
        <w:tc>
          <w:tcPr>
            <w:tcW w:w="2600" w:type="dxa"/>
          </w:tcPr>
          <w:p w14:paraId="63182F8C" w14:textId="583F8030" w:rsidR="00CA7B12" w:rsidRPr="00CA7B12" w:rsidRDefault="00CA7B12" w:rsidP="00CA7B12">
            <w:pPr>
              <w:spacing w:after="40" w:line="240" w:lineRule="auto"/>
              <w:rPr>
                <w:sz w:val="21"/>
              </w:rPr>
            </w:pPr>
            <w:r>
              <w:rPr>
                <w:sz w:val="21"/>
              </w:rPr>
              <w:t>IEC guide to the interpretation of dissolved and free gas analysis</w:t>
            </w:r>
          </w:p>
        </w:tc>
        <w:tc>
          <w:tcPr>
            <w:tcW w:w="4500" w:type="dxa"/>
          </w:tcPr>
          <w:p w14:paraId="31E4EA19" w14:textId="1725A368" w:rsidR="00CA7B12" w:rsidRPr="00CA7B12" w:rsidRDefault="00CA7B12" w:rsidP="00CA7B12">
            <w:pPr>
              <w:spacing w:after="40" w:line="240" w:lineRule="auto"/>
              <w:rPr>
                <w:sz w:val="21"/>
              </w:rPr>
            </w:pPr>
            <w:r>
              <w:rPr>
                <w:sz w:val="21"/>
              </w:rPr>
              <w:t>The international standard that defines the fault types and the IEC gas-ratio method.</w:t>
            </w:r>
          </w:p>
        </w:tc>
      </w:tr>
      <w:tr w:rsidR="00CA7B12" w:rsidRPr="00CA7B12" w14:paraId="23E046BA" w14:textId="77777777" w:rsidTr="00CA7B12">
        <w:tblPrEx>
          <w:tblCellMar>
            <w:top w:w="0" w:type="dxa"/>
            <w:bottom w:w="0" w:type="dxa"/>
          </w:tblCellMar>
        </w:tblPrEx>
        <w:tc>
          <w:tcPr>
            <w:tcW w:w="1900" w:type="dxa"/>
          </w:tcPr>
          <w:p w14:paraId="27F7DBEB" w14:textId="19FA8AD3" w:rsidR="00CA7B12" w:rsidRPr="00CA7B12" w:rsidRDefault="00CA7B12" w:rsidP="00CA7B12">
            <w:pPr>
              <w:spacing w:after="40" w:line="240" w:lineRule="auto"/>
              <w:rPr>
                <w:sz w:val="21"/>
              </w:rPr>
            </w:pPr>
            <w:r>
              <w:rPr>
                <w:sz w:val="21"/>
              </w:rPr>
              <w:t>IEC TC 10</w:t>
            </w:r>
          </w:p>
        </w:tc>
        <w:tc>
          <w:tcPr>
            <w:tcW w:w="2600" w:type="dxa"/>
          </w:tcPr>
          <w:p w14:paraId="6ABCA095" w14:textId="3BAC836A" w:rsidR="00CA7B12" w:rsidRPr="00CA7B12" w:rsidRDefault="00CA7B12" w:rsidP="00CA7B12">
            <w:pPr>
              <w:spacing w:after="40" w:line="240" w:lineRule="auto"/>
              <w:rPr>
                <w:sz w:val="21"/>
              </w:rPr>
            </w:pPr>
            <w:r>
              <w:rPr>
                <w:sz w:val="21"/>
              </w:rPr>
              <w:t>IEC Technical Committee 10 (fluids for electrotechnical applications)</w:t>
            </w:r>
          </w:p>
        </w:tc>
        <w:tc>
          <w:tcPr>
            <w:tcW w:w="4500" w:type="dxa"/>
          </w:tcPr>
          <w:p w14:paraId="616968A4" w14:textId="643A4D47" w:rsidR="00CA7B12" w:rsidRPr="00CA7B12" w:rsidRDefault="00CA7B12" w:rsidP="00CA7B12">
            <w:pPr>
              <w:spacing w:after="40" w:line="240" w:lineRule="auto"/>
              <w:rPr>
                <w:sz w:val="21"/>
              </w:rPr>
            </w:pPr>
            <w:r>
              <w:rPr>
                <w:sz w:val="21"/>
              </w:rPr>
              <w:t>The committee that wrote IEC 60599; its database of 117 inspected faulty units is this thesis's main benchmark.</w:t>
            </w:r>
          </w:p>
        </w:tc>
      </w:tr>
      <w:tr w:rsidR="00CA7B12" w:rsidRPr="00CA7B12" w14:paraId="05E04E5F" w14:textId="77777777" w:rsidTr="00CA7B12">
        <w:tblPrEx>
          <w:tblCellMar>
            <w:top w:w="0" w:type="dxa"/>
            <w:bottom w:w="0" w:type="dxa"/>
          </w:tblCellMar>
        </w:tblPrEx>
        <w:tc>
          <w:tcPr>
            <w:tcW w:w="1900" w:type="dxa"/>
          </w:tcPr>
          <w:p w14:paraId="6E061DAB" w14:textId="2BB3797B" w:rsidR="00CA7B12" w:rsidRPr="00CA7B12" w:rsidRDefault="00CA7B12" w:rsidP="00CA7B12">
            <w:pPr>
              <w:spacing w:after="40" w:line="240" w:lineRule="auto"/>
              <w:rPr>
                <w:sz w:val="21"/>
              </w:rPr>
            </w:pPr>
            <w:r>
              <w:rPr>
                <w:sz w:val="21"/>
              </w:rPr>
              <w:t>Rogers ratios</w:t>
            </w:r>
          </w:p>
        </w:tc>
        <w:tc>
          <w:tcPr>
            <w:tcW w:w="2600" w:type="dxa"/>
          </w:tcPr>
          <w:p w14:paraId="7BAD09A0" w14:textId="1F48319D" w:rsidR="00CA7B12" w:rsidRPr="00CA7B12" w:rsidRDefault="00CA7B12" w:rsidP="00CA7B12">
            <w:pPr>
              <w:spacing w:after="40" w:line="240" w:lineRule="auto"/>
              <w:rPr>
                <w:sz w:val="21"/>
              </w:rPr>
            </w:pPr>
            <w:r>
              <w:rPr>
                <w:sz w:val="21"/>
              </w:rPr>
              <w:t>older gas-ratio method by R.R. Rogers</w:t>
            </w:r>
          </w:p>
        </w:tc>
        <w:tc>
          <w:tcPr>
            <w:tcW w:w="4500" w:type="dxa"/>
          </w:tcPr>
          <w:p w14:paraId="38573D88" w14:textId="2FA403EA" w:rsidR="00CA7B12" w:rsidRPr="00CA7B12" w:rsidRDefault="00CA7B12" w:rsidP="00CA7B12">
            <w:pPr>
              <w:spacing w:after="40" w:line="240" w:lineRule="auto"/>
              <w:rPr>
                <w:sz w:val="21"/>
              </w:rPr>
            </w:pPr>
            <w:r>
              <w:rPr>
                <w:sz w:val="21"/>
              </w:rPr>
              <w:t>A ratio table that names faults from three gas ratios; kept in IEEE C57.104.</w:t>
            </w:r>
          </w:p>
        </w:tc>
      </w:tr>
      <w:tr w:rsidR="00CA7B12" w:rsidRPr="00CA7B12" w14:paraId="34C5D763" w14:textId="77777777" w:rsidTr="00CA7B12">
        <w:tblPrEx>
          <w:tblCellMar>
            <w:top w:w="0" w:type="dxa"/>
            <w:bottom w:w="0" w:type="dxa"/>
          </w:tblCellMar>
        </w:tblPrEx>
        <w:tc>
          <w:tcPr>
            <w:tcW w:w="1900" w:type="dxa"/>
          </w:tcPr>
          <w:p w14:paraId="092B3C53" w14:textId="42370478" w:rsidR="00CA7B12" w:rsidRPr="00CA7B12" w:rsidRDefault="00CA7B12" w:rsidP="00CA7B12">
            <w:pPr>
              <w:spacing w:after="40" w:line="240" w:lineRule="auto"/>
              <w:rPr>
                <w:sz w:val="21"/>
              </w:rPr>
            </w:pPr>
            <w:r>
              <w:rPr>
                <w:sz w:val="21"/>
              </w:rPr>
              <w:t>ML</w:t>
            </w:r>
          </w:p>
        </w:tc>
        <w:tc>
          <w:tcPr>
            <w:tcW w:w="2600" w:type="dxa"/>
          </w:tcPr>
          <w:p w14:paraId="5AB5FD44" w14:textId="53B34EFA" w:rsidR="00CA7B12" w:rsidRPr="00CA7B12" w:rsidRDefault="00CA7B12" w:rsidP="00CA7B12">
            <w:pPr>
              <w:spacing w:after="40" w:line="240" w:lineRule="auto"/>
              <w:rPr>
                <w:sz w:val="21"/>
              </w:rPr>
            </w:pPr>
            <w:r>
              <w:rPr>
                <w:sz w:val="21"/>
              </w:rPr>
              <w:t>machine learning</w:t>
            </w:r>
          </w:p>
        </w:tc>
        <w:tc>
          <w:tcPr>
            <w:tcW w:w="4500" w:type="dxa"/>
          </w:tcPr>
          <w:p w14:paraId="12C1EDA0" w14:textId="20E9AF6E" w:rsidR="00CA7B12" w:rsidRPr="00CA7B12" w:rsidRDefault="00CA7B12" w:rsidP="00CA7B12">
            <w:pPr>
              <w:spacing w:after="40" w:line="240" w:lineRule="auto"/>
              <w:rPr>
                <w:sz w:val="21"/>
              </w:rPr>
            </w:pPr>
            <w:r>
              <w:rPr>
                <w:sz w:val="21"/>
              </w:rPr>
              <w:t>Computer methods that learn the link between gas values and fault type from labelled examples.</w:t>
            </w:r>
          </w:p>
        </w:tc>
      </w:tr>
      <w:tr w:rsidR="00CA7B12" w:rsidRPr="00CA7B12" w14:paraId="25AFDB15" w14:textId="77777777" w:rsidTr="00CA7B12">
        <w:tblPrEx>
          <w:tblCellMar>
            <w:top w:w="0" w:type="dxa"/>
            <w:bottom w:w="0" w:type="dxa"/>
          </w:tblCellMar>
        </w:tblPrEx>
        <w:tc>
          <w:tcPr>
            <w:tcW w:w="1900" w:type="dxa"/>
          </w:tcPr>
          <w:p w14:paraId="24E4B6A6" w14:textId="3FFBC3F0" w:rsidR="00CA7B12" w:rsidRPr="00CA7B12" w:rsidRDefault="00CA7B12" w:rsidP="00CA7B12">
            <w:pPr>
              <w:spacing w:after="40" w:line="240" w:lineRule="auto"/>
              <w:rPr>
                <w:sz w:val="21"/>
              </w:rPr>
            </w:pPr>
            <w:r>
              <w:rPr>
                <w:sz w:val="21"/>
              </w:rPr>
              <w:t>Random Forest</w:t>
            </w:r>
          </w:p>
        </w:tc>
        <w:tc>
          <w:tcPr>
            <w:tcW w:w="2600" w:type="dxa"/>
          </w:tcPr>
          <w:p w14:paraId="753FD54B" w14:textId="389891C6" w:rsidR="00CA7B12" w:rsidRPr="00CA7B12" w:rsidRDefault="00CA7B12" w:rsidP="00CA7B12">
            <w:pPr>
              <w:spacing w:after="40" w:line="240" w:lineRule="auto"/>
              <w:rPr>
                <w:sz w:val="21"/>
              </w:rPr>
            </w:pPr>
            <w:r>
              <w:rPr>
                <w:sz w:val="21"/>
              </w:rPr>
              <w:t>random forest</w:t>
            </w:r>
          </w:p>
        </w:tc>
        <w:tc>
          <w:tcPr>
            <w:tcW w:w="4500" w:type="dxa"/>
          </w:tcPr>
          <w:p w14:paraId="2CE69A07" w14:textId="501D2CA0" w:rsidR="00CA7B12" w:rsidRPr="00CA7B12" w:rsidRDefault="00CA7B12" w:rsidP="00CA7B12">
            <w:pPr>
              <w:spacing w:after="40" w:line="240" w:lineRule="auto"/>
              <w:rPr>
                <w:sz w:val="21"/>
              </w:rPr>
            </w:pPr>
            <w:r>
              <w:rPr>
                <w:sz w:val="21"/>
              </w:rPr>
              <w:t>Many decision trees, each trained on a random sample; they vote for the answer.</w:t>
            </w:r>
          </w:p>
        </w:tc>
      </w:tr>
      <w:tr w:rsidR="00CA7B12" w:rsidRPr="00CA7B12" w14:paraId="00D1ADFE" w14:textId="77777777" w:rsidTr="00CA7B12">
        <w:tblPrEx>
          <w:tblCellMar>
            <w:top w:w="0" w:type="dxa"/>
            <w:bottom w:w="0" w:type="dxa"/>
          </w:tblCellMar>
        </w:tblPrEx>
        <w:tc>
          <w:tcPr>
            <w:tcW w:w="1900" w:type="dxa"/>
          </w:tcPr>
          <w:p w14:paraId="6674749E" w14:textId="0A45CBD9" w:rsidR="00CA7B12" w:rsidRPr="00CA7B12" w:rsidRDefault="00CA7B12" w:rsidP="00CA7B12">
            <w:pPr>
              <w:spacing w:after="40" w:line="240" w:lineRule="auto"/>
              <w:rPr>
                <w:sz w:val="21"/>
              </w:rPr>
            </w:pPr>
            <w:r>
              <w:rPr>
                <w:sz w:val="21"/>
              </w:rPr>
              <w:t>Logistic regression</w:t>
            </w:r>
          </w:p>
        </w:tc>
        <w:tc>
          <w:tcPr>
            <w:tcW w:w="2600" w:type="dxa"/>
          </w:tcPr>
          <w:p w14:paraId="1CAAAFE3" w14:textId="32A9EF84" w:rsidR="00CA7B12" w:rsidRPr="00CA7B12" w:rsidRDefault="00CA7B12" w:rsidP="00CA7B12">
            <w:pPr>
              <w:spacing w:after="40" w:line="240" w:lineRule="auto"/>
              <w:rPr>
                <w:sz w:val="21"/>
              </w:rPr>
            </w:pPr>
            <w:r>
              <w:rPr>
                <w:sz w:val="21"/>
              </w:rPr>
              <w:t>multinomial logistic regression</w:t>
            </w:r>
          </w:p>
        </w:tc>
        <w:tc>
          <w:tcPr>
            <w:tcW w:w="4500" w:type="dxa"/>
          </w:tcPr>
          <w:p w14:paraId="5B2A4CD0" w14:textId="3C5670D2" w:rsidR="00CA7B12" w:rsidRPr="00CA7B12" w:rsidRDefault="00CA7B12" w:rsidP="00CA7B12">
            <w:pPr>
              <w:spacing w:after="40" w:line="240" w:lineRule="auto"/>
              <w:rPr>
                <w:sz w:val="21"/>
              </w:rPr>
            </w:pPr>
            <w:r>
              <w:rPr>
                <w:sz w:val="21"/>
              </w:rPr>
              <w:t>A simple, explainable model that turns weighted gas values into class probabilities.</w:t>
            </w:r>
          </w:p>
        </w:tc>
      </w:tr>
      <w:tr w:rsidR="00CA7B12" w:rsidRPr="00CA7B12" w14:paraId="071016EE" w14:textId="77777777" w:rsidTr="00CA7B12">
        <w:tblPrEx>
          <w:tblCellMar>
            <w:top w:w="0" w:type="dxa"/>
            <w:bottom w:w="0" w:type="dxa"/>
          </w:tblCellMar>
        </w:tblPrEx>
        <w:tc>
          <w:tcPr>
            <w:tcW w:w="1900" w:type="dxa"/>
          </w:tcPr>
          <w:p w14:paraId="070CA85E" w14:textId="5B330845" w:rsidR="00CA7B12" w:rsidRPr="00CA7B12" w:rsidRDefault="00CA7B12" w:rsidP="00CA7B12">
            <w:pPr>
              <w:spacing w:after="40" w:line="240" w:lineRule="auto"/>
              <w:rPr>
                <w:sz w:val="21"/>
              </w:rPr>
            </w:pPr>
            <w:r>
              <w:rPr>
                <w:sz w:val="21"/>
              </w:rPr>
              <w:t>Training (development) set</w:t>
            </w:r>
          </w:p>
        </w:tc>
        <w:tc>
          <w:tcPr>
            <w:tcW w:w="2600" w:type="dxa"/>
          </w:tcPr>
          <w:p w14:paraId="0BA3CF62" w14:textId="4FD1330E" w:rsidR="00CA7B12" w:rsidRPr="00CA7B12" w:rsidRDefault="00CA7B12" w:rsidP="00CA7B12">
            <w:pPr>
              <w:spacing w:after="40" w:line="240" w:lineRule="auto"/>
              <w:rPr>
                <w:sz w:val="21"/>
              </w:rPr>
            </w:pPr>
            <w:r>
              <w:rPr>
                <w:sz w:val="21"/>
              </w:rPr>
              <w:t>records used to build the models</w:t>
            </w:r>
          </w:p>
        </w:tc>
        <w:tc>
          <w:tcPr>
            <w:tcW w:w="4500" w:type="dxa"/>
          </w:tcPr>
          <w:p w14:paraId="2657882E" w14:textId="27A080D2" w:rsidR="00CA7B12" w:rsidRPr="00CA7B12" w:rsidRDefault="00CA7B12" w:rsidP="00CA7B12">
            <w:pPr>
              <w:spacing w:after="40" w:line="240" w:lineRule="auto"/>
              <w:rPr>
                <w:sz w:val="21"/>
              </w:rPr>
            </w:pPr>
            <w:r>
              <w:rPr>
                <w:sz w:val="21"/>
              </w:rPr>
              <w:t>439 clean records from the Dissanayake training file.</w:t>
            </w:r>
          </w:p>
        </w:tc>
      </w:tr>
      <w:tr w:rsidR="00CA7B12" w:rsidRPr="00CA7B12" w14:paraId="4E271A61" w14:textId="77777777" w:rsidTr="00CA7B12">
        <w:tblPrEx>
          <w:tblCellMar>
            <w:top w:w="0" w:type="dxa"/>
            <w:bottom w:w="0" w:type="dxa"/>
          </w:tblCellMar>
        </w:tblPrEx>
        <w:tc>
          <w:tcPr>
            <w:tcW w:w="1900" w:type="dxa"/>
          </w:tcPr>
          <w:p w14:paraId="0F4C6BDD" w14:textId="537ABEDF" w:rsidR="00CA7B12" w:rsidRPr="00CA7B12" w:rsidRDefault="00CA7B12" w:rsidP="00CA7B12">
            <w:pPr>
              <w:spacing w:after="40" w:line="240" w:lineRule="auto"/>
              <w:rPr>
                <w:sz w:val="21"/>
              </w:rPr>
            </w:pPr>
            <w:r>
              <w:rPr>
                <w:sz w:val="21"/>
              </w:rPr>
              <w:t>SHA-256</w:t>
            </w:r>
          </w:p>
        </w:tc>
        <w:tc>
          <w:tcPr>
            <w:tcW w:w="2600" w:type="dxa"/>
          </w:tcPr>
          <w:p w14:paraId="01D2AC62" w14:textId="26F94EE6" w:rsidR="00CA7B12" w:rsidRPr="00CA7B12" w:rsidRDefault="00CA7B12" w:rsidP="00CA7B12">
            <w:pPr>
              <w:spacing w:after="40" w:line="240" w:lineRule="auto"/>
              <w:rPr>
                <w:sz w:val="21"/>
              </w:rPr>
            </w:pPr>
            <w:r>
              <w:rPr>
                <w:sz w:val="21"/>
              </w:rPr>
              <w:t>Secure Hash Algorithm, 256-bit</w:t>
            </w:r>
          </w:p>
        </w:tc>
        <w:tc>
          <w:tcPr>
            <w:tcW w:w="4500" w:type="dxa"/>
          </w:tcPr>
          <w:p w14:paraId="0A2BD215" w14:textId="455497E2" w:rsidR="00CA7B12" w:rsidRPr="00CA7B12" w:rsidRDefault="00CA7B12" w:rsidP="00CA7B12">
            <w:pPr>
              <w:spacing w:after="40" w:line="240" w:lineRule="auto"/>
              <w:rPr>
                <w:sz w:val="21"/>
              </w:rPr>
            </w:pPr>
            <w:r>
              <w:rPr>
                <w:sz w:val="21"/>
              </w:rPr>
              <w:t>A file's digital fingerprint: if one byte of the file changes, the fingerprint changes.</w:t>
            </w:r>
          </w:p>
        </w:tc>
      </w:tr>
      <w:tr w:rsidR="00CA7B12" w:rsidRPr="00CA7B12" w14:paraId="53F943B6" w14:textId="77777777" w:rsidTr="00CA7B12">
        <w:tblPrEx>
          <w:tblCellMar>
            <w:top w:w="0" w:type="dxa"/>
            <w:bottom w:w="0" w:type="dxa"/>
          </w:tblCellMar>
        </w:tblPrEx>
        <w:tc>
          <w:tcPr>
            <w:tcW w:w="1900" w:type="dxa"/>
          </w:tcPr>
          <w:p w14:paraId="4D2BCA8A" w14:textId="59539A22" w:rsidR="00CA7B12" w:rsidRPr="00CA7B12" w:rsidRDefault="00CA7B12" w:rsidP="00CA7B12">
            <w:pPr>
              <w:spacing w:after="40" w:line="240" w:lineRule="auto"/>
              <w:rPr>
                <w:sz w:val="21"/>
              </w:rPr>
            </w:pPr>
            <w:r>
              <w:rPr>
                <w:sz w:val="21"/>
              </w:rPr>
              <w:t>Fold</w:t>
            </w:r>
          </w:p>
        </w:tc>
        <w:tc>
          <w:tcPr>
            <w:tcW w:w="2600" w:type="dxa"/>
          </w:tcPr>
          <w:p w14:paraId="2405F823" w14:textId="774CECCE" w:rsidR="00CA7B12" w:rsidRPr="00CA7B12" w:rsidRDefault="00CA7B12" w:rsidP="00CA7B12">
            <w:pPr>
              <w:spacing w:after="40" w:line="240" w:lineRule="auto"/>
              <w:rPr>
                <w:sz w:val="21"/>
              </w:rPr>
            </w:pPr>
            <w:r>
              <w:rPr>
                <w:sz w:val="21"/>
              </w:rPr>
              <w:t>one part of the cross-validation split</w:t>
            </w:r>
          </w:p>
        </w:tc>
        <w:tc>
          <w:tcPr>
            <w:tcW w:w="4500" w:type="dxa"/>
          </w:tcPr>
          <w:p w14:paraId="140D0EB0" w14:textId="5D258E99" w:rsidR="00CA7B12" w:rsidRPr="00CA7B12" w:rsidRDefault="00CA7B12" w:rsidP="00CA7B12">
            <w:pPr>
              <w:spacing w:after="40" w:line="240" w:lineRule="auto"/>
              <w:rPr>
                <w:sz w:val="21"/>
              </w:rPr>
            </w:pPr>
            <w:r>
              <w:rPr>
                <w:sz w:val="21"/>
              </w:rPr>
              <w:t>Here the training data are cut into 5 folds (parts).</w:t>
            </w:r>
          </w:p>
        </w:tc>
      </w:tr>
      <w:tr w:rsidR="00CA7B12" w:rsidRPr="00CA7B12" w14:paraId="57300EC1" w14:textId="77777777" w:rsidTr="00CA7B12">
        <w:tblPrEx>
          <w:tblCellMar>
            <w:top w:w="0" w:type="dxa"/>
            <w:bottom w:w="0" w:type="dxa"/>
          </w:tblCellMar>
        </w:tblPrEx>
        <w:tc>
          <w:tcPr>
            <w:tcW w:w="1900" w:type="dxa"/>
          </w:tcPr>
          <w:p w14:paraId="1CA78BCA" w14:textId="04DC75DA" w:rsidR="00CA7B12" w:rsidRPr="00CA7B12" w:rsidRDefault="00CA7B12" w:rsidP="00CA7B12">
            <w:pPr>
              <w:spacing w:after="40" w:line="240" w:lineRule="auto"/>
              <w:rPr>
                <w:sz w:val="21"/>
              </w:rPr>
            </w:pPr>
            <w:r>
              <w:rPr>
                <w:sz w:val="21"/>
              </w:rPr>
              <w:t>CSV</w:t>
            </w:r>
          </w:p>
        </w:tc>
        <w:tc>
          <w:tcPr>
            <w:tcW w:w="2600" w:type="dxa"/>
          </w:tcPr>
          <w:p w14:paraId="62AA82B9" w14:textId="18A1DFC0" w:rsidR="00CA7B12" w:rsidRPr="00CA7B12" w:rsidRDefault="00CA7B12" w:rsidP="00CA7B12">
            <w:pPr>
              <w:spacing w:after="40" w:line="240" w:lineRule="auto"/>
              <w:rPr>
                <w:sz w:val="21"/>
              </w:rPr>
            </w:pPr>
            <w:r>
              <w:rPr>
                <w:sz w:val="21"/>
              </w:rPr>
              <w:t>comma-separated values</w:t>
            </w:r>
          </w:p>
        </w:tc>
        <w:tc>
          <w:tcPr>
            <w:tcW w:w="4500" w:type="dxa"/>
          </w:tcPr>
          <w:p w14:paraId="4265D1D7" w14:textId="15117B08" w:rsidR="00CA7B12" w:rsidRPr="00CA7B12" w:rsidRDefault="00CA7B12" w:rsidP="00CA7B12">
            <w:pPr>
              <w:spacing w:after="40" w:line="240" w:lineRule="auto"/>
              <w:rPr>
                <w:sz w:val="21"/>
              </w:rPr>
            </w:pPr>
            <w:r>
              <w:rPr>
                <w:sz w:val="21"/>
              </w:rPr>
              <w:t>A plain-text table file that any program can read.</w:t>
            </w:r>
          </w:p>
        </w:tc>
      </w:tr>
      <w:tr w:rsidR="00CA7B12" w:rsidRPr="00CA7B12" w14:paraId="1BE85321" w14:textId="77777777" w:rsidTr="00CA7B12">
        <w:tblPrEx>
          <w:tblCellMar>
            <w:top w:w="0" w:type="dxa"/>
            <w:bottom w:w="0" w:type="dxa"/>
          </w:tblCellMar>
        </w:tblPrEx>
        <w:tc>
          <w:tcPr>
            <w:tcW w:w="1900" w:type="dxa"/>
          </w:tcPr>
          <w:p w14:paraId="69B2E04C" w14:textId="5AA990CF" w:rsidR="00CA7B12" w:rsidRPr="00CA7B12" w:rsidRDefault="00CA7B12" w:rsidP="00CA7B12">
            <w:pPr>
              <w:spacing w:after="40" w:line="240" w:lineRule="auto"/>
              <w:rPr>
                <w:sz w:val="21"/>
              </w:rPr>
            </w:pPr>
            <w:r>
              <w:rPr>
                <w:sz w:val="21"/>
              </w:rPr>
              <w:t>docx</w:t>
            </w:r>
          </w:p>
        </w:tc>
        <w:tc>
          <w:tcPr>
            <w:tcW w:w="2600" w:type="dxa"/>
          </w:tcPr>
          <w:p w14:paraId="0E53A9D1" w14:textId="36254A2A" w:rsidR="00CA7B12" w:rsidRPr="00CA7B12" w:rsidRDefault="00CA7B12" w:rsidP="00CA7B12">
            <w:pPr>
              <w:spacing w:after="40" w:line="240" w:lineRule="auto"/>
              <w:rPr>
                <w:sz w:val="21"/>
              </w:rPr>
            </w:pPr>
            <w:r>
              <w:rPr>
                <w:sz w:val="21"/>
              </w:rPr>
              <w:t>Microsoft Word document</w:t>
            </w:r>
          </w:p>
        </w:tc>
        <w:tc>
          <w:tcPr>
            <w:tcW w:w="4500" w:type="dxa"/>
          </w:tcPr>
          <w:p w14:paraId="3AA6611C" w14:textId="4F9AF57D" w:rsidR="00CA7B12" w:rsidRPr="00CA7B12" w:rsidRDefault="00CA7B12" w:rsidP="00CA7B12">
            <w:pPr>
              <w:spacing w:after="40" w:line="240" w:lineRule="auto"/>
              <w:rPr>
                <w:sz w:val="21"/>
              </w:rPr>
            </w:pPr>
            <w:r>
              <w:rPr>
                <w:sz w:val="21"/>
              </w:rPr>
              <w:t>The format of these reports.</w:t>
            </w:r>
          </w:p>
        </w:tc>
      </w:tr>
      <w:tr w:rsidR="00CA7B12" w:rsidRPr="00CA7B12" w14:paraId="4709B209" w14:textId="77777777" w:rsidTr="00CA7B12">
        <w:tblPrEx>
          <w:tblCellMar>
            <w:top w:w="0" w:type="dxa"/>
            <w:bottom w:w="0" w:type="dxa"/>
          </w:tblCellMar>
        </w:tblPrEx>
        <w:tc>
          <w:tcPr>
            <w:tcW w:w="1900" w:type="dxa"/>
          </w:tcPr>
          <w:p w14:paraId="3AC9D84E" w14:textId="06C89A26" w:rsidR="00CA7B12" w:rsidRPr="00CA7B12" w:rsidRDefault="00CA7B12" w:rsidP="00CA7B12">
            <w:pPr>
              <w:spacing w:after="40" w:line="240" w:lineRule="auto"/>
              <w:rPr>
                <w:sz w:val="21"/>
              </w:rPr>
            </w:pPr>
            <w:r>
              <w:rPr>
                <w:sz w:val="21"/>
              </w:rPr>
              <w:t>D1-D23 (decisions)</w:t>
            </w:r>
          </w:p>
        </w:tc>
        <w:tc>
          <w:tcPr>
            <w:tcW w:w="2600" w:type="dxa"/>
          </w:tcPr>
          <w:p w14:paraId="6C7BEE77" w14:textId="58CE6032" w:rsidR="00CA7B12" w:rsidRPr="00CA7B12" w:rsidRDefault="00CA7B12" w:rsidP="00CA7B12">
            <w:pPr>
              <w:spacing w:after="40" w:line="240" w:lineRule="auto"/>
              <w:rPr>
                <w:sz w:val="21"/>
              </w:rPr>
            </w:pPr>
            <w:r>
              <w:rPr>
                <w:sz w:val="21"/>
              </w:rPr>
              <w:t>numbered project decisions</w:t>
            </w:r>
          </w:p>
        </w:tc>
        <w:tc>
          <w:tcPr>
            <w:tcW w:w="4500" w:type="dxa"/>
          </w:tcPr>
          <w:p w14:paraId="69784C08" w14:textId="004D4771" w:rsidR="00CA7B12" w:rsidRPr="00CA7B12" w:rsidRDefault="00CA7B12" w:rsidP="00CA7B12">
            <w:pPr>
              <w:spacing w:after="40" w:line="240" w:lineRule="auto"/>
              <w:rPr>
                <w:sz w:val="21"/>
              </w:rPr>
            </w:pPr>
            <w:r>
              <w:rPr>
                <w:sz w:val="21"/>
              </w:rPr>
              <w:t>Decisions recorded in 00_Project_Admin/decisions_log.md; not the same as the fault codes D1 and D2.</w:t>
            </w:r>
          </w:p>
        </w:tc>
      </w:tr>
      <w:tr w:rsidR="00CA7B12" w:rsidRPr="00CA7B12" w14:paraId="17643D64" w14:textId="77777777" w:rsidTr="00CA7B12">
        <w:tblPrEx>
          <w:tblCellMar>
            <w:top w:w="0" w:type="dxa"/>
            <w:bottom w:w="0" w:type="dxa"/>
          </w:tblCellMar>
        </w:tblPrEx>
        <w:tc>
          <w:tcPr>
            <w:tcW w:w="1900" w:type="dxa"/>
          </w:tcPr>
          <w:p w14:paraId="59FFE905" w14:textId="2FBA7565" w:rsidR="00CA7B12" w:rsidRPr="00CA7B12" w:rsidRDefault="00CA7B12" w:rsidP="00CA7B12">
            <w:pPr>
              <w:spacing w:after="40" w:line="240" w:lineRule="auto"/>
              <w:rPr>
                <w:sz w:val="21"/>
              </w:rPr>
            </w:pPr>
            <w:r>
              <w:rPr>
                <w:sz w:val="21"/>
              </w:rPr>
              <w:t>Roadmap</w:t>
            </w:r>
          </w:p>
        </w:tc>
        <w:tc>
          <w:tcPr>
            <w:tcW w:w="2600" w:type="dxa"/>
          </w:tcPr>
          <w:p w14:paraId="499B5848" w14:textId="1F367824" w:rsidR="00CA7B12" w:rsidRPr="00CA7B12" w:rsidRDefault="00CA7B12" w:rsidP="00CA7B12">
            <w:pPr>
              <w:spacing w:after="40" w:line="240" w:lineRule="auto"/>
              <w:rPr>
                <w:sz w:val="21"/>
              </w:rPr>
            </w:pPr>
            <w:r>
              <w:rPr>
                <w:sz w:val="21"/>
              </w:rPr>
              <w:t>the 45-step project plan</w:t>
            </w:r>
          </w:p>
        </w:tc>
        <w:tc>
          <w:tcPr>
            <w:tcW w:w="4500" w:type="dxa"/>
          </w:tcPr>
          <w:p w14:paraId="67969879" w14:textId="07ABB3C8" w:rsidR="00CA7B12" w:rsidRPr="00CA7B12" w:rsidRDefault="00CA7B12" w:rsidP="00CA7B12">
            <w:pPr>
              <w:spacing w:after="40" w:line="240" w:lineRule="auto"/>
              <w:rPr>
                <w:sz w:val="21"/>
              </w:rPr>
            </w:pPr>
            <w:r>
              <w:rPr>
                <w:sz w:val="21"/>
              </w:rPr>
              <w:t>Project_Roadmap.docx: every step, its environment and its outputs, done strictly in order.</w:t>
            </w:r>
          </w:p>
        </w:tc>
      </w:tr>
      <w:tr w:rsidR="00CA7B12" w:rsidRPr="00CA7B12" w14:paraId="59E83B6C" w14:textId="77777777" w:rsidTr="00CA7B12">
        <w:tblPrEx>
          <w:tblCellMar>
            <w:top w:w="0" w:type="dxa"/>
            <w:bottom w:w="0" w:type="dxa"/>
          </w:tblCellMar>
        </w:tblPrEx>
        <w:tc>
          <w:tcPr>
            <w:tcW w:w="1900" w:type="dxa"/>
          </w:tcPr>
          <w:p w14:paraId="7B93DA39" w14:textId="611CA3B2" w:rsidR="00CA7B12" w:rsidRPr="00CA7B12" w:rsidRDefault="00CA7B12" w:rsidP="00CA7B12">
            <w:pPr>
              <w:spacing w:after="40" w:line="240" w:lineRule="auto"/>
              <w:rPr>
                <w:sz w:val="21"/>
              </w:rPr>
            </w:pPr>
            <w:r>
              <w:rPr>
                <w:sz w:val="21"/>
              </w:rPr>
              <w:t>ND (no diagnosis)</w:t>
            </w:r>
          </w:p>
        </w:tc>
        <w:tc>
          <w:tcPr>
            <w:tcW w:w="2600" w:type="dxa"/>
          </w:tcPr>
          <w:p w14:paraId="7227C60C" w14:textId="22C0CBAB" w:rsidR="00CA7B12" w:rsidRPr="00CA7B12" w:rsidRDefault="00CA7B12" w:rsidP="00CA7B12">
            <w:pPr>
              <w:spacing w:after="40" w:line="240" w:lineRule="auto"/>
              <w:rPr>
                <w:sz w:val="21"/>
              </w:rPr>
            </w:pPr>
            <w:r>
              <w:rPr>
                <w:sz w:val="21"/>
              </w:rPr>
              <w:t>No diagnosis</w:t>
            </w:r>
          </w:p>
        </w:tc>
        <w:tc>
          <w:tcPr>
            <w:tcW w:w="4500" w:type="dxa"/>
          </w:tcPr>
          <w:p w14:paraId="7AE5B89C" w14:textId="59521717" w:rsidR="00CA7B12" w:rsidRPr="00CA7B12" w:rsidRDefault="00CA7B12" w:rsidP="00CA7B12">
            <w:pPr>
              <w:spacing w:after="40" w:line="240" w:lineRule="auto"/>
              <w:rPr>
                <w:sz w:val="21"/>
              </w:rPr>
            </w:pPr>
            <w:r>
              <w:rPr>
                <w:sz w:val="21"/>
              </w:rPr>
              <w:t>The answer of a method when no rule applies or a ratio it needs cannot be calculated. It is a result and is never deleted.</w:t>
            </w:r>
          </w:p>
        </w:tc>
      </w:tr>
      <w:tr w:rsidR="00CA7B12" w:rsidRPr="00CA7B12" w14:paraId="6675C852" w14:textId="77777777" w:rsidTr="00CA7B12">
        <w:tblPrEx>
          <w:tblCellMar>
            <w:top w:w="0" w:type="dxa"/>
            <w:bottom w:w="0" w:type="dxa"/>
          </w:tblCellMar>
        </w:tblPrEx>
        <w:tc>
          <w:tcPr>
            <w:tcW w:w="1900" w:type="dxa"/>
          </w:tcPr>
          <w:p w14:paraId="3D3C76BA" w14:textId="3D4CC17F" w:rsidR="00CA7B12" w:rsidRPr="00CA7B12" w:rsidRDefault="00CA7B12" w:rsidP="00CA7B12">
            <w:pPr>
              <w:spacing w:after="40" w:line="240" w:lineRule="auto"/>
              <w:rPr>
                <w:sz w:val="21"/>
              </w:rPr>
            </w:pPr>
            <w:r>
              <w:rPr>
                <w:sz w:val="21"/>
              </w:rPr>
              <w:t>Boundary distance</w:t>
            </w:r>
          </w:p>
        </w:tc>
        <w:tc>
          <w:tcPr>
            <w:tcW w:w="2600" w:type="dxa"/>
          </w:tcPr>
          <w:p w14:paraId="53A384E7" w14:textId="44A7ED71" w:rsidR="00CA7B12" w:rsidRPr="00CA7B12" w:rsidRDefault="00CA7B12" w:rsidP="00CA7B12">
            <w:pPr>
              <w:spacing w:after="40" w:line="240" w:lineRule="auto"/>
              <w:rPr>
                <w:sz w:val="21"/>
              </w:rPr>
            </w:pPr>
            <w:r>
              <w:rPr>
                <w:sz w:val="21"/>
              </w:rPr>
              <w:t>Distance to the nearest decision boundary</w:t>
            </w:r>
          </w:p>
        </w:tc>
        <w:tc>
          <w:tcPr>
            <w:tcW w:w="4500" w:type="dxa"/>
          </w:tcPr>
          <w:p w14:paraId="432E68C3" w14:textId="794CECC0" w:rsidR="00CA7B12" w:rsidRPr="00CA7B12" w:rsidRDefault="00CA7B12" w:rsidP="00CA7B12">
            <w:pPr>
              <w:spacing w:after="40" w:line="240" w:lineRule="auto"/>
              <w:rPr>
                <w:sz w:val="21"/>
              </w:rPr>
            </w:pPr>
            <w:r>
              <w:rPr>
                <w:sz w:val="21"/>
              </w:rPr>
              <w:t>How far a sample is from the line where the diagnosis would change. A small distance means a small measurement error could change the diagnosis.</w:t>
            </w:r>
          </w:p>
        </w:tc>
      </w:tr>
      <w:tr w:rsidR="00CA7B12" w:rsidRPr="00CA7B12" w14:paraId="5659BB59" w14:textId="77777777" w:rsidTr="00CA7B12">
        <w:tblPrEx>
          <w:tblCellMar>
            <w:top w:w="0" w:type="dxa"/>
            <w:bottom w:w="0" w:type="dxa"/>
          </w:tblCellMar>
        </w:tblPrEx>
        <w:tc>
          <w:tcPr>
            <w:tcW w:w="1900" w:type="dxa"/>
          </w:tcPr>
          <w:p w14:paraId="4F92D691" w14:textId="172386C0" w:rsidR="00CA7B12" w:rsidRPr="00CA7B12" w:rsidRDefault="00CA7B12" w:rsidP="00CA7B12">
            <w:pPr>
              <w:spacing w:after="40" w:line="240" w:lineRule="auto"/>
              <w:rPr>
                <w:sz w:val="21"/>
              </w:rPr>
            </w:pPr>
            <w:r>
              <w:rPr>
                <w:sz w:val="21"/>
              </w:rPr>
              <w:t>Feature set (F1-F4)</w:t>
            </w:r>
          </w:p>
        </w:tc>
        <w:tc>
          <w:tcPr>
            <w:tcW w:w="2600" w:type="dxa"/>
          </w:tcPr>
          <w:p w14:paraId="4F3E5E47" w14:textId="48F5371C" w:rsidR="00CA7B12" w:rsidRPr="00CA7B12" w:rsidRDefault="00CA7B12" w:rsidP="00CA7B12">
            <w:pPr>
              <w:spacing w:after="40" w:line="240" w:lineRule="auto"/>
              <w:rPr>
                <w:sz w:val="21"/>
              </w:rPr>
            </w:pPr>
            <w:r>
              <w:rPr>
                <w:sz w:val="21"/>
              </w:rPr>
              <w:t>the inputs given to a model</w:t>
            </w:r>
          </w:p>
        </w:tc>
        <w:tc>
          <w:tcPr>
            <w:tcW w:w="4500" w:type="dxa"/>
          </w:tcPr>
          <w:p w14:paraId="26B3AF53" w14:textId="02501254" w:rsidR="00CA7B12" w:rsidRPr="00CA7B12" w:rsidRDefault="00CA7B12" w:rsidP="00CA7B12">
            <w:pPr>
              <w:spacing w:after="40" w:line="240" w:lineRule="auto"/>
              <w:rPr>
                <w:sz w:val="21"/>
              </w:rPr>
            </w:pPr>
            <w:r>
              <w:rPr>
                <w:sz w:val="21"/>
              </w:rPr>
              <w:t>F1 log gases, F2 gas percentages, F3 log-ratios and Duval percentages, F4 all of them (Analysis Plan 5.1).</w:t>
            </w:r>
          </w:p>
        </w:tc>
      </w:tr>
      <w:tr w:rsidR="00CA7B12" w:rsidRPr="00CA7B12" w14:paraId="16422F64" w14:textId="77777777" w:rsidTr="00CA7B12">
        <w:tblPrEx>
          <w:tblCellMar>
            <w:top w:w="0" w:type="dxa"/>
            <w:bottom w:w="0" w:type="dxa"/>
          </w:tblCellMar>
        </w:tblPrEx>
        <w:tc>
          <w:tcPr>
            <w:tcW w:w="1900" w:type="dxa"/>
          </w:tcPr>
          <w:p w14:paraId="4B752803" w14:textId="54DBDC3C" w:rsidR="00CA7B12" w:rsidRPr="00CA7B12" w:rsidRDefault="00CA7B12" w:rsidP="00CA7B12">
            <w:pPr>
              <w:spacing w:after="40" w:line="240" w:lineRule="auto"/>
              <w:rPr>
                <w:sz w:val="21"/>
              </w:rPr>
            </w:pPr>
            <w:r>
              <w:rPr>
                <w:sz w:val="21"/>
              </w:rPr>
              <w:t>Macro-F1</w:t>
            </w:r>
          </w:p>
        </w:tc>
        <w:tc>
          <w:tcPr>
            <w:tcW w:w="2600" w:type="dxa"/>
          </w:tcPr>
          <w:p w14:paraId="688CDD65" w14:textId="119CBABA" w:rsidR="00CA7B12" w:rsidRPr="00CA7B12" w:rsidRDefault="00CA7B12" w:rsidP="00CA7B12">
            <w:pPr>
              <w:spacing w:after="40" w:line="240" w:lineRule="auto"/>
              <w:rPr>
                <w:sz w:val="21"/>
              </w:rPr>
            </w:pPr>
            <w:r>
              <w:rPr>
                <w:sz w:val="21"/>
              </w:rPr>
              <w:t>average F1 score over the classes</w:t>
            </w:r>
          </w:p>
        </w:tc>
        <w:tc>
          <w:tcPr>
            <w:tcW w:w="4500" w:type="dxa"/>
          </w:tcPr>
          <w:p w14:paraId="7F165184" w14:textId="44B41C48" w:rsidR="00CA7B12" w:rsidRPr="00CA7B12" w:rsidRDefault="00CA7B12" w:rsidP="00CA7B12">
            <w:pPr>
              <w:spacing w:after="40" w:line="240" w:lineRule="auto"/>
              <w:rPr>
                <w:sz w:val="21"/>
              </w:rPr>
            </w:pPr>
            <w:r>
              <w:rPr>
                <w:sz w:val="21"/>
              </w:rPr>
              <w:t>The primary performance measure; every class counts equally however rare it is.</w:t>
            </w:r>
          </w:p>
        </w:tc>
      </w:tr>
      <w:tr w:rsidR="00CA7B12" w:rsidRPr="00CA7B12" w14:paraId="70FCA56B" w14:textId="77777777" w:rsidTr="00CA7B12">
        <w:tblPrEx>
          <w:tblCellMar>
            <w:top w:w="0" w:type="dxa"/>
            <w:bottom w:w="0" w:type="dxa"/>
          </w:tblCellMar>
        </w:tblPrEx>
        <w:tc>
          <w:tcPr>
            <w:tcW w:w="1900" w:type="dxa"/>
          </w:tcPr>
          <w:p w14:paraId="0420BB51" w14:textId="4CADBE29" w:rsidR="00CA7B12" w:rsidRPr="00CA7B12" w:rsidRDefault="00CA7B12" w:rsidP="00CA7B12">
            <w:pPr>
              <w:spacing w:after="40" w:line="240" w:lineRule="auto"/>
              <w:rPr>
                <w:sz w:val="21"/>
              </w:rPr>
            </w:pPr>
            <w:r>
              <w:rPr>
                <w:sz w:val="21"/>
              </w:rPr>
              <w:t>Balanced accuracy</w:t>
            </w:r>
          </w:p>
        </w:tc>
        <w:tc>
          <w:tcPr>
            <w:tcW w:w="2600" w:type="dxa"/>
          </w:tcPr>
          <w:p w14:paraId="76BEB770" w14:textId="40651A17" w:rsidR="00CA7B12" w:rsidRPr="00CA7B12" w:rsidRDefault="00CA7B12" w:rsidP="00CA7B12">
            <w:pPr>
              <w:spacing w:after="40" w:line="240" w:lineRule="auto"/>
              <w:rPr>
                <w:sz w:val="21"/>
              </w:rPr>
            </w:pPr>
            <w:r>
              <w:rPr>
                <w:sz w:val="21"/>
              </w:rPr>
              <w:t>mean of the per-class recalls</w:t>
            </w:r>
          </w:p>
        </w:tc>
        <w:tc>
          <w:tcPr>
            <w:tcW w:w="4500" w:type="dxa"/>
          </w:tcPr>
          <w:p w14:paraId="0D90398E" w14:textId="01A6AD1D" w:rsidR="00CA7B12" w:rsidRPr="00CA7B12" w:rsidRDefault="00CA7B12" w:rsidP="00CA7B12">
            <w:pPr>
              <w:spacing w:after="40" w:line="240" w:lineRule="auto"/>
              <w:rPr>
                <w:sz w:val="21"/>
              </w:rPr>
            </w:pPr>
            <w:r>
              <w:rPr>
                <w:sz w:val="21"/>
              </w:rPr>
              <w:t>The share of each class that is found, averaged over the classes, so a rare class counts as much as a common one.</w:t>
            </w:r>
          </w:p>
        </w:tc>
      </w:tr>
      <w:tr w:rsidR="00CA7B12" w:rsidRPr="00CA7B12" w14:paraId="663F055C" w14:textId="77777777" w:rsidTr="00CA7B12">
        <w:tblPrEx>
          <w:tblCellMar>
            <w:top w:w="0" w:type="dxa"/>
            <w:bottom w:w="0" w:type="dxa"/>
          </w:tblCellMar>
        </w:tblPrEx>
        <w:tc>
          <w:tcPr>
            <w:tcW w:w="1900" w:type="dxa"/>
          </w:tcPr>
          <w:p w14:paraId="2762F9DA" w14:textId="724BF352" w:rsidR="00CA7B12" w:rsidRPr="00CA7B12" w:rsidRDefault="00CA7B12" w:rsidP="00CA7B12">
            <w:pPr>
              <w:spacing w:after="40" w:line="240" w:lineRule="auto"/>
              <w:rPr>
                <w:sz w:val="21"/>
              </w:rPr>
            </w:pPr>
            <w:r>
              <w:rPr>
                <w:sz w:val="21"/>
              </w:rPr>
              <w:t>Kappa</w:t>
            </w:r>
          </w:p>
        </w:tc>
        <w:tc>
          <w:tcPr>
            <w:tcW w:w="2600" w:type="dxa"/>
          </w:tcPr>
          <w:p w14:paraId="1B17DCF7" w14:textId="66C27D0F" w:rsidR="00CA7B12" w:rsidRPr="00CA7B12" w:rsidRDefault="00CA7B12" w:rsidP="00CA7B12">
            <w:pPr>
              <w:spacing w:after="40" w:line="240" w:lineRule="auto"/>
              <w:rPr>
                <w:sz w:val="21"/>
              </w:rPr>
            </w:pPr>
            <w:r>
              <w:rPr>
                <w:sz w:val="21"/>
              </w:rPr>
              <w:t>Cohen's kappa</w:t>
            </w:r>
          </w:p>
        </w:tc>
        <w:tc>
          <w:tcPr>
            <w:tcW w:w="4500" w:type="dxa"/>
          </w:tcPr>
          <w:p w14:paraId="7D84AF1E" w14:textId="4E449FF6" w:rsidR="00CA7B12" w:rsidRPr="00CA7B12" w:rsidRDefault="00CA7B12" w:rsidP="00CA7B12">
            <w:pPr>
              <w:spacing w:after="40" w:line="240" w:lineRule="auto"/>
              <w:rPr>
                <w:sz w:val="21"/>
              </w:rPr>
            </w:pPr>
            <w:r>
              <w:rPr>
                <w:sz w:val="21"/>
              </w:rPr>
              <w:t>Agreement between predicted and true classes after removing the agreement expected by chance: 0 = chance, 1 = perfect.</w:t>
            </w:r>
          </w:p>
        </w:tc>
      </w:tr>
      <w:tr w:rsidR="00CA7B12" w:rsidRPr="00CA7B12" w14:paraId="56D7D779" w14:textId="77777777" w:rsidTr="00CA7B12">
        <w:tblPrEx>
          <w:tblCellMar>
            <w:top w:w="0" w:type="dxa"/>
            <w:bottom w:w="0" w:type="dxa"/>
          </w:tblCellMar>
        </w:tblPrEx>
        <w:tc>
          <w:tcPr>
            <w:tcW w:w="1900" w:type="dxa"/>
          </w:tcPr>
          <w:p w14:paraId="1ABD972E" w14:textId="39B96F58" w:rsidR="00CA7B12" w:rsidRPr="00CA7B12" w:rsidRDefault="00CA7B12" w:rsidP="00CA7B12">
            <w:pPr>
              <w:spacing w:after="40" w:line="240" w:lineRule="auto"/>
              <w:rPr>
                <w:sz w:val="21"/>
              </w:rPr>
            </w:pPr>
            <w:r>
              <w:rPr>
                <w:sz w:val="21"/>
              </w:rPr>
              <w:t>MCC</w:t>
            </w:r>
          </w:p>
        </w:tc>
        <w:tc>
          <w:tcPr>
            <w:tcW w:w="2600" w:type="dxa"/>
          </w:tcPr>
          <w:p w14:paraId="765D83BE" w14:textId="19F147AE" w:rsidR="00CA7B12" w:rsidRPr="00CA7B12" w:rsidRDefault="00CA7B12" w:rsidP="00CA7B12">
            <w:pPr>
              <w:spacing w:after="40" w:line="240" w:lineRule="auto"/>
              <w:rPr>
                <w:sz w:val="21"/>
              </w:rPr>
            </w:pPr>
            <w:r>
              <w:rPr>
                <w:sz w:val="21"/>
              </w:rPr>
              <w:t>Matthews correlation coefficient</w:t>
            </w:r>
          </w:p>
        </w:tc>
        <w:tc>
          <w:tcPr>
            <w:tcW w:w="4500" w:type="dxa"/>
          </w:tcPr>
          <w:p w14:paraId="7C940D86" w14:textId="5857A757" w:rsidR="00CA7B12" w:rsidRPr="00CA7B12" w:rsidRDefault="00CA7B12" w:rsidP="00CA7B12">
            <w:pPr>
              <w:spacing w:after="40" w:line="240" w:lineRule="auto"/>
              <w:rPr>
                <w:sz w:val="21"/>
              </w:rPr>
            </w:pPr>
            <w:r>
              <w:rPr>
                <w:sz w:val="21"/>
              </w:rPr>
              <w:t>One score from -1 to 1 that uses the whole confusion matrix; 0 means no better than guessing.</w:t>
            </w:r>
          </w:p>
        </w:tc>
      </w:tr>
      <w:tr w:rsidR="00CA7B12" w:rsidRPr="00CA7B12" w14:paraId="0B5151A5" w14:textId="77777777" w:rsidTr="00CA7B12">
        <w:tblPrEx>
          <w:tblCellMar>
            <w:top w:w="0" w:type="dxa"/>
            <w:bottom w:w="0" w:type="dxa"/>
          </w:tblCellMar>
        </w:tblPrEx>
        <w:tc>
          <w:tcPr>
            <w:tcW w:w="1900" w:type="dxa"/>
          </w:tcPr>
          <w:p w14:paraId="3172184C" w14:textId="35BB993C" w:rsidR="00CA7B12" w:rsidRPr="00CA7B12" w:rsidRDefault="00CA7B12" w:rsidP="00CA7B12">
            <w:pPr>
              <w:spacing w:after="40" w:line="240" w:lineRule="auto"/>
              <w:rPr>
                <w:sz w:val="21"/>
              </w:rPr>
            </w:pPr>
            <w:r>
              <w:rPr>
                <w:sz w:val="21"/>
              </w:rPr>
              <w:t>Friedman and Nemenyi tests</w:t>
            </w:r>
          </w:p>
        </w:tc>
        <w:tc>
          <w:tcPr>
            <w:tcW w:w="2600" w:type="dxa"/>
          </w:tcPr>
          <w:p w14:paraId="011ADF33" w14:textId="78F26A76" w:rsidR="00CA7B12" w:rsidRPr="00CA7B12" w:rsidRDefault="00CA7B12" w:rsidP="00CA7B12">
            <w:pPr>
              <w:spacing w:after="40" w:line="240" w:lineRule="auto"/>
              <w:rPr>
                <w:sz w:val="21"/>
              </w:rPr>
            </w:pPr>
            <w:r>
              <w:rPr>
                <w:sz w:val="21"/>
              </w:rPr>
              <w:t>rank-based comparison of several models</w:t>
            </w:r>
          </w:p>
        </w:tc>
        <w:tc>
          <w:tcPr>
            <w:tcW w:w="4500" w:type="dxa"/>
          </w:tcPr>
          <w:p w14:paraId="7EF154DB" w14:textId="06EB1EA4" w:rsidR="00CA7B12" w:rsidRPr="00CA7B12" w:rsidRDefault="00CA7B12" w:rsidP="00CA7B12">
            <w:pPr>
              <w:spacing w:after="40" w:line="240" w:lineRule="auto"/>
              <w:rPr>
                <w:sz w:val="21"/>
              </w:rPr>
            </w:pPr>
            <w:r>
              <w:rPr>
                <w:sz w:val="21"/>
              </w:rPr>
              <w:t>Friedman tests whether models' average ranks over the folds differ; Nemenyi then shows which pairs differ (Step 30).</w:t>
            </w:r>
          </w:p>
        </w:tc>
      </w:tr>
      <w:tr w:rsidR="00CA7B12" w:rsidRPr="00CA7B12" w14:paraId="0876C1D5" w14:textId="77777777" w:rsidTr="00CA7B12">
        <w:tblPrEx>
          <w:tblCellMar>
            <w:top w:w="0" w:type="dxa"/>
            <w:bottom w:w="0" w:type="dxa"/>
          </w:tblCellMar>
        </w:tblPrEx>
        <w:tc>
          <w:tcPr>
            <w:tcW w:w="1900" w:type="dxa"/>
          </w:tcPr>
          <w:p w14:paraId="49B5DE2A" w14:textId="0503311B" w:rsidR="00CA7B12" w:rsidRPr="00CA7B12" w:rsidRDefault="00CA7B12" w:rsidP="00CA7B12">
            <w:pPr>
              <w:spacing w:after="40" w:line="240" w:lineRule="auto"/>
              <w:rPr>
                <w:sz w:val="21"/>
              </w:rPr>
            </w:pPr>
            <w:r>
              <w:rPr>
                <w:sz w:val="21"/>
              </w:rPr>
              <w:t>Dataset shift</w:t>
            </w:r>
          </w:p>
        </w:tc>
        <w:tc>
          <w:tcPr>
            <w:tcW w:w="2600" w:type="dxa"/>
          </w:tcPr>
          <w:p w14:paraId="6118C613" w14:textId="667F7CC6" w:rsidR="00CA7B12" w:rsidRPr="00CA7B12" w:rsidRDefault="00CA7B12" w:rsidP="00CA7B12">
            <w:pPr>
              <w:spacing w:after="40" w:line="240" w:lineRule="auto"/>
              <w:rPr>
                <w:sz w:val="21"/>
              </w:rPr>
            </w:pPr>
            <w:r>
              <w:rPr>
                <w:sz w:val="21"/>
              </w:rPr>
              <w:t>test data differ from training data</w:t>
            </w:r>
          </w:p>
        </w:tc>
        <w:tc>
          <w:tcPr>
            <w:tcW w:w="4500" w:type="dxa"/>
          </w:tcPr>
          <w:p w14:paraId="0E73B86C" w14:textId="43E298F6" w:rsidR="00CA7B12" w:rsidRPr="00CA7B12" w:rsidRDefault="00CA7B12" w:rsidP="00CA7B12">
            <w:pPr>
              <w:spacing w:after="40" w:line="240" w:lineRule="auto"/>
              <w:rPr>
                <w:sz w:val="21"/>
              </w:rPr>
            </w:pPr>
            <w:r>
              <w:rPr>
                <w:sz w:val="21"/>
              </w:rPr>
              <w:t>Records from another laboratory, country or labelling practice can follow a different pattern, so a model usually scores lower on them than in cross-validation.</w:t>
            </w:r>
          </w:p>
        </w:tc>
      </w:tr>
      <w:tr w:rsidR="00CA7B12" w:rsidRPr="00CA7B12" w14:paraId="05D1E36B" w14:textId="77777777" w:rsidTr="00CA7B12">
        <w:tblPrEx>
          <w:tblCellMar>
            <w:top w:w="0" w:type="dxa"/>
            <w:bottom w:w="0" w:type="dxa"/>
          </w:tblCellMar>
        </w:tblPrEx>
        <w:tc>
          <w:tcPr>
            <w:tcW w:w="1900" w:type="dxa"/>
          </w:tcPr>
          <w:p w14:paraId="4EF6BD81" w14:textId="6712F7D2" w:rsidR="00CA7B12" w:rsidRPr="00CA7B12" w:rsidRDefault="00CA7B12" w:rsidP="00CA7B12">
            <w:pPr>
              <w:spacing w:after="40" w:line="240" w:lineRule="auto"/>
              <w:rPr>
                <w:sz w:val="21"/>
              </w:rPr>
            </w:pPr>
            <w:r>
              <w:rPr>
                <w:sz w:val="21"/>
              </w:rPr>
              <w:t>Class probability</w:t>
            </w:r>
          </w:p>
        </w:tc>
        <w:tc>
          <w:tcPr>
            <w:tcW w:w="2600" w:type="dxa"/>
          </w:tcPr>
          <w:p w14:paraId="6AD0CF62" w14:textId="5DBA270D" w:rsidR="00CA7B12" w:rsidRPr="00CA7B12" w:rsidRDefault="00CA7B12" w:rsidP="00CA7B12">
            <w:pPr>
              <w:spacing w:after="40" w:line="240" w:lineRule="auto"/>
              <w:rPr>
                <w:sz w:val="21"/>
              </w:rPr>
            </w:pPr>
            <w:r>
              <w:rPr>
                <w:sz w:val="21"/>
              </w:rPr>
              <w:t>model's confidence in each class</w:t>
            </w:r>
          </w:p>
        </w:tc>
        <w:tc>
          <w:tcPr>
            <w:tcW w:w="4500" w:type="dxa"/>
          </w:tcPr>
          <w:p w14:paraId="67B0D46A" w14:textId="49790FEA" w:rsidR="00CA7B12" w:rsidRPr="00CA7B12" w:rsidRDefault="00CA7B12" w:rsidP="00CA7B12">
            <w:pPr>
              <w:spacing w:after="40" w:line="240" w:lineRule="auto"/>
              <w:rPr>
                <w:sz w:val="21"/>
              </w:rPr>
            </w:pPr>
            <w:r>
              <w:rPr>
                <w:sz w:val="21"/>
              </w:rPr>
              <w:t>For every record the model gives a probability for each of the seven classes; they add up to 1 and the largest is the prediction.</w:t>
            </w:r>
          </w:p>
        </w:tc>
      </w:tr>
      <w:tr w:rsidR="00CA7B12" w:rsidRPr="00CA7B12" w14:paraId="729FDF0C" w14:textId="77777777" w:rsidTr="00CA7B12">
        <w:tblPrEx>
          <w:tblCellMar>
            <w:top w:w="0" w:type="dxa"/>
            <w:bottom w:w="0" w:type="dxa"/>
          </w:tblCellMar>
        </w:tblPrEx>
        <w:tc>
          <w:tcPr>
            <w:tcW w:w="1900" w:type="dxa"/>
          </w:tcPr>
          <w:p w14:paraId="600E2B7A" w14:textId="446456F4" w:rsidR="00CA7B12" w:rsidRPr="00CA7B12" w:rsidRDefault="00CA7B12" w:rsidP="00CA7B12">
            <w:pPr>
              <w:spacing w:after="40" w:line="240" w:lineRule="auto"/>
              <w:rPr>
                <w:sz w:val="21"/>
              </w:rPr>
            </w:pPr>
            <w:r>
              <w:rPr>
                <w:sz w:val="21"/>
              </w:rPr>
              <w:t>Bootstrap (stratified percentile)</w:t>
            </w:r>
          </w:p>
        </w:tc>
        <w:tc>
          <w:tcPr>
            <w:tcW w:w="2600" w:type="dxa"/>
          </w:tcPr>
          <w:p w14:paraId="1AA6DC96" w14:textId="5868AB67" w:rsidR="00CA7B12" w:rsidRPr="00CA7B12" w:rsidRDefault="00CA7B12" w:rsidP="00CA7B12">
            <w:pPr>
              <w:spacing w:after="40" w:line="240" w:lineRule="auto"/>
              <w:rPr>
                <w:sz w:val="21"/>
              </w:rPr>
            </w:pPr>
            <w:r>
              <w:rPr>
                <w:sz w:val="21"/>
              </w:rPr>
              <w:t>resampling to get a confidence interval</w:t>
            </w:r>
          </w:p>
        </w:tc>
        <w:tc>
          <w:tcPr>
            <w:tcW w:w="4500" w:type="dxa"/>
          </w:tcPr>
          <w:p w14:paraId="0E69243D" w14:textId="42846350" w:rsidR="00CA7B12" w:rsidRPr="00CA7B12" w:rsidRDefault="00CA7B12" w:rsidP="00CA7B12">
            <w:pPr>
              <w:spacing w:after="40" w:line="240" w:lineRule="auto"/>
              <w:rPr>
                <w:sz w:val="21"/>
              </w:rPr>
            </w:pPr>
            <w:r>
              <w:rPr>
                <w:sz w:val="21"/>
              </w:rPr>
              <w:t>The records are drawn again at random, with replacement and within each fault class, 2000 times; the middle 95 % of the recomputed values is the 95 % interval (Analysis Plan Section 6.2).</w:t>
            </w:r>
          </w:p>
        </w:tc>
      </w:tr>
      <w:tr w:rsidR="00CA7B12" w:rsidRPr="00CA7B12" w14:paraId="1D94A16F" w14:textId="77777777" w:rsidTr="00CA7B12">
        <w:tblPrEx>
          <w:tblCellMar>
            <w:top w:w="0" w:type="dxa"/>
            <w:bottom w:w="0" w:type="dxa"/>
          </w:tblCellMar>
        </w:tblPrEx>
        <w:tc>
          <w:tcPr>
            <w:tcW w:w="1900" w:type="dxa"/>
          </w:tcPr>
          <w:p w14:paraId="7A3CB39C" w14:textId="6BE2C62E" w:rsidR="00CA7B12" w:rsidRPr="00CA7B12" w:rsidRDefault="00CA7B12" w:rsidP="00CA7B12">
            <w:pPr>
              <w:spacing w:after="40" w:line="240" w:lineRule="auto"/>
              <w:rPr>
                <w:sz w:val="21"/>
              </w:rPr>
            </w:pPr>
            <w:r>
              <w:rPr>
                <w:sz w:val="21"/>
              </w:rPr>
              <w:t>Conditional accuracy</w:t>
            </w:r>
          </w:p>
        </w:tc>
        <w:tc>
          <w:tcPr>
            <w:tcW w:w="2600" w:type="dxa"/>
          </w:tcPr>
          <w:p w14:paraId="05C36960" w14:textId="75D9D5E8" w:rsidR="00CA7B12" w:rsidRPr="00CA7B12" w:rsidRDefault="00CA7B12" w:rsidP="00CA7B12">
            <w:pPr>
              <w:spacing w:after="40" w:line="240" w:lineRule="auto"/>
              <w:rPr>
                <w:sz w:val="21"/>
              </w:rPr>
            </w:pPr>
            <w:r>
              <w:rPr>
                <w:sz w:val="21"/>
              </w:rPr>
              <w:t>correct answers out of the records answered</w:t>
            </w:r>
          </w:p>
        </w:tc>
        <w:tc>
          <w:tcPr>
            <w:tcW w:w="4500" w:type="dxa"/>
          </w:tcPr>
          <w:p w14:paraId="34AE4B89" w14:textId="40F02795" w:rsidR="00CA7B12" w:rsidRPr="00CA7B12" w:rsidRDefault="00CA7B12" w:rsidP="00CA7B12">
            <w:pPr>
              <w:spacing w:after="40" w:line="240" w:lineRule="auto"/>
              <w:rPr>
                <w:sz w:val="21"/>
              </w:rPr>
            </w:pPr>
            <w:r>
              <w:rPr>
                <w:sz w:val="21"/>
              </w:rPr>
              <w:t>Looks only at the cases where the method gave a diagnosis (Analysis Plan Eq. 7).</w:t>
            </w:r>
          </w:p>
        </w:tc>
      </w:tr>
      <w:tr w:rsidR="00CA7B12" w:rsidRPr="00CA7B12" w14:paraId="5DB3731D" w14:textId="77777777" w:rsidTr="00CA7B12">
        <w:tblPrEx>
          <w:tblCellMar>
            <w:top w:w="0" w:type="dxa"/>
            <w:bottom w:w="0" w:type="dxa"/>
          </w:tblCellMar>
        </w:tblPrEx>
        <w:tc>
          <w:tcPr>
            <w:tcW w:w="1900" w:type="dxa"/>
          </w:tcPr>
          <w:p w14:paraId="6A01F0EB" w14:textId="582B542C" w:rsidR="00CA7B12" w:rsidRPr="00CA7B12" w:rsidRDefault="00CA7B12" w:rsidP="00CA7B12">
            <w:pPr>
              <w:spacing w:after="40" w:line="240" w:lineRule="auto"/>
              <w:rPr>
                <w:sz w:val="21"/>
              </w:rPr>
            </w:pPr>
            <w:r>
              <w:rPr>
                <w:sz w:val="21"/>
              </w:rPr>
              <w:t>Coverage</w:t>
            </w:r>
          </w:p>
        </w:tc>
        <w:tc>
          <w:tcPr>
            <w:tcW w:w="2600" w:type="dxa"/>
          </w:tcPr>
          <w:p w14:paraId="67846027" w14:textId="1148FC0C" w:rsidR="00CA7B12" w:rsidRPr="00CA7B12" w:rsidRDefault="00CA7B12" w:rsidP="00CA7B12">
            <w:pPr>
              <w:spacing w:after="40" w:line="240" w:lineRule="auto"/>
              <w:rPr>
                <w:sz w:val="21"/>
              </w:rPr>
            </w:pPr>
            <w:r>
              <w:rPr>
                <w:sz w:val="21"/>
              </w:rPr>
              <w:t>share of records that get a diagnosis</w:t>
            </w:r>
          </w:p>
        </w:tc>
        <w:tc>
          <w:tcPr>
            <w:tcW w:w="4500" w:type="dxa"/>
          </w:tcPr>
          <w:p w14:paraId="5C69B0E0" w14:textId="37FA0697" w:rsidR="00CA7B12" w:rsidRPr="00CA7B12" w:rsidRDefault="00CA7B12" w:rsidP="00CA7B12">
            <w:pPr>
              <w:spacing w:after="40" w:line="240" w:lineRule="auto"/>
              <w:rPr>
                <w:sz w:val="21"/>
              </w:rPr>
            </w:pPr>
            <w:r>
              <w:rPr>
                <w:sz w:val="21"/>
              </w:rPr>
              <w:t>1 minus the share of no-diagnosis answers (Analysis Plan Eq. 6); the ML model always answers, so its coverage is 100 %.</w:t>
            </w:r>
          </w:p>
        </w:tc>
      </w:tr>
      <w:tr w:rsidR="00CA7B12" w:rsidRPr="00CA7B12" w14:paraId="36414650" w14:textId="77777777" w:rsidTr="00CA7B12">
        <w:tblPrEx>
          <w:tblCellMar>
            <w:top w:w="0" w:type="dxa"/>
            <w:bottom w:w="0" w:type="dxa"/>
          </w:tblCellMar>
        </w:tblPrEx>
        <w:tc>
          <w:tcPr>
            <w:tcW w:w="1900" w:type="dxa"/>
          </w:tcPr>
          <w:p w14:paraId="48541566" w14:textId="0DDBAB78" w:rsidR="00CA7B12" w:rsidRPr="00CA7B12" w:rsidRDefault="00CA7B12" w:rsidP="00CA7B12">
            <w:pPr>
              <w:spacing w:after="40" w:line="240" w:lineRule="auto"/>
              <w:rPr>
                <w:sz w:val="21"/>
              </w:rPr>
            </w:pPr>
            <w:r>
              <w:rPr>
                <w:sz w:val="21"/>
              </w:rPr>
              <w:t>Wilson interval</w:t>
            </w:r>
          </w:p>
        </w:tc>
        <w:tc>
          <w:tcPr>
            <w:tcW w:w="2600" w:type="dxa"/>
          </w:tcPr>
          <w:p w14:paraId="5CC5B92D" w14:textId="3F4DE18D" w:rsidR="00CA7B12" w:rsidRPr="00CA7B12" w:rsidRDefault="00CA7B12" w:rsidP="00CA7B12">
            <w:pPr>
              <w:spacing w:after="40" w:line="240" w:lineRule="auto"/>
              <w:rPr>
                <w:sz w:val="21"/>
              </w:rPr>
            </w:pPr>
            <w:r>
              <w:rPr>
                <w:sz w:val="21"/>
              </w:rPr>
              <w:t>confidence interval for a proportion</w:t>
            </w:r>
          </w:p>
        </w:tc>
        <w:tc>
          <w:tcPr>
            <w:tcW w:w="4500" w:type="dxa"/>
          </w:tcPr>
          <w:p w14:paraId="285DEC5C" w14:textId="29D2B896" w:rsidR="00CA7B12" w:rsidRPr="00CA7B12" w:rsidRDefault="00CA7B12" w:rsidP="00CA7B12">
            <w:pPr>
              <w:spacing w:after="40" w:line="240" w:lineRule="auto"/>
              <w:rPr>
                <w:sz w:val="21"/>
              </w:rPr>
            </w:pPr>
            <w:r>
              <w:rPr>
                <w:sz w:val="21"/>
              </w:rPr>
              <w:t>A 95 % interval for an accuracy or a coverage that works well for small samples (Analysis Plan Eq. 21).</w:t>
            </w:r>
          </w:p>
        </w:tc>
      </w:tr>
      <w:tr w:rsidR="00CA7B12" w:rsidRPr="00CA7B12" w14:paraId="6BAEEF05" w14:textId="77777777" w:rsidTr="00CA7B12">
        <w:tblPrEx>
          <w:tblCellMar>
            <w:top w:w="0" w:type="dxa"/>
            <w:bottom w:w="0" w:type="dxa"/>
          </w:tblCellMar>
        </w:tblPrEx>
        <w:tc>
          <w:tcPr>
            <w:tcW w:w="1900" w:type="dxa"/>
          </w:tcPr>
          <w:p w14:paraId="01332A15" w14:textId="14002E95" w:rsidR="00CA7B12" w:rsidRPr="00CA7B12" w:rsidRDefault="00CA7B12" w:rsidP="00CA7B12">
            <w:pPr>
              <w:spacing w:after="40" w:line="240" w:lineRule="auto"/>
              <w:rPr>
                <w:sz w:val="21"/>
              </w:rPr>
            </w:pPr>
            <w:r>
              <w:rPr>
                <w:sz w:val="21"/>
              </w:rPr>
              <w:t>McNemar test</w:t>
            </w:r>
          </w:p>
        </w:tc>
        <w:tc>
          <w:tcPr>
            <w:tcW w:w="2600" w:type="dxa"/>
          </w:tcPr>
          <w:p w14:paraId="22E211E4" w14:textId="6607C6AB" w:rsidR="00CA7B12" w:rsidRPr="00CA7B12" w:rsidRDefault="00CA7B12" w:rsidP="00CA7B12">
            <w:pPr>
              <w:spacing w:after="40" w:line="240" w:lineRule="auto"/>
              <w:rPr>
                <w:sz w:val="21"/>
              </w:rPr>
            </w:pPr>
            <w:r>
              <w:rPr>
                <w:sz w:val="21"/>
              </w:rPr>
              <w:t>paired test of two methods on the same records</w:t>
            </w:r>
          </w:p>
        </w:tc>
        <w:tc>
          <w:tcPr>
            <w:tcW w:w="4500" w:type="dxa"/>
          </w:tcPr>
          <w:p w14:paraId="55D51C63" w14:textId="535D8555" w:rsidR="00CA7B12" w:rsidRPr="00CA7B12" w:rsidRDefault="00CA7B12" w:rsidP="00CA7B12">
            <w:pPr>
              <w:spacing w:after="40" w:line="240" w:lineRule="auto"/>
              <w:rPr>
                <w:sz w:val="21"/>
              </w:rPr>
            </w:pPr>
            <w:r>
              <w:rPr>
                <w:sz w:val="21"/>
              </w:rPr>
              <w:t>Uses only the records where one method is right and the other wrong (b and c); tests whether b and c differ more than chance (Analysis Plan Eqs. 30-31).</w:t>
            </w:r>
          </w:p>
        </w:tc>
      </w:tr>
      <w:tr w:rsidR="00CA7B12" w:rsidRPr="00CA7B12" w14:paraId="77C74612" w14:textId="77777777" w:rsidTr="00CA7B12">
        <w:tblPrEx>
          <w:tblCellMar>
            <w:top w:w="0" w:type="dxa"/>
            <w:bottom w:w="0" w:type="dxa"/>
          </w:tblCellMar>
        </w:tblPrEx>
        <w:tc>
          <w:tcPr>
            <w:tcW w:w="1900" w:type="dxa"/>
          </w:tcPr>
          <w:p w14:paraId="31148E4D" w14:textId="45D0E758" w:rsidR="00CA7B12" w:rsidRPr="00CA7B12" w:rsidRDefault="00CA7B12" w:rsidP="00CA7B12">
            <w:pPr>
              <w:spacing w:after="40" w:line="240" w:lineRule="auto"/>
              <w:rPr>
                <w:sz w:val="21"/>
              </w:rPr>
            </w:pPr>
            <w:r>
              <w:rPr>
                <w:sz w:val="21"/>
              </w:rPr>
              <w:t>Cochran's Q</w:t>
            </w:r>
          </w:p>
        </w:tc>
        <w:tc>
          <w:tcPr>
            <w:tcW w:w="2600" w:type="dxa"/>
          </w:tcPr>
          <w:p w14:paraId="7CA3E0A2" w14:textId="7A47F029" w:rsidR="00CA7B12" w:rsidRPr="00CA7B12" w:rsidRDefault="00CA7B12" w:rsidP="00CA7B12">
            <w:pPr>
              <w:spacing w:after="40" w:line="240" w:lineRule="auto"/>
              <w:rPr>
                <w:sz w:val="21"/>
              </w:rPr>
            </w:pPr>
            <w:r>
              <w:rPr>
                <w:sz w:val="21"/>
              </w:rPr>
              <w:t>test of several methods on the same records</w:t>
            </w:r>
          </w:p>
        </w:tc>
        <w:tc>
          <w:tcPr>
            <w:tcW w:w="4500" w:type="dxa"/>
          </w:tcPr>
          <w:p w14:paraId="35ED9DB0" w14:textId="34D542E4" w:rsidR="00CA7B12" w:rsidRPr="00CA7B12" w:rsidRDefault="00CA7B12" w:rsidP="00CA7B12">
            <w:pPr>
              <w:spacing w:after="40" w:line="240" w:lineRule="auto"/>
              <w:rPr>
                <w:sz w:val="21"/>
              </w:rPr>
            </w:pPr>
            <w:r>
              <w:rPr>
                <w:sz w:val="21"/>
              </w:rPr>
              <w:t>Tests whether all methods have the same share of correct answers before the pairwise tests (Analysis Plan Eq. 29).</w:t>
            </w:r>
          </w:p>
        </w:tc>
      </w:tr>
      <w:tr w:rsidR="00CA7B12" w:rsidRPr="00CA7B12" w14:paraId="7A71BC2D" w14:textId="77777777" w:rsidTr="00CA7B12">
        <w:tblPrEx>
          <w:tblCellMar>
            <w:top w:w="0" w:type="dxa"/>
            <w:bottom w:w="0" w:type="dxa"/>
          </w:tblCellMar>
        </w:tblPrEx>
        <w:tc>
          <w:tcPr>
            <w:tcW w:w="1900" w:type="dxa"/>
          </w:tcPr>
          <w:p w14:paraId="32D81847" w14:textId="7473F12D" w:rsidR="00CA7B12" w:rsidRPr="00CA7B12" w:rsidRDefault="00CA7B12" w:rsidP="00CA7B12">
            <w:pPr>
              <w:spacing w:after="40" w:line="240" w:lineRule="auto"/>
              <w:rPr>
                <w:sz w:val="21"/>
              </w:rPr>
            </w:pPr>
            <w:r>
              <w:rPr>
                <w:sz w:val="21"/>
              </w:rPr>
              <w:t>Holm correction</w:t>
            </w:r>
          </w:p>
        </w:tc>
        <w:tc>
          <w:tcPr>
            <w:tcW w:w="2600" w:type="dxa"/>
          </w:tcPr>
          <w:p w14:paraId="27281976" w14:textId="1EF84F13" w:rsidR="00CA7B12" w:rsidRPr="00CA7B12" w:rsidRDefault="00CA7B12" w:rsidP="00CA7B12">
            <w:pPr>
              <w:spacing w:after="40" w:line="240" w:lineRule="auto"/>
              <w:rPr>
                <w:sz w:val="21"/>
              </w:rPr>
            </w:pPr>
            <w:r>
              <w:rPr>
                <w:sz w:val="21"/>
              </w:rPr>
              <w:t>adjustment for several tests</w:t>
            </w:r>
          </w:p>
        </w:tc>
        <w:tc>
          <w:tcPr>
            <w:tcW w:w="4500" w:type="dxa"/>
          </w:tcPr>
          <w:p w14:paraId="48658A26" w14:textId="36FE4BF8" w:rsidR="00CA7B12" w:rsidRPr="00CA7B12" w:rsidRDefault="00CA7B12" w:rsidP="00CA7B12">
            <w:pPr>
              <w:spacing w:after="40" w:line="240" w:lineRule="auto"/>
              <w:rPr>
                <w:sz w:val="21"/>
              </w:rPr>
            </w:pPr>
            <w:r>
              <w:rPr>
                <w:sz w:val="21"/>
              </w:rPr>
              <w:t>Keeps the chance of any false positive among the three comparisons per test set at 5 % (Analysis Plan Eq. 32).</w:t>
            </w:r>
          </w:p>
        </w:tc>
      </w:tr>
      <w:tr w:rsidR="00CA7B12" w:rsidRPr="00CA7B12" w14:paraId="59068ADC" w14:textId="77777777" w:rsidTr="00CA7B12">
        <w:tblPrEx>
          <w:tblCellMar>
            <w:top w:w="0" w:type="dxa"/>
            <w:bottom w:w="0" w:type="dxa"/>
          </w:tblCellMar>
        </w:tblPrEx>
        <w:tc>
          <w:tcPr>
            <w:tcW w:w="1900" w:type="dxa"/>
          </w:tcPr>
          <w:p w14:paraId="784D0B85" w14:textId="54B5282F" w:rsidR="00CA7B12" w:rsidRPr="00CA7B12" w:rsidRDefault="00CA7B12" w:rsidP="00CA7B12">
            <w:pPr>
              <w:spacing w:after="40" w:line="240" w:lineRule="auto"/>
              <w:rPr>
                <w:sz w:val="21"/>
              </w:rPr>
            </w:pPr>
            <w:r>
              <w:rPr>
                <w:sz w:val="21"/>
              </w:rPr>
              <w:t>Logistic regression (of disagreement)</w:t>
            </w:r>
          </w:p>
        </w:tc>
        <w:tc>
          <w:tcPr>
            <w:tcW w:w="2600" w:type="dxa"/>
          </w:tcPr>
          <w:p w14:paraId="3EBFF337" w14:textId="44D36AAA" w:rsidR="00CA7B12" w:rsidRPr="00CA7B12" w:rsidRDefault="00CA7B12" w:rsidP="00CA7B12">
            <w:pPr>
              <w:spacing w:after="40" w:line="240" w:lineRule="auto"/>
              <w:rPr>
                <w:sz w:val="21"/>
              </w:rPr>
            </w:pPr>
            <w:r>
              <w:rPr>
                <w:sz w:val="21"/>
              </w:rPr>
              <w:t>model for a yes/no outcome</w:t>
            </w:r>
          </w:p>
        </w:tc>
        <w:tc>
          <w:tcPr>
            <w:tcW w:w="4500" w:type="dxa"/>
          </w:tcPr>
          <w:p w14:paraId="64E24F3C" w14:textId="7DAFE28E" w:rsidR="00CA7B12" w:rsidRPr="00CA7B12" w:rsidRDefault="00CA7B12" w:rsidP="00CA7B12">
            <w:pPr>
              <w:spacing w:after="40" w:line="240" w:lineRule="auto"/>
              <w:rPr>
                <w:sz w:val="21"/>
              </w:rPr>
            </w:pPr>
            <w:r>
              <w:rPr>
                <w:sz w:val="21"/>
              </w:rPr>
              <w:t>Estimates how the chance that ML and a conventional method disagree changes with the distance to the nearest decision boundary (Analysis Plan Eq. 33).</w:t>
            </w:r>
          </w:p>
        </w:tc>
      </w:tr>
      <w:tr w:rsidR="00CA7B12" w:rsidRPr="00CA7B12" w14:paraId="723598F4" w14:textId="77777777" w:rsidTr="00CA7B12">
        <w:tblPrEx>
          <w:tblCellMar>
            <w:top w:w="0" w:type="dxa"/>
            <w:bottom w:w="0" w:type="dxa"/>
          </w:tblCellMar>
        </w:tblPrEx>
        <w:tc>
          <w:tcPr>
            <w:tcW w:w="1900" w:type="dxa"/>
          </w:tcPr>
          <w:p w14:paraId="6B0A007F" w14:textId="5F9369E1" w:rsidR="00CA7B12" w:rsidRPr="00CA7B12" w:rsidRDefault="00CA7B12" w:rsidP="00CA7B12">
            <w:pPr>
              <w:spacing w:after="40" w:line="240" w:lineRule="auto"/>
              <w:rPr>
                <w:sz w:val="21"/>
              </w:rPr>
            </w:pPr>
            <w:r>
              <w:rPr>
                <w:sz w:val="21"/>
              </w:rPr>
              <w:t>Boundary distance</w:t>
            </w:r>
          </w:p>
        </w:tc>
        <w:tc>
          <w:tcPr>
            <w:tcW w:w="2600" w:type="dxa"/>
          </w:tcPr>
          <w:p w14:paraId="79C1FB86" w14:textId="3551C62A" w:rsidR="00CA7B12" w:rsidRPr="00CA7B12" w:rsidRDefault="00CA7B12" w:rsidP="00CA7B12">
            <w:pPr>
              <w:spacing w:after="40" w:line="240" w:lineRule="auto"/>
              <w:rPr>
                <w:sz w:val="21"/>
              </w:rPr>
            </w:pPr>
            <w:r>
              <w:rPr>
                <w:sz w:val="21"/>
              </w:rPr>
              <w:t>how far a sample lies from a decision line</w:t>
            </w:r>
          </w:p>
        </w:tc>
        <w:tc>
          <w:tcPr>
            <w:tcW w:w="4500" w:type="dxa"/>
          </w:tcPr>
          <w:p w14:paraId="21DB3965" w14:textId="1D2C028A" w:rsidR="00CA7B12" w:rsidRPr="00CA7B12" w:rsidRDefault="00CA7B12" w:rsidP="00CA7B12">
            <w:pPr>
              <w:spacing w:after="40" w:line="240" w:lineRule="auto"/>
              <w:rPr>
                <w:sz w:val="21"/>
              </w:rPr>
            </w:pPr>
            <w:r>
              <w:rPr>
                <w:sz w:val="21"/>
              </w:rPr>
              <w:t>For the ratio methods in decades of the ratio, for Duval in percentage points to the nearest zone edge (Analysis Plan Eqs. 9-10).</w:t>
            </w:r>
          </w:p>
        </w:tc>
      </w:tr>
      <w:tr w:rsidR="00CA7B12" w:rsidRPr="00CA7B12" w14:paraId="0C10D9A2" w14:textId="77777777" w:rsidTr="00CA7B12">
        <w:tblPrEx>
          <w:tblCellMar>
            <w:top w:w="0" w:type="dxa"/>
            <w:bottom w:w="0" w:type="dxa"/>
          </w:tblCellMar>
        </w:tblPrEx>
        <w:tc>
          <w:tcPr>
            <w:tcW w:w="1900" w:type="dxa"/>
          </w:tcPr>
          <w:p w14:paraId="0D39AA80" w14:textId="3C6A3456" w:rsidR="00CA7B12" w:rsidRPr="00CA7B12" w:rsidRDefault="00CA7B12" w:rsidP="00CA7B12">
            <w:pPr>
              <w:spacing w:after="40" w:line="240" w:lineRule="auto"/>
              <w:rPr>
                <w:sz w:val="21"/>
              </w:rPr>
            </w:pPr>
            <w:r>
              <w:rPr>
                <w:sz w:val="21"/>
              </w:rPr>
              <w:t>Study 2</w:t>
            </w:r>
          </w:p>
        </w:tc>
        <w:tc>
          <w:tcPr>
            <w:tcW w:w="2600" w:type="dxa"/>
          </w:tcPr>
          <w:p w14:paraId="784EACAA" w14:textId="516696AA" w:rsidR="00CA7B12" w:rsidRPr="00CA7B12" w:rsidRDefault="00CA7B12" w:rsidP="00CA7B12">
            <w:pPr>
              <w:spacing w:after="40" w:line="240" w:lineRule="auto"/>
              <w:rPr>
                <w:sz w:val="21"/>
              </w:rPr>
            </w:pPr>
            <w:r>
              <w:rPr>
                <w:sz w:val="21"/>
              </w:rPr>
              <w:t>exploratory improvement study</w:t>
            </w:r>
          </w:p>
        </w:tc>
        <w:tc>
          <w:tcPr>
            <w:tcW w:w="4500" w:type="dxa"/>
          </w:tcPr>
          <w:p w14:paraId="7D42F07D" w14:textId="67AEE646" w:rsidR="00CA7B12" w:rsidRPr="00CA7B12" w:rsidRDefault="00CA7B12" w:rsidP="00CA7B12">
            <w:pPr>
              <w:spacing w:after="40" w:line="240" w:lineRule="auto"/>
              <w:rPr>
                <w:sz w:val="21"/>
              </w:rPr>
            </w:pPr>
            <w:r>
              <w:rPr>
                <w:sz w:val="21"/>
              </w:rPr>
              <w:t>An extra study, planned after the main results, that tests ways to improve the model; reported separately from the main (confirmatory) results.</w:t>
            </w:r>
          </w:p>
        </w:tc>
      </w:tr>
      <w:tr w:rsidR="00CA7B12" w:rsidRPr="00CA7B12" w14:paraId="0F98FC43" w14:textId="77777777" w:rsidTr="00CA7B12">
        <w:tblPrEx>
          <w:tblCellMar>
            <w:top w:w="0" w:type="dxa"/>
            <w:bottom w:w="0" w:type="dxa"/>
          </w:tblCellMar>
        </w:tblPrEx>
        <w:tc>
          <w:tcPr>
            <w:tcW w:w="1900" w:type="dxa"/>
          </w:tcPr>
          <w:p w14:paraId="7D79D6D1" w14:textId="3BC5088F" w:rsidR="00CA7B12" w:rsidRPr="00CA7B12" w:rsidRDefault="00CA7B12" w:rsidP="00CA7B12">
            <w:pPr>
              <w:spacing w:after="40" w:line="240" w:lineRule="auto"/>
              <w:rPr>
                <w:sz w:val="21"/>
              </w:rPr>
            </w:pPr>
            <w:r>
              <w:rPr>
                <w:sz w:val="21"/>
              </w:rPr>
              <w:t>Confirmatory vs exploratory</w:t>
            </w:r>
          </w:p>
        </w:tc>
        <w:tc>
          <w:tcPr>
            <w:tcW w:w="2600" w:type="dxa"/>
          </w:tcPr>
          <w:p w14:paraId="46330E41" w14:textId="10E63CD4" w:rsidR="00CA7B12" w:rsidRPr="00CA7B12" w:rsidRDefault="00CA7B12" w:rsidP="00CA7B12">
            <w:pPr>
              <w:spacing w:after="40" w:line="240" w:lineRule="auto"/>
              <w:rPr>
                <w:sz w:val="21"/>
              </w:rPr>
            </w:pPr>
            <w:r>
              <w:rPr>
                <w:sz w:val="21"/>
              </w:rPr>
              <w:t>tested as planned vs looked into afterwards</w:t>
            </w:r>
          </w:p>
        </w:tc>
        <w:tc>
          <w:tcPr>
            <w:tcW w:w="4500" w:type="dxa"/>
          </w:tcPr>
          <w:p w14:paraId="2FB6B70B" w14:textId="6BB8538D" w:rsidR="00CA7B12" w:rsidRPr="00CA7B12" w:rsidRDefault="00CA7B12" w:rsidP="00CA7B12">
            <w:pPr>
              <w:spacing w:after="40" w:line="240" w:lineRule="auto"/>
              <w:rPr>
                <w:sz w:val="21"/>
              </w:rPr>
            </w:pPr>
            <w:r>
              <w:rPr>
                <w:sz w:val="21"/>
              </w:rPr>
              <w:t>Confirmatory results test a hypothesis fixed in advance on untouched data; exploratory results come from analyses planned after seeing some results and need confirmation on new data.</w:t>
            </w:r>
          </w:p>
        </w:tc>
      </w:tr>
      <w:tr w:rsidR="00CA7B12" w:rsidRPr="00CA7B12" w14:paraId="3CD52D6C" w14:textId="77777777" w:rsidTr="00CA7B12">
        <w:tblPrEx>
          <w:tblCellMar>
            <w:top w:w="0" w:type="dxa"/>
            <w:bottom w:w="0" w:type="dxa"/>
          </w:tblCellMar>
        </w:tblPrEx>
        <w:tc>
          <w:tcPr>
            <w:tcW w:w="1900" w:type="dxa"/>
          </w:tcPr>
          <w:p w14:paraId="7B1252F4" w14:textId="196A2D74" w:rsidR="00CA7B12" w:rsidRPr="00CA7B12" w:rsidRDefault="00CA7B12" w:rsidP="00CA7B12">
            <w:pPr>
              <w:spacing w:after="40" w:line="240" w:lineRule="auto"/>
              <w:rPr>
                <w:sz w:val="21"/>
              </w:rPr>
            </w:pPr>
            <w:r>
              <w:rPr>
                <w:sz w:val="21"/>
              </w:rPr>
              <w:t>Pre-registration</w:t>
            </w:r>
          </w:p>
        </w:tc>
        <w:tc>
          <w:tcPr>
            <w:tcW w:w="2600" w:type="dxa"/>
          </w:tcPr>
          <w:p w14:paraId="090558D3" w14:textId="195E7DE8" w:rsidR="00CA7B12" w:rsidRPr="00CA7B12" w:rsidRDefault="00CA7B12" w:rsidP="00CA7B12">
            <w:pPr>
              <w:spacing w:after="40" w:line="240" w:lineRule="auto"/>
              <w:rPr>
                <w:sz w:val="21"/>
              </w:rPr>
            </w:pPr>
            <w:r>
              <w:rPr>
                <w:sz w:val="21"/>
              </w:rPr>
              <w:t>writing the plan before the analysis</w:t>
            </w:r>
          </w:p>
        </w:tc>
        <w:tc>
          <w:tcPr>
            <w:tcW w:w="4500" w:type="dxa"/>
          </w:tcPr>
          <w:p w14:paraId="2D2D45A2" w14:textId="5910DAB0" w:rsidR="00CA7B12" w:rsidRPr="00CA7B12" w:rsidRDefault="00CA7B12" w:rsidP="00CA7B12">
            <w:pPr>
              <w:spacing w:after="40" w:line="240" w:lineRule="auto"/>
              <w:rPr>
                <w:sz w:val="21"/>
              </w:rPr>
            </w:pPr>
            <w:r>
              <w:rPr>
                <w:sz w:val="21"/>
              </w:rPr>
              <w:t>The questions, data rules, methods and decision rules are fixed and fingerprinted before any result exists, so the analysis cannot be fitted to the results.</w:t>
            </w:r>
          </w:p>
        </w:tc>
      </w:tr>
      <w:tr w:rsidR="00CA7B12" w:rsidRPr="00CA7B12" w14:paraId="3E30233F" w14:textId="77777777" w:rsidTr="00CA7B12">
        <w:tblPrEx>
          <w:tblCellMar>
            <w:top w:w="0" w:type="dxa"/>
            <w:bottom w:w="0" w:type="dxa"/>
          </w:tblCellMar>
        </w:tblPrEx>
        <w:tc>
          <w:tcPr>
            <w:tcW w:w="1900" w:type="dxa"/>
          </w:tcPr>
          <w:p w14:paraId="593C4C58" w14:textId="76A26E9F" w:rsidR="00CA7B12" w:rsidRPr="00CA7B12" w:rsidRDefault="00CA7B12" w:rsidP="00CA7B12">
            <w:pPr>
              <w:spacing w:after="40" w:line="240" w:lineRule="auto"/>
              <w:rPr>
                <w:sz w:val="21"/>
              </w:rPr>
            </w:pPr>
            <w:r>
              <w:rPr>
                <w:sz w:val="21"/>
              </w:rPr>
              <w:t>Leave-one-source-out</w:t>
            </w:r>
          </w:p>
        </w:tc>
        <w:tc>
          <w:tcPr>
            <w:tcW w:w="2600" w:type="dxa"/>
          </w:tcPr>
          <w:p w14:paraId="7949AA13" w14:textId="507ABE0D" w:rsidR="00CA7B12" w:rsidRPr="00CA7B12" w:rsidRDefault="00CA7B12" w:rsidP="00CA7B12">
            <w:pPr>
              <w:spacing w:after="40" w:line="240" w:lineRule="auto"/>
              <w:rPr>
                <w:sz w:val="21"/>
              </w:rPr>
            </w:pPr>
            <w:r>
              <w:rPr>
                <w:sz w:val="21"/>
              </w:rPr>
              <w:t>testing on a source never seen in training</w:t>
            </w:r>
          </w:p>
        </w:tc>
        <w:tc>
          <w:tcPr>
            <w:tcW w:w="4500" w:type="dxa"/>
          </w:tcPr>
          <w:p w14:paraId="1A0EA081" w14:textId="0FD9CEF8" w:rsidR="00CA7B12" w:rsidRPr="00CA7B12" w:rsidRDefault="00CA7B12" w:rsidP="00CA7B12">
            <w:pPr>
              <w:spacing w:after="40" w:line="240" w:lineRule="auto"/>
              <w:rPr>
                <w:sz w:val="21"/>
              </w:rPr>
            </w:pPr>
            <w:r>
              <w:rPr>
                <w:sz w:val="21"/>
              </w:rPr>
              <w:t>Each data source is held out in turn; the model is trained on the other sources and tested on the held-out one, which measures how well it transfers to new data.</w:t>
            </w:r>
          </w:p>
        </w:tc>
      </w:tr>
      <w:tr w:rsidR="00CA7B12" w:rsidRPr="00CA7B12" w14:paraId="618709A2" w14:textId="77777777" w:rsidTr="00CA7B12">
        <w:tblPrEx>
          <w:tblCellMar>
            <w:top w:w="0" w:type="dxa"/>
            <w:bottom w:w="0" w:type="dxa"/>
          </w:tblCellMar>
        </w:tblPrEx>
        <w:tc>
          <w:tcPr>
            <w:tcW w:w="1900" w:type="dxa"/>
          </w:tcPr>
          <w:p w14:paraId="57C4EC12" w14:textId="31E5B631" w:rsidR="00CA7B12" w:rsidRPr="00CA7B12" w:rsidRDefault="00CA7B12" w:rsidP="00CA7B12">
            <w:pPr>
              <w:spacing w:after="40" w:line="240" w:lineRule="auto"/>
              <w:rPr>
                <w:sz w:val="21"/>
              </w:rPr>
            </w:pPr>
            <w:r>
              <w:rPr>
                <w:sz w:val="21"/>
              </w:rPr>
              <w:t>Hybrid model</w:t>
            </w:r>
          </w:p>
        </w:tc>
        <w:tc>
          <w:tcPr>
            <w:tcW w:w="2600" w:type="dxa"/>
          </w:tcPr>
          <w:p w14:paraId="38A1539E" w14:textId="548B552F" w:rsidR="00CA7B12" w:rsidRPr="00CA7B12" w:rsidRDefault="00CA7B12" w:rsidP="00CA7B12">
            <w:pPr>
              <w:spacing w:after="40" w:line="240" w:lineRule="auto"/>
              <w:rPr>
                <w:sz w:val="21"/>
              </w:rPr>
            </w:pPr>
            <w:r>
              <w:rPr>
                <w:sz w:val="21"/>
              </w:rPr>
              <w:t>machine learning plus expert rules</w:t>
            </w:r>
          </w:p>
        </w:tc>
        <w:tc>
          <w:tcPr>
            <w:tcW w:w="4500" w:type="dxa"/>
          </w:tcPr>
          <w:p w14:paraId="2011AF83" w14:textId="004FCEAF" w:rsidR="00CA7B12" w:rsidRPr="00CA7B12" w:rsidRDefault="00CA7B12" w:rsidP="00CA7B12">
            <w:pPr>
              <w:spacing w:after="40" w:line="240" w:lineRule="auto"/>
              <w:rPr>
                <w:sz w:val="21"/>
              </w:rPr>
            </w:pPr>
            <w:r>
              <w:rPr>
                <w:sz w:val="21"/>
              </w:rPr>
              <w:t>A model that receives the conventional methods' answers and boundary distances as extra inputs besides the gas features.</w:t>
            </w:r>
          </w:p>
        </w:tc>
      </w:tr>
      <w:tr w:rsidR="00CA7B12" w:rsidRPr="00CA7B12" w14:paraId="42EF80E3" w14:textId="77777777" w:rsidTr="00CA7B12">
        <w:tblPrEx>
          <w:tblCellMar>
            <w:top w:w="0" w:type="dxa"/>
            <w:bottom w:w="0" w:type="dxa"/>
          </w:tblCellMar>
        </w:tblPrEx>
        <w:tc>
          <w:tcPr>
            <w:tcW w:w="1900" w:type="dxa"/>
          </w:tcPr>
          <w:p w14:paraId="14896BEA" w14:textId="10B8C48D" w:rsidR="00CA7B12" w:rsidRPr="00CA7B12" w:rsidRDefault="00CA7B12" w:rsidP="00CA7B12">
            <w:pPr>
              <w:spacing w:after="40" w:line="240" w:lineRule="auto"/>
              <w:rPr>
                <w:sz w:val="21"/>
              </w:rPr>
            </w:pPr>
            <w:r>
              <w:rPr>
                <w:sz w:val="21"/>
              </w:rPr>
              <w:t>Reject option</w:t>
            </w:r>
          </w:p>
        </w:tc>
        <w:tc>
          <w:tcPr>
            <w:tcW w:w="2600" w:type="dxa"/>
          </w:tcPr>
          <w:p w14:paraId="76FD9E3C" w14:textId="1B5918D0" w:rsidR="00CA7B12" w:rsidRPr="00CA7B12" w:rsidRDefault="00CA7B12" w:rsidP="00CA7B12">
            <w:pPr>
              <w:spacing w:after="40" w:line="240" w:lineRule="auto"/>
              <w:rPr>
                <w:sz w:val="21"/>
              </w:rPr>
            </w:pPr>
            <w:r>
              <w:rPr>
                <w:sz w:val="21"/>
              </w:rPr>
              <w:t>the model may decline to answer</w:t>
            </w:r>
          </w:p>
        </w:tc>
        <w:tc>
          <w:tcPr>
            <w:tcW w:w="4500" w:type="dxa"/>
          </w:tcPr>
          <w:p w14:paraId="7AAC66C5" w14:textId="44199F43" w:rsidR="00CA7B12" w:rsidRPr="00CA7B12" w:rsidRDefault="00CA7B12" w:rsidP="00CA7B12">
            <w:pPr>
              <w:spacing w:after="40" w:line="240" w:lineRule="auto"/>
              <w:rPr>
                <w:sz w:val="21"/>
              </w:rPr>
            </w:pPr>
            <w:r>
              <w:rPr>
                <w:sz w:val="21"/>
              </w:rPr>
              <w:t>The model gives a diagnosis only when its highest class probability reaches a threshold; otherwise it reports no diagnosis (Chow, 1970).</w:t>
            </w:r>
          </w:p>
        </w:tc>
      </w:tr>
    </w:tbl>
    <w:p w14:paraId="74740A4D" w14:textId="77777777" w:rsidR="00CA7B12" w:rsidRPr="00CA7B12" w:rsidRDefault="00CA7B12" w:rsidP="00CA7B12"/>
    <w:sectPr w:rsidR="00CA7B12" w:rsidRPr="00CA7B12" w:rsidSect="00CA7B1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CE0F" w14:textId="77777777" w:rsidR="00CA60AA" w:rsidRDefault="00CA60AA" w:rsidP="00CA7B12">
      <w:pPr>
        <w:spacing w:after="0" w:line="240" w:lineRule="auto"/>
      </w:pPr>
      <w:r>
        <w:separator/>
      </w:r>
    </w:p>
  </w:endnote>
  <w:endnote w:type="continuationSeparator" w:id="0">
    <w:p w14:paraId="215D3B0A" w14:textId="77777777" w:rsidR="00CA60AA" w:rsidRDefault="00CA60AA" w:rsidP="00CA7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0B4E" w14:textId="77777777" w:rsidR="00CA7B12" w:rsidRDefault="00CA7B12" w:rsidP="00EC523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1F345F" w14:textId="77777777" w:rsidR="00CA7B12" w:rsidRDefault="00CA7B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36A62" w14:textId="4574EA2C" w:rsidR="00CA7B12" w:rsidRDefault="00CA7B12" w:rsidP="00EC523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4807035" w14:textId="77777777" w:rsidR="00CA7B12" w:rsidRDefault="00CA7B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7DA0" w14:textId="77777777" w:rsidR="00CA7B12" w:rsidRDefault="00CA7B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0A89F" w14:textId="77777777" w:rsidR="00CA60AA" w:rsidRDefault="00CA60AA" w:rsidP="00CA7B12">
      <w:pPr>
        <w:spacing w:after="0" w:line="240" w:lineRule="auto"/>
      </w:pPr>
      <w:r>
        <w:separator/>
      </w:r>
    </w:p>
  </w:footnote>
  <w:footnote w:type="continuationSeparator" w:id="0">
    <w:p w14:paraId="40ECFFA6" w14:textId="77777777" w:rsidR="00CA60AA" w:rsidRDefault="00CA60AA" w:rsidP="00CA7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4332" w14:textId="77777777" w:rsidR="00CA7B12" w:rsidRDefault="00CA7B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0769" w14:textId="77777777" w:rsidR="00CA7B12" w:rsidRDefault="00CA7B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98B4" w14:textId="77777777" w:rsidR="00CA7B12" w:rsidRDefault="00CA7B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12"/>
    <w:rsid w:val="00556C60"/>
    <w:rsid w:val="00CA60AA"/>
    <w:rsid w:val="00CA7B1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5429"/>
  <w15:chartTrackingRefBased/>
  <w15:docId w15:val="{5880D480-E66B-4FC6-A7A9-FF9FE17EE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CA7B12"/>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CA7B12"/>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CA7B12"/>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CA7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B12"/>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CA7B12"/>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CA7B12"/>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CA7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B12"/>
    <w:rPr>
      <w:rFonts w:eastAsiaTheme="majorEastAsia" w:cstheme="majorBidi"/>
      <w:color w:val="272727" w:themeColor="text1" w:themeTint="D8"/>
    </w:rPr>
  </w:style>
  <w:style w:type="paragraph" w:styleId="Title">
    <w:name w:val="Title"/>
    <w:basedOn w:val="Normal"/>
    <w:next w:val="Normal"/>
    <w:link w:val="TitleChar"/>
    <w:uiPriority w:val="10"/>
    <w:qFormat/>
    <w:rsid w:val="00CA7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B12"/>
    <w:pPr>
      <w:spacing w:before="160"/>
      <w:jc w:val="center"/>
    </w:pPr>
    <w:rPr>
      <w:i/>
      <w:iCs/>
      <w:color w:val="404040" w:themeColor="text1" w:themeTint="BF"/>
    </w:rPr>
  </w:style>
  <w:style w:type="character" w:customStyle="1" w:styleId="QuoteChar">
    <w:name w:val="Quote Char"/>
    <w:basedOn w:val="DefaultParagraphFont"/>
    <w:link w:val="Quote"/>
    <w:uiPriority w:val="29"/>
    <w:rsid w:val="00CA7B12"/>
    <w:rPr>
      <w:i/>
      <w:iCs/>
      <w:color w:val="404040" w:themeColor="text1" w:themeTint="BF"/>
    </w:rPr>
  </w:style>
  <w:style w:type="paragraph" w:styleId="ListParagraph">
    <w:name w:val="List Paragraph"/>
    <w:basedOn w:val="Normal"/>
    <w:uiPriority w:val="34"/>
    <w:qFormat/>
    <w:rsid w:val="00CA7B12"/>
    <w:pPr>
      <w:ind w:left="720"/>
      <w:contextualSpacing/>
    </w:pPr>
  </w:style>
  <w:style w:type="character" w:styleId="IntenseEmphasis">
    <w:name w:val="Intense Emphasis"/>
    <w:basedOn w:val="DefaultParagraphFont"/>
    <w:uiPriority w:val="21"/>
    <w:qFormat/>
    <w:rsid w:val="00CA7B12"/>
    <w:rPr>
      <w:i/>
      <w:iCs/>
      <w:color w:val="2F5496" w:themeColor="accent1" w:themeShade="BF"/>
    </w:rPr>
  </w:style>
  <w:style w:type="paragraph" w:styleId="IntenseQuote">
    <w:name w:val="Intense Quote"/>
    <w:basedOn w:val="Normal"/>
    <w:next w:val="Normal"/>
    <w:link w:val="IntenseQuoteChar"/>
    <w:uiPriority w:val="30"/>
    <w:qFormat/>
    <w:rsid w:val="00CA7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B12"/>
    <w:rPr>
      <w:i/>
      <w:iCs/>
      <w:color w:val="2F5496" w:themeColor="accent1" w:themeShade="BF"/>
    </w:rPr>
  </w:style>
  <w:style w:type="character" w:styleId="IntenseReference">
    <w:name w:val="Intense Reference"/>
    <w:basedOn w:val="DefaultParagraphFont"/>
    <w:uiPriority w:val="32"/>
    <w:qFormat/>
    <w:rsid w:val="00CA7B12"/>
    <w:rPr>
      <w:b/>
      <w:bCs/>
      <w:smallCaps/>
      <w:color w:val="2F5496" w:themeColor="accent1" w:themeShade="BF"/>
      <w:spacing w:val="5"/>
    </w:rPr>
  </w:style>
  <w:style w:type="paragraph" w:styleId="Header">
    <w:name w:val="header"/>
    <w:basedOn w:val="Normal"/>
    <w:link w:val="HeaderChar"/>
    <w:uiPriority w:val="99"/>
    <w:unhideWhenUsed/>
    <w:rsid w:val="00CA7B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B12"/>
    <w:rPr>
      <w:rFonts w:ascii="Times New Roman" w:hAnsi="Times New Roman"/>
    </w:rPr>
  </w:style>
  <w:style w:type="paragraph" w:styleId="Footer">
    <w:name w:val="footer"/>
    <w:basedOn w:val="Normal"/>
    <w:link w:val="FooterChar"/>
    <w:uiPriority w:val="99"/>
    <w:unhideWhenUsed/>
    <w:rsid w:val="00CA7B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B12"/>
    <w:rPr>
      <w:rFonts w:ascii="Times New Roman" w:hAnsi="Times New Roman"/>
    </w:rPr>
  </w:style>
  <w:style w:type="character" w:styleId="PageNumber">
    <w:name w:val="page number"/>
    <w:basedOn w:val="DefaultParagraphFont"/>
    <w:uiPriority w:val="99"/>
    <w:semiHidden/>
    <w:unhideWhenUsed/>
    <w:rsid w:val="00CA7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2635</Words>
  <Characters>15024</Characters>
  <Application>Microsoft Office Word</Application>
  <DocSecurity>0</DocSecurity>
  <Lines>125</Lines>
  <Paragraphs>35</Paragraphs>
  <ScaleCrop>false</ScaleCrop>
  <Company/>
  <LinksUpToDate>false</LinksUpToDate>
  <CharactersWithSpaces>17624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2026-10-12T16:29:00Z</dcterms:created>
  <dcterms:modified xsi:type="dcterms:W3CDTF">2026-10-12T16:29:00Z</dcterms:modified>
</cp:coreProperties>
</file>