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5E890" w14:textId="375FE476" w:rsidR="00CE5C7B" w:rsidRDefault="00CE5C7B" w:rsidP="00CE5C7B">
      <w:pPr>
        <w:jc w:val="center"/>
        <w:rPr>
          <w:b/>
          <w:sz w:val="36"/>
        </w:rPr>
      </w:pPr>
      <w:r>
        <w:rPr>
          <w:b/>
          <w:sz w:val="36"/>
        </w:rPr>
        <w:t>Step 31E Report</w:t>
      </w:r>
    </w:p>
    <w:p w14:paraId="5F74D8C5" w14:textId="20ACDC34" w:rsidR="00CE5C7B" w:rsidRDefault="00CE5C7B" w:rsidP="00CE5C7B">
      <w:pPr>
        <w:jc w:val="center"/>
        <w:rPr>
          <w:b/>
          <w:sz w:val="26"/>
        </w:rPr>
      </w:pPr>
      <w:r>
        <w:rPr>
          <w:b/>
          <w:sz w:val="26"/>
        </w:rPr>
        <w:t>Interpret Study 2 against its decision rules</w:t>
      </w:r>
    </w:p>
    <w:p w14:paraId="68C3EE88" w14:textId="3FA2BD9C" w:rsidR="00CE5C7B" w:rsidRDefault="00CE5C7B" w:rsidP="00CE5C7B">
      <w:pPr>
        <w:jc w:val="center"/>
      </w:pPr>
      <w:r>
        <w:t>Environment: Claude Code (this chat)   |   Completed: 12 October 2026   |   Report version 1 (12 October 2026)</w:t>
      </w:r>
    </w:p>
    <w:p w14:paraId="75D07A4C" w14:textId="59F09B49" w:rsidR="00CE5C7B" w:rsidRDefault="00CE5C7B" w:rsidP="00CE5C7B">
      <w:pPr>
        <w:jc w:val="center"/>
      </w:pPr>
      <w:r>
        <w:t>Thesis: Intelligent Power Transformer Fault Diagnosis Using Dissolved Gas Analysis and Machine Learning (MPhil, UMaT)</w:t>
      </w:r>
    </w:p>
    <w:p w14:paraId="62E24FC3" w14:textId="1F1ACAC7" w:rsidR="00CE5C7B" w:rsidRDefault="00CE5C7B" w:rsidP="00CE5C7B">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CE5C7B" w14:paraId="17BE84BB" w14:textId="77777777" w:rsidTr="00CE5C7B">
        <w:tblPrEx>
          <w:tblCellMar>
            <w:top w:w="0" w:type="dxa"/>
            <w:bottom w:w="0" w:type="dxa"/>
          </w:tblCellMar>
        </w:tblPrEx>
        <w:tc>
          <w:tcPr>
            <w:tcW w:w="9026" w:type="dxa"/>
            <w:shd w:val="clear" w:color="auto" w:fill="DDEBF7"/>
          </w:tcPr>
          <w:p w14:paraId="6A31E8D8" w14:textId="4F4D0573" w:rsidR="00CE5C7B" w:rsidRPr="00CE5C7B" w:rsidRDefault="00CE5C7B" w:rsidP="00CE5C7B">
            <w:pPr>
              <w:spacing w:after="80"/>
            </w:pPr>
            <w:r w:rsidRPr="00CE5C7B">
              <w:t>In short: By its own rules, fixed before any Study 2 model was trained: (1) training on several sources is not shown to help, (2) adding the conventional methods' answers is not shown to help, and (3) letting the model decline uncertain cases is shown to make it at least as accurate as IEC 60599 at the same answer rate. The practical lesson is that the ML model is most useful as a 'confident or refer' tool. These results are exploratory and do not change the confirmatory verdict.</w:t>
            </w:r>
          </w:p>
        </w:tc>
      </w:tr>
    </w:tbl>
    <w:p w14:paraId="3351590F" w14:textId="58D6F11C" w:rsidR="00CE5C7B" w:rsidRDefault="00CE5C7B" w:rsidP="00CE5C7B">
      <w:pPr>
        <w:pStyle w:val="Heading1"/>
      </w:pPr>
      <w:r>
        <w:t>1. Purpose of this step</w:t>
      </w:r>
    </w:p>
    <w:p w14:paraId="36A8A5EB" w14:textId="7EF20581" w:rsidR="00CE5C7B" w:rsidRDefault="00CE5C7B" w:rsidP="00CE5C7B">
      <w:r>
        <w:t>This step states what Study 2 shows and does not show, using only the decision rules written in its protocol.</w:t>
      </w:r>
    </w:p>
    <w:p w14:paraId="55DE5A9C" w14:textId="4E46FF51" w:rsidR="00CE5C7B" w:rsidRDefault="00CE5C7B" w:rsidP="00CE5C7B">
      <w:pPr>
        <w:pStyle w:val="Heading1"/>
      </w:pPr>
      <w:r>
        <w:t>2. Method used</w:t>
      </w:r>
    </w:p>
    <w:p w14:paraId="4BE7C949" w14:textId="1621D50E" w:rsidR="00CE5C7B" w:rsidRDefault="00CE5C7B" w:rsidP="00CE5C7B">
      <w:pPr>
        <w:pStyle w:val="Heading2"/>
      </w:pPr>
      <w:r>
        <w:t>Approach</w:t>
      </w:r>
    </w:p>
    <w:p w14:paraId="6B02B7CC" w14:textId="6251F7CE" w:rsidR="00CE5C7B" w:rsidRDefault="00CE5C7B" w:rsidP="00CE5C7B">
      <w:r>
        <w:t>The three decision rules written in the Study 2 protocol before any model was trained were applied, by a program, exactly as written to the results of Step 31D, for the primary analysis and for the two sensitivity variants.</w:t>
      </w:r>
    </w:p>
    <w:p w14:paraId="79D45A10" w14:textId="4C60A9ED" w:rsidR="00CE5C7B" w:rsidRDefault="00CE5C7B" w:rsidP="00CE5C7B">
      <w:r>
        <w:t>Rule 3 says the interval of the difference must be 'not below 0'. Because the results had already been seen when this wording was examined, the program applied both possible readings - lower limit at least 0 (strict) and estimate at least 0 (lenient) - and reports whether they agree.</w:t>
      </w:r>
    </w:p>
    <w:p w14:paraId="13D2F307" w14:textId="1EC216FB" w:rsidR="00CE5C7B" w:rsidRDefault="00CE5C7B" w:rsidP="00CE5C7B">
      <w:pPr>
        <w:pStyle w:val="Heading2"/>
      </w:pPr>
      <w:r>
        <w:t>Why this method</w:t>
      </w:r>
    </w:p>
    <w:p w14:paraId="51ABDB83" w14:textId="491101E3" w:rsidR="00CE5C7B" w:rsidRDefault="00CE5C7B" w:rsidP="00CE5C7B">
      <w:pPr>
        <w:ind w:left="420" w:hanging="280"/>
      </w:pPr>
      <w:r>
        <w:t>•  Applying rules fixed in advance, by program, is what turns an exploratory study into an honest one: the conclusion cannot be shaped after seeing the numbers.</w:t>
      </w:r>
    </w:p>
    <w:p w14:paraId="1B9FCBB5" w14:textId="5C56A8A2" w:rsidR="00CE5C7B" w:rsidRDefault="00CE5C7B" w:rsidP="00CE5C7B">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CE5C7B" w:rsidRPr="00CE5C7B" w14:paraId="3C86440A" w14:textId="77777777" w:rsidTr="00CE5C7B">
        <w:tblPrEx>
          <w:tblCellMar>
            <w:top w:w="0" w:type="dxa"/>
            <w:bottom w:w="0" w:type="dxa"/>
          </w:tblCellMar>
        </w:tblPrEx>
        <w:trPr>
          <w:tblHeader/>
        </w:trPr>
        <w:tc>
          <w:tcPr>
            <w:tcW w:w="3000" w:type="dxa"/>
            <w:shd w:val="clear" w:color="auto" w:fill="D9D9D9"/>
          </w:tcPr>
          <w:p w14:paraId="5B6ECECD" w14:textId="7BC0845C" w:rsidR="00CE5C7B" w:rsidRPr="00CE5C7B" w:rsidRDefault="00CE5C7B" w:rsidP="00CE5C7B">
            <w:pPr>
              <w:spacing w:after="40" w:line="240" w:lineRule="auto"/>
              <w:rPr>
                <w:b/>
                <w:sz w:val="21"/>
              </w:rPr>
            </w:pPr>
            <w:r w:rsidRPr="00CE5C7B">
              <w:rPr>
                <w:b/>
                <w:sz w:val="21"/>
              </w:rPr>
              <w:t>Setting</w:t>
            </w:r>
          </w:p>
        </w:tc>
        <w:tc>
          <w:tcPr>
            <w:tcW w:w="6000" w:type="dxa"/>
            <w:shd w:val="clear" w:color="auto" w:fill="D9D9D9"/>
          </w:tcPr>
          <w:p w14:paraId="45006DEF" w14:textId="23A2A952" w:rsidR="00CE5C7B" w:rsidRPr="00CE5C7B" w:rsidRDefault="00CE5C7B" w:rsidP="00CE5C7B">
            <w:pPr>
              <w:spacing w:after="40" w:line="240" w:lineRule="auto"/>
              <w:rPr>
                <w:b/>
                <w:sz w:val="21"/>
              </w:rPr>
            </w:pPr>
            <w:r w:rsidRPr="00CE5C7B">
              <w:rPr>
                <w:b/>
                <w:sz w:val="21"/>
              </w:rPr>
              <w:t>Value</w:t>
            </w:r>
          </w:p>
        </w:tc>
      </w:tr>
      <w:tr w:rsidR="00CE5C7B" w:rsidRPr="00CE5C7B" w14:paraId="3744EEEF" w14:textId="77777777" w:rsidTr="00CE5C7B">
        <w:tblPrEx>
          <w:tblCellMar>
            <w:top w:w="0" w:type="dxa"/>
            <w:bottom w:w="0" w:type="dxa"/>
          </w:tblCellMar>
        </w:tblPrEx>
        <w:tc>
          <w:tcPr>
            <w:tcW w:w="3000" w:type="dxa"/>
          </w:tcPr>
          <w:p w14:paraId="05ED01C9" w14:textId="324677D8" w:rsidR="00CE5C7B" w:rsidRPr="00CE5C7B" w:rsidRDefault="00CE5C7B" w:rsidP="00CE5C7B">
            <w:pPr>
              <w:spacing w:after="40" w:line="240" w:lineRule="auto"/>
              <w:rPr>
                <w:sz w:val="21"/>
              </w:rPr>
            </w:pPr>
            <w:r>
              <w:rPr>
                <w:sz w:val="21"/>
              </w:rPr>
              <w:t>Rule 1 (pooling)</w:t>
            </w:r>
          </w:p>
        </w:tc>
        <w:tc>
          <w:tcPr>
            <w:tcW w:w="6000" w:type="dxa"/>
          </w:tcPr>
          <w:p w14:paraId="706A40CD" w14:textId="54707721" w:rsidR="00CE5C7B" w:rsidRPr="00CE5C7B" w:rsidRDefault="00CE5C7B" w:rsidP="00CE5C7B">
            <w:pPr>
              <w:spacing w:after="40" w:line="240" w:lineRule="auto"/>
              <w:rPr>
                <w:sz w:val="21"/>
              </w:rPr>
            </w:pPr>
            <w:r>
              <w:rPr>
                <w:sz w:val="21"/>
              </w:rPr>
              <w:t>B - A macro-F1 &gt; 0 with CI excluding 0 on at least 2 of 3 external sources</w:t>
            </w:r>
          </w:p>
        </w:tc>
      </w:tr>
      <w:tr w:rsidR="00CE5C7B" w:rsidRPr="00CE5C7B" w14:paraId="20E9EE83" w14:textId="77777777" w:rsidTr="00CE5C7B">
        <w:tblPrEx>
          <w:tblCellMar>
            <w:top w:w="0" w:type="dxa"/>
            <w:bottom w:w="0" w:type="dxa"/>
          </w:tblCellMar>
        </w:tblPrEx>
        <w:tc>
          <w:tcPr>
            <w:tcW w:w="3000" w:type="dxa"/>
          </w:tcPr>
          <w:p w14:paraId="6A8F2768" w14:textId="799708C6" w:rsidR="00CE5C7B" w:rsidRPr="00CE5C7B" w:rsidRDefault="00CE5C7B" w:rsidP="00CE5C7B">
            <w:pPr>
              <w:spacing w:after="40" w:line="240" w:lineRule="auto"/>
              <w:rPr>
                <w:sz w:val="21"/>
              </w:rPr>
            </w:pPr>
            <w:r>
              <w:rPr>
                <w:sz w:val="21"/>
              </w:rPr>
              <w:t>Rule 2 (hybrid)</w:t>
            </w:r>
          </w:p>
        </w:tc>
        <w:tc>
          <w:tcPr>
            <w:tcW w:w="6000" w:type="dxa"/>
          </w:tcPr>
          <w:p w14:paraId="10E79FCB" w14:textId="32388153" w:rsidR="00CE5C7B" w:rsidRPr="00CE5C7B" w:rsidRDefault="00CE5C7B" w:rsidP="00CE5C7B">
            <w:pPr>
              <w:spacing w:after="40" w:line="240" w:lineRule="auto"/>
              <w:rPr>
                <w:sz w:val="21"/>
              </w:rPr>
            </w:pPr>
            <w:r>
              <w:rPr>
                <w:sz w:val="21"/>
              </w:rPr>
              <w:t>C - B macro-F1 &gt; 0 with CI excluding 0 on at least 2 of 4 held-out sources</w:t>
            </w:r>
          </w:p>
        </w:tc>
      </w:tr>
      <w:tr w:rsidR="00CE5C7B" w:rsidRPr="00CE5C7B" w14:paraId="71598FF7" w14:textId="77777777" w:rsidTr="00CE5C7B">
        <w:tblPrEx>
          <w:tblCellMar>
            <w:top w:w="0" w:type="dxa"/>
            <w:bottom w:w="0" w:type="dxa"/>
          </w:tblCellMar>
        </w:tblPrEx>
        <w:tc>
          <w:tcPr>
            <w:tcW w:w="3000" w:type="dxa"/>
          </w:tcPr>
          <w:p w14:paraId="496FE12B" w14:textId="3CC62E7C" w:rsidR="00CE5C7B" w:rsidRPr="00CE5C7B" w:rsidRDefault="00CE5C7B" w:rsidP="00CE5C7B">
            <w:pPr>
              <w:spacing w:after="40" w:line="240" w:lineRule="auto"/>
              <w:rPr>
                <w:sz w:val="21"/>
              </w:rPr>
            </w:pPr>
            <w:r>
              <w:rPr>
                <w:sz w:val="21"/>
              </w:rPr>
              <w:t>Rule 3 (reject option)</w:t>
            </w:r>
          </w:p>
        </w:tc>
        <w:tc>
          <w:tcPr>
            <w:tcW w:w="6000" w:type="dxa"/>
          </w:tcPr>
          <w:p w14:paraId="641E16B2" w14:textId="19F22304" w:rsidR="00CE5C7B" w:rsidRPr="00CE5C7B" w:rsidRDefault="00CE5C7B" w:rsidP="00CE5C7B">
            <w:pPr>
              <w:spacing w:after="40" w:line="240" w:lineRule="auto"/>
              <w:rPr>
                <w:sz w:val="21"/>
              </w:rPr>
            </w:pPr>
            <w:r>
              <w:rPr>
                <w:sz w:val="21"/>
              </w:rPr>
              <w:t>model C at IEC 60599's coverage at least as accurate as IEC on at least 2 of 3 external sources; both readings applied</w:t>
            </w:r>
          </w:p>
        </w:tc>
      </w:tr>
      <w:tr w:rsidR="00CE5C7B" w:rsidRPr="00CE5C7B" w14:paraId="37636904" w14:textId="77777777" w:rsidTr="00CE5C7B">
        <w:tblPrEx>
          <w:tblCellMar>
            <w:top w:w="0" w:type="dxa"/>
            <w:bottom w:w="0" w:type="dxa"/>
          </w:tblCellMar>
        </w:tblPrEx>
        <w:tc>
          <w:tcPr>
            <w:tcW w:w="3000" w:type="dxa"/>
          </w:tcPr>
          <w:p w14:paraId="13F4E6C0" w14:textId="79360D5E" w:rsidR="00CE5C7B" w:rsidRPr="00CE5C7B" w:rsidRDefault="00CE5C7B" w:rsidP="00CE5C7B">
            <w:pPr>
              <w:spacing w:after="40" w:line="240" w:lineRule="auto"/>
              <w:rPr>
                <w:sz w:val="21"/>
              </w:rPr>
            </w:pPr>
            <w:r>
              <w:rPr>
                <w:sz w:val="21"/>
              </w:rPr>
              <w:t>Status</w:t>
            </w:r>
          </w:p>
        </w:tc>
        <w:tc>
          <w:tcPr>
            <w:tcW w:w="6000" w:type="dxa"/>
          </w:tcPr>
          <w:p w14:paraId="35451C82" w14:textId="29ABC2D7" w:rsidR="00CE5C7B" w:rsidRPr="00CE5C7B" w:rsidRDefault="00CE5C7B" w:rsidP="00CE5C7B">
            <w:pPr>
              <w:spacing w:after="40" w:line="240" w:lineRule="auto"/>
              <w:rPr>
                <w:sz w:val="21"/>
              </w:rPr>
            </w:pPr>
            <w:r>
              <w:rPr>
                <w:sz w:val="21"/>
              </w:rPr>
              <w:t>EXPLORATORY</w:t>
            </w:r>
          </w:p>
        </w:tc>
      </w:tr>
    </w:tbl>
    <w:p w14:paraId="4D059981" w14:textId="3D5E76F7" w:rsidR="00CE5C7B" w:rsidRDefault="00CE5C7B" w:rsidP="00CE5C7B">
      <w:pPr>
        <w:pStyle w:val="Heading2"/>
      </w:pPr>
      <w:r>
        <w:t>Tools and programs</w:t>
      </w:r>
    </w:p>
    <w:p w14:paraId="58EC467F" w14:textId="7B594EA0" w:rsidR="00CE5C7B" w:rsidRDefault="00CE5C7B" w:rsidP="00CE5C7B">
      <w:pPr>
        <w:ind w:left="420" w:hanging="280"/>
      </w:pPr>
      <w:r>
        <w:t>•  06_Python_ML/src/study2/step31e_decisions.py</w:t>
      </w:r>
    </w:p>
    <w:p w14:paraId="6B927821" w14:textId="6D1777D5" w:rsidR="00CE5C7B" w:rsidRDefault="00CE5C7B" w:rsidP="00CE5C7B">
      <w:pPr>
        <w:pStyle w:val="Heading2"/>
      </w:pPr>
      <w:r>
        <w:t>Method references</w:t>
      </w:r>
    </w:p>
    <w:p w14:paraId="6487A2F3" w14:textId="42832888" w:rsidR="00CE5C7B" w:rsidRDefault="00CE5C7B" w:rsidP="00CE5C7B">
      <w:pPr>
        <w:ind w:left="420" w:hanging="420"/>
      </w:pPr>
      <w:r>
        <w:t>[M32] C. K. Chow, "On optimum recognition error and reject tradeoff," IEEE Transactions on Information Theory, vol. 16, no. 1, pp. 41-46, 1970. doi: 10.1109/TIT.1970.1054406</w:t>
      </w:r>
    </w:p>
    <w:p w14:paraId="4AA0D73B" w14:textId="176DCE60" w:rsidR="00CE5C7B" w:rsidRDefault="00CE5C7B" w:rsidP="00CE5C7B">
      <w:pPr>
        <w:pStyle w:val="Heading1"/>
      </w:pPr>
      <w:r>
        <w:t>3. What was done</w:t>
      </w:r>
    </w:p>
    <w:p w14:paraId="20C732C7" w14:textId="14F3AEA6" w:rsidR="00CE5C7B" w:rsidRDefault="00CE5C7B" w:rsidP="00CE5C7B">
      <w:pPr>
        <w:ind w:left="420" w:hanging="280"/>
      </w:pPr>
      <w:r>
        <w:t>1.  Wrote step31e_decisions.py and applied the rules to the Step 31D results for all three variants.</w:t>
      </w:r>
    </w:p>
    <w:p w14:paraId="38C8CB31" w14:textId="0A27DF69" w:rsidR="00CE5C7B" w:rsidRDefault="00CE5C7B" w:rsidP="00CE5C7B">
      <w:pPr>
        <w:ind w:left="420" w:hanging="280"/>
      </w:pPr>
      <w:r>
        <w:t>2.  For rule 3, applied both readings of 'not below 0' and checked that they agree.</w:t>
      </w:r>
    </w:p>
    <w:p w14:paraId="76F26EC9" w14:textId="4D91002B" w:rsidR="00CE5C7B" w:rsidRDefault="00CE5C7B" w:rsidP="00CE5C7B">
      <w:pPr>
        <w:pStyle w:val="Heading1"/>
      </w:pPr>
      <w:r>
        <w:t>4. Decisions of the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2200"/>
        <w:gridCol w:w="2200"/>
        <w:gridCol w:w="3000"/>
      </w:tblGrid>
      <w:tr w:rsidR="00CE5C7B" w:rsidRPr="00CE5C7B" w14:paraId="3F86BF73" w14:textId="77777777" w:rsidTr="00CE5C7B">
        <w:tblPrEx>
          <w:tblCellMar>
            <w:top w:w="0" w:type="dxa"/>
            <w:bottom w:w="0" w:type="dxa"/>
          </w:tblCellMar>
        </w:tblPrEx>
        <w:trPr>
          <w:tblHeader/>
        </w:trPr>
        <w:tc>
          <w:tcPr>
            <w:tcW w:w="1800" w:type="dxa"/>
            <w:shd w:val="clear" w:color="auto" w:fill="D9D9D9"/>
          </w:tcPr>
          <w:p w14:paraId="4BD83300" w14:textId="4FAB21DE" w:rsidR="00CE5C7B" w:rsidRPr="00CE5C7B" w:rsidRDefault="00CE5C7B" w:rsidP="00CE5C7B">
            <w:pPr>
              <w:spacing w:after="40" w:line="240" w:lineRule="auto"/>
              <w:rPr>
                <w:b/>
                <w:sz w:val="21"/>
              </w:rPr>
            </w:pPr>
            <w:r w:rsidRPr="00CE5C7B">
              <w:rPr>
                <w:b/>
                <w:sz w:val="21"/>
              </w:rPr>
              <w:t>Analysis</w:t>
            </w:r>
          </w:p>
        </w:tc>
        <w:tc>
          <w:tcPr>
            <w:tcW w:w="2200" w:type="dxa"/>
            <w:shd w:val="clear" w:color="auto" w:fill="D9D9D9"/>
          </w:tcPr>
          <w:p w14:paraId="402951EE" w14:textId="733F139E" w:rsidR="00CE5C7B" w:rsidRPr="00CE5C7B" w:rsidRDefault="00CE5C7B" w:rsidP="00CE5C7B">
            <w:pPr>
              <w:spacing w:after="40" w:line="240" w:lineRule="auto"/>
              <w:rPr>
                <w:b/>
                <w:sz w:val="21"/>
              </w:rPr>
            </w:pPr>
            <w:r w:rsidRPr="00CE5C7B">
              <w:rPr>
                <w:b/>
                <w:sz w:val="21"/>
              </w:rPr>
              <w:t>Pooling (B - A)</w:t>
            </w:r>
          </w:p>
        </w:tc>
        <w:tc>
          <w:tcPr>
            <w:tcW w:w="2200" w:type="dxa"/>
            <w:shd w:val="clear" w:color="auto" w:fill="D9D9D9"/>
          </w:tcPr>
          <w:p w14:paraId="0C38E384" w14:textId="55E089A9" w:rsidR="00CE5C7B" w:rsidRPr="00CE5C7B" w:rsidRDefault="00CE5C7B" w:rsidP="00CE5C7B">
            <w:pPr>
              <w:spacing w:after="40" w:line="240" w:lineRule="auto"/>
              <w:rPr>
                <w:b/>
                <w:sz w:val="21"/>
              </w:rPr>
            </w:pPr>
            <w:r w:rsidRPr="00CE5C7B">
              <w:rPr>
                <w:b/>
                <w:sz w:val="21"/>
              </w:rPr>
              <w:t>Hybrid (C - B)</w:t>
            </w:r>
          </w:p>
        </w:tc>
        <w:tc>
          <w:tcPr>
            <w:tcW w:w="3000" w:type="dxa"/>
            <w:shd w:val="clear" w:color="auto" w:fill="D9D9D9"/>
          </w:tcPr>
          <w:p w14:paraId="7D7D0070" w14:textId="220DFC93" w:rsidR="00CE5C7B" w:rsidRPr="00CE5C7B" w:rsidRDefault="00CE5C7B" w:rsidP="00CE5C7B">
            <w:pPr>
              <w:spacing w:after="40" w:line="240" w:lineRule="auto"/>
              <w:rPr>
                <w:b/>
                <w:sz w:val="21"/>
              </w:rPr>
            </w:pPr>
            <w:r w:rsidRPr="00CE5C7B">
              <w:rPr>
                <w:b/>
                <w:sz w:val="21"/>
              </w:rPr>
              <w:t>Reject option (C vs IEC 60599)</w:t>
            </w:r>
          </w:p>
        </w:tc>
      </w:tr>
      <w:tr w:rsidR="00CE5C7B" w:rsidRPr="00CE5C7B" w14:paraId="7BEF4963" w14:textId="77777777" w:rsidTr="00CE5C7B">
        <w:tblPrEx>
          <w:tblCellMar>
            <w:top w:w="0" w:type="dxa"/>
            <w:bottom w:w="0" w:type="dxa"/>
          </w:tblCellMar>
        </w:tblPrEx>
        <w:tc>
          <w:tcPr>
            <w:tcW w:w="1800" w:type="dxa"/>
          </w:tcPr>
          <w:p w14:paraId="2F6B74DF" w14:textId="0D9F67A0" w:rsidR="00CE5C7B" w:rsidRPr="00CE5C7B" w:rsidRDefault="00CE5C7B" w:rsidP="00CE5C7B">
            <w:pPr>
              <w:spacing w:after="40" w:line="240" w:lineRule="auto"/>
              <w:rPr>
                <w:sz w:val="21"/>
              </w:rPr>
            </w:pPr>
            <w:r>
              <w:rPr>
                <w:sz w:val="21"/>
              </w:rPr>
              <w:t>Primary</w:t>
            </w:r>
          </w:p>
        </w:tc>
        <w:tc>
          <w:tcPr>
            <w:tcW w:w="2200" w:type="dxa"/>
          </w:tcPr>
          <w:p w14:paraId="486F5D89" w14:textId="37571EE5" w:rsidR="00CE5C7B" w:rsidRPr="00CE5C7B" w:rsidRDefault="00CE5C7B" w:rsidP="00CE5C7B">
            <w:pPr>
              <w:spacing w:after="40" w:line="240" w:lineRule="auto"/>
              <w:rPr>
                <w:sz w:val="21"/>
              </w:rPr>
            </w:pPr>
            <w:r>
              <w:rPr>
                <w:sz w:val="21"/>
              </w:rPr>
              <w:t>Rule 1: NOT MET (0 of 3)</w:t>
            </w:r>
          </w:p>
        </w:tc>
        <w:tc>
          <w:tcPr>
            <w:tcW w:w="2200" w:type="dxa"/>
          </w:tcPr>
          <w:p w14:paraId="73643864" w14:textId="244912C1" w:rsidR="00CE5C7B" w:rsidRPr="00CE5C7B" w:rsidRDefault="00CE5C7B" w:rsidP="00CE5C7B">
            <w:pPr>
              <w:spacing w:after="40" w:line="240" w:lineRule="auto"/>
              <w:rPr>
                <w:sz w:val="21"/>
              </w:rPr>
            </w:pPr>
            <w:r>
              <w:rPr>
                <w:sz w:val="21"/>
              </w:rPr>
              <w:t>Rule 2: NOT MET (0 of 4)</w:t>
            </w:r>
          </w:p>
        </w:tc>
        <w:tc>
          <w:tcPr>
            <w:tcW w:w="3000" w:type="dxa"/>
          </w:tcPr>
          <w:p w14:paraId="66D45C8C" w14:textId="22614E9B" w:rsidR="00CE5C7B" w:rsidRPr="00CE5C7B" w:rsidRDefault="00CE5C7B" w:rsidP="00CE5C7B">
            <w:pPr>
              <w:spacing w:after="40" w:line="240" w:lineRule="auto"/>
              <w:rPr>
                <w:sz w:val="21"/>
              </w:rPr>
            </w:pPr>
            <w:r>
              <w:rPr>
                <w:sz w:val="21"/>
              </w:rPr>
              <w:t>Rule 3: MET strict (2 of 3), MET lenient (3 of 3)</w:t>
            </w:r>
          </w:p>
        </w:tc>
      </w:tr>
      <w:tr w:rsidR="00CE5C7B" w:rsidRPr="00CE5C7B" w14:paraId="0EF74047" w14:textId="77777777" w:rsidTr="00CE5C7B">
        <w:tblPrEx>
          <w:tblCellMar>
            <w:top w:w="0" w:type="dxa"/>
            <w:bottom w:w="0" w:type="dxa"/>
          </w:tblCellMar>
        </w:tblPrEx>
        <w:tc>
          <w:tcPr>
            <w:tcW w:w="1800" w:type="dxa"/>
          </w:tcPr>
          <w:p w14:paraId="25DF55B3" w14:textId="0A1157A5" w:rsidR="00CE5C7B" w:rsidRPr="00CE5C7B" w:rsidRDefault="00CE5C7B" w:rsidP="00CE5C7B">
            <w:pPr>
              <w:spacing w:after="40" w:line="240" w:lineRule="auto"/>
              <w:rPr>
                <w:sz w:val="21"/>
              </w:rPr>
            </w:pPr>
            <w:r>
              <w:rPr>
                <w:sz w:val="21"/>
              </w:rPr>
              <w:t>Equal source weight</w:t>
            </w:r>
          </w:p>
        </w:tc>
        <w:tc>
          <w:tcPr>
            <w:tcW w:w="2200" w:type="dxa"/>
          </w:tcPr>
          <w:p w14:paraId="03E77BE3" w14:textId="565C056B" w:rsidR="00CE5C7B" w:rsidRPr="00CE5C7B" w:rsidRDefault="00CE5C7B" w:rsidP="00CE5C7B">
            <w:pPr>
              <w:spacing w:after="40" w:line="240" w:lineRule="auto"/>
              <w:rPr>
                <w:sz w:val="21"/>
              </w:rPr>
            </w:pPr>
            <w:r>
              <w:rPr>
                <w:sz w:val="21"/>
              </w:rPr>
              <w:t>Rule 1: NOT MET (1 of 3)</w:t>
            </w:r>
          </w:p>
        </w:tc>
        <w:tc>
          <w:tcPr>
            <w:tcW w:w="2200" w:type="dxa"/>
          </w:tcPr>
          <w:p w14:paraId="62886E5B" w14:textId="2348C7B8" w:rsidR="00CE5C7B" w:rsidRPr="00CE5C7B" w:rsidRDefault="00CE5C7B" w:rsidP="00CE5C7B">
            <w:pPr>
              <w:spacing w:after="40" w:line="240" w:lineRule="auto"/>
              <w:rPr>
                <w:sz w:val="21"/>
              </w:rPr>
            </w:pPr>
            <w:r>
              <w:rPr>
                <w:sz w:val="21"/>
              </w:rPr>
              <w:t>Rule 2: NOT MET (1 of 4)</w:t>
            </w:r>
          </w:p>
        </w:tc>
        <w:tc>
          <w:tcPr>
            <w:tcW w:w="3000" w:type="dxa"/>
          </w:tcPr>
          <w:p w14:paraId="26FE906C" w14:textId="3A229C42" w:rsidR="00CE5C7B" w:rsidRPr="00CE5C7B" w:rsidRDefault="00CE5C7B" w:rsidP="00CE5C7B">
            <w:pPr>
              <w:spacing w:after="40" w:line="240" w:lineRule="auto"/>
              <w:rPr>
                <w:sz w:val="21"/>
              </w:rPr>
            </w:pPr>
            <w:r>
              <w:rPr>
                <w:sz w:val="21"/>
              </w:rPr>
              <w:t>Rule 3: MET strict (3 of 3), MET lenient (3 of 3)</w:t>
            </w:r>
          </w:p>
        </w:tc>
      </w:tr>
      <w:tr w:rsidR="00CE5C7B" w:rsidRPr="00CE5C7B" w14:paraId="1F77BD70" w14:textId="77777777" w:rsidTr="00CE5C7B">
        <w:tblPrEx>
          <w:tblCellMar>
            <w:top w:w="0" w:type="dxa"/>
            <w:bottom w:w="0" w:type="dxa"/>
          </w:tblCellMar>
        </w:tblPrEx>
        <w:tc>
          <w:tcPr>
            <w:tcW w:w="1800" w:type="dxa"/>
          </w:tcPr>
          <w:p w14:paraId="3E698A62" w14:textId="5CD17594" w:rsidR="00CE5C7B" w:rsidRPr="00CE5C7B" w:rsidRDefault="00CE5C7B" w:rsidP="00CE5C7B">
            <w:pPr>
              <w:spacing w:after="40" w:line="240" w:lineRule="auto"/>
              <w:rPr>
                <w:sz w:val="21"/>
              </w:rPr>
            </w:pPr>
            <w:r>
              <w:rPr>
                <w:sz w:val="21"/>
              </w:rPr>
              <w:t>IEC TC 10 all 117</w:t>
            </w:r>
          </w:p>
        </w:tc>
        <w:tc>
          <w:tcPr>
            <w:tcW w:w="2200" w:type="dxa"/>
          </w:tcPr>
          <w:p w14:paraId="71EE99FB" w14:textId="6A98944B" w:rsidR="00CE5C7B" w:rsidRPr="00CE5C7B" w:rsidRDefault="00CE5C7B" w:rsidP="00CE5C7B">
            <w:pPr>
              <w:spacing w:after="40" w:line="240" w:lineRule="auto"/>
              <w:rPr>
                <w:sz w:val="21"/>
              </w:rPr>
            </w:pPr>
            <w:r>
              <w:rPr>
                <w:sz w:val="21"/>
              </w:rPr>
              <w:t>Rule 1: MET (2 of 3)</w:t>
            </w:r>
          </w:p>
        </w:tc>
        <w:tc>
          <w:tcPr>
            <w:tcW w:w="2200" w:type="dxa"/>
          </w:tcPr>
          <w:p w14:paraId="69961DDA" w14:textId="7A7DDFCD" w:rsidR="00CE5C7B" w:rsidRPr="00CE5C7B" w:rsidRDefault="00CE5C7B" w:rsidP="00CE5C7B">
            <w:pPr>
              <w:spacing w:after="40" w:line="240" w:lineRule="auto"/>
              <w:rPr>
                <w:sz w:val="21"/>
              </w:rPr>
            </w:pPr>
            <w:r>
              <w:rPr>
                <w:sz w:val="21"/>
              </w:rPr>
              <w:t>Rule 2: NOT MET (1 of 4)</w:t>
            </w:r>
          </w:p>
        </w:tc>
        <w:tc>
          <w:tcPr>
            <w:tcW w:w="3000" w:type="dxa"/>
          </w:tcPr>
          <w:p w14:paraId="3F043526" w14:textId="49FFC484" w:rsidR="00CE5C7B" w:rsidRPr="00CE5C7B" w:rsidRDefault="00CE5C7B" w:rsidP="00CE5C7B">
            <w:pPr>
              <w:spacing w:after="40" w:line="240" w:lineRule="auto"/>
              <w:rPr>
                <w:sz w:val="21"/>
              </w:rPr>
            </w:pPr>
            <w:r>
              <w:rPr>
                <w:sz w:val="21"/>
              </w:rPr>
              <w:t>Rule 3: MET strict (3 of 3), MET lenient (3 of 3)</w:t>
            </w:r>
          </w:p>
        </w:tc>
      </w:tr>
    </w:tbl>
    <w:p w14:paraId="40ABD018" w14:textId="7422DE55" w:rsidR="00CE5C7B" w:rsidRDefault="00CE5C7B" w:rsidP="00CE5C7B">
      <w:pPr>
        <w:pStyle w:val="Heading2"/>
      </w:pPr>
      <w:r>
        <w:t>Per source (primary analysis)</w:t>
      </w:r>
    </w:p>
    <w:p w14:paraId="51D56FCC" w14:textId="042EB7C2" w:rsidR="00CE5C7B" w:rsidRDefault="00CE5C7B" w:rsidP="00CE5C7B">
      <w:pPr>
        <w:ind w:left="420" w:hanging="280"/>
      </w:pPr>
      <w:r>
        <w:t>•  Rule 1 - interval of B - A excludes 0: Dissanayake unseen no; IEC TC 10 no; Li 2019 no.</w:t>
      </w:r>
    </w:p>
    <w:p w14:paraId="7D672B29" w14:textId="7CE134A8" w:rsidR="00CE5C7B" w:rsidRDefault="00CE5C7B" w:rsidP="00CE5C7B">
      <w:pPr>
        <w:ind w:left="420" w:hanging="280"/>
      </w:pPr>
      <w:r>
        <w:t>•  Rule 2 - interval of C - B excludes 0: Dissanayake training no; Dissanayake unseen no; IEC TC 10 no; Li 2019 no. The hybrid model is significantly WORSE when the Dissanayake training set is held out (DISTRAIN), where only 204 records remain for training.</w:t>
      </w:r>
    </w:p>
    <w:p w14:paraId="4002EF18" w14:textId="4B9B457C" w:rsidR="00CE5C7B" w:rsidRDefault="00CE5C7B" w:rsidP="00CE5C7B">
      <w:pPr>
        <w:ind w:left="420" w:hanging="280"/>
      </w:pPr>
      <w:r>
        <w:t>•  Rule 3 - strict reading: Dissanayake unseen yes; IEC TC 10 no; Li 2019 yes; lenient reading: Dissanayake unseen yes; IEC TC 10 yes; Li 2019 yes.</w:t>
      </w:r>
    </w:p>
    <w:p w14:paraId="17835343" w14:textId="241DFF31" w:rsidR="00CE5C7B" w:rsidRDefault="00CE5C7B" w:rsidP="00CE5C7B">
      <w:pPr>
        <w:pStyle w:val="Heading1"/>
      </w:pPr>
      <w:r>
        <w:t>5. What Study 2 shows and does not show</w:t>
      </w:r>
    </w:p>
    <w:p w14:paraId="30FC1B7C" w14:textId="5B945636" w:rsidR="00CE5C7B" w:rsidRDefault="00CE5C7B" w:rsidP="00CE5C7B">
      <w:pPr>
        <w:ind w:left="420" w:hanging="280"/>
      </w:pPr>
      <w:r>
        <w:t>•  Shown (exploratory): a reject option is the most effective remedy. When the hybrid model answers only as many records as IEC 60599 does, keeping its most confident answers, it is more accurate than IEC 60599 on every source, clearly so on the Dissanayake and Li 2019 sources. For a utility this suggests a 'confident or refer' workflow: accept the model's diagnosis when it is confident, and send the rest to an engineer and to further tests.</w:t>
      </w:r>
    </w:p>
    <w:p w14:paraId="25C56707" w14:textId="394CFCB4" w:rsidR="00CE5C7B" w:rsidRDefault="00CE5C7B" w:rsidP="00CE5C7B">
      <w:pPr>
        <w:ind w:left="420" w:hanging="280"/>
      </w:pPr>
      <w:r>
        <w:t>•  Not shown: that training on several sources, or giving the model the conventional answers, improves performance on a new source by more than the uncertainty. The estimated gains on the external sources are mostly positive (for example, on IEC TC 10 the macro-F1 rises from 0.731 for the released model to 0.821 for the hybrid model), but the intervals include zero, and the sensitivity variants disagree.</w:t>
      </w:r>
    </w:p>
    <w:p w14:paraId="36CAE9B9" w14:textId="2175283D" w:rsidR="00CE5C7B" w:rsidRDefault="00CE5C7B" w:rsidP="00CE5C7B">
      <w:pPr>
        <w:ind w:left="420" w:hanging="280"/>
      </w:pPr>
      <w:r>
        <w:t>•  Unchanged: the confirmatory verdict of Steps 22-31 (hypothesis not supported on the IEC TC 10 benchmark). Study 2 is reported separately and labelled exploratory.</w:t>
      </w:r>
    </w:p>
    <w:p w14:paraId="4E29235E" w14:textId="1B3E990E" w:rsidR="00CE5C7B" w:rsidRDefault="00CE5C7B" w:rsidP="00CE5C7B">
      <w:pPr>
        <w:pStyle w:val="Heading1"/>
      </w:pPr>
      <w:r>
        <w:t>6.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0"/>
        <w:gridCol w:w="3000"/>
      </w:tblGrid>
      <w:tr w:rsidR="00CE5C7B" w:rsidRPr="00CE5C7B" w14:paraId="65B84F76" w14:textId="77777777" w:rsidTr="00CE5C7B">
        <w:tblPrEx>
          <w:tblCellMar>
            <w:top w:w="0" w:type="dxa"/>
            <w:bottom w:w="0" w:type="dxa"/>
          </w:tblCellMar>
        </w:tblPrEx>
        <w:trPr>
          <w:tblHeader/>
        </w:trPr>
        <w:tc>
          <w:tcPr>
            <w:tcW w:w="6000" w:type="dxa"/>
            <w:shd w:val="clear" w:color="auto" w:fill="D9D9D9"/>
          </w:tcPr>
          <w:p w14:paraId="3BA7BCA1" w14:textId="302D7DFE" w:rsidR="00CE5C7B" w:rsidRPr="00CE5C7B" w:rsidRDefault="00CE5C7B" w:rsidP="00CE5C7B">
            <w:pPr>
              <w:spacing w:after="40" w:line="240" w:lineRule="auto"/>
              <w:rPr>
                <w:b/>
                <w:sz w:val="21"/>
              </w:rPr>
            </w:pPr>
            <w:r w:rsidRPr="00CE5C7B">
              <w:rPr>
                <w:b/>
                <w:sz w:val="21"/>
              </w:rPr>
              <w:t>Check</w:t>
            </w:r>
          </w:p>
        </w:tc>
        <w:tc>
          <w:tcPr>
            <w:tcW w:w="3000" w:type="dxa"/>
            <w:shd w:val="clear" w:color="auto" w:fill="D9D9D9"/>
          </w:tcPr>
          <w:p w14:paraId="2CFC4A3A" w14:textId="5C473657" w:rsidR="00CE5C7B" w:rsidRPr="00CE5C7B" w:rsidRDefault="00CE5C7B" w:rsidP="00CE5C7B">
            <w:pPr>
              <w:spacing w:after="40" w:line="240" w:lineRule="auto"/>
              <w:rPr>
                <w:b/>
                <w:sz w:val="21"/>
              </w:rPr>
            </w:pPr>
            <w:r w:rsidRPr="00CE5C7B">
              <w:rPr>
                <w:b/>
                <w:sz w:val="21"/>
              </w:rPr>
              <w:t>Result</w:t>
            </w:r>
          </w:p>
        </w:tc>
      </w:tr>
      <w:tr w:rsidR="00CE5C7B" w:rsidRPr="00CE5C7B" w14:paraId="07C14478" w14:textId="77777777" w:rsidTr="00CE5C7B">
        <w:tblPrEx>
          <w:tblCellMar>
            <w:top w:w="0" w:type="dxa"/>
            <w:bottom w:w="0" w:type="dxa"/>
          </w:tblCellMar>
        </w:tblPrEx>
        <w:tc>
          <w:tcPr>
            <w:tcW w:w="6000" w:type="dxa"/>
          </w:tcPr>
          <w:p w14:paraId="6ACD4B24" w14:textId="32FC82DF" w:rsidR="00CE5C7B" w:rsidRPr="00CE5C7B" w:rsidRDefault="00CE5C7B" w:rsidP="00CE5C7B">
            <w:pPr>
              <w:spacing w:after="40" w:line="240" w:lineRule="auto"/>
              <w:rPr>
                <w:sz w:val="21"/>
              </w:rPr>
            </w:pPr>
            <w:r>
              <w:rPr>
                <w:sz w:val="21"/>
              </w:rPr>
              <w:t>Rules applied by program, exactly as written in the protocol</w:t>
            </w:r>
          </w:p>
        </w:tc>
        <w:tc>
          <w:tcPr>
            <w:tcW w:w="3000" w:type="dxa"/>
          </w:tcPr>
          <w:p w14:paraId="60C885C8" w14:textId="1C3561A2" w:rsidR="00CE5C7B" w:rsidRPr="00CE5C7B" w:rsidRDefault="00CE5C7B" w:rsidP="00CE5C7B">
            <w:pPr>
              <w:spacing w:after="40" w:line="240" w:lineRule="auto"/>
              <w:rPr>
                <w:sz w:val="21"/>
              </w:rPr>
            </w:pPr>
            <w:r>
              <w:rPr>
                <w:sz w:val="21"/>
              </w:rPr>
              <w:t>PASS</w:t>
            </w:r>
          </w:p>
        </w:tc>
      </w:tr>
      <w:tr w:rsidR="00CE5C7B" w:rsidRPr="00CE5C7B" w14:paraId="4184FE4C" w14:textId="77777777" w:rsidTr="00CE5C7B">
        <w:tblPrEx>
          <w:tblCellMar>
            <w:top w:w="0" w:type="dxa"/>
            <w:bottom w:w="0" w:type="dxa"/>
          </w:tblCellMar>
        </w:tblPrEx>
        <w:tc>
          <w:tcPr>
            <w:tcW w:w="6000" w:type="dxa"/>
          </w:tcPr>
          <w:p w14:paraId="1C6C57E8" w14:textId="46EF354E" w:rsidR="00CE5C7B" w:rsidRPr="00CE5C7B" w:rsidRDefault="00CE5C7B" w:rsidP="00CE5C7B">
            <w:pPr>
              <w:spacing w:after="40" w:line="240" w:lineRule="auto"/>
              <w:rPr>
                <w:sz w:val="21"/>
              </w:rPr>
            </w:pPr>
            <w:r>
              <w:rPr>
                <w:sz w:val="21"/>
              </w:rPr>
              <w:t>Both readings of rule 3 lead to the same conclusion</w:t>
            </w:r>
          </w:p>
        </w:tc>
        <w:tc>
          <w:tcPr>
            <w:tcW w:w="3000" w:type="dxa"/>
          </w:tcPr>
          <w:p w14:paraId="03752E7C" w14:textId="61DCC6AD" w:rsidR="00CE5C7B" w:rsidRPr="00CE5C7B" w:rsidRDefault="00CE5C7B" w:rsidP="00CE5C7B">
            <w:pPr>
              <w:spacing w:after="40" w:line="240" w:lineRule="auto"/>
              <w:rPr>
                <w:sz w:val="21"/>
              </w:rPr>
            </w:pPr>
            <w:r>
              <w:rPr>
                <w:sz w:val="21"/>
              </w:rPr>
              <w:t>PASS</w:t>
            </w:r>
          </w:p>
        </w:tc>
      </w:tr>
      <w:tr w:rsidR="00CE5C7B" w:rsidRPr="00CE5C7B" w14:paraId="0B2BF39D" w14:textId="77777777" w:rsidTr="00CE5C7B">
        <w:tblPrEx>
          <w:tblCellMar>
            <w:top w:w="0" w:type="dxa"/>
            <w:bottom w:w="0" w:type="dxa"/>
          </w:tblCellMar>
        </w:tblPrEx>
        <w:tc>
          <w:tcPr>
            <w:tcW w:w="6000" w:type="dxa"/>
          </w:tcPr>
          <w:p w14:paraId="261C8CBE" w14:textId="6DBED6C7" w:rsidR="00CE5C7B" w:rsidRPr="00CE5C7B" w:rsidRDefault="00CE5C7B" w:rsidP="00CE5C7B">
            <w:pPr>
              <w:spacing w:after="40" w:line="240" w:lineRule="auto"/>
              <w:rPr>
                <w:sz w:val="21"/>
              </w:rPr>
            </w:pPr>
            <w:r>
              <w:rPr>
                <w:sz w:val="21"/>
              </w:rPr>
              <w:t>Confirmatory results untouched</w:t>
            </w:r>
          </w:p>
        </w:tc>
        <w:tc>
          <w:tcPr>
            <w:tcW w:w="3000" w:type="dxa"/>
          </w:tcPr>
          <w:p w14:paraId="3050146A" w14:textId="4D427AC4" w:rsidR="00CE5C7B" w:rsidRPr="00CE5C7B" w:rsidRDefault="00CE5C7B" w:rsidP="00CE5C7B">
            <w:pPr>
              <w:spacing w:after="40" w:line="240" w:lineRule="auto"/>
              <w:rPr>
                <w:sz w:val="21"/>
              </w:rPr>
            </w:pPr>
            <w:r>
              <w:rPr>
                <w:sz w:val="21"/>
              </w:rPr>
              <w:t>PASS</w:t>
            </w:r>
          </w:p>
        </w:tc>
      </w:tr>
    </w:tbl>
    <w:p w14:paraId="63E882DA" w14:textId="0A6C8F64" w:rsidR="00CE5C7B" w:rsidRDefault="00CE5C7B" w:rsidP="00CE5C7B">
      <w:pPr>
        <w:pStyle w:val="Heading1"/>
      </w:pPr>
      <w:r>
        <w:t>7. Problems and fixes</w:t>
      </w:r>
    </w:p>
    <w:p w14:paraId="17DDD52C" w14:textId="3447B694" w:rsidR="00CE5C7B" w:rsidRDefault="00CE5C7B" w:rsidP="00CE5C7B">
      <w:pPr>
        <w:ind w:left="420" w:hanging="280"/>
      </w:pPr>
      <w:r>
        <w:t>•  The first run of the decision program stopped because the equal-source-weight variant had no model A predictions; Step 31D was corrected (model A reused for the same records) and re-run with identical primary results, then the rules were applied.</w:t>
      </w:r>
    </w:p>
    <w:p w14:paraId="710C630E" w14:textId="034111B7" w:rsidR="00CE5C7B" w:rsidRDefault="00CE5C7B" w:rsidP="00CE5C7B">
      <w:pPr>
        <w:pStyle w:val="Heading1"/>
      </w:pPr>
      <w:r>
        <w:t>8. Decisions</w:t>
      </w:r>
    </w:p>
    <w:p w14:paraId="356694A5" w14:textId="3B613BC2" w:rsidR="00CE5C7B" w:rsidRDefault="00CE5C7B" w:rsidP="00CE5C7B">
      <w:pPr>
        <w:ind w:left="420" w:hanging="280"/>
      </w:pPr>
      <w:r>
        <w:t>•  No new decision (D28, D29).</w:t>
      </w:r>
    </w:p>
    <w:p w14:paraId="1E6A6DCD" w14:textId="740306AB" w:rsidR="00CE5C7B" w:rsidRDefault="00CE5C7B" w:rsidP="00CE5C7B">
      <w:pPr>
        <w:pStyle w:val="Heading1"/>
      </w:pPr>
      <w:r>
        <w:t>9. Files produced</w:t>
      </w:r>
    </w:p>
    <w:p w14:paraId="7F7B5A39" w14:textId="3A4140E2" w:rsidR="00CE5C7B" w:rsidRDefault="00CE5C7B" w:rsidP="00CE5C7B">
      <w:pPr>
        <w:ind w:left="420" w:hanging="280"/>
      </w:pPr>
      <w:r>
        <w:t>•  08_Statistical_Analysis/study2/study2_decisions.json; 06_Python_ML/src/study2/step31e_decisions.py; 03_Data/interim/step31e_report.md</w:t>
      </w:r>
    </w:p>
    <w:p w14:paraId="10705106" w14:textId="3FE10F0C" w:rsidR="00CE5C7B" w:rsidRDefault="00CE5C7B" w:rsidP="00CE5C7B">
      <w:pPr>
        <w:pStyle w:val="Heading1"/>
      </w:pPr>
      <w:r>
        <w:t>10. What was achieved</w:t>
      </w:r>
    </w:p>
    <w:p w14:paraId="1D932289" w14:textId="30A0B398" w:rsidR="00CE5C7B" w:rsidRDefault="00CE5C7B" w:rsidP="00CE5C7B">
      <w:pPr>
        <w:ind w:left="420" w:hanging="280"/>
      </w:pPr>
      <w:r>
        <w:t>•  Study 2 is decided by its pre-registered rules: pooling and the hybrid model are not shown to help; the reject option is shown to make the model competitive with IEC 60599.</w:t>
      </w:r>
    </w:p>
    <w:p w14:paraId="1C7FC40F" w14:textId="6C913FF3" w:rsidR="00CE5C7B" w:rsidRDefault="00CE5C7B" w:rsidP="00CE5C7B">
      <w:pPr>
        <w:ind w:left="420" w:hanging="280"/>
      </w:pPr>
      <w:r>
        <w:t>•  The conclusion is the same under both readings of rule 3 and is reported beside, not instead of, the confirmatory results.</w:t>
      </w:r>
    </w:p>
    <w:p w14:paraId="493A3D70" w14:textId="5A53C9F4" w:rsidR="00CE5C7B" w:rsidRDefault="00CE5C7B" w:rsidP="00CE5C7B">
      <w:pPr>
        <w:pStyle w:val="Heading1"/>
      </w:pPr>
      <w:r>
        <w:t>11.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CE5C7B" w:rsidRPr="00CE5C7B" w14:paraId="58D55918" w14:textId="77777777" w:rsidTr="00CE5C7B">
        <w:tblPrEx>
          <w:tblCellMar>
            <w:top w:w="0" w:type="dxa"/>
            <w:bottom w:w="0" w:type="dxa"/>
          </w:tblCellMar>
        </w:tblPrEx>
        <w:trPr>
          <w:tblHeader/>
        </w:trPr>
        <w:tc>
          <w:tcPr>
            <w:tcW w:w="2200" w:type="dxa"/>
            <w:shd w:val="clear" w:color="auto" w:fill="D9D9D9"/>
          </w:tcPr>
          <w:p w14:paraId="32C507F3" w14:textId="3922E182" w:rsidR="00CE5C7B" w:rsidRPr="00CE5C7B" w:rsidRDefault="00CE5C7B" w:rsidP="00CE5C7B">
            <w:pPr>
              <w:spacing w:after="40" w:line="240" w:lineRule="auto"/>
              <w:rPr>
                <w:b/>
                <w:sz w:val="21"/>
              </w:rPr>
            </w:pPr>
            <w:r w:rsidRPr="00CE5C7B">
              <w:rPr>
                <w:b/>
                <w:sz w:val="21"/>
              </w:rPr>
              <w:t>Item</w:t>
            </w:r>
          </w:p>
        </w:tc>
        <w:tc>
          <w:tcPr>
            <w:tcW w:w="6800" w:type="dxa"/>
            <w:shd w:val="clear" w:color="auto" w:fill="D9D9D9"/>
          </w:tcPr>
          <w:p w14:paraId="4BCED52F" w14:textId="0A32015C" w:rsidR="00CE5C7B" w:rsidRPr="00CE5C7B" w:rsidRDefault="00CE5C7B" w:rsidP="00CE5C7B">
            <w:pPr>
              <w:spacing w:after="40" w:line="240" w:lineRule="auto"/>
              <w:rPr>
                <w:b/>
                <w:sz w:val="21"/>
              </w:rPr>
            </w:pPr>
            <w:r w:rsidRPr="00CE5C7B">
              <w:rPr>
                <w:b/>
                <w:sz w:val="21"/>
              </w:rPr>
              <w:t>Record</w:t>
            </w:r>
          </w:p>
        </w:tc>
      </w:tr>
      <w:tr w:rsidR="00CE5C7B" w:rsidRPr="00CE5C7B" w14:paraId="15249D15" w14:textId="77777777" w:rsidTr="00CE5C7B">
        <w:tblPrEx>
          <w:tblCellMar>
            <w:top w:w="0" w:type="dxa"/>
            <w:bottom w:w="0" w:type="dxa"/>
          </w:tblCellMar>
        </w:tblPrEx>
        <w:tc>
          <w:tcPr>
            <w:tcW w:w="2200" w:type="dxa"/>
          </w:tcPr>
          <w:p w14:paraId="0BC7D293" w14:textId="3B6AE4B0" w:rsidR="00CE5C7B" w:rsidRPr="00CE5C7B" w:rsidRDefault="00CE5C7B" w:rsidP="00CE5C7B">
            <w:pPr>
              <w:spacing w:after="40" w:line="240" w:lineRule="auto"/>
              <w:rPr>
                <w:sz w:val="21"/>
              </w:rPr>
            </w:pPr>
            <w:r>
              <w:rPr>
                <w:sz w:val="21"/>
              </w:rPr>
              <w:t>Step</w:t>
            </w:r>
          </w:p>
        </w:tc>
        <w:tc>
          <w:tcPr>
            <w:tcW w:w="6800" w:type="dxa"/>
          </w:tcPr>
          <w:p w14:paraId="0BE6179D" w14:textId="0ED40B9B" w:rsidR="00CE5C7B" w:rsidRPr="00CE5C7B" w:rsidRDefault="00CE5C7B" w:rsidP="00CE5C7B">
            <w:pPr>
              <w:spacing w:after="40" w:line="240" w:lineRule="auto"/>
              <w:rPr>
                <w:sz w:val="21"/>
              </w:rPr>
            </w:pPr>
            <w:r>
              <w:rPr>
                <w:sz w:val="21"/>
              </w:rPr>
              <w:t>31E - Interpret Study 2 against its decision rules</w:t>
            </w:r>
          </w:p>
        </w:tc>
      </w:tr>
      <w:tr w:rsidR="00CE5C7B" w:rsidRPr="00CE5C7B" w14:paraId="00C723A4" w14:textId="77777777" w:rsidTr="00CE5C7B">
        <w:tblPrEx>
          <w:tblCellMar>
            <w:top w:w="0" w:type="dxa"/>
            <w:bottom w:w="0" w:type="dxa"/>
          </w:tblCellMar>
        </w:tblPrEx>
        <w:tc>
          <w:tcPr>
            <w:tcW w:w="2200" w:type="dxa"/>
          </w:tcPr>
          <w:p w14:paraId="38AAE733" w14:textId="77CE00B6" w:rsidR="00CE5C7B" w:rsidRPr="00CE5C7B" w:rsidRDefault="00CE5C7B" w:rsidP="00CE5C7B">
            <w:pPr>
              <w:spacing w:after="40" w:line="240" w:lineRule="auto"/>
              <w:rPr>
                <w:sz w:val="21"/>
              </w:rPr>
            </w:pPr>
            <w:r>
              <w:rPr>
                <w:sz w:val="21"/>
              </w:rPr>
              <w:t>Environment</w:t>
            </w:r>
          </w:p>
        </w:tc>
        <w:tc>
          <w:tcPr>
            <w:tcW w:w="6800" w:type="dxa"/>
          </w:tcPr>
          <w:p w14:paraId="0F746EB1" w14:textId="34FE4A4B" w:rsidR="00CE5C7B" w:rsidRPr="00CE5C7B" w:rsidRDefault="00CE5C7B" w:rsidP="00CE5C7B">
            <w:pPr>
              <w:spacing w:after="40" w:line="240" w:lineRule="auto"/>
              <w:rPr>
                <w:sz w:val="21"/>
              </w:rPr>
            </w:pPr>
            <w:r>
              <w:rPr>
                <w:sz w:val="21"/>
              </w:rPr>
              <w:t>Claude Code (this chat)</w:t>
            </w:r>
          </w:p>
        </w:tc>
      </w:tr>
      <w:tr w:rsidR="00CE5C7B" w:rsidRPr="00CE5C7B" w14:paraId="161EED41" w14:textId="77777777" w:rsidTr="00CE5C7B">
        <w:tblPrEx>
          <w:tblCellMar>
            <w:top w:w="0" w:type="dxa"/>
            <w:bottom w:w="0" w:type="dxa"/>
          </w:tblCellMar>
        </w:tblPrEx>
        <w:tc>
          <w:tcPr>
            <w:tcW w:w="2200" w:type="dxa"/>
          </w:tcPr>
          <w:p w14:paraId="72AF0BEA" w14:textId="1A74E29C" w:rsidR="00CE5C7B" w:rsidRPr="00CE5C7B" w:rsidRDefault="00CE5C7B" w:rsidP="00CE5C7B">
            <w:pPr>
              <w:spacing w:after="40" w:line="240" w:lineRule="auto"/>
              <w:rPr>
                <w:sz w:val="21"/>
              </w:rPr>
            </w:pPr>
            <w:r>
              <w:rPr>
                <w:sz w:val="21"/>
              </w:rPr>
              <w:t>Completed</w:t>
            </w:r>
          </w:p>
        </w:tc>
        <w:tc>
          <w:tcPr>
            <w:tcW w:w="6800" w:type="dxa"/>
          </w:tcPr>
          <w:p w14:paraId="4068F8D5" w14:textId="11263977" w:rsidR="00CE5C7B" w:rsidRPr="00CE5C7B" w:rsidRDefault="00CE5C7B" w:rsidP="00CE5C7B">
            <w:pPr>
              <w:spacing w:after="40" w:line="240" w:lineRule="auto"/>
              <w:rPr>
                <w:sz w:val="21"/>
              </w:rPr>
            </w:pPr>
            <w:r>
              <w:rPr>
                <w:sz w:val="21"/>
              </w:rPr>
              <w:t>12 October 2026</w:t>
            </w:r>
          </w:p>
        </w:tc>
      </w:tr>
      <w:tr w:rsidR="00CE5C7B" w:rsidRPr="00CE5C7B" w14:paraId="188E5917" w14:textId="77777777" w:rsidTr="00CE5C7B">
        <w:tblPrEx>
          <w:tblCellMar>
            <w:top w:w="0" w:type="dxa"/>
            <w:bottom w:w="0" w:type="dxa"/>
          </w:tblCellMar>
        </w:tblPrEx>
        <w:tc>
          <w:tcPr>
            <w:tcW w:w="2200" w:type="dxa"/>
          </w:tcPr>
          <w:p w14:paraId="3B80A357" w14:textId="027745F4" w:rsidR="00CE5C7B" w:rsidRPr="00CE5C7B" w:rsidRDefault="00CE5C7B" w:rsidP="00CE5C7B">
            <w:pPr>
              <w:spacing w:after="40" w:line="240" w:lineRule="auto"/>
              <w:rPr>
                <w:sz w:val="21"/>
              </w:rPr>
            </w:pPr>
            <w:r>
              <w:rPr>
                <w:sz w:val="21"/>
              </w:rPr>
              <w:t>Status</w:t>
            </w:r>
          </w:p>
        </w:tc>
        <w:tc>
          <w:tcPr>
            <w:tcW w:w="6800" w:type="dxa"/>
          </w:tcPr>
          <w:p w14:paraId="51071A72" w14:textId="34C34C33" w:rsidR="00CE5C7B" w:rsidRPr="00CE5C7B" w:rsidRDefault="00CE5C7B" w:rsidP="00CE5C7B">
            <w:pPr>
              <w:spacing w:after="40" w:line="240" w:lineRule="auto"/>
              <w:rPr>
                <w:sz w:val="21"/>
              </w:rPr>
            </w:pPr>
            <w:r>
              <w:rPr>
                <w:sz w:val="21"/>
              </w:rPr>
              <w:t>Done - EXPLORATORY</w:t>
            </w:r>
          </w:p>
        </w:tc>
      </w:tr>
      <w:tr w:rsidR="00CE5C7B" w:rsidRPr="00CE5C7B" w14:paraId="5A04C3C4" w14:textId="77777777" w:rsidTr="00CE5C7B">
        <w:tblPrEx>
          <w:tblCellMar>
            <w:top w:w="0" w:type="dxa"/>
            <w:bottom w:w="0" w:type="dxa"/>
          </w:tblCellMar>
        </w:tblPrEx>
        <w:tc>
          <w:tcPr>
            <w:tcW w:w="2200" w:type="dxa"/>
          </w:tcPr>
          <w:p w14:paraId="27FC7A62" w14:textId="434F20F6" w:rsidR="00CE5C7B" w:rsidRPr="00CE5C7B" w:rsidRDefault="00CE5C7B" w:rsidP="00CE5C7B">
            <w:pPr>
              <w:spacing w:after="40" w:line="240" w:lineRule="auto"/>
              <w:rPr>
                <w:sz w:val="21"/>
              </w:rPr>
            </w:pPr>
            <w:r>
              <w:rPr>
                <w:sz w:val="21"/>
              </w:rPr>
              <w:t>Main inputs</w:t>
            </w:r>
          </w:p>
        </w:tc>
        <w:tc>
          <w:tcPr>
            <w:tcW w:w="6800" w:type="dxa"/>
          </w:tcPr>
          <w:p w14:paraId="1BEFCFD4" w14:textId="4DB06571" w:rsidR="00CE5C7B" w:rsidRPr="00CE5C7B" w:rsidRDefault="00CE5C7B" w:rsidP="00CE5C7B">
            <w:pPr>
              <w:spacing w:after="40" w:line="240" w:lineRule="auto"/>
              <w:rPr>
                <w:sz w:val="21"/>
              </w:rPr>
            </w:pPr>
            <w:r>
              <w:rPr>
                <w:sz w:val="21"/>
              </w:rPr>
              <w:t>08_Statistical_Analysis/study2/contrasts.csv, reject_option.csv (Step 31D); Study 2 protocol</w:t>
            </w:r>
          </w:p>
        </w:tc>
      </w:tr>
      <w:tr w:rsidR="00CE5C7B" w:rsidRPr="00CE5C7B" w14:paraId="2BAE86C2" w14:textId="77777777" w:rsidTr="00CE5C7B">
        <w:tblPrEx>
          <w:tblCellMar>
            <w:top w:w="0" w:type="dxa"/>
            <w:bottom w:w="0" w:type="dxa"/>
          </w:tblCellMar>
        </w:tblPrEx>
        <w:tc>
          <w:tcPr>
            <w:tcW w:w="2200" w:type="dxa"/>
          </w:tcPr>
          <w:p w14:paraId="03D7288C" w14:textId="0330855C" w:rsidR="00CE5C7B" w:rsidRPr="00CE5C7B" w:rsidRDefault="00CE5C7B" w:rsidP="00CE5C7B">
            <w:pPr>
              <w:spacing w:after="40" w:line="240" w:lineRule="auto"/>
              <w:rPr>
                <w:sz w:val="21"/>
              </w:rPr>
            </w:pPr>
            <w:r>
              <w:rPr>
                <w:sz w:val="21"/>
              </w:rPr>
              <w:t>Main outputs</w:t>
            </w:r>
          </w:p>
        </w:tc>
        <w:tc>
          <w:tcPr>
            <w:tcW w:w="6800" w:type="dxa"/>
          </w:tcPr>
          <w:p w14:paraId="703B3D60" w14:textId="7778BDB6" w:rsidR="00CE5C7B" w:rsidRPr="00CE5C7B" w:rsidRDefault="00CE5C7B" w:rsidP="00CE5C7B">
            <w:pPr>
              <w:spacing w:after="40" w:line="240" w:lineRule="auto"/>
              <w:rPr>
                <w:sz w:val="21"/>
              </w:rPr>
            </w:pPr>
            <w:r>
              <w:rPr>
                <w:sz w:val="21"/>
              </w:rPr>
              <w:t>08_Statistical_Analysis/study2/study2_decisions.json</w:t>
            </w:r>
          </w:p>
        </w:tc>
      </w:tr>
      <w:tr w:rsidR="00CE5C7B" w:rsidRPr="00CE5C7B" w14:paraId="08575999" w14:textId="77777777" w:rsidTr="00CE5C7B">
        <w:tblPrEx>
          <w:tblCellMar>
            <w:top w:w="0" w:type="dxa"/>
            <w:bottom w:w="0" w:type="dxa"/>
          </w:tblCellMar>
        </w:tblPrEx>
        <w:tc>
          <w:tcPr>
            <w:tcW w:w="2200" w:type="dxa"/>
          </w:tcPr>
          <w:p w14:paraId="6174961E" w14:textId="6E12DE29" w:rsidR="00CE5C7B" w:rsidRPr="00CE5C7B" w:rsidRDefault="00CE5C7B" w:rsidP="00CE5C7B">
            <w:pPr>
              <w:spacing w:after="40" w:line="240" w:lineRule="auto"/>
              <w:rPr>
                <w:sz w:val="21"/>
              </w:rPr>
            </w:pPr>
            <w:r>
              <w:rPr>
                <w:sz w:val="21"/>
              </w:rPr>
              <w:t>Checks</w:t>
            </w:r>
          </w:p>
        </w:tc>
        <w:tc>
          <w:tcPr>
            <w:tcW w:w="6800" w:type="dxa"/>
          </w:tcPr>
          <w:p w14:paraId="50AFEE57" w14:textId="64E1C327" w:rsidR="00CE5C7B" w:rsidRPr="00CE5C7B" w:rsidRDefault="00CE5C7B" w:rsidP="00CE5C7B">
            <w:pPr>
              <w:spacing w:after="40" w:line="240" w:lineRule="auto"/>
              <w:rPr>
                <w:sz w:val="21"/>
              </w:rPr>
            </w:pPr>
            <w:r>
              <w:rPr>
                <w:sz w:val="21"/>
              </w:rPr>
              <w:t>rules applied by program; both readings of rule 3 agree</w:t>
            </w:r>
          </w:p>
        </w:tc>
      </w:tr>
      <w:tr w:rsidR="00CE5C7B" w:rsidRPr="00CE5C7B" w14:paraId="5551AB3B" w14:textId="77777777" w:rsidTr="00CE5C7B">
        <w:tblPrEx>
          <w:tblCellMar>
            <w:top w:w="0" w:type="dxa"/>
            <w:bottom w:w="0" w:type="dxa"/>
          </w:tblCellMar>
        </w:tblPrEx>
        <w:tc>
          <w:tcPr>
            <w:tcW w:w="2200" w:type="dxa"/>
          </w:tcPr>
          <w:p w14:paraId="1A14FBD4" w14:textId="44089D8A" w:rsidR="00CE5C7B" w:rsidRPr="00CE5C7B" w:rsidRDefault="00CE5C7B" w:rsidP="00CE5C7B">
            <w:pPr>
              <w:spacing w:after="40" w:line="240" w:lineRule="auto"/>
              <w:rPr>
                <w:sz w:val="21"/>
              </w:rPr>
            </w:pPr>
            <w:r>
              <w:rPr>
                <w:sz w:val="21"/>
              </w:rPr>
              <w:t>Decisions</w:t>
            </w:r>
          </w:p>
        </w:tc>
        <w:tc>
          <w:tcPr>
            <w:tcW w:w="6800" w:type="dxa"/>
          </w:tcPr>
          <w:p w14:paraId="320DC52A" w14:textId="19907FF7" w:rsidR="00CE5C7B" w:rsidRPr="00CE5C7B" w:rsidRDefault="00CE5C7B" w:rsidP="00CE5C7B">
            <w:pPr>
              <w:spacing w:after="40" w:line="240" w:lineRule="auto"/>
              <w:rPr>
                <w:sz w:val="21"/>
              </w:rPr>
            </w:pPr>
            <w:r>
              <w:rPr>
                <w:sz w:val="21"/>
              </w:rPr>
              <w:t>none new (D28, D29)</w:t>
            </w:r>
          </w:p>
        </w:tc>
      </w:tr>
    </w:tbl>
    <w:p w14:paraId="0FD4552B" w14:textId="5789EF7C" w:rsidR="00CE5C7B" w:rsidRDefault="00CE5C7B" w:rsidP="00CE5C7B">
      <w:pPr>
        <w:pStyle w:val="Heading1"/>
      </w:pPr>
      <w:r>
        <w:t>12. Data and sources used in this step</w:t>
      </w:r>
    </w:p>
    <w:p w14:paraId="03D27A70" w14:textId="4239B3C3" w:rsidR="00CE5C7B" w:rsidRDefault="00CE5C7B" w:rsidP="00CE5C7B">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CE5C7B" w:rsidRPr="00CE5C7B" w14:paraId="7E5859E9" w14:textId="77777777" w:rsidTr="00CE5C7B">
        <w:tblPrEx>
          <w:tblCellMar>
            <w:top w:w="0" w:type="dxa"/>
            <w:bottom w:w="0" w:type="dxa"/>
          </w:tblCellMar>
        </w:tblPrEx>
        <w:trPr>
          <w:tblHeader/>
        </w:trPr>
        <w:tc>
          <w:tcPr>
            <w:tcW w:w="700" w:type="dxa"/>
            <w:shd w:val="clear" w:color="auto" w:fill="D9D9D9"/>
          </w:tcPr>
          <w:p w14:paraId="0DBFB731" w14:textId="08CE6921" w:rsidR="00CE5C7B" w:rsidRPr="00CE5C7B" w:rsidRDefault="00CE5C7B" w:rsidP="00CE5C7B">
            <w:pPr>
              <w:spacing w:after="40" w:line="240" w:lineRule="auto"/>
              <w:rPr>
                <w:b/>
                <w:sz w:val="21"/>
              </w:rPr>
            </w:pPr>
            <w:r w:rsidRPr="00CE5C7B">
              <w:rPr>
                <w:b/>
                <w:sz w:val="21"/>
              </w:rPr>
              <w:t>ID</w:t>
            </w:r>
          </w:p>
        </w:tc>
        <w:tc>
          <w:tcPr>
            <w:tcW w:w="4900" w:type="dxa"/>
            <w:shd w:val="clear" w:color="auto" w:fill="D9D9D9"/>
          </w:tcPr>
          <w:p w14:paraId="0EE39C02" w14:textId="71A3DF24" w:rsidR="00CE5C7B" w:rsidRPr="00CE5C7B" w:rsidRDefault="00CE5C7B" w:rsidP="00CE5C7B">
            <w:pPr>
              <w:spacing w:after="40" w:line="240" w:lineRule="auto"/>
              <w:rPr>
                <w:b/>
                <w:sz w:val="21"/>
              </w:rPr>
            </w:pPr>
            <w:r w:rsidRPr="00CE5C7B">
              <w:rPr>
                <w:b/>
                <w:sz w:val="21"/>
              </w:rPr>
              <w:t>Reference and use in the project</w:t>
            </w:r>
          </w:p>
        </w:tc>
        <w:tc>
          <w:tcPr>
            <w:tcW w:w="3400" w:type="dxa"/>
            <w:shd w:val="clear" w:color="auto" w:fill="D9D9D9"/>
          </w:tcPr>
          <w:p w14:paraId="4CE4BDF6" w14:textId="36B46536" w:rsidR="00CE5C7B" w:rsidRPr="00CE5C7B" w:rsidRDefault="00CE5C7B" w:rsidP="00CE5C7B">
            <w:pPr>
              <w:spacing w:after="40" w:line="240" w:lineRule="auto"/>
              <w:rPr>
                <w:b/>
                <w:sz w:val="21"/>
              </w:rPr>
            </w:pPr>
            <w:r w:rsidRPr="00CE5C7B">
              <w:rPr>
                <w:b/>
                <w:sz w:val="21"/>
              </w:rPr>
              <w:t>Link, DOI and local file</w:t>
            </w:r>
          </w:p>
        </w:tc>
      </w:tr>
      <w:tr w:rsidR="00CE5C7B" w:rsidRPr="00CE5C7B" w14:paraId="1E1655C1" w14:textId="77777777" w:rsidTr="00CE5C7B">
        <w:tblPrEx>
          <w:tblCellMar>
            <w:top w:w="0" w:type="dxa"/>
            <w:bottom w:w="0" w:type="dxa"/>
          </w:tblCellMar>
        </w:tblPrEx>
        <w:tc>
          <w:tcPr>
            <w:tcW w:w="700" w:type="dxa"/>
          </w:tcPr>
          <w:p w14:paraId="1E7E2DCB" w14:textId="419B8948" w:rsidR="00CE5C7B" w:rsidRPr="00CE5C7B" w:rsidRDefault="00CE5C7B" w:rsidP="00CE5C7B">
            <w:pPr>
              <w:spacing w:after="40" w:line="240" w:lineRule="auto"/>
              <w:rPr>
                <w:sz w:val="21"/>
              </w:rPr>
            </w:pPr>
            <w:r>
              <w:rPr>
                <w:sz w:val="21"/>
              </w:rPr>
              <w:t>DF43</w:t>
            </w:r>
          </w:p>
        </w:tc>
        <w:tc>
          <w:tcPr>
            <w:tcW w:w="4900" w:type="dxa"/>
          </w:tcPr>
          <w:p w14:paraId="69AF78D2" w14:textId="06EE5FA2" w:rsidR="00CE5C7B" w:rsidRPr="00CE5C7B" w:rsidRDefault="00CE5C7B" w:rsidP="00CE5C7B">
            <w:pPr>
              <w:spacing w:after="40" w:line="240" w:lineRule="auto"/>
              <w:rPr>
                <w:sz w:val="21"/>
              </w:rPr>
            </w:pPr>
            <w:r>
              <w:rPr>
                <w:sz w:val="21"/>
              </w:rPr>
              <w:t>Produced in Step 31D by step31d_measures.py from DF42 and DF41 (protocol DF40, clarification D29). EXPLORATORY. Use: Macro-F1, accuracy, coverage with intervals; contrasts B-A, C-B, C-best; reject option.</w:t>
            </w:r>
          </w:p>
        </w:tc>
        <w:tc>
          <w:tcPr>
            <w:tcW w:w="3400" w:type="dxa"/>
          </w:tcPr>
          <w:p w14:paraId="0BBAF359" w14:textId="01D7807A" w:rsidR="00CE5C7B" w:rsidRPr="00CE5C7B" w:rsidRDefault="00CE5C7B" w:rsidP="00CE5C7B">
            <w:pPr>
              <w:spacing w:after="40" w:line="240" w:lineRule="auto"/>
              <w:rPr>
                <w:sz w:val="21"/>
              </w:rPr>
            </w:pPr>
            <w:r>
              <w:rPr>
                <w:sz w:val="21"/>
              </w:rPr>
              <w:t>File: 08_Statistical_Analysis/study2/measures.csv; SHA-256 E8E63171015FFF44...</w:t>
            </w:r>
          </w:p>
        </w:tc>
      </w:tr>
      <w:tr w:rsidR="00CE5C7B" w:rsidRPr="00CE5C7B" w14:paraId="49E7170C" w14:textId="77777777" w:rsidTr="00CE5C7B">
        <w:tblPrEx>
          <w:tblCellMar>
            <w:top w:w="0" w:type="dxa"/>
            <w:bottom w:w="0" w:type="dxa"/>
          </w:tblCellMar>
        </w:tblPrEx>
        <w:tc>
          <w:tcPr>
            <w:tcW w:w="700" w:type="dxa"/>
          </w:tcPr>
          <w:p w14:paraId="59E49E56" w14:textId="43688BC2" w:rsidR="00CE5C7B" w:rsidRPr="00CE5C7B" w:rsidRDefault="00CE5C7B" w:rsidP="00CE5C7B">
            <w:pPr>
              <w:spacing w:after="40" w:line="240" w:lineRule="auto"/>
              <w:rPr>
                <w:sz w:val="21"/>
              </w:rPr>
            </w:pPr>
            <w:r>
              <w:rPr>
                <w:sz w:val="21"/>
              </w:rPr>
              <w:t>DF40</w:t>
            </w:r>
          </w:p>
        </w:tc>
        <w:tc>
          <w:tcPr>
            <w:tcW w:w="4900" w:type="dxa"/>
          </w:tcPr>
          <w:p w14:paraId="329B1F30" w14:textId="1CC6573D" w:rsidR="00CE5C7B" w:rsidRPr="00CE5C7B" w:rsidRDefault="00CE5C7B" w:rsidP="00CE5C7B">
            <w:pPr>
              <w:spacing w:after="40" w:line="240" w:lineRule="auto"/>
              <w:rPr>
                <w:sz w:val="21"/>
              </w:rPr>
            </w:pPr>
            <w:r>
              <w:rPr>
                <w:sz w:val="21"/>
              </w:rPr>
              <w:t>Written in Step 31A (decision D28) before any Study 2 model was trained; fingerprint recorded in 03_Data/study2/study2_protocol.sha256. Use: Fixes the questions, data rules, models, measures, statistics and decision rules of Study 2.</w:t>
            </w:r>
          </w:p>
        </w:tc>
        <w:tc>
          <w:tcPr>
            <w:tcW w:w="3400" w:type="dxa"/>
          </w:tcPr>
          <w:p w14:paraId="04083508" w14:textId="000D8DC4" w:rsidR="00CE5C7B" w:rsidRPr="00CE5C7B" w:rsidRDefault="00CE5C7B" w:rsidP="00CE5C7B">
            <w:pPr>
              <w:spacing w:after="40" w:line="240" w:lineRule="auto"/>
              <w:rPr>
                <w:sz w:val="21"/>
              </w:rPr>
            </w:pPr>
            <w:r>
              <w:rPr>
                <w:sz w:val="21"/>
              </w:rPr>
              <w:t>File: 00_Project_Admin/Study2_Protocol.docx; SHA-256 3EF4C2855A16C5A9...</w:t>
            </w:r>
          </w:p>
        </w:tc>
      </w:tr>
      <w:tr w:rsidR="00CE5C7B" w:rsidRPr="00CE5C7B" w14:paraId="1F2C7D44" w14:textId="77777777" w:rsidTr="00CE5C7B">
        <w:tblPrEx>
          <w:tblCellMar>
            <w:top w:w="0" w:type="dxa"/>
            <w:bottom w:w="0" w:type="dxa"/>
          </w:tblCellMar>
        </w:tblPrEx>
        <w:tc>
          <w:tcPr>
            <w:tcW w:w="700" w:type="dxa"/>
          </w:tcPr>
          <w:p w14:paraId="416C0877" w14:textId="23043A13" w:rsidR="00CE5C7B" w:rsidRPr="00CE5C7B" w:rsidRDefault="00CE5C7B" w:rsidP="00CE5C7B">
            <w:pPr>
              <w:spacing w:after="40" w:line="240" w:lineRule="auto"/>
              <w:rPr>
                <w:sz w:val="21"/>
              </w:rPr>
            </w:pPr>
            <w:r>
              <w:rPr>
                <w:sz w:val="21"/>
              </w:rPr>
              <w:t>SW1</w:t>
            </w:r>
          </w:p>
        </w:tc>
        <w:tc>
          <w:tcPr>
            <w:tcW w:w="4900" w:type="dxa"/>
          </w:tcPr>
          <w:p w14:paraId="688DA6A7" w14:textId="7434A246" w:rsidR="00CE5C7B" w:rsidRPr="00CE5C7B" w:rsidRDefault="00CE5C7B" w:rsidP="00CE5C7B">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1D3F4450" w14:textId="224247D3" w:rsidR="00CE5C7B" w:rsidRPr="00CE5C7B" w:rsidRDefault="00CE5C7B" w:rsidP="00CE5C7B">
            <w:pPr>
              <w:spacing w:after="40" w:line="240" w:lineRule="auto"/>
              <w:rPr>
                <w:sz w:val="21"/>
              </w:rPr>
            </w:pPr>
            <w:r>
              <w:rPr>
                <w:sz w:val="21"/>
              </w:rPr>
              <w:t>https://www.python.org/downloads/release/python-31210/; File: 06_Python_ML/requirements.txt; SHA-256 594BC0CB122EED99...</w:t>
            </w:r>
          </w:p>
        </w:tc>
      </w:tr>
    </w:tbl>
    <w:p w14:paraId="5E229349" w14:textId="63CA2ECF" w:rsidR="00CE5C7B" w:rsidRDefault="00CE5C7B" w:rsidP="00CE5C7B">
      <w:pPr>
        <w:pStyle w:val="Heading1"/>
      </w:pPr>
      <w:r>
        <w:t>13. How this helps the next steps</w:t>
      </w:r>
    </w:p>
    <w:p w14:paraId="708F66FA" w14:textId="486E8519" w:rsidR="00CE5C7B" w:rsidRDefault="00CE5C7B" w:rsidP="00CE5C7B">
      <w:r>
        <w:t>Next step: Step 31F: search legitimate sources for a fresh set of inspection-confirmed DGA cases on which the reject-option result could be confirmed.</w:t>
      </w:r>
    </w:p>
    <w:p w14:paraId="1890D67A" w14:textId="0780D4ED" w:rsidR="00CE5C7B" w:rsidRDefault="00CE5C7B" w:rsidP="00CE5C7B">
      <w:pPr>
        <w:ind w:left="420" w:hanging="280"/>
      </w:pPr>
      <w:r>
        <w:t>•  Step 31F searches for a fresh, legitimately licensed set of inspection-confirmed cases on which the reject-option result could be confirmed.</w:t>
      </w:r>
    </w:p>
    <w:p w14:paraId="4DD7C677" w14:textId="69E5A60F" w:rsidR="00CE5C7B" w:rsidRDefault="00CE5C7B" w:rsidP="00CE5C7B">
      <w:pPr>
        <w:ind w:left="420" w:hanging="280"/>
      </w:pPr>
      <w:r>
        <w:t>•  Chapter 4 reports Study 2 in its own exploratory section; Chapter 5 can recommend the reject option for practice.</w:t>
      </w:r>
    </w:p>
    <w:p w14:paraId="3B82CCE3" w14:textId="23FAF549" w:rsidR="00CE5C7B" w:rsidRDefault="00CE5C7B" w:rsidP="00CE5C7B">
      <w:pPr>
        <w:pStyle w:val="Heading1"/>
      </w:pPr>
      <w:r>
        <w:t>14. Open items and limitations</w:t>
      </w:r>
    </w:p>
    <w:p w14:paraId="4A72F371" w14:textId="36F211B0" w:rsidR="00CE5C7B" w:rsidRDefault="00CE5C7B" w:rsidP="00CE5C7B">
      <w:pPr>
        <w:ind w:left="420" w:hanging="280"/>
      </w:pPr>
      <w:r>
        <w:t>•  Study 2 is exploratory: IEC TC 10 and Li 2019 had been seen before. The reject-option result needs confirmation on fresh data.</w:t>
      </w:r>
    </w:p>
    <w:p w14:paraId="55544844" w14:textId="1D652FFF" w:rsidR="00CE5C7B" w:rsidRDefault="00CE5C7B" w:rsidP="00CE5C7B">
      <w:pPr>
        <w:ind w:left="420" w:hanging="280"/>
      </w:pPr>
      <w:r>
        <w:t>•  Most estimated gains of pooling and of the hybrid model are positive on the external sources, but too small for these sample sizes to confirm; 'not shown' does not mean 'no effect'.</w:t>
      </w:r>
    </w:p>
    <w:p w14:paraId="67F4CABA" w14:textId="3512296C" w:rsidR="00CE5C7B" w:rsidRDefault="00CE5C7B" w:rsidP="00CE5C7B">
      <w:pPr>
        <w:ind w:left="420" w:hanging="280"/>
      </w:pPr>
      <w:r>
        <w:t>•  In one sensitivity variant (all 117 IEC TC 10 records) rule 1 is met; in the primary analysis and the equal-weight variant it is not - the pooling result is therefore fragile.</w:t>
      </w:r>
    </w:p>
    <w:p w14:paraId="6D0EF0DE" w14:textId="713B6291" w:rsidR="00CE5C7B" w:rsidRDefault="00CE5C7B" w:rsidP="00CE5C7B">
      <w:pPr>
        <w:pStyle w:val="Heading1"/>
      </w:pPr>
      <w:r>
        <w:t>15. Abbreviations and terms used in this report</w:t>
      </w:r>
    </w:p>
    <w:p w14:paraId="785430A9" w14:textId="50DBAC25" w:rsidR="00CE5C7B" w:rsidRDefault="00CE5C7B" w:rsidP="00CE5C7B">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CE5C7B" w:rsidRPr="00CE5C7B" w14:paraId="066C4CF6" w14:textId="77777777" w:rsidTr="00CE5C7B">
        <w:tblPrEx>
          <w:tblCellMar>
            <w:top w:w="0" w:type="dxa"/>
            <w:bottom w:w="0" w:type="dxa"/>
          </w:tblCellMar>
        </w:tblPrEx>
        <w:trPr>
          <w:tblHeader/>
        </w:trPr>
        <w:tc>
          <w:tcPr>
            <w:tcW w:w="1900" w:type="dxa"/>
            <w:shd w:val="clear" w:color="auto" w:fill="D9D9D9"/>
          </w:tcPr>
          <w:p w14:paraId="3F2007A8" w14:textId="45B27E35" w:rsidR="00CE5C7B" w:rsidRPr="00CE5C7B" w:rsidRDefault="00CE5C7B" w:rsidP="00CE5C7B">
            <w:pPr>
              <w:spacing w:after="40" w:line="240" w:lineRule="auto"/>
              <w:rPr>
                <w:b/>
                <w:sz w:val="21"/>
              </w:rPr>
            </w:pPr>
            <w:r w:rsidRPr="00CE5C7B">
              <w:rPr>
                <w:b/>
                <w:sz w:val="21"/>
              </w:rPr>
              <w:t>Abbreviation or term</w:t>
            </w:r>
          </w:p>
        </w:tc>
        <w:tc>
          <w:tcPr>
            <w:tcW w:w="2600" w:type="dxa"/>
            <w:shd w:val="clear" w:color="auto" w:fill="D9D9D9"/>
          </w:tcPr>
          <w:p w14:paraId="4AD2837C" w14:textId="6BA09C41" w:rsidR="00CE5C7B" w:rsidRPr="00CE5C7B" w:rsidRDefault="00CE5C7B" w:rsidP="00CE5C7B">
            <w:pPr>
              <w:spacing w:after="40" w:line="240" w:lineRule="auto"/>
              <w:rPr>
                <w:b/>
                <w:sz w:val="21"/>
              </w:rPr>
            </w:pPr>
            <w:r w:rsidRPr="00CE5C7B">
              <w:rPr>
                <w:b/>
                <w:sz w:val="21"/>
              </w:rPr>
              <w:t>Meaning</w:t>
            </w:r>
          </w:p>
        </w:tc>
        <w:tc>
          <w:tcPr>
            <w:tcW w:w="4500" w:type="dxa"/>
            <w:shd w:val="clear" w:color="auto" w:fill="D9D9D9"/>
          </w:tcPr>
          <w:p w14:paraId="090B0285" w14:textId="0B976420" w:rsidR="00CE5C7B" w:rsidRPr="00CE5C7B" w:rsidRDefault="00CE5C7B" w:rsidP="00CE5C7B">
            <w:pPr>
              <w:spacing w:after="40" w:line="240" w:lineRule="auto"/>
              <w:rPr>
                <w:b/>
                <w:sz w:val="21"/>
              </w:rPr>
            </w:pPr>
            <w:r w:rsidRPr="00CE5C7B">
              <w:rPr>
                <w:b/>
                <w:sz w:val="21"/>
              </w:rPr>
              <w:t>Plain explanation</w:t>
            </w:r>
          </w:p>
        </w:tc>
      </w:tr>
      <w:tr w:rsidR="00CE5C7B" w:rsidRPr="00CE5C7B" w14:paraId="3E33595E" w14:textId="77777777" w:rsidTr="00CE5C7B">
        <w:tblPrEx>
          <w:tblCellMar>
            <w:top w:w="0" w:type="dxa"/>
            <w:bottom w:w="0" w:type="dxa"/>
          </w:tblCellMar>
        </w:tblPrEx>
        <w:tc>
          <w:tcPr>
            <w:tcW w:w="1900" w:type="dxa"/>
          </w:tcPr>
          <w:p w14:paraId="03D12607" w14:textId="49E8D280" w:rsidR="00CE5C7B" w:rsidRPr="00CE5C7B" w:rsidRDefault="00CE5C7B" w:rsidP="00CE5C7B">
            <w:pPr>
              <w:spacing w:after="40" w:line="240" w:lineRule="auto"/>
              <w:rPr>
                <w:sz w:val="21"/>
              </w:rPr>
            </w:pPr>
            <w:r>
              <w:rPr>
                <w:sz w:val="21"/>
              </w:rPr>
              <w:t>MPhil</w:t>
            </w:r>
          </w:p>
        </w:tc>
        <w:tc>
          <w:tcPr>
            <w:tcW w:w="2600" w:type="dxa"/>
          </w:tcPr>
          <w:p w14:paraId="09AC97EA" w14:textId="03E05F28" w:rsidR="00CE5C7B" w:rsidRPr="00CE5C7B" w:rsidRDefault="00CE5C7B" w:rsidP="00CE5C7B">
            <w:pPr>
              <w:spacing w:after="40" w:line="240" w:lineRule="auto"/>
              <w:rPr>
                <w:sz w:val="21"/>
              </w:rPr>
            </w:pPr>
            <w:r>
              <w:rPr>
                <w:sz w:val="21"/>
              </w:rPr>
              <w:t>Master of Philosophy</w:t>
            </w:r>
          </w:p>
        </w:tc>
        <w:tc>
          <w:tcPr>
            <w:tcW w:w="4500" w:type="dxa"/>
          </w:tcPr>
          <w:p w14:paraId="3D4C966B" w14:textId="51AF2F29" w:rsidR="00CE5C7B" w:rsidRPr="00CE5C7B" w:rsidRDefault="00CE5C7B" w:rsidP="00CE5C7B">
            <w:pPr>
              <w:spacing w:after="40" w:line="240" w:lineRule="auto"/>
              <w:rPr>
                <w:sz w:val="21"/>
              </w:rPr>
            </w:pPr>
            <w:r>
              <w:rPr>
                <w:sz w:val="21"/>
              </w:rPr>
              <w:t>The research degree this thesis is written for.</w:t>
            </w:r>
          </w:p>
        </w:tc>
      </w:tr>
      <w:tr w:rsidR="00CE5C7B" w:rsidRPr="00CE5C7B" w14:paraId="0C5D0B20" w14:textId="77777777" w:rsidTr="00CE5C7B">
        <w:tblPrEx>
          <w:tblCellMar>
            <w:top w:w="0" w:type="dxa"/>
            <w:bottom w:w="0" w:type="dxa"/>
          </w:tblCellMar>
        </w:tblPrEx>
        <w:tc>
          <w:tcPr>
            <w:tcW w:w="1900" w:type="dxa"/>
          </w:tcPr>
          <w:p w14:paraId="52F84476" w14:textId="48B1297C" w:rsidR="00CE5C7B" w:rsidRPr="00CE5C7B" w:rsidRDefault="00CE5C7B" w:rsidP="00CE5C7B">
            <w:pPr>
              <w:spacing w:after="40" w:line="240" w:lineRule="auto"/>
              <w:rPr>
                <w:sz w:val="21"/>
              </w:rPr>
            </w:pPr>
            <w:r>
              <w:rPr>
                <w:sz w:val="21"/>
              </w:rPr>
              <w:t>UMaT</w:t>
            </w:r>
          </w:p>
        </w:tc>
        <w:tc>
          <w:tcPr>
            <w:tcW w:w="2600" w:type="dxa"/>
          </w:tcPr>
          <w:p w14:paraId="1967507D" w14:textId="4F9161F9" w:rsidR="00CE5C7B" w:rsidRPr="00CE5C7B" w:rsidRDefault="00CE5C7B" w:rsidP="00CE5C7B">
            <w:pPr>
              <w:spacing w:after="40" w:line="240" w:lineRule="auto"/>
              <w:rPr>
                <w:sz w:val="21"/>
              </w:rPr>
            </w:pPr>
            <w:r>
              <w:rPr>
                <w:sz w:val="21"/>
              </w:rPr>
              <w:t>University of Mines and Technology, Tarkwa</w:t>
            </w:r>
          </w:p>
        </w:tc>
        <w:tc>
          <w:tcPr>
            <w:tcW w:w="4500" w:type="dxa"/>
          </w:tcPr>
          <w:p w14:paraId="2B879B49" w14:textId="176864D4" w:rsidR="00CE5C7B" w:rsidRPr="00CE5C7B" w:rsidRDefault="00CE5C7B" w:rsidP="00CE5C7B">
            <w:pPr>
              <w:spacing w:after="40" w:line="240" w:lineRule="auto"/>
              <w:rPr>
                <w:sz w:val="21"/>
              </w:rPr>
            </w:pPr>
            <w:r>
              <w:rPr>
                <w:sz w:val="21"/>
              </w:rPr>
              <w:t>The university where the thesis is submitted.</w:t>
            </w:r>
          </w:p>
        </w:tc>
      </w:tr>
      <w:tr w:rsidR="00CE5C7B" w:rsidRPr="00CE5C7B" w14:paraId="3BAA2EB3" w14:textId="77777777" w:rsidTr="00CE5C7B">
        <w:tblPrEx>
          <w:tblCellMar>
            <w:top w:w="0" w:type="dxa"/>
            <w:bottom w:w="0" w:type="dxa"/>
          </w:tblCellMar>
        </w:tblPrEx>
        <w:tc>
          <w:tcPr>
            <w:tcW w:w="1900" w:type="dxa"/>
          </w:tcPr>
          <w:p w14:paraId="688088AA" w14:textId="1AF0C48D" w:rsidR="00CE5C7B" w:rsidRPr="00CE5C7B" w:rsidRDefault="00CE5C7B" w:rsidP="00CE5C7B">
            <w:pPr>
              <w:spacing w:after="40" w:line="240" w:lineRule="auto"/>
              <w:rPr>
                <w:sz w:val="21"/>
              </w:rPr>
            </w:pPr>
            <w:r>
              <w:rPr>
                <w:sz w:val="21"/>
              </w:rPr>
              <w:t>DGA</w:t>
            </w:r>
          </w:p>
        </w:tc>
        <w:tc>
          <w:tcPr>
            <w:tcW w:w="2600" w:type="dxa"/>
          </w:tcPr>
          <w:p w14:paraId="2607CAE2" w14:textId="21B11D28" w:rsidR="00CE5C7B" w:rsidRPr="00CE5C7B" w:rsidRDefault="00CE5C7B" w:rsidP="00CE5C7B">
            <w:pPr>
              <w:spacing w:after="40" w:line="240" w:lineRule="auto"/>
              <w:rPr>
                <w:sz w:val="21"/>
              </w:rPr>
            </w:pPr>
            <w:r>
              <w:rPr>
                <w:sz w:val="21"/>
              </w:rPr>
              <w:t>Dissolved Gas Analysis</w:t>
            </w:r>
          </w:p>
        </w:tc>
        <w:tc>
          <w:tcPr>
            <w:tcW w:w="4500" w:type="dxa"/>
          </w:tcPr>
          <w:p w14:paraId="13FF13E0" w14:textId="22B84965" w:rsidR="00CE5C7B" w:rsidRPr="00CE5C7B" w:rsidRDefault="00CE5C7B" w:rsidP="00CE5C7B">
            <w:pPr>
              <w:spacing w:after="40" w:line="240" w:lineRule="auto"/>
              <w:rPr>
                <w:sz w:val="21"/>
              </w:rPr>
            </w:pPr>
            <w:r>
              <w:rPr>
                <w:sz w:val="21"/>
              </w:rPr>
              <w:t>Measuring the gases dissolved in transformer oil to find faults inside the transformer without opening it.</w:t>
            </w:r>
          </w:p>
        </w:tc>
      </w:tr>
      <w:tr w:rsidR="00CE5C7B" w:rsidRPr="00CE5C7B" w14:paraId="2206C9B3" w14:textId="77777777" w:rsidTr="00CE5C7B">
        <w:tblPrEx>
          <w:tblCellMar>
            <w:top w:w="0" w:type="dxa"/>
            <w:bottom w:w="0" w:type="dxa"/>
          </w:tblCellMar>
        </w:tblPrEx>
        <w:tc>
          <w:tcPr>
            <w:tcW w:w="1900" w:type="dxa"/>
          </w:tcPr>
          <w:p w14:paraId="0ACE56F5" w14:textId="12E47492" w:rsidR="00CE5C7B" w:rsidRPr="00CE5C7B" w:rsidRDefault="00CE5C7B" w:rsidP="00CE5C7B">
            <w:pPr>
              <w:spacing w:after="40" w:line="240" w:lineRule="auto"/>
              <w:rPr>
                <w:sz w:val="21"/>
              </w:rPr>
            </w:pPr>
            <w:r>
              <w:rPr>
                <w:sz w:val="21"/>
              </w:rPr>
              <w:t>ppm</w:t>
            </w:r>
          </w:p>
        </w:tc>
        <w:tc>
          <w:tcPr>
            <w:tcW w:w="2600" w:type="dxa"/>
          </w:tcPr>
          <w:p w14:paraId="28EAA4E3" w14:textId="6158C673" w:rsidR="00CE5C7B" w:rsidRPr="00CE5C7B" w:rsidRDefault="00CE5C7B" w:rsidP="00CE5C7B">
            <w:pPr>
              <w:spacing w:after="40" w:line="240" w:lineRule="auto"/>
              <w:rPr>
                <w:sz w:val="21"/>
              </w:rPr>
            </w:pPr>
            <w:r>
              <w:rPr>
                <w:sz w:val="21"/>
              </w:rPr>
              <w:t>parts per million</w:t>
            </w:r>
          </w:p>
        </w:tc>
        <w:tc>
          <w:tcPr>
            <w:tcW w:w="4500" w:type="dxa"/>
          </w:tcPr>
          <w:p w14:paraId="4CC44E90" w14:textId="25C21993" w:rsidR="00CE5C7B" w:rsidRPr="00CE5C7B" w:rsidRDefault="00CE5C7B" w:rsidP="00CE5C7B">
            <w:pPr>
              <w:spacing w:after="40" w:line="240" w:lineRule="auto"/>
              <w:rPr>
                <w:sz w:val="21"/>
              </w:rPr>
            </w:pPr>
            <w:r>
              <w:rPr>
                <w:sz w:val="21"/>
              </w:rPr>
              <w:t>Amount of gas in the oil; 1 ppm = 1 microlitre of gas in 1 litre of oil.</w:t>
            </w:r>
          </w:p>
        </w:tc>
      </w:tr>
      <w:tr w:rsidR="00CE5C7B" w:rsidRPr="00CE5C7B" w14:paraId="4BA744B7" w14:textId="77777777" w:rsidTr="00CE5C7B">
        <w:tblPrEx>
          <w:tblCellMar>
            <w:top w:w="0" w:type="dxa"/>
            <w:bottom w:w="0" w:type="dxa"/>
          </w:tblCellMar>
        </w:tblPrEx>
        <w:tc>
          <w:tcPr>
            <w:tcW w:w="1900" w:type="dxa"/>
          </w:tcPr>
          <w:p w14:paraId="79749444" w14:textId="225BD02E" w:rsidR="00CE5C7B" w:rsidRPr="00CE5C7B" w:rsidRDefault="00CE5C7B" w:rsidP="00CE5C7B">
            <w:pPr>
              <w:spacing w:after="40" w:line="240" w:lineRule="auto"/>
              <w:rPr>
                <w:sz w:val="21"/>
              </w:rPr>
            </w:pPr>
            <w:r>
              <w:rPr>
                <w:sz w:val="21"/>
              </w:rPr>
              <w:t>H2</w:t>
            </w:r>
          </w:p>
        </w:tc>
        <w:tc>
          <w:tcPr>
            <w:tcW w:w="2600" w:type="dxa"/>
          </w:tcPr>
          <w:p w14:paraId="0868F668" w14:textId="374E3BE5" w:rsidR="00CE5C7B" w:rsidRPr="00CE5C7B" w:rsidRDefault="00CE5C7B" w:rsidP="00CE5C7B">
            <w:pPr>
              <w:spacing w:after="40" w:line="240" w:lineRule="auto"/>
              <w:rPr>
                <w:sz w:val="21"/>
              </w:rPr>
            </w:pPr>
            <w:r>
              <w:rPr>
                <w:sz w:val="21"/>
              </w:rPr>
              <w:t>hydrogen</w:t>
            </w:r>
          </w:p>
        </w:tc>
        <w:tc>
          <w:tcPr>
            <w:tcW w:w="4500" w:type="dxa"/>
          </w:tcPr>
          <w:p w14:paraId="3DC1B771" w14:textId="4F5C8919" w:rsidR="00CE5C7B" w:rsidRPr="00CE5C7B" w:rsidRDefault="00CE5C7B" w:rsidP="00CE5C7B">
            <w:pPr>
              <w:spacing w:after="40" w:line="240" w:lineRule="auto"/>
              <w:rPr>
                <w:sz w:val="21"/>
              </w:rPr>
            </w:pPr>
            <w:r>
              <w:rPr>
                <w:sz w:val="21"/>
              </w:rPr>
              <w:t>Gas formed mainly by partial discharges (low-energy electrical activity) in the oil.</w:t>
            </w:r>
          </w:p>
        </w:tc>
      </w:tr>
      <w:tr w:rsidR="00CE5C7B" w:rsidRPr="00CE5C7B" w14:paraId="479CB8E6" w14:textId="77777777" w:rsidTr="00CE5C7B">
        <w:tblPrEx>
          <w:tblCellMar>
            <w:top w:w="0" w:type="dxa"/>
            <w:bottom w:w="0" w:type="dxa"/>
          </w:tblCellMar>
        </w:tblPrEx>
        <w:tc>
          <w:tcPr>
            <w:tcW w:w="1900" w:type="dxa"/>
          </w:tcPr>
          <w:p w14:paraId="6B03F213" w14:textId="2C0453CF" w:rsidR="00CE5C7B" w:rsidRPr="00CE5C7B" w:rsidRDefault="00CE5C7B" w:rsidP="00CE5C7B">
            <w:pPr>
              <w:spacing w:after="40" w:line="240" w:lineRule="auto"/>
              <w:rPr>
                <w:sz w:val="21"/>
              </w:rPr>
            </w:pPr>
            <w:r>
              <w:rPr>
                <w:sz w:val="21"/>
              </w:rPr>
              <w:t>PD</w:t>
            </w:r>
          </w:p>
        </w:tc>
        <w:tc>
          <w:tcPr>
            <w:tcW w:w="2600" w:type="dxa"/>
          </w:tcPr>
          <w:p w14:paraId="116ABBB1" w14:textId="3D0FE9DE" w:rsidR="00CE5C7B" w:rsidRPr="00CE5C7B" w:rsidRDefault="00CE5C7B" w:rsidP="00CE5C7B">
            <w:pPr>
              <w:spacing w:after="40" w:line="240" w:lineRule="auto"/>
              <w:rPr>
                <w:sz w:val="21"/>
              </w:rPr>
            </w:pPr>
            <w:r>
              <w:rPr>
                <w:sz w:val="21"/>
              </w:rPr>
              <w:t>partial discharges</w:t>
            </w:r>
          </w:p>
        </w:tc>
        <w:tc>
          <w:tcPr>
            <w:tcW w:w="4500" w:type="dxa"/>
          </w:tcPr>
          <w:p w14:paraId="46AF2149" w14:textId="268BAFEF" w:rsidR="00CE5C7B" w:rsidRPr="00CE5C7B" w:rsidRDefault="00CE5C7B" w:rsidP="00CE5C7B">
            <w:pPr>
              <w:spacing w:after="40" w:line="240" w:lineRule="auto"/>
              <w:rPr>
                <w:sz w:val="21"/>
              </w:rPr>
            </w:pPr>
            <w:r>
              <w:rPr>
                <w:sz w:val="21"/>
              </w:rPr>
              <w:t>Small electrical discharges that only partly bridge the insulation (corona type, can form X-wax, or small sparking punctures in paper).</w:t>
            </w:r>
          </w:p>
        </w:tc>
      </w:tr>
      <w:tr w:rsidR="00CE5C7B" w:rsidRPr="00CE5C7B" w14:paraId="65C6B697" w14:textId="77777777" w:rsidTr="00CE5C7B">
        <w:tblPrEx>
          <w:tblCellMar>
            <w:top w:w="0" w:type="dxa"/>
            <w:bottom w:w="0" w:type="dxa"/>
          </w:tblCellMar>
        </w:tblPrEx>
        <w:tc>
          <w:tcPr>
            <w:tcW w:w="1900" w:type="dxa"/>
          </w:tcPr>
          <w:p w14:paraId="626E1F0D" w14:textId="57E925D6" w:rsidR="00CE5C7B" w:rsidRPr="00CE5C7B" w:rsidRDefault="00CE5C7B" w:rsidP="00CE5C7B">
            <w:pPr>
              <w:spacing w:after="40" w:line="240" w:lineRule="auto"/>
              <w:rPr>
                <w:sz w:val="21"/>
              </w:rPr>
            </w:pPr>
            <w:r>
              <w:rPr>
                <w:sz w:val="21"/>
              </w:rPr>
              <w:t>D1</w:t>
            </w:r>
          </w:p>
        </w:tc>
        <w:tc>
          <w:tcPr>
            <w:tcW w:w="2600" w:type="dxa"/>
          </w:tcPr>
          <w:p w14:paraId="35AA2B36" w14:textId="265D5D8F" w:rsidR="00CE5C7B" w:rsidRPr="00CE5C7B" w:rsidRDefault="00CE5C7B" w:rsidP="00CE5C7B">
            <w:pPr>
              <w:spacing w:after="40" w:line="240" w:lineRule="auto"/>
              <w:rPr>
                <w:sz w:val="21"/>
              </w:rPr>
            </w:pPr>
            <w:r>
              <w:rPr>
                <w:sz w:val="21"/>
              </w:rPr>
              <w:t>discharges of low energy</w:t>
            </w:r>
          </w:p>
        </w:tc>
        <w:tc>
          <w:tcPr>
            <w:tcW w:w="4500" w:type="dxa"/>
          </w:tcPr>
          <w:p w14:paraId="5C488943" w14:textId="66DAF01E" w:rsidR="00CE5C7B" w:rsidRPr="00CE5C7B" w:rsidRDefault="00CE5C7B" w:rsidP="00CE5C7B">
            <w:pPr>
              <w:spacing w:after="40" w:line="240" w:lineRule="auto"/>
              <w:rPr>
                <w:sz w:val="21"/>
              </w:rPr>
            </w:pPr>
            <w:r>
              <w:rPr>
                <w:sz w:val="21"/>
              </w:rPr>
              <w:t>Sparking or tracking: larger punctures in paper, carbonised paper surface or carbon particles in oil.</w:t>
            </w:r>
          </w:p>
        </w:tc>
      </w:tr>
      <w:tr w:rsidR="00CE5C7B" w:rsidRPr="00CE5C7B" w14:paraId="54CC864D" w14:textId="77777777" w:rsidTr="00CE5C7B">
        <w:tblPrEx>
          <w:tblCellMar>
            <w:top w:w="0" w:type="dxa"/>
            <w:bottom w:w="0" w:type="dxa"/>
          </w:tblCellMar>
        </w:tblPrEx>
        <w:tc>
          <w:tcPr>
            <w:tcW w:w="1900" w:type="dxa"/>
          </w:tcPr>
          <w:p w14:paraId="1357A43D" w14:textId="783A9F70" w:rsidR="00CE5C7B" w:rsidRPr="00CE5C7B" w:rsidRDefault="00CE5C7B" w:rsidP="00CE5C7B">
            <w:pPr>
              <w:spacing w:after="40" w:line="240" w:lineRule="auto"/>
              <w:rPr>
                <w:sz w:val="21"/>
              </w:rPr>
            </w:pPr>
            <w:r>
              <w:rPr>
                <w:sz w:val="21"/>
              </w:rPr>
              <w:t>T1</w:t>
            </w:r>
          </w:p>
        </w:tc>
        <w:tc>
          <w:tcPr>
            <w:tcW w:w="2600" w:type="dxa"/>
          </w:tcPr>
          <w:p w14:paraId="2444626C" w14:textId="7C038525" w:rsidR="00CE5C7B" w:rsidRPr="00CE5C7B" w:rsidRDefault="00CE5C7B" w:rsidP="00CE5C7B">
            <w:pPr>
              <w:spacing w:after="40" w:line="240" w:lineRule="auto"/>
              <w:rPr>
                <w:sz w:val="21"/>
              </w:rPr>
            </w:pPr>
            <w:r>
              <w:rPr>
                <w:sz w:val="21"/>
              </w:rPr>
              <w:t>thermal fault below 300 °C</w:t>
            </w:r>
          </w:p>
        </w:tc>
        <w:tc>
          <w:tcPr>
            <w:tcW w:w="4500" w:type="dxa"/>
          </w:tcPr>
          <w:p w14:paraId="6E808DCB" w14:textId="2E17C737" w:rsidR="00CE5C7B" w:rsidRPr="00CE5C7B" w:rsidRDefault="00CE5C7B" w:rsidP="00CE5C7B">
            <w:pPr>
              <w:spacing w:after="40" w:line="240" w:lineRule="auto"/>
              <w:rPr>
                <w:sz w:val="21"/>
              </w:rPr>
            </w:pPr>
            <w:r>
              <w:rPr>
                <w:sz w:val="21"/>
              </w:rPr>
              <w:t>Overheating in which the paper has turned brownish.</w:t>
            </w:r>
          </w:p>
        </w:tc>
      </w:tr>
      <w:tr w:rsidR="00CE5C7B" w:rsidRPr="00CE5C7B" w14:paraId="01454893" w14:textId="77777777" w:rsidTr="00CE5C7B">
        <w:tblPrEx>
          <w:tblCellMar>
            <w:top w:w="0" w:type="dxa"/>
            <w:bottom w:w="0" w:type="dxa"/>
          </w:tblCellMar>
        </w:tblPrEx>
        <w:tc>
          <w:tcPr>
            <w:tcW w:w="1900" w:type="dxa"/>
          </w:tcPr>
          <w:p w14:paraId="454924FE" w14:textId="61425CAC" w:rsidR="00CE5C7B" w:rsidRPr="00CE5C7B" w:rsidRDefault="00CE5C7B" w:rsidP="00CE5C7B">
            <w:pPr>
              <w:spacing w:after="40" w:line="240" w:lineRule="auto"/>
              <w:rPr>
                <w:sz w:val="21"/>
              </w:rPr>
            </w:pPr>
            <w:r>
              <w:rPr>
                <w:sz w:val="21"/>
              </w:rPr>
              <w:t>IEC</w:t>
            </w:r>
          </w:p>
        </w:tc>
        <w:tc>
          <w:tcPr>
            <w:tcW w:w="2600" w:type="dxa"/>
          </w:tcPr>
          <w:p w14:paraId="221D0921" w14:textId="49EA2E91" w:rsidR="00CE5C7B" w:rsidRPr="00CE5C7B" w:rsidRDefault="00CE5C7B" w:rsidP="00CE5C7B">
            <w:pPr>
              <w:spacing w:after="40" w:line="240" w:lineRule="auto"/>
              <w:rPr>
                <w:sz w:val="21"/>
              </w:rPr>
            </w:pPr>
            <w:r>
              <w:rPr>
                <w:sz w:val="21"/>
              </w:rPr>
              <w:t>International Electrotechnical Commission</w:t>
            </w:r>
          </w:p>
        </w:tc>
        <w:tc>
          <w:tcPr>
            <w:tcW w:w="4500" w:type="dxa"/>
          </w:tcPr>
          <w:p w14:paraId="4EF3FD32" w14:textId="380942B9" w:rsidR="00CE5C7B" w:rsidRPr="00CE5C7B" w:rsidRDefault="00CE5C7B" w:rsidP="00CE5C7B">
            <w:pPr>
              <w:spacing w:after="40" w:line="240" w:lineRule="auto"/>
              <w:rPr>
                <w:sz w:val="21"/>
              </w:rPr>
            </w:pPr>
            <w:r>
              <w:rPr>
                <w:sz w:val="21"/>
              </w:rPr>
              <w:t>The world body that publishes electrical standards, such as IEC 60599.</w:t>
            </w:r>
          </w:p>
        </w:tc>
      </w:tr>
      <w:tr w:rsidR="00CE5C7B" w:rsidRPr="00CE5C7B" w14:paraId="5ED28C25" w14:textId="77777777" w:rsidTr="00CE5C7B">
        <w:tblPrEx>
          <w:tblCellMar>
            <w:top w:w="0" w:type="dxa"/>
            <w:bottom w:w="0" w:type="dxa"/>
          </w:tblCellMar>
        </w:tblPrEx>
        <w:tc>
          <w:tcPr>
            <w:tcW w:w="1900" w:type="dxa"/>
          </w:tcPr>
          <w:p w14:paraId="59FDE7F9" w14:textId="56518913" w:rsidR="00CE5C7B" w:rsidRPr="00CE5C7B" w:rsidRDefault="00CE5C7B" w:rsidP="00CE5C7B">
            <w:pPr>
              <w:spacing w:after="40" w:line="240" w:lineRule="auto"/>
              <w:rPr>
                <w:sz w:val="21"/>
              </w:rPr>
            </w:pPr>
            <w:r>
              <w:rPr>
                <w:sz w:val="21"/>
              </w:rPr>
              <w:t>IEC 60599</w:t>
            </w:r>
          </w:p>
        </w:tc>
        <w:tc>
          <w:tcPr>
            <w:tcW w:w="2600" w:type="dxa"/>
          </w:tcPr>
          <w:p w14:paraId="7CB91A9D" w14:textId="11047DE4" w:rsidR="00CE5C7B" w:rsidRPr="00CE5C7B" w:rsidRDefault="00CE5C7B" w:rsidP="00CE5C7B">
            <w:pPr>
              <w:spacing w:after="40" w:line="240" w:lineRule="auto"/>
              <w:rPr>
                <w:sz w:val="21"/>
              </w:rPr>
            </w:pPr>
            <w:r>
              <w:rPr>
                <w:sz w:val="21"/>
              </w:rPr>
              <w:t>IEC guide to the interpretation of dissolved and free gas analysis</w:t>
            </w:r>
          </w:p>
        </w:tc>
        <w:tc>
          <w:tcPr>
            <w:tcW w:w="4500" w:type="dxa"/>
          </w:tcPr>
          <w:p w14:paraId="643EF890" w14:textId="745E3B16" w:rsidR="00CE5C7B" w:rsidRPr="00CE5C7B" w:rsidRDefault="00CE5C7B" w:rsidP="00CE5C7B">
            <w:pPr>
              <w:spacing w:after="40" w:line="240" w:lineRule="auto"/>
              <w:rPr>
                <w:sz w:val="21"/>
              </w:rPr>
            </w:pPr>
            <w:r>
              <w:rPr>
                <w:sz w:val="21"/>
              </w:rPr>
              <w:t>The international standard that defines the fault types and the IEC gas-ratio method.</w:t>
            </w:r>
          </w:p>
        </w:tc>
      </w:tr>
      <w:tr w:rsidR="00CE5C7B" w:rsidRPr="00CE5C7B" w14:paraId="50D0D30E" w14:textId="77777777" w:rsidTr="00CE5C7B">
        <w:tblPrEx>
          <w:tblCellMar>
            <w:top w:w="0" w:type="dxa"/>
            <w:bottom w:w="0" w:type="dxa"/>
          </w:tblCellMar>
        </w:tblPrEx>
        <w:tc>
          <w:tcPr>
            <w:tcW w:w="1900" w:type="dxa"/>
          </w:tcPr>
          <w:p w14:paraId="4E574D7E" w14:textId="5E0DC216" w:rsidR="00CE5C7B" w:rsidRPr="00CE5C7B" w:rsidRDefault="00CE5C7B" w:rsidP="00CE5C7B">
            <w:pPr>
              <w:spacing w:after="40" w:line="240" w:lineRule="auto"/>
              <w:rPr>
                <w:sz w:val="21"/>
              </w:rPr>
            </w:pPr>
            <w:r>
              <w:rPr>
                <w:sz w:val="21"/>
              </w:rPr>
              <w:t>IEC TC 10</w:t>
            </w:r>
          </w:p>
        </w:tc>
        <w:tc>
          <w:tcPr>
            <w:tcW w:w="2600" w:type="dxa"/>
          </w:tcPr>
          <w:p w14:paraId="0644C3C0" w14:textId="50DBB303" w:rsidR="00CE5C7B" w:rsidRPr="00CE5C7B" w:rsidRDefault="00CE5C7B" w:rsidP="00CE5C7B">
            <w:pPr>
              <w:spacing w:after="40" w:line="240" w:lineRule="auto"/>
              <w:rPr>
                <w:sz w:val="21"/>
              </w:rPr>
            </w:pPr>
            <w:r>
              <w:rPr>
                <w:sz w:val="21"/>
              </w:rPr>
              <w:t>IEC Technical Committee 10 (fluids for electrotechnical applications)</w:t>
            </w:r>
          </w:p>
        </w:tc>
        <w:tc>
          <w:tcPr>
            <w:tcW w:w="4500" w:type="dxa"/>
          </w:tcPr>
          <w:p w14:paraId="17166296" w14:textId="176F5EF2" w:rsidR="00CE5C7B" w:rsidRPr="00CE5C7B" w:rsidRDefault="00CE5C7B" w:rsidP="00CE5C7B">
            <w:pPr>
              <w:spacing w:after="40" w:line="240" w:lineRule="auto"/>
              <w:rPr>
                <w:sz w:val="21"/>
              </w:rPr>
            </w:pPr>
            <w:r>
              <w:rPr>
                <w:sz w:val="21"/>
              </w:rPr>
              <w:t>The committee that wrote IEC 60599; its database of 117 inspected faulty units is this thesis's main benchmark.</w:t>
            </w:r>
          </w:p>
        </w:tc>
      </w:tr>
      <w:tr w:rsidR="00CE5C7B" w:rsidRPr="00CE5C7B" w14:paraId="2B3BBAA6" w14:textId="77777777" w:rsidTr="00CE5C7B">
        <w:tblPrEx>
          <w:tblCellMar>
            <w:top w:w="0" w:type="dxa"/>
            <w:bottom w:w="0" w:type="dxa"/>
          </w:tblCellMar>
        </w:tblPrEx>
        <w:tc>
          <w:tcPr>
            <w:tcW w:w="1900" w:type="dxa"/>
          </w:tcPr>
          <w:p w14:paraId="763DB39F" w14:textId="269A3020" w:rsidR="00CE5C7B" w:rsidRPr="00CE5C7B" w:rsidRDefault="00CE5C7B" w:rsidP="00CE5C7B">
            <w:pPr>
              <w:spacing w:after="40" w:line="240" w:lineRule="auto"/>
              <w:rPr>
                <w:sz w:val="21"/>
              </w:rPr>
            </w:pPr>
            <w:r>
              <w:rPr>
                <w:sz w:val="21"/>
              </w:rPr>
              <w:t>ML</w:t>
            </w:r>
          </w:p>
        </w:tc>
        <w:tc>
          <w:tcPr>
            <w:tcW w:w="2600" w:type="dxa"/>
          </w:tcPr>
          <w:p w14:paraId="3820DE69" w14:textId="0434F6AC" w:rsidR="00CE5C7B" w:rsidRPr="00CE5C7B" w:rsidRDefault="00CE5C7B" w:rsidP="00CE5C7B">
            <w:pPr>
              <w:spacing w:after="40" w:line="240" w:lineRule="auto"/>
              <w:rPr>
                <w:sz w:val="21"/>
              </w:rPr>
            </w:pPr>
            <w:r>
              <w:rPr>
                <w:sz w:val="21"/>
              </w:rPr>
              <w:t>machine learning</w:t>
            </w:r>
          </w:p>
        </w:tc>
        <w:tc>
          <w:tcPr>
            <w:tcW w:w="4500" w:type="dxa"/>
          </w:tcPr>
          <w:p w14:paraId="60014187" w14:textId="7EE7DD0D" w:rsidR="00CE5C7B" w:rsidRPr="00CE5C7B" w:rsidRDefault="00CE5C7B" w:rsidP="00CE5C7B">
            <w:pPr>
              <w:spacing w:after="40" w:line="240" w:lineRule="auto"/>
              <w:rPr>
                <w:sz w:val="21"/>
              </w:rPr>
            </w:pPr>
            <w:r>
              <w:rPr>
                <w:sz w:val="21"/>
              </w:rPr>
              <w:t>Computer methods that learn the link between gas values and fault type from labelled examples.</w:t>
            </w:r>
          </w:p>
        </w:tc>
      </w:tr>
      <w:tr w:rsidR="00CE5C7B" w:rsidRPr="00CE5C7B" w14:paraId="5564E461" w14:textId="77777777" w:rsidTr="00CE5C7B">
        <w:tblPrEx>
          <w:tblCellMar>
            <w:top w:w="0" w:type="dxa"/>
            <w:bottom w:w="0" w:type="dxa"/>
          </w:tblCellMar>
        </w:tblPrEx>
        <w:tc>
          <w:tcPr>
            <w:tcW w:w="1900" w:type="dxa"/>
          </w:tcPr>
          <w:p w14:paraId="2D744DA5" w14:textId="2018413F" w:rsidR="00CE5C7B" w:rsidRPr="00CE5C7B" w:rsidRDefault="00CE5C7B" w:rsidP="00CE5C7B">
            <w:pPr>
              <w:spacing w:after="40" w:line="240" w:lineRule="auto"/>
              <w:rPr>
                <w:sz w:val="21"/>
              </w:rPr>
            </w:pPr>
            <w:r>
              <w:rPr>
                <w:sz w:val="21"/>
              </w:rPr>
              <w:t>Benchmark</w:t>
            </w:r>
          </w:p>
        </w:tc>
        <w:tc>
          <w:tcPr>
            <w:tcW w:w="2600" w:type="dxa"/>
          </w:tcPr>
          <w:p w14:paraId="61D37686" w14:textId="5D8BDBBC" w:rsidR="00CE5C7B" w:rsidRPr="00CE5C7B" w:rsidRDefault="00CE5C7B" w:rsidP="00CE5C7B">
            <w:pPr>
              <w:spacing w:after="40" w:line="240" w:lineRule="auto"/>
              <w:rPr>
                <w:sz w:val="21"/>
              </w:rPr>
            </w:pPr>
            <w:r>
              <w:rPr>
                <w:sz w:val="21"/>
              </w:rPr>
              <w:t>fixed reference test set</w:t>
            </w:r>
          </w:p>
        </w:tc>
        <w:tc>
          <w:tcPr>
            <w:tcW w:w="4500" w:type="dxa"/>
          </w:tcPr>
          <w:p w14:paraId="0876ECBE" w14:textId="5979B0EF" w:rsidR="00CE5C7B" w:rsidRPr="00CE5C7B" w:rsidRDefault="00CE5C7B" w:rsidP="00CE5C7B">
            <w:pPr>
              <w:spacing w:after="40" w:line="240" w:lineRule="auto"/>
              <w:rPr>
                <w:sz w:val="21"/>
              </w:rPr>
            </w:pPr>
            <w:r>
              <w:rPr>
                <w:sz w:val="21"/>
              </w:rPr>
              <w:t>The IEC TC 10 cases whose faults were confirmed by inspection; every method is scored on them.</w:t>
            </w:r>
          </w:p>
        </w:tc>
      </w:tr>
      <w:tr w:rsidR="00CE5C7B" w:rsidRPr="00CE5C7B" w14:paraId="54B359E7" w14:textId="77777777" w:rsidTr="00CE5C7B">
        <w:tblPrEx>
          <w:tblCellMar>
            <w:top w:w="0" w:type="dxa"/>
            <w:bottom w:w="0" w:type="dxa"/>
          </w:tblCellMar>
        </w:tblPrEx>
        <w:tc>
          <w:tcPr>
            <w:tcW w:w="1900" w:type="dxa"/>
          </w:tcPr>
          <w:p w14:paraId="1A9A2F4A" w14:textId="2C85A169" w:rsidR="00CE5C7B" w:rsidRPr="00CE5C7B" w:rsidRDefault="00CE5C7B" w:rsidP="00CE5C7B">
            <w:pPr>
              <w:spacing w:after="40" w:line="240" w:lineRule="auto"/>
              <w:rPr>
                <w:sz w:val="21"/>
              </w:rPr>
            </w:pPr>
            <w:r>
              <w:rPr>
                <w:sz w:val="21"/>
              </w:rPr>
              <w:t>Inspection-based label</w:t>
            </w:r>
          </w:p>
        </w:tc>
        <w:tc>
          <w:tcPr>
            <w:tcW w:w="2600" w:type="dxa"/>
          </w:tcPr>
          <w:p w14:paraId="2814D964" w14:textId="1D8DF1CB" w:rsidR="00CE5C7B" w:rsidRPr="00CE5C7B" w:rsidRDefault="00CE5C7B" w:rsidP="00CE5C7B">
            <w:pPr>
              <w:spacing w:after="40" w:line="240" w:lineRule="auto"/>
              <w:rPr>
                <w:sz w:val="21"/>
              </w:rPr>
            </w:pPr>
            <w:r>
              <w:rPr>
                <w:sz w:val="21"/>
              </w:rPr>
              <w:t>fault confirmed by opening the equipment</w:t>
            </w:r>
          </w:p>
        </w:tc>
        <w:tc>
          <w:tcPr>
            <w:tcW w:w="4500" w:type="dxa"/>
          </w:tcPr>
          <w:p w14:paraId="42E48AF3" w14:textId="6981B882" w:rsidR="00CE5C7B" w:rsidRPr="00CE5C7B" w:rsidRDefault="00CE5C7B" w:rsidP="00CE5C7B">
            <w:pPr>
              <w:spacing w:after="40" w:line="240" w:lineRule="auto"/>
              <w:rPr>
                <w:sz w:val="21"/>
              </w:rPr>
            </w:pPr>
            <w:r>
              <w:rPr>
                <w:sz w:val="21"/>
              </w:rPr>
              <w:t>The fault type was seen by engineers after the unit was opened, not guessed from the gases.</w:t>
            </w:r>
          </w:p>
        </w:tc>
      </w:tr>
      <w:tr w:rsidR="00CE5C7B" w:rsidRPr="00CE5C7B" w14:paraId="5F3D5DC9" w14:textId="77777777" w:rsidTr="00CE5C7B">
        <w:tblPrEx>
          <w:tblCellMar>
            <w:top w:w="0" w:type="dxa"/>
            <w:bottom w:w="0" w:type="dxa"/>
          </w:tblCellMar>
        </w:tblPrEx>
        <w:tc>
          <w:tcPr>
            <w:tcW w:w="1900" w:type="dxa"/>
          </w:tcPr>
          <w:p w14:paraId="7F8CD3A6" w14:textId="3090432C" w:rsidR="00CE5C7B" w:rsidRPr="00CE5C7B" w:rsidRDefault="00CE5C7B" w:rsidP="00CE5C7B">
            <w:pPr>
              <w:spacing w:after="40" w:line="240" w:lineRule="auto"/>
              <w:rPr>
                <w:sz w:val="21"/>
              </w:rPr>
            </w:pPr>
            <w:r>
              <w:rPr>
                <w:sz w:val="21"/>
              </w:rPr>
              <w:t>Training (development) set</w:t>
            </w:r>
          </w:p>
        </w:tc>
        <w:tc>
          <w:tcPr>
            <w:tcW w:w="2600" w:type="dxa"/>
          </w:tcPr>
          <w:p w14:paraId="58A07440" w14:textId="296DB0B3" w:rsidR="00CE5C7B" w:rsidRPr="00CE5C7B" w:rsidRDefault="00CE5C7B" w:rsidP="00CE5C7B">
            <w:pPr>
              <w:spacing w:after="40" w:line="240" w:lineRule="auto"/>
              <w:rPr>
                <w:sz w:val="21"/>
              </w:rPr>
            </w:pPr>
            <w:r>
              <w:rPr>
                <w:sz w:val="21"/>
              </w:rPr>
              <w:t>records used to build the models</w:t>
            </w:r>
          </w:p>
        </w:tc>
        <w:tc>
          <w:tcPr>
            <w:tcW w:w="4500" w:type="dxa"/>
          </w:tcPr>
          <w:p w14:paraId="1E98994A" w14:textId="702081F7" w:rsidR="00CE5C7B" w:rsidRPr="00CE5C7B" w:rsidRDefault="00CE5C7B" w:rsidP="00CE5C7B">
            <w:pPr>
              <w:spacing w:after="40" w:line="240" w:lineRule="auto"/>
              <w:rPr>
                <w:sz w:val="21"/>
              </w:rPr>
            </w:pPr>
            <w:r>
              <w:rPr>
                <w:sz w:val="21"/>
              </w:rPr>
              <w:t>439 clean records from the Dissanayake training file.</w:t>
            </w:r>
          </w:p>
        </w:tc>
      </w:tr>
      <w:tr w:rsidR="00CE5C7B" w:rsidRPr="00CE5C7B" w14:paraId="411B820F" w14:textId="77777777" w:rsidTr="00CE5C7B">
        <w:tblPrEx>
          <w:tblCellMar>
            <w:top w:w="0" w:type="dxa"/>
            <w:bottom w:w="0" w:type="dxa"/>
          </w:tblCellMar>
        </w:tblPrEx>
        <w:tc>
          <w:tcPr>
            <w:tcW w:w="1900" w:type="dxa"/>
          </w:tcPr>
          <w:p w14:paraId="5043C0CF" w14:textId="2A26D0C0" w:rsidR="00CE5C7B" w:rsidRPr="00CE5C7B" w:rsidRDefault="00CE5C7B" w:rsidP="00CE5C7B">
            <w:pPr>
              <w:spacing w:after="40" w:line="240" w:lineRule="auto"/>
              <w:rPr>
                <w:sz w:val="21"/>
              </w:rPr>
            </w:pPr>
            <w:r>
              <w:rPr>
                <w:sz w:val="21"/>
              </w:rPr>
              <w:t>Primary and sensitivity analysis</w:t>
            </w:r>
          </w:p>
        </w:tc>
        <w:tc>
          <w:tcPr>
            <w:tcW w:w="2600" w:type="dxa"/>
          </w:tcPr>
          <w:p w14:paraId="5248A867" w14:textId="2E231E82" w:rsidR="00CE5C7B" w:rsidRPr="00CE5C7B" w:rsidRDefault="00CE5C7B" w:rsidP="00CE5C7B">
            <w:pPr>
              <w:spacing w:after="40" w:line="240" w:lineRule="auto"/>
              <w:rPr>
                <w:sz w:val="21"/>
              </w:rPr>
            </w:pPr>
            <w:r>
              <w:rPr>
                <w:sz w:val="21"/>
              </w:rPr>
              <w:t>main analysis and its repeat under another reasonable choice</w:t>
            </w:r>
          </w:p>
        </w:tc>
        <w:tc>
          <w:tcPr>
            <w:tcW w:w="4500" w:type="dxa"/>
          </w:tcPr>
          <w:p w14:paraId="48716424" w14:textId="14562304" w:rsidR="00CE5C7B" w:rsidRPr="00CE5C7B" w:rsidRDefault="00CE5C7B" w:rsidP="00CE5C7B">
            <w:pPr>
              <w:spacing w:after="40" w:line="240" w:lineRule="auto"/>
              <w:rPr>
                <w:sz w:val="21"/>
              </w:rPr>
            </w:pPr>
            <w:r>
              <w:rPr>
                <w:sz w:val="21"/>
              </w:rPr>
              <w:t>The sensitivity analysis shows whether the conclusion changes when a choice is made differently.</w:t>
            </w:r>
          </w:p>
        </w:tc>
      </w:tr>
      <w:tr w:rsidR="00CE5C7B" w:rsidRPr="00CE5C7B" w14:paraId="67768387" w14:textId="77777777" w:rsidTr="00CE5C7B">
        <w:tblPrEx>
          <w:tblCellMar>
            <w:top w:w="0" w:type="dxa"/>
            <w:bottom w:w="0" w:type="dxa"/>
          </w:tblCellMar>
        </w:tblPrEx>
        <w:tc>
          <w:tcPr>
            <w:tcW w:w="1900" w:type="dxa"/>
          </w:tcPr>
          <w:p w14:paraId="57595024" w14:textId="478A165C" w:rsidR="00CE5C7B" w:rsidRPr="00CE5C7B" w:rsidRDefault="00CE5C7B" w:rsidP="00CE5C7B">
            <w:pPr>
              <w:spacing w:after="40" w:line="240" w:lineRule="auto"/>
              <w:rPr>
                <w:sz w:val="21"/>
              </w:rPr>
            </w:pPr>
            <w:r>
              <w:rPr>
                <w:sz w:val="21"/>
              </w:rPr>
              <w:t>SHA-256</w:t>
            </w:r>
          </w:p>
        </w:tc>
        <w:tc>
          <w:tcPr>
            <w:tcW w:w="2600" w:type="dxa"/>
          </w:tcPr>
          <w:p w14:paraId="186454FD" w14:textId="1788B352" w:rsidR="00CE5C7B" w:rsidRPr="00CE5C7B" w:rsidRDefault="00CE5C7B" w:rsidP="00CE5C7B">
            <w:pPr>
              <w:spacing w:after="40" w:line="240" w:lineRule="auto"/>
              <w:rPr>
                <w:sz w:val="21"/>
              </w:rPr>
            </w:pPr>
            <w:r>
              <w:rPr>
                <w:sz w:val="21"/>
              </w:rPr>
              <w:t>Secure Hash Algorithm, 256-bit</w:t>
            </w:r>
          </w:p>
        </w:tc>
        <w:tc>
          <w:tcPr>
            <w:tcW w:w="4500" w:type="dxa"/>
          </w:tcPr>
          <w:p w14:paraId="5C1D3491" w14:textId="725419D7" w:rsidR="00CE5C7B" w:rsidRPr="00CE5C7B" w:rsidRDefault="00CE5C7B" w:rsidP="00CE5C7B">
            <w:pPr>
              <w:spacing w:after="40" w:line="240" w:lineRule="auto"/>
              <w:rPr>
                <w:sz w:val="21"/>
              </w:rPr>
            </w:pPr>
            <w:r>
              <w:rPr>
                <w:sz w:val="21"/>
              </w:rPr>
              <w:t>A file's digital fingerprint: if one byte of the file changes, the fingerprint changes.</w:t>
            </w:r>
          </w:p>
        </w:tc>
      </w:tr>
      <w:tr w:rsidR="00CE5C7B" w:rsidRPr="00CE5C7B" w14:paraId="436579B5" w14:textId="77777777" w:rsidTr="00CE5C7B">
        <w:tblPrEx>
          <w:tblCellMar>
            <w:top w:w="0" w:type="dxa"/>
            <w:bottom w:w="0" w:type="dxa"/>
          </w:tblCellMar>
        </w:tblPrEx>
        <w:tc>
          <w:tcPr>
            <w:tcW w:w="1900" w:type="dxa"/>
          </w:tcPr>
          <w:p w14:paraId="48A0BE9D" w14:textId="1F705122" w:rsidR="00CE5C7B" w:rsidRPr="00CE5C7B" w:rsidRDefault="00CE5C7B" w:rsidP="00CE5C7B">
            <w:pPr>
              <w:spacing w:after="40" w:line="240" w:lineRule="auto"/>
              <w:rPr>
                <w:sz w:val="21"/>
              </w:rPr>
            </w:pPr>
            <w:r>
              <w:rPr>
                <w:sz w:val="21"/>
              </w:rPr>
              <w:t>CSV</w:t>
            </w:r>
          </w:p>
        </w:tc>
        <w:tc>
          <w:tcPr>
            <w:tcW w:w="2600" w:type="dxa"/>
          </w:tcPr>
          <w:p w14:paraId="59BD6E71" w14:textId="32E53AED" w:rsidR="00CE5C7B" w:rsidRPr="00CE5C7B" w:rsidRDefault="00CE5C7B" w:rsidP="00CE5C7B">
            <w:pPr>
              <w:spacing w:after="40" w:line="240" w:lineRule="auto"/>
              <w:rPr>
                <w:sz w:val="21"/>
              </w:rPr>
            </w:pPr>
            <w:r>
              <w:rPr>
                <w:sz w:val="21"/>
              </w:rPr>
              <w:t>comma-separated values</w:t>
            </w:r>
          </w:p>
        </w:tc>
        <w:tc>
          <w:tcPr>
            <w:tcW w:w="4500" w:type="dxa"/>
          </w:tcPr>
          <w:p w14:paraId="5342C3FC" w14:textId="1F126B12" w:rsidR="00CE5C7B" w:rsidRPr="00CE5C7B" w:rsidRDefault="00CE5C7B" w:rsidP="00CE5C7B">
            <w:pPr>
              <w:spacing w:after="40" w:line="240" w:lineRule="auto"/>
              <w:rPr>
                <w:sz w:val="21"/>
              </w:rPr>
            </w:pPr>
            <w:r>
              <w:rPr>
                <w:sz w:val="21"/>
              </w:rPr>
              <w:t>A plain-text table file that any program can read.</w:t>
            </w:r>
          </w:p>
        </w:tc>
      </w:tr>
      <w:tr w:rsidR="00CE5C7B" w:rsidRPr="00CE5C7B" w14:paraId="5477E3B9" w14:textId="77777777" w:rsidTr="00CE5C7B">
        <w:tblPrEx>
          <w:tblCellMar>
            <w:top w:w="0" w:type="dxa"/>
            <w:bottom w:w="0" w:type="dxa"/>
          </w:tblCellMar>
        </w:tblPrEx>
        <w:tc>
          <w:tcPr>
            <w:tcW w:w="1900" w:type="dxa"/>
          </w:tcPr>
          <w:p w14:paraId="26FAE275" w14:textId="20A24445" w:rsidR="00CE5C7B" w:rsidRPr="00CE5C7B" w:rsidRDefault="00CE5C7B" w:rsidP="00CE5C7B">
            <w:pPr>
              <w:spacing w:after="40" w:line="240" w:lineRule="auto"/>
              <w:rPr>
                <w:sz w:val="21"/>
              </w:rPr>
            </w:pPr>
            <w:r>
              <w:rPr>
                <w:sz w:val="21"/>
              </w:rPr>
              <w:t>docx</w:t>
            </w:r>
          </w:p>
        </w:tc>
        <w:tc>
          <w:tcPr>
            <w:tcW w:w="2600" w:type="dxa"/>
          </w:tcPr>
          <w:p w14:paraId="01CE63D8" w14:textId="0C21BD6C" w:rsidR="00CE5C7B" w:rsidRPr="00CE5C7B" w:rsidRDefault="00CE5C7B" w:rsidP="00CE5C7B">
            <w:pPr>
              <w:spacing w:after="40" w:line="240" w:lineRule="auto"/>
              <w:rPr>
                <w:sz w:val="21"/>
              </w:rPr>
            </w:pPr>
            <w:r>
              <w:rPr>
                <w:sz w:val="21"/>
              </w:rPr>
              <w:t>Microsoft Word document</w:t>
            </w:r>
          </w:p>
        </w:tc>
        <w:tc>
          <w:tcPr>
            <w:tcW w:w="4500" w:type="dxa"/>
          </w:tcPr>
          <w:p w14:paraId="65D917EE" w14:textId="056C8E1D" w:rsidR="00CE5C7B" w:rsidRPr="00CE5C7B" w:rsidRDefault="00CE5C7B" w:rsidP="00CE5C7B">
            <w:pPr>
              <w:spacing w:after="40" w:line="240" w:lineRule="auto"/>
              <w:rPr>
                <w:sz w:val="21"/>
              </w:rPr>
            </w:pPr>
            <w:r>
              <w:rPr>
                <w:sz w:val="21"/>
              </w:rPr>
              <w:t>The format of these reports.</w:t>
            </w:r>
          </w:p>
        </w:tc>
      </w:tr>
      <w:tr w:rsidR="00CE5C7B" w:rsidRPr="00CE5C7B" w14:paraId="14BF6896" w14:textId="77777777" w:rsidTr="00CE5C7B">
        <w:tblPrEx>
          <w:tblCellMar>
            <w:top w:w="0" w:type="dxa"/>
            <w:bottom w:w="0" w:type="dxa"/>
          </w:tblCellMar>
        </w:tblPrEx>
        <w:tc>
          <w:tcPr>
            <w:tcW w:w="1900" w:type="dxa"/>
          </w:tcPr>
          <w:p w14:paraId="16680E05" w14:textId="309492A7" w:rsidR="00CE5C7B" w:rsidRPr="00CE5C7B" w:rsidRDefault="00CE5C7B" w:rsidP="00CE5C7B">
            <w:pPr>
              <w:spacing w:after="40" w:line="240" w:lineRule="auto"/>
              <w:rPr>
                <w:sz w:val="21"/>
              </w:rPr>
            </w:pPr>
            <w:r>
              <w:rPr>
                <w:sz w:val="21"/>
              </w:rPr>
              <w:t>Python</w:t>
            </w:r>
          </w:p>
        </w:tc>
        <w:tc>
          <w:tcPr>
            <w:tcW w:w="2600" w:type="dxa"/>
          </w:tcPr>
          <w:p w14:paraId="30EE992E" w14:textId="4ECAD946" w:rsidR="00CE5C7B" w:rsidRPr="00CE5C7B" w:rsidRDefault="00CE5C7B" w:rsidP="00CE5C7B">
            <w:pPr>
              <w:spacing w:after="40" w:line="240" w:lineRule="auto"/>
              <w:rPr>
                <w:sz w:val="21"/>
              </w:rPr>
            </w:pPr>
            <w:r>
              <w:rPr>
                <w:sz w:val="21"/>
              </w:rPr>
              <w:t>programming language</w:t>
            </w:r>
          </w:p>
        </w:tc>
        <w:tc>
          <w:tcPr>
            <w:tcW w:w="4500" w:type="dxa"/>
          </w:tcPr>
          <w:p w14:paraId="4C773880" w14:textId="56FE2CA4" w:rsidR="00CE5C7B" w:rsidRPr="00CE5C7B" w:rsidRDefault="00CE5C7B" w:rsidP="00CE5C7B">
            <w:pPr>
              <w:spacing w:after="40" w:line="240" w:lineRule="auto"/>
              <w:rPr>
                <w:sz w:val="21"/>
              </w:rPr>
            </w:pPr>
            <w:r>
              <w:rPr>
                <w:sz w:val="21"/>
              </w:rPr>
              <w:t>Used for data preparation, machine learning and statistics (Claude Code).</w:t>
            </w:r>
          </w:p>
        </w:tc>
      </w:tr>
      <w:tr w:rsidR="00CE5C7B" w:rsidRPr="00CE5C7B" w14:paraId="47D18151" w14:textId="77777777" w:rsidTr="00CE5C7B">
        <w:tblPrEx>
          <w:tblCellMar>
            <w:top w:w="0" w:type="dxa"/>
            <w:bottom w:w="0" w:type="dxa"/>
          </w:tblCellMar>
        </w:tblPrEx>
        <w:tc>
          <w:tcPr>
            <w:tcW w:w="1900" w:type="dxa"/>
          </w:tcPr>
          <w:p w14:paraId="0E1BED0E" w14:textId="70038417" w:rsidR="00CE5C7B" w:rsidRPr="00CE5C7B" w:rsidRDefault="00CE5C7B" w:rsidP="00CE5C7B">
            <w:pPr>
              <w:spacing w:after="40" w:line="240" w:lineRule="auto"/>
              <w:rPr>
                <w:sz w:val="21"/>
              </w:rPr>
            </w:pPr>
            <w:r>
              <w:rPr>
                <w:sz w:val="21"/>
              </w:rPr>
              <w:t>D1-D23 (decisions)</w:t>
            </w:r>
          </w:p>
        </w:tc>
        <w:tc>
          <w:tcPr>
            <w:tcW w:w="2600" w:type="dxa"/>
          </w:tcPr>
          <w:p w14:paraId="6061EC27" w14:textId="51EF5181" w:rsidR="00CE5C7B" w:rsidRPr="00CE5C7B" w:rsidRDefault="00CE5C7B" w:rsidP="00CE5C7B">
            <w:pPr>
              <w:spacing w:after="40" w:line="240" w:lineRule="auto"/>
              <w:rPr>
                <w:sz w:val="21"/>
              </w:rPr>
            </w:pPr>
            <w:r>
              <w:rPr>
                <w:sz w:val="21"/>
              </w:rPr>
              <w:t>numbered project decisions</w:t>
            </w:r>
          </w:p>
        </w:tc>
        <w:tc>
          <w:tcPr>
            <w:tcW w:w="4500" w:type="dxa"/>
          </w:tcPr>
          <w:p w14:paraId="27AD8B9B" w14:textId="6516921C" w:rsidR="00CE5C7B" w:rsidRPr="00CE5C7B" w:rsidRDefault="00CE5C7B" w:rsidP="00CE5C7B">
            <w:pPr>
              <w:spacing w:after="40" w:line="240" w:lineRule="auto"/>
              <w:rPr>
                <w:sz w:val="21"/>
              </w:rPr>
            </w:pPr>
            <w:r>
              <w:rPr>
                <w:sz w:val="21"/>
              </w:rPr>
              <w:t>Decisions recorded in 00_Project_Admin/decisions_log.md; not the same as the fault codes D1 and D2.</w:t>
            </w:r>
          </w:p>
        </w:tc>
      </w:tr>
      <w:tr w:rsidR="00CE5C7B" w:rsidRPr="00CE5C7B" w14:paraId="72D9810C" w14:textId="77777777" w:rsidTr="00CE5C7B">
        <w:tblPrEx>
          <w:tblCellMar>
            <w:top w:w="0" w:type="dxa"/>
            <w:bottom w:w="0" w:type="dxa"/>
          </w:tblCellMar>
        </w:tblPrEx>
        <w:tc>
          <w:tcPr>
            <w:tcW w:w="1900" w:type="dxa"/>
          </w:tcPr>
          <w:p w14:paraId="4B5AC941" w14:textId="2DF02A9E" w:rsidR="00CE5C7B" w:rsidRPr="00CE5C7B" w:rsidRDefault="00CE5C7B" w:rsidP="00CE5C7B">
            <w:pPr>
              <w:spacing w:after="40" w:line="240" w:lineRule="auto"/>
              <w:rPr>
                <w:sz w:val="21"/>
              </w:rPr>
            </w:pPr>
            <w:r>
              <w:rPr>
                <w:sz w:val="21"/>
              </w:rPr>
              <w:t>Roadmap</w:t>
            </w:r>
          </w:p>
        </w:tc>
        <w:tc>
          <w:tcPr>
            <w:tcW w:w="2600" w:type="dxa"/>
          </w:tcPr>
          <w:p w14:paraId="74E7B1BB" w14:textId="719FBF32" w:rsidR="00CE5C7B" w:rsidRPr="00CE5C7B" w:rsidRDefault="00CE5C7B" w:rsidP="00CE5C7B">
            <w:pPr>
              <w:spacing w:after="40" w:line="240" w:lineRule="auto"/>
              <w:rPr>
                <w:sz w:val="21"/>
              </w:rPr>
            </w:pPr>
            <w:r>
              <w:rPr>
                <w:sz w:val="21"/>
              </w:rPr>
              <w:t>the 45-step project plan</w:t>
            </w:r>
          </w:p>
        </w:tc>
        <w:tc>
          <w:tcPr>
            <w:tcW w:w="4500" w:type="dxa"/>
          </w:tcPr>
          <w:p w14:paraId="779A3B15" w14:textId="1876CC2A" w:rsidR="00CE5C7B" w:rsidRPr="00CE5C7B" w:rsidRDefault="00CE5C7B" w:rsidP="00CE5C7B">
            <w:pPr>
              <w:spacing w:after="40" w:line="240" w:lineRule="auto"/>
              <w:rPr>
                <w:sz w:val="21"/>
              </w:rPr>
            </w:pPr>
            <w:r>
              <w:rPr>
                <w:sz w:val="21"/>
              </w:rPr>
              <w:t>Project_Roadmap.docx: every step, its environment and its outputs, done strictly in order.</w:t>
            </w:r>
          </w:p>
        </w:tc>
      </w:tr>
      <w:tr w:rsidR="00CE5C7B" w:rsidRPr="00CE5C7B" w14:paraId="07AD2446" w14:textId="77777777" w:rsidTr="00CE5C7B">
        <w:tblPrEx>
          <w:tblCellMar>
            <w:top w:w="0" w:type="dxa"/>
            <w:bottom w:w="0" w:type="dxa"/>
          </w:tblCellMar>
        </w:tblPrEx>
        <w:tc>
          <w:tcPr>
            <w:tcW w:w="1900" w:type="dxa"/>
          </w:tcPr>
          <w:p w14:paraId="1D38A345" w14:textId="2083296C" w:rsidR="00CE5C7B" w:rsidRPr="00CE5C7B" w:rsidRDefault="00CE5C7B" w:rsidP="00CE5C7B">
            <w:pPr>
              <w:spacing w:after="40" w:line="240" w:lineRule="auto"/>
              <w:rPr>
                <w:sz w:val="21"/>
              </w:rPr>
            </w:pPr>
            <w:r>
              <w:rPr>
                <w:sz w:val="21"/>
              </w:rPr>
              <w:t>Feature set (F1-F4)</w:t>
            </w:r>
          </w:p>
        </w:tc>
        <w:tc>
          <w:tcPr>
            <w:tcW w:w="2600" w:type="dxa"/>
          </w:tcPr>
          <w:p w14:paraId="20DC55ED" w14:textId="62D8D69E" w:rsidR="00CE5C7B" w:rsidRPr="00CE5C7B" w:rsidRDefault="00CE5C7B" w:rsidP="00CE5C7B">
            <w:pPr>
              <w:spacing w:after="40" w:line="240" w:lineRule="auto"/>
              <w:rPr>
                <w:sz w:val="21"/>
              </w:rPr>
            </w:pPr>
            <w:r>
              <w:rPr>
                <w:sz w:val="21"/>
              </w:rPr>
              <w:t>the inputs given to a model</w:t>
            </w:r>
          </w:p>
        </w:tc>
        <w:tc>
          <w:tcPr>
            <w:tcW w:w="4500" w:type="dxa"/>
          </w:tcPr>
          <w:p w14:paraId="3FD91FFE" w14:textId="33AE690E" w:rsidR="00CE5C7B" w:rsidRPr="00CE5C7B" w:rsidRDefault="00CE5C7B" w:rsidP="00CE5C7B">
            <w:pPr>
              <w:spacing w:after="40" w:line="240" w:lineRule="auto"/>
              <w:rPr>
                <w:sz w:val="21"/>
              </w:rPr>
            </w:pPr>
            <w:r>
              <w:rPr>
                <w:sz w:val="21"/>
              </w:rPr>
              <w:t>F1 log gases, F2 gas percentages, F3 log-ratios and Duval percentages, F4 all of them (Analysis Plan 5.1).</w:t>
            </w:r>
          </w:p>
        </w:tc>
      </w:tr>
      <w:tr w:rsidR="00CE5C7B" w:rsidRPr="00CE5C7B" w14:paraId="6DD988D4" w14:textId="77777777" w:rsidTr="00CE5C7B">
        <w:tblPrEx>
          <w:tblCellMar>
            <w:top w:w="0" w:type="dxa"/>
            <w:bottom w:w="0" w:type="dxa"/>
          </w:tblCellMar>
        </w:tblPrEx>
        <w:tc>
          <w:tcPr>
            <w:tcW w:w="1900" w:type="dxa"/>
          </w:tcPr>
          <w:p w14:paraId="18555278" w14:textId="45010904" w:rsidR="00CE5C7B" w:rsidRPr="00CE5C7B" w:rsidRDefault="00CE5C7B" w:rsidP="00CE5C7B">
            <w:pPr>
              <w:spacing w:after="40" w:line="240" w:lineRule="auto"/>
              <w:rPr>
                <w:sz w:val="21"/>
              </w:rPr>
            </w:pPr>
            <w:r>
              <w:rPr>
                <w:sz w:val="21"/>
              </w:rPr>
              <w:t>Macro-F1</w:t>
            </w:r>
          </w:p>
        </w:tc>
        <w:tc>
          <w:tcPr>
            <w:tcW w:w="2600" w:type="dxa"/>
          </w:tcPr>
          <w:p w14:paraId="1C49928C" w14:textId="53C3AA81" w:rsidR="00CE5C7B" w:rsidRPr="00CE5C7B" w:rsidRDefault="00CE5C7B" w:rsidP="00CE5C7B">
            <w:pPr>
              <w:spacing w:after="40" w:line="240" w:lineRule="auto"/>
              <w:rPr>
                <w:sz w:val="21"/>
              </w:rPr>
            </w:pPr>
            <w:r>
              <w:rPr>
                <w:sz w:val="21"/>
              </w:rPr>
              <w:t>average F1 score over the classes</w:t>
            </w:r>
          </w:p>
        </w:tc>
        <w:tc>
          <w:tcPr>
            <w:tcW w:w="4500" w:type="dxa"/>
          </w:tcPr>
          <w:p w14:paraId="4D87CD3D" w14:textId="1470FEB8" w:rsidR="00CE5C7B" w:rsidRPr="00CE5C7B" w:rsidRDefault="00CE5C7B" w:rsidP="00CE5C7B">
            <w:pPr>
              <w:spacing w:after="40" w:line="240" w:lineRule="auto"/>
              <w:rPr>
                <w:sz w:val="21"/>
              </w:rPr>
            </w:pPr>
            <w:r>
              <w:rPr>
                <w:sz w:val="21"/>
              </w:rPr>
              <w:t>The primary performance measure; every class counts equally however rare it is.</w:t>
            </w:r>
          </w:p>
        </w:tc>
      </w:tr>
      <w:tr w:rsidR="00CE5C7B" w:rsidRPr="00CE5C7B" w14:paraId="5747AFAB" w14:textId="77777777" w:rsidTr="00CE5C7B">
        <w:tblPrEx>
          <w:tblCellMar>
            <w:top w:w="0" w:type="dxa"/>
            <w:bottom w:w="0" w:type="dxa"/>
          </w:tblCellMar>
        </w:tblPrEx>
        <w:tc>
          <w:tcPr>
            <w:tcW w:w="1900" w:type="dxa"/>
          </w:tcPr>
          <w:p w14:paraId="4D632DE4" w14:textId="4DE882E1" w:rsidR="00CE5C7B" w:rsidRPr="00CE5C7B" w:rsidRDefault="00CE5C7B" w:rsidP="00CE5C7B">
            <w:pPr>
              <w:spacing w:after="40" w:line="240" w:lineRule="auto"/>
              <w:rPr>
                <w:sz w:val="21"/>
              </w:rPr>
            </w:pPr>
            <w:r>
              <w:rPr>
                <w:sz w:val="21"/>
              </w:rPr>
              <w:t>Coverage</w:t>
            </w:r>
          </w:p>
        </w:tc>
        <w:tc>
          <w:tcPr>
            <w:tcW w:w="2600" w:type="dxa"/>
          </w:tcPr>
          <w:p w14:paraId="70E46DD9" w14:textId="6BF1C7C1" w:rsidR="00CE5C7B" w:rsidRPr="00CE5C7B" w:rsidRDefault="00CE5C7B" w:rsidP="00CE5C7B">
            <w:pPr>
              <w:spacing w:after="40" w:line="240" w:lineRule="auto"/>
              <w:rPr>
                <w:sz w:val="21"/>
              </w:rPr>
            </w:pPr>
            <w:r>
              <w:rPr>
                <w:sz w:val="21"/>
              </w:rPr>
              <w:t>share of records that get a diagnosis</w:t>
            </w:r>
          </w:p>
        </w:tc>
        <w:tc>
          <w:tcPr>
            <w:tcW w:w="4500" w:type="dxa"/>
          </w:tcPr>
          <w:p w14:paraId="06571EDD" w14:textId="35892509" w:rsidR="00CE5C7B" w:rsidRPr="00CE5C7B" w:rsidRDefault="00CE5C7B" w:rsidP="00CE5C7B">
            <w:pPr>
              <w:spacing w:after="40" w:line="240" w:lineRule="auto"/>
              <w:rPr>
                <w:sz w:val="21"/>
              </w:rPr>
            </w:pPr>
            <w:r>
              <w:rPr>
                <w:sz w:val="21"/>
              </w:rPr>
              <w:t>1 minus the share of no-diagnosis answers (Analysis Plan Eq. 6); the ML model always answers, so its coverage is 100 %.</w:t>
            </w:r>
          </w:p>
        </w:tc>
      </w:tr>
      <w:tr w:rsidR="00CE5C7B" w:rsidRPr="00CE5C7B" w14:paraId="12D8CDEB" w14:textId="77777777" w:rsidTr="00CE5C7B">
        <w:tblPrEx>
          <w:tblCellMar>
            <w:top w:w="0" w:type="dxa"/>
            <w:bottom w:w="0" w:type="dxa"/>
          </w:tblCellMar>
        </w:tblPrEx>
        <w:tc>
          <w:tcPr>
            <w:tcW w:w="1900" w:type="dxa"/>
          </w:tcPr>
          <w:p w14:paraId="742B137A" w14:textId="695E8FBA" w:rsidR="00CE5C7B" w:rsidRPr="00CE5C7B" w:rsidRDefault="00CE5C7B" w:rsidP="00CE5C7B">
            <w:pPr>
              <w:spacing w:after="40" w:line="240" w:lineRule="auto"/>
              <w:rPr>
                <w:sz w:val="21"/>
              </w:rPr>
            </w:pPr>
            <w:r>
              <w:rPr>
                <w:sz w:val="21"/>
              </w:rPr>
              <w:t>Study 2</w:t>
            </w:r>
          </w:p>
        </w:tc>
        <w:tc>
          <w:tcPr>
            <w:tcW w:w="2600" w:type="dxa"/>
          </w:tcPr>
          <w:p w14:paraId="33971FCA" w14:textId="6BBCBB05" w:rsidR="00CE5C7B" w:rsidRPr="00CE5C7B" w:rsidRDefault="00CE5C7B" w:rsidP="00CE5C7B">
            <w:pPr>
              <w:spacing w:after="40" w:line="240" w:lineRule="auto"/>
              <w:rPr>
                <w:sz w:val="21"/>
              </w:rPr>
            </w:pPr>
            <w:r>
              <w:rPr>
                <w:sz w:val="21"/>
              </w:rPr>
              <w:t>exploratory improvement study</w:t>
            </w:r>
          </w:p>
        </w:tc>
        <w:tc>
          <w:tcPr>
            <w:tcW w:w="4500" w:type="dxa"/>
          </w:tcPr>
          <w:p w14:paraId="47AB5496" w14:textId="425F9099" w:rsidR="00CE5C7B" w:rsidRPr="00CE5C7B" w:rsidRDefault="00CE5C7B" w:rsidP="00CE5C7B">
            <w:pPr>
              <w:spacing w:after="40" w:line="240" w:lineRule="auto"/>
              <w:rPr>
                <w:sz w:val="21"/>
              </w:rPr>
            </w:pPr>
            <w:r>
              <w:rPr>
                <w:sz w:val="21"/>
              </w:rPr>
              <w:t>An extra study, planned after the main results, that tests ways to improve the model; reported separately from the main (confirmatory) results.</w:t>
            </w:r>
          </w:p>
        </w:tc>
      </w:tr>
      <w:tr w:rsidR="00CE5C7B" w:rsidRPr="00CE5C7B" w14:paraId="56322ECD" w14:textId="77777777" w:rsidTr="00CE5C7B">
        <w:tblPrEx>
          <w:tblCellMar>
            <w:top w:w="0" w:type="dxa"/>
            <w:bottom w:w="0" w:type="dxa"/>
          </w:tblCellMar>
        </w:tblPrEx>
        <w:tc>
          <w:tcPr>
            <w:tcW w:w="1900" w:type="dxa"/>
          </w:tcPr>
          <w:p w14:paraId="22607887" w14:textId="673B1911" w:rsidR="00CE5C7B" w:rsidRPr="00CE5C7B" w:rsidRDefault="00CE5C7B" w:rsidP="00CE5C7B">
            <w:pPr>
              <w:spacing w:after="40" w:line="240" w:lineRule="auto"/>
              <w:rPr>
                <w:sz w:val="21"/>
              </w:rPr>
            </w:pPr>
            <w:r>
              <w:rPr>
                <w:sz w:val="21"/>
              </w:rPr>
              <w:t>Confirmatory vs exploratory</w:t>
            </w:r>
          </w:p>
        </w:tc>
        <w:tc>
          <w:tcPr>
            <w:tcW w:w="2600" w:type="dxa"/>
          </w:tcPr>
          <w:p w14:paraId="69FCA9CF" w14:textId="613D990F" w:rsidR="00CE5C7B" w:rsidRPr="00CE5C7B" w:rsidRDefault="00CE5C7B" w:rsidP="00CE5C7B">
            <w:pPr>
              <w:spacing w:after="40" w:line="240" w:lineRule="auto"/>
              <w:rPr>
                <w:sz w:val="21"/>
              </w:rPr>
            </w:pPr>
            <w:r>
              <w:rPr>
                <w:sz w:val="21"/>
              </w:rPr>
              <w:t>tested as planned vs looked into afterwards</w:t>
            </w:r>
          </w:p>
        </w:tc>
        <w:tc>
          <w:tcPr>
            <w:tcW w:w="4500" w:type="dxa"/>
          </w:tcPr>
          <w:p w14:paraId="1D0B5114" w14:textId="1325C645" w:rsidR="00CE5C7B" w:rsidRPr="00CE5C7B" w:rsidRDefault="00CE5C7B" w:rsidP="00CE5C7B">
            <w:pPr>
              <w:spacing w:after="40" w:line="240" w:lineRule="auto"/>
              <w:rPr>
                <w:sz w:val="21"/>
              </w:rPr>
            </w:pPr>
            <w:r>
              <w:rPr>
                <w:sz w:val="21"/>
              </w:rPr>
              <w:t>Confirmatory results test a hypothesis fixed in advance on untouched data; exploratory results come from analyses planned after seeing some results and need confirmation on new data.</w:t>
            </w:r>
          </w:p>
        </w:tc>
      </w:tr>
      <w:tr w:rsidR="00CE5C7B" w:rsidRPr="00CE5C7B" w14:paraId="050EC410" w14:textId="77777777" w:rsidTr="00CE5C7B">
        <w:tblPrEx>
          <w:tblCellMar>
            <w:top w:w="0" w:type="dxa"/>
            <w:bottom w:w="0" w:type="dxa"/>
          </w:tblCellMar>
        </w:tblPrEx>
        <w:tc>
          <w:tcPr>
            <w:tcW w:w="1900" w:type="dxa"/>
          </w:tcPr>
          <w:p w14:paraId="5E3A53B3" w14:textId="2B33F52C" w:rsidR="00CE5C7B" w:rsidRPr="00CE5C7B" w:rsidRDefault="00CE5C7B" w:rsidP="00CE5C7B">
            <w:pPr>
              <w:spacing w:after="40" w:line="240" w:lineRule="auto"/>
              <w:rPr>
                <w:sz w:val="21"/>
              </w:rPr>
            </w:pPr>
            <w:r>
              <w:rPr>
                <w:sz w:val="21"/>
              </w:rPr>
              <w:t>Pre-registration</w:t>
            </w:r>
          </w:p>
        </w:tc>
        <w:tc>
          <w:tcPr>
            <w:tcW w:w="2600" w:type="dxa"/>
          </w:tcPr>
          <w:p w14:paraId="7EA9E313" w14:textId="035163FE" w:rsidR="00CE5C7B" w:rsidRPr="00CE5C7B" w:rsidRDefault="00CE5C7B" w:rsidP="00CE5C7B">
            <w:pPr>
              <w:spacing w:after="40" w:line="240" w:lineRule="auto"/>
              <w:rPr>
                <w:sz w:val="21"/>
              </w:rPr>
            </w:pPr>
            <w:r>
              <w:rPr>
                <w:sz w:val="21"/>
              </w:rPr>
              <w:t>writing the plan before the analysis</w:t>
            </w:r>
          </w:p>
        </w:tc>
        <w:tc>
          <w:tcPr>
            <w:tcW w:w="4500" w:type="dxa"/>
          </w:tcPr>
          <w:p w14:paraId="56794311" w14:textId="6475B3EE" w:rsidR="00CE5C7B" w:rsidRPr="00CE5C7B" w:rsidRDefault="00CE5C7B" w:rsidP="00CE5C7B">
            <w:pPr>
              <w:spacing w:after="40" w:line="240" w:lineRule="auto"/>
              <w:rPr>
                <w:sz w:val="21"/>
              </w:rPr>
            </w:pPr>
            <w:r>
              <w:rPr>
                <w:sz w:val="21"/>
              </w:rPr>
              <w:t>The questions, data rules, methods and decision rules are fixed and fingerprinted before any result exists, so the analysis cannot be fitted to the results.</w:t>
            </w:r>
          </w:p>
        </w:tc>
      </w:tr>
      <w:tr w:rsidR="00CE5C7B" w:rsidRPr="00CE5C7B" w14:paraId="20F84FA7" w14:textId="77777777" w:rsidTr="00CE5C7B">
        <w:tblPrEx>
          <w:tblCellMar>
            <w:top w:w="0" w:type="dxa"/>
            <w:bottom w:w="0" w:type="dxa"/>
          </w:tblCellMar>
        </w:tblPrEx>
        <w:tc>
          <w:tcPr>
            <w:tcW w:w="1900" w:type="dxa"/>
          </w:tcPr>
          <w:p w14:paraId="228447F8" w14:textId="12849532" w:rsidR="00CE5C7B" w:rsidRPr="00CE5C7B" w:rsidRDefault="00CE5C7B" w:rsidP="00CE5C7B">
            <w:pPr>
              <w:spacing w:after="40" w:line="240" w:lineRule="auto"/>
              <w:rPr>
                <w:sz w:val="21"/>
              </w:rPr>
            </w:pPr>
            <w:r>
              <w:rPr>
                <w:sz w:val="21"/>
              </w:rPr>
              <w:t>Hybrid model</w:t>
            </w:r>
          </w:p>
        </w:tc>
        <w:tc>
          <w:tcPr>
            <w:tcW w:w="2600" w:type="dxa"/>
          </w:tcPr>
          <w:p w14:paraId="47C9CABD" w14:textId="035C6095" w:rsidR="00CE5C7B" w:rsidRPr="00CE5C7B" w:rsidRDefault="00CE5C7B" w:rsidP="00CE5C7B">
            <w:pPr>
              <w:spacing w:after="40" w:line="240" w:lineRule="auto"/>
              <w:rPr>
                <w:sz w:val="21"/>
              </w:rPr>
            </w:pPr>
            <w:r>
              <w:rPr>
                <w:sz w:val="21"/>
              </w:rPr>
              <w:t>machine learning plus expert rules</w:t>
            </w:r>
          </w:p>
        </w:tc>
        <w:tc>
          <w:tcPr>
            <w:tcW w:w="4500" w:type="dxa"/>
          </w:tcPr>
          <w:p w14:paraId="23737FBE" w14:textId="09F1D733" w:rsidR="00CE5C7B" w:rsidRPr="00CE5C7B" w:rsidRDefault="00CE5C7B" w:rsidP="00CE5C7B">
            <w:pPr>
              <w:spacing w:after="40" w:line="240" w:lineRule="auto"/>
              <w:rPr>
                <w:sz w:val="21"/>
              </w:rPr>
            </w:pPr>
            <w:r>
              <w:rPr>
                <w:sz w:val="21"/>
              </w:rPr>
              <w:t>A model that receives the conventional methods' answers and boundary distances as extra inputs besides the gas features.</w:t>
            </w:r>
          </w:p>
        </w:tc>
      </w:tr>
      <w:tr w:rsidR="00CE5C7B" w:rsidRPr="00CE5C7B" w14:paraId="304E44CF" w14:textId="77777777" w:rsidTr="00CE5C7B">
        <w:tblPrEx>
          <w:tblCellMar>
            <w:top w:w="0" w:type="dxa"/>
            <w:bottom w:w="0" w:type="dxa"/>
          </w:tblCellMar>
        </w:tblPrEx>
        <w:tc>
          <w:tcPr>
            <w:tcW w:w="1900" w:type="dxa"/>
          </w:tcPr>
          <w:p w14:paraId="711472E9" w14:textId="1DD9734E" w:rsidR="00CE5C7B" w:rsidRPr="00CE5C7B" w:rsidRDefault="00CE5C7B" w:rsidP="00CE5C7B">
            <w:pPr>
              <w:spacing w:after="40" w:line="240" w:lineRule="auto"/>
              <w:rPr>
                <w:sz w:val="21"/>
              </w:rPr>
            </w:pPr>
            <w:r>
              <w:rPr>
                <w:sz w:val="21"/>
              </w:rPr>
              <w:t>Reject option</w:t>
            </w:r>
          </w:p>
        </w:tc>
        <w:tc>
          <w:tcPr>
            <w:tcW w:w="2600" w:type="dxa"/>
          </w:tcPr>
          <w:p w14:paraId="38894C28" w14:textId="3A293E85" w:rsidR="00CE5C7B" w:rsidRPr="00CE5C7B" w:rsidRDefault="00CE5C7B" w:rsidP="00CE5C7B">
            <w:pPr>
              <w:spacing w:after="40" w:line="240" w:lineRule="auto"/>
              <w:rPr>
                <w:sz w:val="21"/>
              </w:rPr>
            </w:pPr>
            <w:r>
              <w:rPr>
                <w:sz w:val="21"/>
              </w:rPr>
              <w:t>the model may decline to answer</w:t>
            </w:r>
          </w:p>
        </w:tc>
        <w:tc>
          <w:tcPr>
            <w:tcW w:w="4500" w:type="dxa"/>
          </w:tcPr>
          <w:p w14:paraId="063B6996" w14:textId="5B503D38" w:rsidR="00CE5C7B" w:rsidRPr="00CE5C7B" w:rsidRDefault="00CE5C7B" w:rsidP="00CE5C7B">
            <w:pPr>
              <w:spacing w:after="40" w:line="240" w:lineRule="auto"/>
              <w:rPr>
                <w:sz w:val="21"/>
              </w:rPr>
            </w:pPr>
            <w:r>
              <w:rPr>
                <w:sz w:val="21"/>
              </w:rPr>
              <w:t>The model gives a diagnosis only when its highest class probability reaches a threshold; otherwise it reports no diagnosis (Chow, 1970).</w:t>
            </w:r>
          </w:p>
        </w:tc>
      </w:tr>
    </w:tbl>
    <w:p w14:paraId="29DE5CF8" w14:textId="77777777" w:rsidR="00CE5C7B" w:rsidRPr="00CE5C7B" w:rsidRDefault="00CE5C7B" w:rsidP="00CE5C7B"/>
    <w:sectPr w:rsidR="00CE5C7B" w:rsidRPr="00CE5C7B" w:rsidSect="00CE5C7B">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50CF4" w14:textId="77777777" w:rsidR="00696F2D" w:rsidRDefault="00696F2D" w:rsidP="00CE5C7B">
      <w:pPr>
        <w:spacing w:after="0" w:line="240" w:lineRule="auto"/>
      </w:pPr>
      <w:r>
        <w:separator/>
      </w:r>
    </w:p>
  </w:endnote>
  <w:endnote w:type="continuationSeparator" w:id="0">
    <w:p w14:paraId="2E9894E5" w14:textId="77777777" w:rsidR="00696F2D" w:rsidRDefault="00696F2D" w:rsidP="00CE5C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26E46" w14:textId="77777777" w:rsidR="00CE5C7B" w:rsidRDefault="00CE5C7B" w:rsidP="00DA1BE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71C6B48D" w14:textId="77777777" w:rsidR="00CE5C7B" w:rsidRDefault="00CE5C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D391D" w14:textId="1924E488" w:rsidR="00CE5C7B" w:rsidRDefault="00CE5C7B" w:rsidP="00DA1BE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A5C2369" w14:textId="77777777" w:rsidR="00CE5C7B" w:rsidRDefault="00CE5C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84ED0" w14:textId="77777777" w:rsidR="00CE5C7B" w:rsidRDefault="00CE5C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64D6D" w14:textId="77777777" w:rsidR="00696F2D" w:rsidRDefault="00696F2D" w:rsidP="00CE5C7B">
      <w:pPr>
        <w:spacing w:after="0" w:line="240" w:lineRule="auto"/>
      </w:pPr>
      <w:r>
        <w:separator/>
      </w:r>
    </w:p>
  </w:footnote>
  <w:footnote w:type="continuationSeparator" w:id="0">
    <w:p w14:paraId="2A5766F2" w14:textId="77777777" w:rsidR="00696F2D" w:rsidRDefault="00696F2D" w:rsidP="00CE5C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36FC7" w14:textId="77777777" w:rsidR="00CE5C7B" w:rsidRDefault="00CE5C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DD792" w14:textId="77777777" w:rsidR="00CE5C7B" w:rsidRDefault="00CE5C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A1125" w14:textId="77777777" w:rsidR="00CE5C7B" w:rsidRDefault="00CE5C7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C7B"/>
    <w:rsid w:val="00696F2D"/>
    <w:rsid w:val="0082730F"/>
    <w:rsid w:val="00CE5C7B"/>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A3380"/>
  <w15:chartTrackingRefBased/>
  <w15:docId w15:val="{25094B49-72E4-4BE0-860E-3A9CF78EB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CE5C7B"/>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CE5C7B"/>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CE5C7B"/>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CE5C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5C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5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C7B"/>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CE5C7B"/>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CE5C7B"/>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CE5C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5C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5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C7B"/>
    <w:rPr>
      <w:rFonts w:eastAsiaTheme="majorEastAsia" w:cstheme="majorBidi"/>
      <w:color w:val="272727" w:themeColor="text1" w:themeTint="D8"/>
    </w:rPr>
  </w:style>
  <w:style w:type="paragraph" w:styleId="Title">
    <w:name w:val="Title"/>
    <w:basedOn w:val="Normal"/>
    <w:next w:val="Normal"/>
    <w:link w:val="TitleChar"/>
    <w:uiPriority w:val="10"/>
    <w:qFormat/>
    <w:rsid w:val="00CE5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C7B"/>
    <w:pPr>
      <w:spacing w:before="160"/>
      <w:jc w:val="center"/>
    </w:pPr>
    <w:rPr>
      <w:i/>
      <w:iCs/>
      <w:color w:val="404040" w:themeColor="text1" w:themeTint="BF"/>
    </w:rPr>
  </w:style>
  <w:style w:type="character" w:customStyle="1" w:styleId="QuoteChar">
    <w:name w:val="Quote Char"/>
    <w:basedOn w:val="DefaultParagraphFont"/>
    <w:link w:val="Quote"/>
    <w:uiPriority w:val="29"/>
    <w:rsid w:val="00CE5C7B"/>
    <w:rPr>
      <w:i/>
      <w:iCs/>
      <w:color w:val="404040" w:themeColor="text1" w:themeTint="BF"/>
    </w:rPr>
  </w:style>
  <w:style w:type="paragraph" w:styleId="ListParagraph">
    <w:name w:val="List Paragraph"/>
    <w:basedOn w:val="Normal"/>
    <w:uiPriority w:val="34"/>
    <w:qFormat/>
    <w:rsid w:val="00CE5C7B"/>
    <w:pPr>
      <w:ind w:left="720"/>
      <w:contextualSpacing/>
    </w:pPr>
  </w:style>
  <w:style w:type="character" w:styleId="IntenseEmphasis">
    <w:name w:val="Intense Emphasis"/>
    <w:basedOn w:val="DefaultParagraphFont"/>
    <w:uiPriority w:val="21"/>
    <w:qFormat/>
    <w:rsid w:val="00CE5C7B"/>
    <w:rPr>
      <w:i/>
      <w:iCs/>
      <w:color w:val="2F5496" w:themeColor="accent1" w:themeShade="BF"/>
    </w:rPr>
  </w:style>
  <w:style w:type="paragraph" w:styleId="IntenseQuote">
    <w:name w:val="Intense Quote"/>
    <w:basedOn w:val="Normal"/>
    <w:next w:val="Normal"/>
    <w:link w:val="IntenseQuoteChar"/>
    <w:uiPriority w:val="30"/>
    <w:qFormat/>
    <w:rsid w:val="00CE5C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5C7B"/>
    <w:rPr>
      <w:i/>
      <w:iCs/>
      <w:color w:val="2F5496" w:themeColor="accent1" w:themeShade="BF"/>
    </w:rPr>
  </w:style>
  <w:style w:type="character" w:styleId="IntenseReference">
    <w:name w:val="Intense Reference"/>
    <w:basedOn w:val="DefaultParagraphFont"/>
    <w:uiPriority w:val="32"/>
    <w:qFormat/>
    <w:rsid w:val="00CE5C7B"/>
    <w:rPr>
      <w:b/>
      <w:bCs/>
      <w:smallCaps/>
      <w:color w:val="2F5496" w:themeColor="accent1" w:themeShade="BF"/>
      <w:spacing w:val="5"/>
    </w:rPr>
  </w:style>
  <w:style w:type="paragraph" w:styleId="Header">
    <w:name w:val="header"/>
    <w:basedOn w:val="Normal"/>
    <w:link w:val="HeaderChar"/>
    <w:uiPriority w:val="99"/>
    <w:unhideWhenUsed/>
    <w:rsid w:val="00CE5C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5C7B"/>
    <w:rPr>
      <w:rFonts w:ascii="Times New Roman" w:hAnsi="Times New Roman"/>
    </w:rPr>
  </w:style>
  <w:style w:type="paragraph" w:styleId="Footer">
    <w:name w:val="footer"/>
    <w:basedOn w:val="Normal"/>
    <w:link w:val="FooterChar"/>
    <w:uiPriority w:val="99"/>
    <w:unhideWhenUsed/>
    <w:rsid w:val="00CE5C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5C7B"/>
    <w:rPr>
      <w:rFonts w:ascii="Times New Roman" w:hAnsi="Times New Roman"/>
    </w:rPr>
  </w:style>
  <w:style w:type="character" w:styleId="PageNumber">
    <w:name w:val="page number"/>
    <w:basedOn w:val="DefaultParagraphFont"/>
    <w:uiPriority w:val="99"/>
    <w:semiHidden/>
    <w:unhideWhenUsed/>
    <w:rsid w:val="00CE5C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1924</Words>
  <Characters>10973</Characters>
  <Application>Microsoft Office Word</Application>
  <DocSecurity>0</DocSecurity>
  <Lines>91</Lines>
  <Paragraphs>25</Paragraphs>
  <ScaleCrop>false</ScaleCrop>
  <Company/>
  <LinksUpToDate>false</LinksUpToDate>
  <CharactersWithSpaces>12872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2026-10-12T21:07:00Z</dcterms:created>
  <dcterms:modified xsi:type="dcterms:W3CDTF">2026-10-12T21:08:00Z</dcterms:modified>
</cp:coreProperties>
</file>