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74D3D" w14:textId="77777777" w:rsidR="00AA2A70" w:rsidRDefault="003D42D5">
      <w:pPr>
        <w:pStyle w:val="TitlePage"/>
        <w:spacing w:after="200"/>
      </w:pPr>
      <w:r>
        <w:t>UNIVERSITY OF MINES AND TECHNOLOGY, TARKWA</w:t>
      </w:r>
    </w:p>
    <w:p w14:paraId="484B0FBA" w14:textId="77777777" w:rsidR="00AA2A70" w:rsidRDefault="003D42D5">
      <w:pPr>
        <w:pStyle w:val="TitlePage"/>
        <w:spacing w:after="200"/>
      </w:pPr>
      <w:r>
        <w:rPr>
          <w:noProof/>
        </w:rPr>
        <w:drawing>
          <wp:inline distT="0" distB="0" distL="0" distR="0" wp14:anchorId="0CEC1923" wp14:editId="588D1368">
            <wp:extent cx="1044000" cy="12055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stretch>
                      <a:fillRect/>
                    </a:stretch>
                  </pic:blipFill>
                  <pic:spPr>
                    <a:xfrm>
                      <a:off x="0" y="0"/>
                      <a:ext cx="1044000" cy="1205502"/>
                    </a:xfrm>
                    <a:prstGeom prst="rect">
                      <a:avLst/>
                    </a:prstGeom>
                  </pic:spPr>
                </pic:pic>
              </a:graphicData>
            </a:graphic>
          </wp:inline>
        </w:drawing>
      </w:r>
    </w:p>
    <w:p w14:paraId="02A72200" w14:textId="77777777" w:rsidR="00AA2A70" w:rsidRDefault="003D42D5">
      <w:pPr>
        <w:pStyle w:val="TitlePage"/>
        <w:spacing w:after="0"/>
      </w:pPr>
      <w:r>
        <w:t>FACULTY OF ENGINEERING</w:t>
      </w:r>
    </w:p>
    <w:p w14:paraId="60CFFBCA" w14:textId="77777777" w:rsidR="00AA2A70" w:rsidRDefault="003D42D5">
      <w:pPr>
        <w:pStyle w:val="TitlePage"/>
        <w:spacing w:after="360"/>
      </w:pPr>
      <w:r>
        <w:t>DEPARTMENT OF ELECTRICAL AND ELECTRONIC ENGINEERING</w:t>
      </w:r>
    </w:p>
    <w:p w14:paraId="25FB7184" w14:textId="77777777" w:rsidR="00AA2A70" w:rsidRDefault="003D42D5">
      <w:pPr>
        <w:pStyle w:val="TitlePage"/>
        <w:spacing w:after="360"/>
      </w:pPr>
      <w:r>
        <w:t>A THESIS REPORT ENTITLED</w:t>
      </w:r>
    </w:p>
    <w:p w14:paraId="3A3EAC78" w14:textId="77777777" w:rsidR="00AA2A70" w:rsidRDefault="003D42D5">
      <w:pPr>
        <w:pStyle w:val="TitlePage"/>
        <w:spacing w:after="360"/>
      </w:pPr>
      <w:r>
        <w:rPr>
          <w:b/>
          <w:bCs/>
        </w:rPr>
        <w:t>INTELLIGENT POWER TRANSFORMER FAULT DIAGNOSIS USING DISSOLVED GAS ANALYSIS AND MACHINE LEARNING: AN INTEGRATED MATLAB/SIMULINK-PYTHON FRAMEWORK</w:t>
      </w:r>
    </w:p>
    <w:p w14:paraId="116B576E" w14:textId="77777777" w:rsidR="00AA2A70" w:rsidRDefault="003D42D5">
      <w:pPr>
        <w:pStyle w:val="TitlePage"/>
        <w:spacing w:after="0"/>
      </w:pPr>
      <w:r>
        <w:t>BY</w:t>
      </w:r>
    </w:p>
    <w:p w14:paraId="5E05D6A6" w14:textId="77777777" w:rsidR="00AA2A70" w:rsidRDefault="003D42D5">
      <w:pPr>
        <w:pStyle w:val="TitlePage"/>
        <w:spacing w:after="360"/>
      </w:pPr>
      <w:r>
        <w:t>JACOB ADDO TAGOE</w:t>
      </w:r>
    </w:p>
    <w:p w14:paraId="21088748" w14:textId="77777777" w:rsidR="00AA2A70" w:rsidRDefault="003D42D5">
      <w:pPr>
        <w:pStyle w:val="TitlePage"/>
        <w:spacing w:after="480"/>
      </w:pPr>
      <w:r>
        <w:t>SUBMITTED IN FULFILMENT OF THE REQUIREMENT FOR THE AWARD OF THE DEGREE OF MASTER OF PHILOSOPHY IN ELECTRICAL AND ELECTRONIC ENGINEERING</w:t>
      </w:r>
    </w:p>
    <w:p w14:paraId="5F3A9AFD" w14:textId="77777777" w:rsidR="00AA2A70" w:rsidRDefault="003D42D5">
      <w:pPr>
        <w:pStyle w:val="TitlePage"/>
        <w:spacing w:after="600"/>
      </w:pPr>
      <w:r>
        <w:t>THESIS SUPERVISOR</w:t>
      </w:r>
    </w:p>
    <w:p w14:paraId="6658C0D6" w14:textId="77777777" w:rsidR="00AA2A70" w:rsidRDefault="003D42D5">
      <w:pPr>
        <w:pStyle w:val="TitlePage"/>
        <w:spacing w:after="0"/>
      </w:pPr>
      <w:r>
        <w:t>………………………………………………………………………………</w:t>
      </w:r>
    </w:p>
    <w:p w14:paraId="75EAC547" w14:textId="77777777" w:rsidR="00AA2A70" w:rsidRDefault="003D42D5">
      <w:pPr>
        <w:pStyle w:val="TitlePage"/>
        <w:spacing w:after="360"/>
      </w:pPr>
      <w:r>
        <w:t>PROF. JOHN ANNAN</w:t>
      </w:r>
    </w:p>
    <w:p w14:paraId="4A9F3871" w14:textId="77777777" w:rsidR="00AA2A70" w:rsidRDefault="003D42D5">
      <w:pPr>
        <w:pStyle w:val="TitlePage"/>
        <w:spacing w:after="0"/>
      </w:pPr>
      <w:r>
        <w:t>TARKWA, GHANA</w:t>
      </w:r>
    </w:p>
    <w:p w14:paraId="5945266F" w14:textId="77777777" w:rsidR="00AA2A70" w:rsidRDefault="003D42D5">
      <w:pPr>
        <w:pStyle w:val="TitlePage"/>
        <w:spacing w:after="0"/>
      </w:pPr>
      <w:r>
        <w:t>OCTOBER 2026</w:t>
      </w:r>
    </w:p>
    <w:p w14:paraId="4CE052EE" w14:textId="77777777" w:rsidR="00AA2A70" w:rsidRDefault="00AA2A70">
      <w:pPr>
        <w:sectPr w:rsidR="00AA2A70">
          <w:pgSz w:w="11906" w:h="16838"/>
          <w:pgMar w:top="1440" w:right="1440" w:bottom="1440" w:left="1729" w:header="709" w:footer="709" w:gutter="0"/>
          <w:cols w:space="708"/>
        </w:sectPr>
      </w:pPr>
    </w:p>
    <w:p w14:paraId="54DA4FCC" w14:textId="77777777" w:rsidR="00AA2A70" w:rsidRDefault="003D42D5">
      <w:pPr>
        <w:pStyle w:val="FrontHeading"/>
        <w:pageBreakBefore/>
      </w:pPr>
      <w:bookmarkStart w:id="0" w:name="_Front00"/>
      <w:r>
        <w:lastRenderedPageBreak/>
        <w:t>DECLARATION</w:t>
      </w:r>
      <w:bookmarkEnd w:id="0"/>
    </w:p>
    <w:p w14:paraId="56342F0F" w14:textId="77777777" w:rsidR="00AA2A70" w:rsidRDefault="003D42D5">
      <w:r>
        <w:t>I declare that this thesis is my own work. It is being submitted for the degree of Master of Philosophy in Electrical and Electronic Engineering in the University of Mines and Technology (UMaT), Tarkwa. It has not been submitted for any degree or examination in any other University.</w:t>
      </w:r>
    </w:p>
    <w:p w14:paraId="2AFE2625" w14:textId="77777777" w:rsidR="00AA2A70" w:rsidRDefault="00AA2A70"/>
    <w:p w14:paraId="730A2F28" w14:textId="77777777" w:rsidR="00AA2A70" w:rsidRDefault="00AA2A70"/>
    <w:p w14:paraId="68C009F0" w14:textId="77777777" w:rsidR="00AA2A70" w:rsidRDefault="003D42D5">
      <w:r>
        <w:t>……………………………………………………</w:t>
      </w:r>
    </w:p>
    <w:p w14:paraId="2A4A387F" w14:textId="77777777" w:rsidR="00AA2A70" w:rsidRDefault="003D42D5">
      <w:r>
        <w:t>(Signature of Candidate)</w:t>
      </w:r>
    </w:p>
    <w:p w14:paraId="7C6620B9" w14:textId="77777777" w:rsidR="00AA2A70" w:rsidRDefault="003D42D5">
      <w:r>
        <w:t>……… day of ……………………………, 2026</w:t>
      </w:r>
    </w:p>
    <w:p w14:paraId="75024912" w14:textId="77777777" w:rsidR="00AA2A70" w:rsidRDefault="003D42D5">
      <w:pPr>
        <w:pStyle w:val="FrontHeading"/>
        <w:pageBreakBefore/>
      </w:pPr>
      <w:bookmarkStart w:id="1" w:name="_Front01"/>
      <w:r>
        <w:lastRenderedPageBreak/>
        <w:t>ABSTRACT</w:t>
      </w:r>
      <w:bookmarkEnd w:id="1"/>
    </w:p>
    <w:p w14:paraId="73BA3F15" w14:textId="77777777" w:rsidR="00AA2A70" w:rsidRDefault="003D42D5">
      <w:r>
        <w:t xml:space="preserve">Dissolved Gas Analysis (DGA) is the main early warning of incipient faults in oil-immersed power transformers, but its conventional interpretation methods often disagree or give no diagnosis. This thesis developed and evaluated an integrated MATLAB/Simulink–Python framework that produces machine-learning (ML) and conventional diagnoses from the same measured record and compares them statistically. A provenance-audited table of 827 published records with five gases was assembled. The Rogers ratio, IEC 60599 </w:t>
      </w:r>
      <w:r>
        <w:t>ratio and Duval Triangle 1 methods were implemented in MATLAB and independently in Python with identical answers. Five classifiers were compared by nested cross-validation, and a Random Forest on 18 engineered features was selected (macro-F1 0.850) and tested once on three held-out sets. On the internal test set the model outperformed every conventional method (strict accuracy 0.820 against 0.328–0.557). On the inspection-confirmed IEC TC 10 benchmark it was significantly more accurate than the Rogers metho</w:t>
      </w:r>
      <w:r>
        <w:t>d but not significantly different from IEC 60599 or the Duval Triangle (0.724 against 0.776 for Duval), so the research hypothesis was not supported on the main benchmark. Disagreement between ML and the conventional methods was not concentrated near their decision boundaries. Without methane, four gases kept the loss of macro-F1 within 0.05, a panel no conventional method can interpret. A Simscape thermal model of a 40 MVA transformer met its 0.1 K verification tolerance, and a FastAPI service with a MATLA</w:t>
      </w:r>
      <w:r>
        <w:t>B dashboard reproduced the offline diagnoses for all 388 held-out records, with a 95th-percentile response time of 95.4 ms. ML is therefore a useful complement to, not a replacement for, conventional DGA interpretation.</w:t>
      </w:r>
    </w:p>
    <w:p w14:paraId="4B12F919" w14:textId="77777777" w:rsidR="00AA2A70" w:rsidRDefault="00AA2A70">
      <w:pPr>
        <w:pageBreakBefore/>
      </w:pPr>
      <w:bookmarkStart w:id="2" w:name="_Front02"/>
      <w:bookmarkEnd w:id="2"/>
    </w:p>
    <w:p w14:paraId="31EB0049" w14:textId="77777777" w:rsidR="00AA2A70" w:rsidRDefault="003D42D5">
      <w:pPr>
        <w:jc w:val="center"/>
      </w:pPr>
      <w:r>
        <w:rPr>
          <w:i/>
          <w:iCs/>
        </w:rPr>
        <w:t>This work is dedicated to my family, for their love, patience and support.</w:t>
      </w:r>
    </w:p>
    <w:p w14:paraId="1F76BFF2" w14:textId="77777777" w:rsidR="00AA2A70" w:rsidRDefault="003D42D5">
      <w:pPr>
        <w:pStyle w:val="FrontHeading"/>
        <w:pageBreakBefore/>
      </w:pPr>
      <w:bookmarkStart w:id="3" w:name="_Front03"/>
      <w:r>
        <w:lastRenderedPageBreak/>
        <w:t>ACKNOWLEDGEMENTS</w:t>
      </w:r>
      <w:bookmarkEnd w:id="3"/>
    </w:p>
    <w:p w14:paraId="29AE6F12" w14:textId="77777777" w:rsidR="00AA2A70" w:rsidRDefault="003D42D5">
      <w:r>
        <w:t>I am grateful to the Almighty God for the strength, health and guidance to complete this work.</w:t>
      </w:r>
    </w:p>
    <w:p w14:paraId="23E7DC4F" w14:textId="77777777" w:rsidR="00AA2A70" w:rsidRDefault="003D42D5">
      <w:r>
        <w:t>My sincere thanks go to my supervisor, Prof. John Annan of the Department of Electrical and Electronic Engineering, University of Mines and Technology (UMaT), Tarkwa, for his guidance, encouragement and constructive criticism throughout the research.</w:t>
      </w:r>
    </w:p>
    <w:p w14:paraId="10FB8337" w14:textId="77777777" w:rsidR="00AA2A70" w:rsidRDefault="003D42D5">
      <w:r>
        <w:t>I thank the authors who made their data publicly available, in particular M. Duval and A. dePablo for the IEC TC 10 database, T. Dissanayake and E. Li for the data sets published on IEEE DataPort, and the developers of the open-source software used in this work.</w:t>
      </w:r>
    </w:p>
    <w:p w14:paraId="1BE59785" w14:textId="77777777" w:rsidR="00AA2A70" w:rsidRDefault="003D42D5">
      <w:r>
        <w:t>I also thank the lecturers and staff of the Department of Electrical and Electronic Engineering, my colleagues, and my family for their support during the study.</w:t>
      </w:r>
    </w:p>
    <w:p w14:paraId="51F2882E" w14:textId="77777777" w:rsidR="00AA2A70" w:rsidRDefault="003D42D5">
      <w:pPr>
        <w:pStyle w:val="FrontHeading"/>
        <w:pageBreakBefore/>
      </w:pPr>
      <w:bookmarkStart w:id="4" w:name="_Front04"/>
      <w:r>
        <w:lastRenderedPageBreak/>
        <w:t>TABLE OF CONTENTS</w:t>
      </w:r>
      <w:bookmarkEnd w:id="4"/>
    </w:p>
    <w:p w14:paraId="605F35C2" w14:textId="77777777" w:rsidR="00AA2A70" w:rsidRDefault="003D42D5">
      <w:pPr>
        <w:pStyle w:val="ContentsLine"/>
        <w:tabs>
          <w:tab w:val="right" w:pos="8736"/>
        </w:tabs>
        <w:spacing w:after="160"/>
      </w:pPr>
      <w:r>
        <w:rPr>
          <w:b/>
          <w:bCs/>
        </w:rPr>
        <w:t>Content</w:t>
      </w:r>
      <w:r>
        <w:tab/>
      </w:r>
      <w:r>
        <w:rPr>
          <w:b/>
          <w:bCs/>
        </w:rPr>
        <w:t>Page</w:t>
      </w:r>
    </w:p>
    <w:p w14:paraId="3F9E46A4" w14:textId="250AFC42" w:rsidR="00AA2A70" w:rsidRDefault="003D42D5">
      <w:pPr>
        <w:pStyle w:val="ContentsLine"/>
        <w:tabs>
          <w:tab w:val="right" w:pos="8736"/>
        </w:tabs>
      </w:pPr>
      <w:r>
        <w:rPr>
          <w:b/>
          <w:bCs/>
        </w:rPr>
        <w:t>DECLARATION</w:t>
      </w:r>
      <w:r>
        <w:tab/>
      </w:r>
      <w:r>
        <w:rPr>
          <w:b/>
        </w:rPr>
        <w:fldChar w:fldCharType="begin"/>
      </w:r>
      <w:r>
        <w:rPr>
          <w:b/>
        </w:rPr>
        <w:instrText xml:space="preserve"> PAGEREF _Front00 \h </w:instrText>
      </w:r>
      <w:r>
        <w:rPr>
          <w:b/>
        </w:rPr>
      </w:r>
      <w:r>
        <w:rPr>
          <w:b/>
        </w:rPr>
        <w:fldChar w:fldCharType="separate"/>
      </w:r>
      <w:r w:rsidR="009B7DD6">
        <w:rPr>
          <w:b/>
          <w:noProof/>
        </w:rPr>
        <w:t>i</w:t>
      </w:r>
      <w:r>
        <w:rPr>
          <w:b/>
        </w:rPr>
        <w:fldChar w:fldCharType="end"/>
      </w:r>
    </w:p>
    <w:p w14:paraId="3608E263" w14:textId="054BA994" w:rsidR="00AA2A70" w:rsidRDefault="003D42D5">
      <w:pPr>
        <w:pStyle w:val="ContentsLine"/>
        <w:tabs>
          <w:tab w:val="right" w:pos="8736"/>
        </w:tabs>
      </w:pPr>
      <w:r>
        <w:rPr>
          <w:b/>
          <w:bCs/>
        </w:rPr>
        <w:t>ABSTRACT</w:t>
      </w:r>
      <w:r>
        <w:tab/>
      </w:r>
      <w:r>
        <w:rPr>
          <w:b/>
        </w:rPr>
        <w:fldChar w:fldCharType="begin"/>
      </w:r>
      <w:r>
        <w:rPr>
          <w:b/>
        </w:rPr>
        <w:instrText xml:space="preserve"> PAGEREF _Front01 \h </w:instrText>
      </w:r>
      <w:r>
        <w:rPr>
          <w:b/>
        </w:rPr>
      </w:r>
      <w:r>
        <w:rPr>
          <w:b/>
        </w:rPr>
        <w:fldChar w:fldCharType="separate"/>
      </w:r>
      <w:r w:rsidR="009B7DD6">
        <w:rPr>
          <w:b/>
          <w:noProof/>
        </w:rPr>
        <w:t>ii</w:t>
      </w:r>
      <w:r>
        <w:rPr>
          <w:b/>
        </w:rPr>
        <w:fldChar w:fldCharType="end"/>
      </w:r>
    </w:p>
    <w:p w14:paraId="0DE1BD85" w14:textId="418510FA" w:rsidR="00AA2A70" w:rsidRDefault="003D42D5">
      <w:pPr>
        <w:pStyle w:val="ContentsLine"/>
        <w:tabs>
          <w:tab w:val="right" w:pos="8736"/>
        </w:tabs>
      </w:pPr>
      <w:r>
        <w:rPr>
          <w:b/>
          <w:bCs/>
        </w:rPr>
        <w:t>DEDICATION</w:t>
      </w:r>
      <w:r>
        <w:tab/>
      </w:r>
      <w:r>
        <w:rPr>
          <w:b/>
        </w:rPr>
        <w:fldChar w:fldCharType="begin"/>
      </w:r>
      <w:r>
        <w:rPr>
          <w:b/>
        </w:rPr>
        <w:instrText xml:space="preserve"> PAGEREF _Front02 \h </w:instrText>
      </w:r>
      <w:r>
        <w:rPr>
          <w:b/>
        </w:rPr>
      </w:r>
      <w:r>
        <w:rPr>
          <w:b/>
        </w:rPr>
        <w:fldChar w:fldCharType="separate"/>
      </w:r>
      <w:r w:rsidR="009B7DD6">
        <w:rPr>
          <w:b/>
          <w:noProof/>
        </w:rPr>
        <w:t>iii</w:t>
      </w:r>
      <w:r>
        <w:rPr>
          <w:b/>
        </w:rPr>
        <w:fldChar w:fldCharType="end"/>
      </w:r>
    </w:p>
    <w:p w14:paraId="28304AB8" w14:textId="12D3225B" w:rsidR="00AA2A70" w:rsidRDefault="003D42D5">
      <w:pPr>
        <w:pStyle w:val="ContentsLine"/>
        <w:tabs>
          <w:tab w:val="right" w:pos="8736"/>
        </w:tabs>
      </w:pPr>
      <w:r>
        <w:rPr>
          <w:b/>
          <w:bCs/>
        </w:rPr>
        <w:t>ACKNOWLEDGEMENTS</w:t>
      </w:r>
      <w:r>
        <w:tab/>
      </w:r>
      <w:r>
        <w:rPr>
          <w:b/>
        </w:rPr>
        <w:fldChar w:fldCharType="begin"/>
      </w:r>
      <w:r>
        <w:rPr>
          <w:b/>
        </w:rPr>
        <w:instrText xml:space="preserve"> PAGEREF _Front03 \h </w:instrText>
      </w:r>
      <w:r>
        <w:rPr>
          <w:b/>
        </w:rPr>
      </w:r>
      <w:r>
        <w:rPr>
          <w:b/>
        </w:rPr>
        <w:fldChar w:fldCharType="separate"/>
      </w:r>
      <w:r w:rsidR="009B7DD6">
        <w:rPr>
          <w:b/>
          <w:noProof/>
        </w:rPr>
        <w:t>iv</w:t>
      </w:r>
      <w:r>
        <w:rPr>
          <w:b/>
        </w:rPr>
        <w:fldChar w:fldCharType="end"/>
      </w:r>
    </w:p>
    <w:p w14:paraId="5FAF3F8C" w14:textId="60CC7B28" w:rsidR="00AA2A70" w:rsidRDefault="003D42D5">
      <w:pPr>
        <w:pStyle w:val="ContentsLine"/>
        <w:tabs>
          <w:tab w:val="right" w:pos="8736"/>
        </w:tabs>
      </w:pPr>
      <w:r>
        <w:rPr>
          <w:b/>
          <w:bCs/>
        </w:rPr>
        <w:t>TABLE OF CONTENTS</w:t>
      </w:r>
      <w:r>
        <w:tab/>
      </w:r>
      <w:r>
        <w:rPr>
          <w:b/>
        </w:rPr>
        <w:fldChar w:fldCharType="begin"/>
      </w:r>
      <w:r>
        <w:rPr>
          <w:b/>
        </w:rPr>
        <w:instrText xml:space="preserve"> PAGEREF _Front04 \h </w:instrText>
      </w:r>
      <w:r>
        <w:rPr>
          <w:b/>
        </w:rPr>
      </w:r>
      <w:r>
        <w:rPr>
          <w:b/>
        </w:rPr>
        <w:fldChar w:fldCharType="separate"/>
      </w:r>
      <w:r w:rsidR="009B7DD6">
        <w:rPr>
          <w:b/>
          <w:noProof/>
        </w:rPr>
        <w:t>v</w:t>
      </w:r>
      <w:r>
        <w:rPr>
          <w:b/>
        </w:rPr>
        <w:fldChar w:fldCharType="end"/>
      </w:r>
    </w:p>
    <w:p w14:paraId="6125BB5E" w14:textId="7D6CCA7E" w:rsidR="00AA2A70" w:rsidRDefault="003D42D5">
      <w:pPr>
        <w:pStyle w:val="ContentsLine"/>
        <w:tabs>
          <w:tab w:val="right" w:pos="8736"/>
        </w:tabs>
      </w:pPr>
      <w:r>
        <w:rPr>
          <w:b/>
          <w:bCs/>
        </w:rPr>
        <w:t>LIST OF FIGURES</w:t>
      </w:r>
      <w:r>
        <w:tab/>
      </w:r>
      <w:r>
        <w:rPr>
          <w:b/>
        </w:rPr>
        <w:fldChar w:fldCharType="begin"/>
      </w:r>
      <w:r>
        <w:rPr>
          <w:b/>
        </w:rPr>
        <w:instrText xml:space="preserve"> PAGEREF _Front05 \h </w:instrText>
      </w:r>
      <w:r>
        <w:rPr>
          <w:b/>
        </w:rPr>
      </w:r>
      <w:r>
        <w:rPr>
          <w:b/>
        </w:rPr>
        <w:fldChar w:fldCharType="separate"/>
      </w:r>
      <w:r w:rsidR="009B7DD6">
        <w:rPr>
          <w:b/>
          <w:noProof/>
        </w:rPr>
        <w:t>x</w:t>
      </w:r>
      <w:r>
        <w:rPr>
          <w:b/>
        </w:rPr>
        <w:fldChar w:fldCharType="end"/>
      </w:r>
    </w:p>
    <w:p w14:paraId="7F91F95C" w14:textId="33ED31CE" w:rsidR="00AA2A70" w:rsidRDefault="003D42D5">
      <w:pPr>
        <w:pStyle w:val="ContentsLine"/>
        <w:tabs>
          <w:tab w:val="right" w:pos="8736"/>
        </w:tabs>
      </w:pPr>
      <w:r>
        <w:rPr>
          <w:b/>
          <w:bCs/>
        </w:rPr>
        <w:t>LIST OF TABLES</w:t>
      </w:r>
      <w:r>
        <w:tab/>
      </w:r>
      <w:r>
        <w:rPr>
          <w:b/>
        </w:rPr>
        <w:fldChar w:fldCharType="begin"/>
      </w:r>
      <w:r>
        <w:rPr>
          <w:b/>
        </w:rPr>
        <w:instrText xml:space="preserve"> PAGEREF _Front06 \h </w:instrText>
      </w:r>
      <w:r>
        <w:rPr>
          <w:b/>
        </w:rPr>
      </w:r>
      <w:r>
        <w:rPr>
          <w:b/>
        </w:rPr>
        <w:fldChar w:fldCharType="separate"/>
      </w:r>
      <w:r w:rsidR="009B7DD6">
        <w:rPr>
          <w:b/>
          <w:noProof/>
        </w:rPr>
        <w:t>xiii</w:t>
      </w:r>
      <w:r>
        <w:rPr>
          <w:b/>
        </w:rPr>
        <w:fldChar w:fldCharType="end"/>
      </w:r>
    </w:p>
    <w:p w14:paraId="1E183410" w14:textId="67EF38F5" w:rsidR="00AA2A70" w:rsidRDefault="003D42D5">
      <w:pPr>
        <w:pStyle w:val="ContentsLine"/>
        <w:tabs>
          <w:tab w:val="right" w:pos="8736"/>
        </w:tabs>
      </w:pPr>
      <w:r>
        <w:rPr>
          <w:b/>
          <w:bCs/>
        </w:rPr>
        <w:t>LIST OF ABBREVIATIONS</w:t>
      </w:r>
      <w:r>
        <w:tab/>
      </w:r>
      <w:r>
        <w:rPr>
          <w:b/>
        </w:rPr>
        <w:fldChar w:fldCharType="begin"/>
      </w:r>
      <w:r>
        <w:rPr>
          <w:b/>
        </w:rPr>
        <w:instrText xml:space="preserve"> PAGEREF _Front07 \h </w:instrText>
      </w:r>
      <w:r>
        <w:rPr>
          <w:b/>
        </w:rPr>
      </w:r>
      <w:r>
        <w:rPr>
          <w:b/>
        </w:rPr>
        <w:fldChar w:fldCharType="separate"/>
      </w:r>
      <w:r w:rsidR="009B7DD6">
        <w:rPr>
          <w:b/>
          <w:noProof/>
        </w:rPr>
        <w:t>xv</w:t>
      </w:r>
      <w:r>
        <w:rPr>
          <w:b/>
        </w:rPr>
        <w:fldChar w:fldCharType="end"/>
      </w:r>
    </w:p>
    <w:p w14:paraId="2192042F" w14:textId="5B7F212D" w:rsidR="00AA2A70" w:rsidRDefault="003D42D5">
      <w:pPr>
        <w:pStyle w:val="ContentsLine"/>
        <w:tabs>
          <w:tab w:val="right" w:pos="8736"/>
        </w:tabs>
      </w:pPr>
      <w:r>
        <w:rPr>
          <w:b/>
          <w:bCs/>
        </w:rPr>
        <w:t>LIST OF SYMBOLS</w:t>
      </w:r>
      <w:r>
        <w:tab/>
      </w:r>
      <w:r>
        <w:rPr>
          <w:b/>
        </w:rPr>
        <w:fldChar w:fldCharType="begin"/>
      </w:r>
      <w:r>
        <w:rPr>
          <w:b/>
        </w:rPr>
        <w:instrText xml:space="preserve"> PAGEREF _Front08 \h </w:instrText>
      </w:r>
      <w:r>
        <w:rPr>
          <w:b/>
        </w:rPr>
      </w:r>
      <w:r>
        <w:rPr>
          <w:b/>
        </w:rPr>
        <w:fldChar w:fldCharType="separate"/>
      </w:r>
      <w:r w:rsidR="009B7DD6">
        <w:rPr>
          <w:b/>
          <w:noProof/>
        </w:rPr>
        <w:t>xvi</w:t>
      </w:r>
      <w:r>
        <w:rPr>
          <w:b/>
        </w:rPr>
        <w:fldChar w:fldCharType="end"/>
      </w:r>
    </w:p>
    <w:p w14:paraId="79B745A7" w14:textId="2CDBADFF" w:rsidR="00AA2A70" w:rsidRDefault="003D42D5">
      <w:pPr>
        <w:pStyle w:val="ContentsLine"/>
        <w:tabs>
          <w:tab w:val="right" w:pos="8736"/>
        </w:tabs>
      </w:pPr>
      <w:r>
        <w:rPr>
          <w:b/>
          <w:bCs/>
        </w:rPr>
        <w:t>INTERNATIONAL SYSTEM OF UNITS (SI UNITS)</w:t>
      </w:r>
      <w:r>
        <w:tab/>
      </w:r>
      <w:r>
        <w:rPr>
          <w:b/>
        </w:rPr>
        <w:fldChar w:fldCharType="begin"/>
      </w:r>
      <w:r>
        <w:rPr>
          <w:b/>
        </w:rPr>
        <w:instrText xml:space="preserve"> PAGEREF _Front09 \h </w:instrText>
      </w:r>
      <w:r>
        <w:rPr>
          <w:b/>
        </w:rPr>
      </w:r>
      <w:r>
        <w:rPr>
          <w:b/>
        </w:rPr>
        <w:fldChar w:fldCharType="separate"/>
      </w:r>
      <w:r w:rsidR="009B7DD6">
        <w:rPr>
          <w:b/>
          <w:noProof/>
        </w:rPr>
        <w:t>xvii</w:t>
      </w:r>
      <w:r>
        <w:rPr>
          <w:b/>
        </w:rPr>
        <w:fldChar w:fldCharType="end"/>
      </w:r>
    </w:p>
    <w:p w14:paraId="06F81BEC" w14:textId="090F3837" w:rsidR="00AA2A70" w:rsidRDefault="003D42D5">
      <w:pPr>
        <w:pStyle w:val="ContentsLine"/>
        <w:tabs>
          <w:tab w:val="right" w:pos="8736"/>
        </w:tabs>
        <w:spacing w:before="200" w:after="100"/>
      </w:pPr>
      <w:r>
        <w:rPr>
          <w:b/>
          <w:bCs/>
        </w:rPr>
        <w:t>CHAPTER 1  GENERAL INTRODUCTION</w:t>
      </w:r>
      <w:r>
        <w:tab/>
      </w:r>
      <w:r>
        <w:rPr>
          <w:b/>
        </w:rPr>
        <w:fldChar w:fldCharType="begin"/>
      </w:r>
      <w:r>
        <w:rPr>
          <w:b/>
        </w:rPr>
        <w:instrText xml:space="preserve"> PAGEREF _Toc0001 \h </w:instrText>
      </w:r>
      <w:r>
        <w:rPr>
          <w:b/>
        </w:rPr>
      </w:r>
      <w:r>
        <w:rPr>
          <w:b/>
        </w:rPr>
        <w:fldChar w:fldCharType="separate"/>
      </w:r>
      <w:r w:rsidR="009B7DD6">
        <w:rPr>
          <w:b/>
          <w:noProof/>
        </w:rPr>
        <w:t>1</w:t>
      </w:r>
      <w:r>
        <w:rPr>
          <w:b/>
        </w:rPr>
        <w:fldChar w:fldCharType="end"/>
      </w:r>
    </w:p>
    <w:p w14:paraId="7753D0C6" w14:textId="2E6C1A70" w:rsidR="00AA2A70" w:rsidRDefault="003D42D5">
      <w:pPr>
        <w:pStyle w:val="ContentsLine"/>
        <w:tabs>
          <w:tab w:val="left" w:pos="709"/>
          <w:tab w:val="right" w:pos="8736"/>
        </w:tabs>
        <w:ind w:left="709" w:hanging="709"/>
      </w:pPr>
      <w:r>
        <w:t>1.1</w:t>
      </w:r>
      <w:r>
        <w:tab/>
        <w:t>Background to the Research</w:t>
      </w:r>
      <w:r>
        <w:tab/>
      </w:r>
      <w:r>
        <w:fldChar w:fldCharType="begin"/>
      </w:r>
      <w:r>
        <w:instrText xml:space="preserve"> PAGEREF _Toc0002 \h </w:instrText>
      </w:r>
      <w:r>
        <w:fldChar w:fldCharType="separate"/>
      </w:r>
      <w:r w:rsidR="009B7DD6">
        <w:rPr>
          <w:noProof/>
        </w:rPr>
        <w:t>1</w:t>
      </w:r>
      <w:r>
        <w:fldChar w:fldCharType="end"/>
      </w:r>
    </w:p>
    <w:p w14:paraId="657D23EE" w14:textId="026F4761" w:rsidR="00AA2A70" w:rsidRDefault="003D42D5">
      <w:pPr>
        <w:pStyle w:val="ContentsLine"/>
        <w:tabs>
          <w:tab w:val="left" w:pos="709"/>
          <w:tab w:val="right" w:pos="8736"/>
        </w:tabs>
        <w:ind w:left="709" w:hanging="709"/>
      </w:pPr>
      <w:r>
        <w:t>1.2</w:t>
      </w:r>
      <w:r>
        <w:tab/>
        <w:t>Problem Definition</w:t>
      </w:r>
      <w:r>
        <w:tab/>
      </w:r>
      <w:r>
        <w:fldChar w:fldCharType="begin"/>
      </w:r>
      <w:r>
        <w:instrText xml:space="preserve"> PAGEREF _Toc0003 \h </w:instrText>
      </w:r>
      <w:r>
        <w:fldChar w:fldCharType="separate"/>
      </w:r>
      <w:r w:rsidR="009B7DD6">
        <w:rPr>
          <w:noProof/>
        </w:rPr>
        <w:t>2</w:t>
      </w:r>
      <w:r>
        <w:fldChar w:fldCharType="end"/>
      </w:r>
    </w:p>
    <w:p w14:paraId="0CD83FCD" w14:textId="08DCF7CD" w:rsidR="00AA2A70" w:rsidRDefault="003D42D5">
      <w:pPr>
        <w:pStyle w:val="ContentsLine"/>
        <w:tabs>
          <w:tab w:val="left" w:pos="709"/>
          <w:tab w:val="right" w:pos="8736"/>
        </w:tabs>
        <w:ind w:left="709" w:hanging="709"/>
      </w:pPr>
      <w:r>
        <w:t>1.3</w:t>
      </w:r>
      <w:r>
        <w:tab/>
        <w:t>Objectives of the Research</w:t>
      </w:r>
      <w:r>
        <w:tab/>
      </w:r>
      <w:r>
        <w:fldChar w:fldCharType="begin"/>
      </w:r>
      <w:r>
        <w:instrText xml:space="preserve"> PAGEREF _Toc0005 \h </w:instrText>
      </w:r>
      <w:r>
        <w:fldChar w:fldCharType="separate"/>
      </w:r>
      <w:r w:rsidR="009B7DD6">
        <w:rPr>
          <w:noProof/>
        </w:rPr>
        <w:t>4</w:t>
      </w:r>
      <w:r>
        <w:fldChar w:fldCharType="end"/>
      </w:r>
    </w:p>
    <w:p w14:paraId="5F1442E2" w14:textId="4C76EE9D" w:rsidR="00AA2A70" w:rsidRDefault="003D42D5">
      <w:pPr>
        <w:pStyle w:val="ContentsLine"/>
        <w:tabs>
          <w:tab w:val="left" w:pos="709"/>
          <w:tab w:val="right" w:pos="8736"/>
        </w:tabs>
        <w:ind w:left="709" w:hanging="709"/>
      </w:pPr>
      <w:r>
        <w:t>1.4</w:t>
      </w:r>
      <w:r>
        <w:tab/>
        <w:t>Research Questions and Hypothesis</w:t>
      </w:r>
      <w:r>
        <w:tab/>
      </w:r>
      <w:r>
        <w:fldChar w:fldCharType="begin"/>
      </w:r>
      <w:r>
        <w:instrText xml:space="preserve"> PAGEREF _Toc0006 \h </w:instrText>
      </w:r>
      <w:r>
        <w:fldChar w:fldCharType="separate"/>
      </w:r>
      <w:r w:rsidR="009B7DD6">
        <w:rPr>
          <w:noProof/>
        </w:rPr>
        <w:t>4</w:t>
      </w:r>
      <w:r>
        <w:fldChar w:fldCharType="end"/>
      </w:r>
    </w:p>
    <w:p w14:paraId="2756C6C6" w14:textId="467FC3C3" w:rsidR="00AA2A70" w:rsidRDefault="003D42D5">
      <w:pPr>
        <w:pStyle w:val="ContentsLine"/>
        <w:tabs>
          <w:tab w:val="left" w:pos="709"/>
          <w:tab w:val="right" w:pos="8736"/>
        </w:tabs>
        <w:ind w:left="709" w:hanging="709"/>
      </w:pPr>
      <w:r>
        <w:t>1.5</w:t>
      </w:r>
      <w:r>
        <w:tab/>
        <w:t>Scope of the Research</w:t>
      </w:r>
      <w:r>
        <w:tab/>
      </w:r>
      <w:r>
        <w:fldChar w:fldCharType="begin"/>
      </w:r>
      <w:r>
        <w:instrText xml:space="preserve"> PAGEREF _Toc0007 \h </w:instrText>
      </w:r>
      <w:r>
        <w:fldChar w:fldCharType="separate"/>
      </w:r>
      <w:r w:rsidR="009B7DD6">
        <w:rPr>
          <w:noProof/>
        </w:rPr>
        <w:t>5</w:t>
      </w:r>
      <w:r>
        <w:fldChar w:fldCharType="end"/>
      </w:r>
    </w:p>
    <w:p w14:paraId="47145845" w14:textId="63C9D9B7" w:rsidR="00AA2A70" w:rsidRDefault="003D42D5">
      <w:pPr>
        <w:pStyle w:val="ContentsLine"/>
        <w:tabs>
          <w:tab w:val="left" w:pos="709"/>
          <w:tab w:val="right" w:pos="8736"/>
        </w:tabs>
        <w:ind w:left="709" w:hanging="709"/>
      </w:pPr>
      <w:r>
        <w:t>1.6</w:t>
      </w:r>
      <w:r>
        <w:tab/>
        <w:t>Research Methods Used</w:t>
      </w:r>
      <w:r>
        <w:tab/>
      </w:r>
      <w:r>
        <w:fldChar w:fldCharType="begin"/>
      </w:r>
      <w:r>
        <w:instrText xml:space="preserve"> PAGEREF _Toc0008 \h </w:instrText>
      </w:r>
      <w:r>
        <w:fldChar w:fldCharType="separate"/>
      </w:r>
      <w:r w:rsidR="009B7DD6">
        <w:rPr>
          <w:noProof/>
        </w:rPr>
        <w:t>5</w:t>
      </w:r>
      <w:r>
        <w:fldChar w:fldCharType="end"/>
      </w:r>
    </w:p>
    <w:p w14:paraId="728B2DB3" w14:textId="3C07E558" w:rsidR="00AA2A70" w:rsidRDefault="003D42D5">
      <w:pPr>
        <w:pStyle w:val="ContentsLine"/>
        <w:tabs>
          <w:tab w:val="left" w:pos="709"/>
          <w:tab w:val="right" w:pos="8736"/>
        </w:tabs>
        <w:ind w:left="709" w:hanging="709"/>
      </w:pPr>
      <w:r>
        <w:t>1.7</w:t>
      </w:r>
      <w:r>
        <w:tab/>
        <w:t>Facilities Used for the Research</w:t>
      </w:r>
      <w:r>
        <w:tab/>
      </w:r>
      <w:r>
        <w:fldChar w:fldCharType="begin"/>
      </w:r>
      <w:r>
        <w:instrText xml:space="preserve"> PAGEREF _Toc0009 \h </w:instrText>
      </w:r>
      <w:r>
        <w:fldChar w:fldCharType="separate"/>
      </w:r>
      <w:r w:rsidR="009B7DD6">
        <w:rPr>
          <w:noProof/>
        </w:rPr>
        <w:t>6</w:t>
      </w:r>
      <w:r>
        <w:fldChar w:fldCharType="end"/>
      </w:r>
    </w:p>
    <w:p w14:paraId="606515AD" w14:textId="2323BE66" w:rsidR="00AA2A70" w:rsidRDefault="003D42D5">
      <w:pPr>
        <w:pStyle w:val="ContentsLine"/>
        <w:tabs>
          <w:tab w:val="left" w:pos="709"/>
          <w:tab w:val="right" w:pos="8736"/>
        </w:tabs>
        <w:ind w:left="709" w:hanging="709"/>
      </w:pPr>
      <w:r>
        <w:t>1.8</w:t>
      </w:r>
      <w:r>
        <w:tab/>
        <w:t>Significance of the Research</w:t>
      </w:r>
      <w:r>
        <w:tab/>
      </w:r>
      <w:r>
        <w:fldChar w:fldCharType="begin"/>
      </w:r>
      <w:r>
        <w:instrText xml:space="preserve"> PAGEREF _Toc0010 \h </w:instrText>
      </w:r>
      <w:r>
        <w:fldChar w:fldCharType="separate"/>
      </w:r>
      <w:r w:rsidR="009B7DD6">
        <w:rPr>
          <w:noProof/>
        </w:rPr>
        <w:t>6</w:t>
      </w:r>
      <w:r>
        <w:fldChar w:fldCharType="end"/>
      </w:r>
    </w:p>
    <w:p w14:paraId="20FD6C2F" w14:textId="59B07A11" w:rsidR="00AA2A70" w:rsidRDefault="003D42D5">
      <w:pPr>
        <w:pStyle w:val="ContentsLine"/>
        <w:tabs>
          <w:tab w:val="left" w:pos="709"/>
          <w:tab w:val="right" w:pos="8736"/>
        </w:tabs>
        <w:ind w:left="709" w:hanging="709"/>
      </w:pPr>
      <w:r>
        <w:t>1.9</w:t>
      </w:r>
      <w:r>
        <w:tab/>
        <w:t>Limitations of the Research</w:t>
      </w:r>
      <w:r>
        <w:tab/>
      </w:r>
      <w:r>
        <w:fldChar w:fldCharType="begin"/>
      </w:r>
      <w:r>
        <w:instrText xml:space="preserve"> PAGEREF _Toc0011 \h </w:instrText>
      </w:r>
      <w:r>
        <w:fldChar w:fldCharType="separate"/>
      </w:r>
      <w:r w:rsidR="009B7DD6">
        <w:rPr>
          <w:noProof/>
        </w:rPr>
        <w:t>7</w:t>
      </w:r>
      <w:r>
        <w:fldChar w:fldCharType="end"/>
      </w:r>
    </w:p>
    <w:p w14:paraId="352C14DA" w14:textId="758D960F" w:rsidR="00AA2A70" w:rsidRDefault="003D42D5">
      <w:pPr>
        <w:pStyle w:val="ContentsLine"/>
        <w:tabs>
          <w:tab w:val="left" w:pos="709"/>
          <w:tab w:val="right" w:pos="8736"/>
        </w:tabs>
        <w:ind w:left="709" w:hanging="709"/>
      </w:pPr>
      <w:r>
        <w:t>1.10</w:t>
      </w:r>
      <w:r>
        <w:tab/>
        <w:t>Definition of Terms and Key Concepts</w:t>
      </w:r>
      <w:r>
        <w:tab/>
      </w:r>
      <w:r>
        <w:fldChar w:fldCharType="begin"/>
      </w:r>
      <w:r>
        <w:instrText xml:space="preserve"> PAGEREF _Toc0012 \h </w:instrText>
      </w:r>
      <w:r>
        <w:fldChar w:fldCharType="separate"/>
      </w:r>
      <w:r w:rsidR="009B7DD6">
        <w:rPr>
          <w:noProof/>
        </w:rPr>
        <w:t>7</w:t>
      </w:r>
      <w:r>
        <w:fldChar w:fldCharType="end"/>
      </w:r>
    </w:p>
    <w:p w14:paraId="7728B780" w14:textId="71BE984E" w:rsidR="00AA2A70" w:rsidRDefault="003D42D5">
      <w:pPr>
        <w:pStyle w:val="ContentsLine"/>
        <w:tabs>
          <w:tab w:val="left" w:pos="709"/>
          <w:tab w:val="right" w:pos="8736"/>
        </w:tabs>
        <w:ind w:left="709" w:hanging="709"/>
      </w:pPr>
      <w:r>
        <w:t>1.11</w:t>
      </w:r>
      <w:r>
        <w:tab/>
        <w:t>Organisation of the Thesis</w:t>
      </w:r>
      <w:r>
        <w:tab/>
      </w:r>
      <w:r>
        <w:fldChar w:fldCharType="begin"/>
      </w:r>
      <w:r>
        <w:instrText xml:space="preserve"> PAGEREF _Toc0013 \h </w:instrText>
      </w:r>
      <w:r>
        <w:fldChar w:fldCharType="separate"/>
      </w:r>
      <w:r w:rsidR="009B7DD6">
        <w:rPr>
          <w:noProof/>
        </w:rPr>
        <w:t>8</w:t>
      </w:r>
      <w:r>
        <w:fldChar w:fldCharType="end"/>
      </w:r>
    </w:p>
    <w:p w14:paraId="70148E33" w14:textId="08817A31" w:rsidR="00AA2A70" w:rsidRDefault="003D42D5">
      <w:pPr>
        <w:pStyle w:val="ContentsLine"/>
        <w:tabs>
          <w:tab w:val="right" w:pos="8736"/>
        </w:tabs>
        <w:spacing w:before="200" w:after="100"/>
      </w:pPr>
      <w:r>
        <w:rPr>
          <w:b/>
          <w:bCs/>
        </w:rPr>
        <w:t>CHAPTER 2  LITERATURE REVIEW</w:t>
      </w:r>
      <w:r>
        <w:tab/>
      </w:r>
      <w:r>
        <w:rPr>
          <w:b/>
        </w:rPr>
        <w:fldChar w:fldCharType="begin"/>
      </w:r>
      <w:r>
        <w:rPr>
          <w:b/>
        </w:rPr>
        <w:instrText xml:space="preserve"> PAGEREF _Toc0014 \h </w:instrText>
      </w:r>
      <w:r>
        <w:rPr>
          <w:b/>
        </w:rPr>
      </w:r>
      <w:r>
        <w:rPr>
          <w:b/>
        </w:rPr>
        <w:fldChar w:fldCharType="separate"/>
      </w:r>
      <w:r w:rsidR="009B7DD6">
        <w:rPr>
          <w:b/>
          <w:noProof/>
        </w:rPr>
        <w:t>10</w:t>
      </w:r>
      <w:r>
        <w:rPr>
          <w:b/>
        </w:rPr>
        <w:fldChar w:fldCharType="end"/>
      </w:r>
    </w:p>
    <w:p w14:paraId="5FA03F86" w14:textId="38993D7D" w:rsidR="00AA2A70" w:rsidRDefault="003D42D5">
      <w:pPr>
        <w:pStyle w:val="ContentsLine"/>
        <w:tabs>
          <w:tab w:val="left" w:pos="709"/>
          <w:tab w:val="right" w:pos="8736"/>
        </w:tabs>
        <w:ind w:left="709" w:hanging="709"/>
      </w:pPr>
      <w:r>
        <w:t>2.1</w:t>
      </w:r>
      <w:r>
        <w:tab/>
        <w:t>Introduction</w:t>
      </w:r>
      <w:r>
        <w:tab/>
      </w:r>
      <w:r>
        <w:fldChar w:fldCharType="begin"/>
      </w:r>
      <w:r>
        <w:instrText xml:space="preserve"> PAGEREF _Toc0015 \h </w:instrText>
      </w:r>
      <w:r>
        <w:fldChar w:fldCharType="separate"/>
      </w:r>
      <w:r w:rsidR="009B7DD6">
        <w:rPr>
          <w:noProof/>
        </w:rPr>
        <w:t>10</w:t>
      </w:r>
      <w:r>
        <w:fldChar w:fldCharType="end"/>
      </w:r>
    </w:p>
    <w:p w14:paraId="21B1E168" w14:textId="38B469B1" w:rsidR="00AA2A70" w:rsidRDefault="003D42D5">
      <w:pPr>
        <w:pStyle w:val="ContentsLine"/>
        <w:tabs>
          <w:tab w:val="left" w:pos="709"/>
          <w:tab w:val="right" w:pos="8736"/>
        </w:tabs>
        <w:ind w:left="709" w:hanging="709"/>
      </w:pPr>
      <w:r>
        <w:t>2.2</w:t>
      </w:r>
      <w:r>
        <w:tab/>
        <w:t>Power Transformers and Their Failures</w:t>
      </w:r>
      <w:r>
        <w:tab/>
      </w:r>
      <w:r>
        <w:fldChar w:fldCharType="begin"/>
      </w:r>
      <w:r>
        <w:instrText xml:space="preserve"> PAGEREF _Toc0016 \h </w:instrText>
      </w:r>
      <w:r>
        <w:fldChar w:fldCharType="separate"/>
      </w:r>
      <w:r w:rsidR="009B7DD6">
        <w:rPr>
          <w:noProof/>
        </w:rPr>
        <w:t>10</w:t>
      </w:r>
      <w:r>
        <w:fldChar w:fldCharType="end"/>
      </w:r>
    </w:p>
    <w:p w14:paraId="40211192" w14:textId="601618E0" w:rsidR="00AA2A70" w:rsidRDefault="003D42D5">
      <w:pPr>
        <w:pStyle w:val="ContentsLine"/>
        <w:tabs>
          <w:tab w:val="left" w:pos="709"/>
          <w:tab w:val="right" w:pos="8736"/>
        </w:tabs>
        <w:ind w:left="709" w:hanging="709"/>
      </w:pPr>
      <w:r>
        <w:t>2.3</w:t>
      </w:r>
      <w:r>
        <w:tab/>
        <w:t>Insulation Degradation and Fault Gases</w:t>
      </w:r>
      <w:r>
        <w:tab/>
      </w:r>
      <w:r>
        <w:fldChar w:fldCharType="begin"/>
      </w:r>
      <w:r>
        <w:instrText xml:space="preserve"> PAGEREF _Toc0017 \h </w:instrText>
      </w:r>
      <w:r>
        <w:fldChar w:fldCharType="separate"/>
      </w:r>
      <w:r w:rsidR="009B7DD6">
        <w:rPr>
          <w:noProof/>
        </w:rPr>
        <w:t>11</w:t>
      </w:r>
      <w:r>
        <w:fldChar w:fldCharType="end"/>
      </w:r>
    </w:p>
    <w:p w14:paraId="4FABF01F" w14:textId="0B8DDC7F" w:rsidR="00AA2A70" w:rsidRDefault="003D42D5">
      <w:pPr>
        <w:pStyle w:val="ContentsLine"/>
        <w:tabs>
          <w:tab w:val="left" w:pos="1560"/>
          <w:tab w:val="right" w:pos="8736"/>
        </w:tabs>
        <w:ind w:left="1560" w:hanging="851"/>
      </w:pPr>
      <w:r>
        <w:t>2.3.1</w:t>
      </w:r>
      <w:r>
        <w:tab/>
        <w:t>Formation of Fault Gases</w:t>
      </w:r>
      <w:r>
        <w:tab/>
      </w:r>
      <w:r>
        <w:fldChar w:fldCharType="begin"/>
      </w:r>
      <w:r>
        <w:instrText xml:space="preserve"> PAGEREF _Toc0018 \h </w:instrText>
      </w:r>
      <w:r>
        <w:fldChar w:fldCharType="separate"/>
      </w:r>
      <w:r w:rsidR="009B7DD6">
        <w:rPr>
          <w:noProof/>
        </w:rPr>
        <w:t>11</w:t>
      </w:r>
      <w:r>
        <w:fldChar w:fldCharType="end"/>
      </w:r>
    </w:p>
    <w:p w14:paraId="1227A630" w14:textId="1D0D05C7" w:rsidR="00AA2A70" w:rsidRDefault="003D42D5">
      <w:pPr>
        <w:pStyle w:val="ContentsLine"/>
        <w:tabs>
          <w:tab w:val="left" w:pos="1560"/>
          <w:tab w:val="right" w:pos="8736"/>
        </w:tabs>
        <w:ind w:left="1560" w:hanging="851"/>
      </w:pPr>
      <w:r>
        <w:t>2.3.2</w:t>
      </w:r>
      <w:r>
        <w:tab/>
        <w:t>Fault Classes</w:t>
      </w:r>
      <w:r>
        <w:tab/>
      </w:r>
      <w:r>
        <w:fldChar w:fldCharType="begin"/>
      </w:r>
      <w:r>
        <w:instrText xml:space="preserve"> PAGEREF _Toc0019 \h </w:instrText>
      </w:r>
      <w:r>
        <w:fldChar w:fldCharType="separate"/>
      </w:r>
      <w:r w:rsidR="009B7DD6">
        <w:rPr>
          <w:noProof/>
        </w:rPr>
        <w:t>11</w:t>
      </w:r>
      <w:r>
        <w:fldChar w:fldCharType="end"/>
      </w:r>
    </w:p>
    <w:p w14:paraId="161F3983" w14:textId="7455266B" w:rsidR="00AA2A70" w:rsidRDefault="003D42D5">
      <w:pPr>
        <w:pStyle w:val="ContentsLine"/>
        <w:tabs>
          <w:tab w:val="left" w:pos="709"/>
          <w:tab w:val="right" w:pos="8736"/>
        </w:tabs>
        <w:ind w:left="709" w:hanging="709"/>
      </w:pPr>
      <w:r>
        <w:t>2.4</w:t>
      </w:r>
      <w:r>
        <w:tab/>
        <w:t>Conventional DGA Interpretation Methods</w:t>
      </w:r>
      <w:r>
        <w:tab/>
      </w:r>
      <w:r>
        <w:fldChar w:fldCharType="begin"/>
      </w:r>
      <w:r>
        <w:instrText xml:space="preserve"> PAGEREF _Toc0021 \h </w:instrText>
      </w:r>
      <w:r>
        <w:fldChar w:fldCharType="separate"/>
      </w:r>
      <w:r w:rsidR="009B7DD6">
        <w:rPr>
          <w:noProof/>
        </w:rPr>
        <w:t>12</w:t>
      </w:r>
      <w:r>
        <w:fldChar w:fldCharType="end"/>
      </w:r>
    </w:p>
    <w:p w14:paraId="46EE014D" w14:textId="52703EEC" w:rsidR="00AA2A70" w:rsidRDefault="003D42D5">
      <w:pPr>
        <w:pStyle w:val="ContentsLine"/>
        <w:tabs>
          <w:tab w:val="left" w:pos="1560"/>
          <w:tab w:val="right" w:pos="8736"/>
        </w:tabs>
        <w:ind w:left="1560" w:hanging="851"/>
      </w:pPr>
      <w:r>
        <w:t>2.4.1</w:t>
      </w:r>
      <w:r>
        <w:tab/>
      </w:r>
      <w:r>
        <w:t>Overview</w:t>
      </w:r>
      <w:r>
        <w:tab/>
      </w:r>
      <w:r>
        <w:fldChar w:fldCharType="begin"/>
      </w:r>
      <w:r>
        <w:instrText xml:space="preserve"> PAGEREF _Toc0022 \h </w:instrText>
      </w:r>
      <w:r>
        <w:fldChar w:fldCharType="separate"/>
      </w:r>
      <w:r w:rsidR="009B7DD6">
        <w:rPr>
          <w:noProof/>
        </w:rPr>
        <w:t>12</w:t>
      </w:r>
      <w:r>
        <w:fldChar w:fldCharType="end"/>
      </w:r>
    </w:p>
    <w:p w14:paraId="33B4AEFB" w14:textId="0113126A" w:rsidR="00AA2A70" w:rsidRDefault="003D42D5">
      <w:pPr>
        <w:pStyle w:val="ContentsLine"/>
        <w:tabs>
          <w:tab w:val="left" w:pos="1560"/>
          <w:tab w:val="right" w:pos="8736"/>
        </w:tabs>
        <w:ind w:left="1560" w:hanging="851"/>
      </w:pPr>
      <w:r>
        <w:t>2.4.2</w:t>
      </w:r>
      <w:r>
        <w:tab/>
        <w:t>Rogers Ratio Method</w:t>
      </w:r>
      <w:r>
        <w:tab/>
      </w:r>
      <w:r>
        <w:fldChar w:fldCharType="begin"/>
      </w:r>
      <w:r>
        <w:instrText xml:space="preserve"> PAGEREF _Toc0023 \h </w:instrText>
      </w:r>
      <w:r>
        <w:fldChar w:fldCharType="separate"/>
      </w:r>
      <w:r w:rsidR="009B7DD6">
        <w:rPr>
          <w:noProof/>
        </w:rPr>
        <w:t>12</w:t>
      </w:r>
      <w:r>
        <w:fldChar w:fldCharType="end"/>
      </w:r>
    </w:p>
    <w:p w14:paraId="35A99C04" w14:textId="0AD97089" w:rsidR="00AA2A70" w:rsidRDefault="003D42D5">
      <w:pPr>
        <w:pStyle w:val="ContentsLine"/>
        <w:tabs>
          <w:tab w:val="left" w:pos="1560"/>
          <w:tab w:val="right" w:pos="8736"/>
        </w:tabs>
        <w:ind w:left="1560" w:hanging="851"/>
      </w:pPr>
      <w:r>
        <w:t>2.4.3</w:t>
      </w:r>
      <w:r>
        <w:tab/>
        <w:t>IEC 60599 Ratio Method</w:t>
      </w:r>
      <w:r>
        <w:tab/>
      </w:r>
      <w:r>
        <w:fldChar w:fldCharType="begin"/>
      </w:r>
      <w:r>
        <w:instrText xml:space="preserve"> PAGEREF _Toc0024 \h </w:instrText>
      </w:r>
      <w:r>
        <w:fldChar w:fldCharType="separate"/>
      </w:r>
      <w:r w:rsidR="009B7DD6">
        <w:rPr>
          <w:noProof/>
        </w:rPr>
        <w:t>12</w:t>
      </w:r>
      <w:r>
        <w:fldChar w:fldCharType="end"/>
      </w:r>
    </w:p>
    <w:p w14:paraId="46D30E35" w14:textId="0419A19E" w:rsidR="00AA2A70" w:rsidRDefault="003D42D5">
      <w:pPr>
        <w:pStyle w:val="ContentsLine"/>
        <w:tabs>
          <w:tab w:val="left" w:pos="1560"/>
          <w:tab w:val="right" w:pos="8736"/>
        </w:tabs>
        <w:ind w:left="1560" w:hanging="851"/>
      </w:pPr>
      <w:r>
        <w:t>2.4.4</w:t>
      </w:r>
      <w:r>
        <w:tab/>
        <w:t>Duval Triangle 1</w:t>
      </w:r>
      <w:r>
        <w:tab/>
      </w:r>
      <w:r>
        <w:fldChar w:fldCharType="begin"/>
      </w:r>
      <w:r>
        <w:instrText xml:space="preserve"> PAGEREF _Toc0025 \h </w:instrText>
      </w:r>
      <w:r>
        <w:fldChar w:fldCharType="separate"/>
      </w:r>
      <w:r w:rsidR="009B7DD6">
        <w:rPr>
          <w:noProof/>
        </w:rPr>
        <w:t>13</w:t>
      </w:r>
      <w:r>
        <w:fldChar w:fldCharType="end"/>
      </w:r>
    </w:p>
    <w:p w14:paraId="29D4EF68" w14:textId="233F6DEA" w:rsidR="00AA2A70" w:rsidRDefault="003D42D5">
      <w:pPr>
        <w:pStyle w:val="ContentsLine"/>
        <w:tabs>
          <w:tab w:val="left" w:pos="1560"/>
          <w:tab w:val="right" w:pos="8736"/>
        </w:tabs>
        <w:ind w:left="1560" w:hanging="851"/>
      </w:pPr>
      <w:r>
        <w:t>2.4.5</w:t>
      </w:r>
      <w:r>
        <w:tab/>
        <w:t>The IEC TC 10 Database</w:t>
      </w:r>
      <w:r>
        <w:tab/>
      </w:r>
      <w:r>
        <w:fldChar w:fldCharType="begin"/>
      </w:r>
      <w:r>
        <w:instrText xml:space="preserve"> PAGEREF _Toc0026 \h </w:instrText>
      </w:r>
      <w:r>
        <w:fldChar w:fldCharType="separate"/>
      </w:r>
      <w:r w:rsidR="009B7DD6">
        <w:rPr>
          <w:noProof/>
        </w:rPr>
        <w:t>13</w:t>
      </w:r>
      <w:r>
        <w:fldChar w:fldCharType="end"/>
      </w:r>
    </w:p>
    <w:p w14:paraId="68F12EB0" w14:textId="6B5A9038" w:rsidR="00AA2A70" w:rsidRDefault="003D42D5">
      <w:pPr>
        <w:pStyle w:val="ContentsLine"/>
        <w:tabs>
          <w:tab w:val="left" w:pos="1560"/>
          <w:tab w:val="right" w:pos="8736"/>
        </w:tabs>
        <w:ind w:left="1560" w:hanging="851"/>
      </w:pPr>
      <w:r>
        <w:t>2.4.6</w:t>
      </w:r>
      <w:r>
        <w:tab/>
        <w:t>Limitations of the Conventional Methods</w:t>
      </w:r>
      <w:r>
        <w:tab/>
      </w:r>
      <w:r>
        <w:fldChar w:fldCharType="begin"/>
      </w:r>
      <w:r>
        <w:instrText xml:space="preserve"> PAGEREF _Toc0027 \h </w:instrText>
      </w:r>
      <w:r>
        <w:fldChar w:fldCharType="separate"/>
      </w:r>
      <w:r w:rsidR="009B7DD6">
        <w:rPr>
          <w:noProof/>
        </w:rPr>
        <w:t>13</w:t>
      </w:r>
      <w:r>
        <w:fldChar w:fldCharType="end"/>
      </w:r>
    </w:p>
    <w:p w14:paraId="079901D7" w14:textId="30D1C295" w:rsidR="00AA2A70" w:rsidRDefault="003D42D5">
      <w:pPr>
        <w:pStyle w:val="ContentsLine"/>
        <w:tabs>
          <w:tab w:val="left" w:pos="709"/>
          <w:tab w:val="right" w:pos="8736"/>
        </w:tabs>
        <w:ind w:left="709" w:hanging="709"/>
      </w:pPr>
      <w:r>
        <w:lastRenderedPageBreak/>
        <w:t>2.5</w:t>
      </w:r>
      <w:r>
        <w:tab/>
        <w:t>Machine Learning for DGA Fault Diagnosis</w:t>
      </w:r>
      <w:r>
        <w:tab/>
      </w:r>
      <w:r>
        <w:fldChar w:fldCharType="begin"/>
      </w:r>
      <w:r>
        <w:instrText xml:space="preserve"> PAGEREF _Toc0028 \h </w:instrText>
      </w:r>
      <w:r>
        <w:fldChar w:fldCharType="separate"/>
      </w:r>
      <w:r w:rsidR="009B7DD6">
        <w:rPr>
          <w:noProof/>
        </w:rPr>
        <w:t>14</w:t>
      </w:r>
      <w:r>
        <w:fldChar w:fldCharType="end"/>
      </w:r>
    </w:p>
    <w:p w14:paraId="13E837CD" w14:textId="1C0BE3DE" w:rsidR="00AA2A70" w:rsidRDefault="003D42D5">
      <w:pPr>
        <w:pStyle w:val="ContentsLine"/>
        <w:tabs>
          <w:tab w:val="left" w:pos="1560"/>
          <w:tab w:val="right" w:pos="8736"/>
        </w:tabs>
        <w:ind w:left="1560" w:hanging="851"/>
      </w:pPr>
      <w:r>
        <w:t>2.5.1</w:t>
      </w:r>
      <w:r>
        <w:tab/>
        <w:t>Classifiers Used</w:t>
      </w:r>
      <w:r>
        <w:tab/>
      </w:r>
      <w:r>
        <w:fldChar w:fldCharType="begin"/>
      </w:r>
      <w:r>
        <w:instrText xml:space="preserve"> PAGEREF _Toc0029 \h </w:instrText>
      </w:r>
      <w:r>
        <w:fldChar w:fldCharType="separate"/>
      </w:r>
      <w:r w:rsidR="009B7DD6">
        <w:rPr>
          <w:noProof/>
        </w:rPr>
        <w:t>14</w:t>
      </w:r>
      <w:r>
        <w:fldChar w:fldCharType="end"/>
      </w:r>
    </w:p>
    <w:p w14:paraId="4EB16AC5" w14:textId="776CA5B0" w:rsidR="00AA2A70" w:rsidRDefault="003D42D5">
      <w:pPr>
        <w:pStyle w:val="ContentsLine"/>
        <w:tabs>
          <w:tab w:val="left" w:pos="1560"/>
          <w:tab w:val="right" w:pos="8736"/>
        </w:tabs>
        <w:ind w:left="1560" w:hanging="851"/>
      </w:pPr>
      <w:r>
        <w:t>2.5.2</w:t>
      </w:r>
      <w:r>
        <w:tab/>
        <w:t>Reported Performance</w:t>
      </w:r>
      <w:r>
        <w:tab/>
      </w:r>
      <w:r>
        <w:fldChar w:fldCharType="begin"/>
      </w:r>
      <w:r>
        <w:instrText xml:space="preserve"> PAGEREF _Toc0030 \h </w:instrText>
      </w:r>
      <w:r>
        <w:fldChar w:fldCharType="separate"/>
      </w:r>
      <w:r w:rsidR="009B7DD6">
        <w:rPr>
          <w:noProof/>
        </w:rPr>
        <w:t>15</w:t>
      </w:r>
      <w:r>
        <w:fldChar w:fldCharType="end"/>
      </w:r>
    </w:p>
    <w:p w14:paraId="0759E35B" w14:textId="66C717ED" w:rsidR="00AA2A70" w:rsidRDefault="003D42D5">
      <w:pPr>
        <w:pStyle w:val="ContentsLine"/>
        <w:tabs>
          <w:tab w:val="left" w:pos="1560"/>
          <w:tab w:val="right" w:pos="8736"/>
        </w:tabs>
        <w:ind w:left="1560" w:hanging="851"/>
      </w:pPr>
      <w:r>
        <w:t>2.5.3</w:t>
      </w:r>
      <w:r>
        <w:tab/>
      </w:r>
      <w:r>
        <w:t>Features and Hybrid Methods</w:t>
      </w:r>
      <w:r>
        <w:tab/>
      </w:r>
      <w:r>
        <w:fldChar w:fldCharType="begin"/>
      </w:r>
      <w:r>
        <w:instrText xml:space="preserve"> PAGEREF _Toc0032 \h </w:instrText>
      </w:r>
      <w:r>
        <w:fldChar w:fldCharType="separate"/>
      </w:r>
      <w:r w:rsidR="009B7DD6">
        <w:rPr>
          <w:noProof/>
        </w:rPr>
        <w:t>16</w:t>
      </w:r>
      <w:r>
        <w:fldChar w:fldCharType="end"/>
      </w:r>
    </w:p>
    <w:p w14:paraId="1E73E118" w14:textId="02832DDA" w:rsidR="00AA2A70" w:rsidRDefault="003D42D5">
      <w:pPr>
        <w:pStyle w:val="ContentsLine"/>
        <w:tabs>
          <w:tab w:val="left" w:pos="1560"/>
          <w:tab w:val="right" w:pos="8736"/>
        </w:tabs>
        <w:ind w:left="1560" w:hanging="851"/>
      </w:pPr>
      <w:r>
        <w:t>2.5.4</w:t>
      </w:r>
      <w:r>
        <w:tab/>
        <w:t>Class Imbalance and Small Data</w:t>
      </w:r>
      <w:r>
        <w:tab/>
      </w:r>
      <w:r>
        <w:fldChar w:fldCharType="begin"/>
      </w:r>
      <w:r>
        <w:instrText xml:space="preserve"> PAGEREF _Toc0033 \h </w:instrText>
      </w:r>
      <w:r>
        <w:fldChar w:fldCharType="separate"/>
      </w:r>
      <w:r w:rsidR="009B7DD6">
        <w:rPr>
          <w:noProof/>
        </w:rPr>
        <w:t>16</w:t>
      </w:r>
      <w:r>
        <w:fldChar w:fldCharType="end"/>
      </w:r>
    </w:p>
    <w:p w14:paraId="5E8F10B0" w14:textId="1BF245F8" w:rsidR="00AA2A70" w:rsidRDefault="003D42D5">
      <w:pPr>
        <w:pStyle w:val="ContentsLine"/>
        <w:tabs>
          <w:tab w:val="left" w:pos="1560"/>
          <w:tab w:val="right" w:pos="8736"/>
        </w:tabs>
        <w:ind w:left="1560" w:hanging="851"/>
      </w:pPr>
      <w:r>
        <w:t>2.5.5</w:t>
      </w:r>
      <w:r>
        <w:tab/>
        <w:t>Explainability</w:t>
      </w:r>
      <w:r>
        <w:tab/>
      </w:r>
      <w:r>
        <w:fldChar w:fldCharType="begin"/>
      </w:r>
      <w:r>
        <w:instrText xml:space="preserve"> PAGEREF _Toc0034 \h </w:instrText>
      </w:r>
      <w:r>
        <w:fldChar w:fldCharType="separate"/>
      </w:r>
      <w:r w:rsidR="009B7DD6">
        <w:rPr>
          <w:noProof/>
        </w:rPr>
        <w:t>16</w:t>
      </w:r>
      <w:r>
        <w:fldChar w:fldCharType="end"/>
      </w:r>
    </w:p>
    <w:p w14:paraId="318007E8" w14:textId="2FDA7ED0" w:rsidR="00AA2A70" w:rsidRDefault="003D42D5">
      <w:pPr>
        <w:pStyle w:val="ContentsLine"/>
        <w:tabs>
          <w:tab w:val="left" w:pos="709"/>
          <w:tab w:val="right" w:pos="8736"/>
        </w:tabs>
        <w:ind w:left="709" w:hanging="709"/>
      </w:pPr>
      <w:r>
        <w:t>2.6</w:t>
      </w:r>
      <w:r>
        <w:tab/>
        <w:t>Validation, Data Leakage and Reproducibility</w:t>
      </w:r>
      <w:r>
        <w:tab/>
      </w:r>
      <w:r>
        <w:fldChar w:fldCharType="begin"/>
      </w:r>
      <w:r>
        <w:instrText xml:space="preserve"> PAGEREF _Toc0035 \h </w:instrText>
      </w:r>
      <w:r>
        <w:fldChar w:fldCharType="separate"/>
      </w:r>
      <w:r w:rsidR="009B7DD6">
        <w:rPr>
          <w:noProof/>
        </w:rPr>
        <w:t>17</w:t>
      </w:r>
      <w:r>
        <w:fldChar w:fldCharType="end"/>
      </w:r>
    </w:p>
    <w:p w14:paraId="17BC0C33" w14:textId="61B97625" w:rsidR="00AA2A70" w:rsidRDefault="003D42D5">
      <w:pPr>
        <w:pStyle w:val="ContentsLine"/>
        <w:tabs>
          <w:tab w:val="left" w:pos="709"/>
          <w:tab w:val="right" w:pos="8736"/>
        </w:tabs>
        <w:ind w:left="709" w:hanging="709"/>
      </w:pPr>
      <w:r>
        <w:t>2.7</w:t>
      </w:r>
      <w:r>
        <w:tab/>
        <w:t>Online Monitoring and Reduced Gas Sets</w:t>
      </w:r>
      <w:r>
        <w:tab/>
      </w:r>
      <w:r>
        <w:fldChar w:fldCharType="begin"/>
      </w:r>
      <w:r>
        <w:instrText xml:space="preserve"> PAGEREF _Toc0036 \h </w:instrText>
      </w:r>
      <w:r>
        <w:fldChar w:fldCharType="separate"/>
      </w:r>
      <w:r w:rsidR="009B7DD6">
        <w:rPr>
          <w:noProof/>
        </w:rPr>
        <w:t>17</w:t>
      </w:r>
      <w:r>
        <w:fldChar w:fldCharType="end"/>
      </w:r>
    </w:p>
    <w:p w14:paraId="242CCDDB" w14:textId="619EB7DB" w:rsidR="00AA2A70" w:rsidRDefault="003D42D5">
      <w:pPr>
        <w:pStyle w:val="ContentsLine"/>
        <w:tabs>
          <w:tab w:val="left" w:pos="709"/>
          <w:tab w:val="right" w:pos="8736"/>
        </w:tabs>
        <w:ind w:left="709" w:hanging="709"/>
      </w:pPr>
      <w:r>
        <w:t>2.8</w:t>
      </w:r>
      <w:r>
        <w:tab/>
        <w:t>Transformer Thermal Modelling and Simulation</w:t>
      </w:r>
      <w:r>
        <w:tab/>
      </w:r>
      <w:r>
        <w:fldChar w:fldCharType="begin"/>
      </w:r>
      <w:r>
        <w:instrText xml:space="preserve"> PAGEREF _Toc0037 \h </w:instrText>
      </w:r>
      <w:r>
        <w:fldChar w:fldCharType="separate"/>
      </w:r>
      <w:r w:rsidR="009B7DD6">
        <w:rPr>
          <w:noProof/>
        </w:rPr>
        <w:t>18</w:t>
      </w:r>
      <w:r>
        <w:fldChar w:fldCharType="end"/>
      </w:r>
    </w:p>
    <w:p w14:paraId="65E20F6A" w14:textId="1DD3A878" w:rsidR="00AA2A70" w:rsidRDefault="003D42D5">
      <w:pPr>
        <w:pStyle w:val="ContentsLine"/>
        <w:tabs>
          <w:tab w:val="left" w:pos="709"/>
          <w:tab w:val="right" w:pos="8736"/>
        </w:tabs>
        <w:ind w:left="709" w:hanging="709"/>
      </w:pPr>
      <w:r>
        <w:t>2.9</w:t>
      </w:r>
      <w:r>
        <w:tab/>
        <w:t>Integrated Frameworks, Digital Twins and Deployment</w:t>
      </w:r>
      <w:r>
        <w:tab/>
      </w:r>
      <w:r>
        <w:fldChar w:fldCharType="begin"/>
      </w:r>
      <w:r>
        <w:instrText xml:space="preserve"> PAGEREF _Toc0038 \h </w:instrText>
      </w:r>
      <w:r>
        <w:fldChar w:fldCharType="separate"/>
      </w:r>
      <w:r w:rsidR="009B7DD6">
        <w:rPr>
          <w:noProof/>
        </w:rPr>
        <w:t>18</w:t>
      </w:r>
      <w:r>
        <w:fldChar w:fldCharType="end"/>
      </w:r>
    </w:p>
    <w:p w14:paraId="2C7652F0" w14:textId="0DD84C00" w:rsidR="00AA2A70" w:rsidRDefault="003D42D5">
      <w:pPr>
        <w:pStyle w:val="ContentsLine"/>
        <w:tabs>
          <w:tab w:val="left" w:pos="709"/>
          <w:tab w:val="right" w:pos="8736"/>
        </w:tabs>
        <w:ind w:left="709" w:hanging="709"/>
      </w:pPr>
      <w:r>
        <w:t>2.10</w:t>
      </w:r>
      <w:r>
        <w:tab/>
        <w:t>Research Gap and Summary</w:t>
      </w:r>
      <w:r>
        <w:tab/>
      </w:r>
      <w:r>
        <w:fldChar w:fldCharType="begin"/>
      </w:r>
      <w:r>
        <w:instrText xml:space="preserve"> PAGEREF _Toc0039 \h </w:instrText>
      </w:r>
      <w:r>
        <w:fldChar w:fldCharType="separate"/>
      </w:r>
      <w:r w:rsidR="009B7DD6">
        <w:rPr>
          <w:noProof/>
        </w:rPr>
        <w:t>19</w:t>
      </w:r>
      <w:r>
        <w:fldChar w:fldCharType="end"/>
      </w:r>
    </w:p>
    <w:p w14:paraId="52589D93" w14:textId="16D2EF40" w:rsidR="00AA2A70" w:rsidRDefault="003D42D5">
      <w:pPr>
        <w:pStyle w:val="ContentsLine"/>
        <w:tabs>
          <w:tab w:val="right" w:pos="8736"/>
        </w:tabs>
        <w:spacing w:before="200" w:after="100"/>
      </w:pPr>
      <w:r>
        <w:rPr>
          <w:b/>
          <w:bCs/>
        </w:rPr>
        <w:t>CHAPTER 3  METHODS USED</w:t>
      </w:r>
      <w:r>
        <w:tab/>
      </w:r>
      <w:r>
        <w:rPr>
          <w:b/>
        </w:rPr>
        <w:fldChar w:fldCharType="begin"/>
      </w:r>
      <w:r>
        <w:rPr>
          <w:b/>
        </w:rPr>
        <w:instrText xml:space="preserve"> PAGEREF _Toc0041 \h </w:instrText>
      </w:r>
      <w:r>
        <w:rPr>
          <w:b/>
        </w:rPr>
      </w:r>
      <w:r>
        <w:rPr>
          <w:b/>
        </w:rPr>
        <w:fldChar w:fldCharType="separate"/>
      </w:r>
      <w:r w:rsidR="009B7DD6">
        <w:rPr>
          <w:b/>
          <w:noProof/>
        </w:rPr>
        <w:t>20</w:t>
      </w:r>
      <w:r>
        <w:rPr>
          <w:b/>
        </w:rPr>
        <w:fldChar w:fldCharType="end"/>
      </w:r>
    </w:p>
    <w:p w14:paraId="2CA1E8D2" w14:textId="39EC279F" w:rsidR="00AA2A70" w:rsidRDefault="003D42D5">
      <w:pPr>
        <w:pStyle w:val="ContentsLine"/>
        <w:tabs>
          <w:tab w:val="left" w:pos="709"/>
          <w:tab w:val="right" w:pos="8736"/>
        </w:tabs>
        <w:ind w:left="709" w:hanging="709"/>
      </w:pPr>
      <w:r>
        <w:t>3.1</w:t>
      </w:r>
      <w:r>
        <w:tab/>
        <w:t>Introduction</w:t>
      </w:r>
      <w:r>
        <w:tab/>
      </w:r>
      <w:r>
        <w:fldChar w:fldCharType="begin"/>
      </w:r>
      <w:r>
        <w:instrText xml:space="preserve"> PAGEREF _Toc0042 \h </w:instrText>
      </w:r>
      <w:r>
        <w:fldChar w:fldCharType="separate"/>
      </w:r>
      <w:r w:rsidR="009B7DD6">
        <w:rPr>
          <w:noProof/>
        </w:rPr>
        <w:t>20</w:t>
      </w:r>
      <w:r>
        <w:fldChar w:fldCharType="end"/>
      </w:r>
    </w:p>
    <w:p w14:paraId="5A6D80A7" w14:textId="52973D6E" w:rsidR="00AA2A70" w:rsidRDefault="003D42D5">
      <w:pPr>
        <w:pStyle w:val="ContentsLine"/>
        <w:tabs>
          <w:tab w:val="left" w:pos="709"/>
          <w:tab w:val="right" w:pos="8736"/>
        </w:tabs>
        <w:ind w:left="709" w:hanging="709"/>
      </w:pPr>
      <w:r>
        <w:t>3.2</w:t>
      </w:r>
      <w:r>
        <w:tab/>
        <w:t>Research Design</w:t>
      </w:r>
      <w:r>
        <w:tab/>
      </w:r>
      <w:r>
        <w:fldChar w:fldCharType="begin"/>
      </w:r>
      <w:r>
        <w:instrText xml:space="preserve"> PAGEREF _Toc0043 \h </w:instrText>
      </w:r>
      <w:r>
        <w:fldChar w:fldCharType="separate"/>
      </w:r>
      <w:r w:rsidR="009B7DD6">
        <w:rPr>
          <w:noProof/>
        </w:rPr>
        <w:t>20</w:t>
      </w:r>
      <w:r>
        <w:fldChar w:fldCharType="end"/>
      </w:r>
    </w:p>
    <w:p w14:paraId="35ED61A2" w14:textId="559AB4BA" w:rsidR="00AA2A70" w:rsidRDefault="003D42D5">
      <w:pPr>
        <w:pStyle w:val="ContentsLine"/>
        <w:tabs>
          <w:tab w:val="left" w:pos="1560"/>
          <w:tab w:val="right" w:pos="8736"/>
        </w:tabs>
        <w:ind w:left="1560" w:hanging="851"/>
      </w:pPr>
      <w:r>
        <w:t>3.2.1</w:t>
      </w:r>
      <w:r>
        <w:tab/>
        <w:t>Overview</w:t>
      </w:r>
      <w:r>
        <w:tab/>
      </w:r>
      <w:r>
        <w:fldChar w:fldCharType="begin"/>
      </w:r>
      <w:r>
        <w:instrText xml:space="preserve"> PAGEREF _Toc0044 \h </w:instrText>
      </w:r>
      <w:r>
        <w:fldChar w:fldCharType="separate"/>
      </w:r>
      <w:r w:rsidR="009B7DD6">
        <w:rPr>
          <w:noProof/>
        </w:rPr>
        <w:t>20</w:t>
      </w:r>
      <w:r>
        <w:fldChar w:fldCharType="end"/>
      </w:r>
    </w:p>
    <w:p w14:paraId="6EC74AF5" w14:textId="3EF54897" w:rsidR="00AA2A70" w:rsidRDefault="003D42D5">
      <w:pPr>
        <w:pStyle w:val="ContentsLine"/>
        <w:tabs>
          <w:tab w:val="left" w:pos="1560"/>
          <w:tab w:val="right" w:pos="8736"/>
        </w:tabs>
        <w:ind w:left="1560" w:hanging="851"/>
      </w:pPr>
      <w:r>
        <w:t>3.2.2</w:t>
      </w:r>
      <w:r>
        <w:tab/>
        <w:t>Principles that Governed the Work</w:t>
      </w:r>
      <w:r>
        <w:tab/>
      </w:r>
      <w:r>
        <w:fldChar w:fldCharType="begin"/>
      </w:r>
      <w:r>
        <w:instrText xml:space="preserve"> PAGEREF _Toc0046 \h </w:instrText>
      </w:r>
      <w:r>
        <w:fldChar w:fldCharType="separate"/>
      </w:r>
      <w:r w:rsidR="009B7DD6">
        <w:rPr>
          <w:noProof/>
        </w:rPr>
        <w:t>21</w:t>
      </w:r>
      <w:r>
        <w:fldChar w:fldCharType="end"/>
      </w:r>
    </w:p>
    <w:p w14:paraId="6E93814D" w14:textId="78E14CF4" w:rsidR="00AA2A70" w:rsidRDefault="003D42D5">
      <w:pPr>
        <w:pStyle w:val="ContentsLine"/>
        <w:tabs>
          <w:tab w:val="left" w:pos="1560"/>
          <w:tab w:val="right" w:pos="8736"/>
        </w:tabs>
        <w:ind w:left="1560" w:hanging="851"/>
      </w:pPr>
      <w:r>
        <w:t>3.2.3</w:t>
      </w:r>
      <w:r>
        <w:tab/>
        <w:t>Data Roles</w:t>
      </w:r>
      <w:r>
        <w:tab/>
      </w:r>
      <w:r>
        <w:fldChar w:fldCharType="begin"/>
      </w:r>
      <w:r>
        <w:instrText xml:space="preserve"> PAGEREF _Toc0047 \h </w:instrText>
      </w:r>
      <w:r>
        <w:fldChar w:fldCharType="separate"/>
      </w:r>
      <w:r w:rsidR="009B7DD6">
        <w:rPr>
          <w:noProof/>
        </w:rPr>
        <w:t>22</w:t>
      </w:r>
      <w:r>
        <w:fldChar w:fldCharType="end"/>
      </w:r>
    </w:p>
    <w:p w14:paraId="2BD4612F" w14:textId="46E30AFF" w:rsidR="00AA2A70" w:rsidRDefault="003D42D5">
      <w:pPr>
        <w:pStyle w:val="ContentsLine"/>
        <w:tabs>
          <w:tab w:val="left" w:pos="709"/>
          <w:tab w:val="right" w:pos="8736"/>
        </w:tabs>
        <w:ind w:left="709" w:hanging="709"/>
      </w:pPr>
      <w:r>
        <w:t>3.3</w:t>
      </w:r>
      <w:r>
        <w:tab/>
        <w:t>Conventional DGA Interpretation Methods</w:t>
      </w:r>
      <w:r>
        <w:tab/>
      </w:r>
      <w:r>
        <w:fldChar w:fldCharType="begin"/>
      </w:r>
      <w:r>
        <w:instrText xml:space="preserve"> PAGEREF _Toc0048 \h </w:instrText>
      </w:r>
      <w:r>
        <w:fldChar w:fldCharType="separate"/>
      </w:r>
      <w:r w:rsidR="009B7DD6">
        <w:rPr>
          <w:noProof/>
        </w:rPr>
        <w:t>22</w:t>
      </w:r>
      <w:r>
        <w:fldChar w:fldCharType="end"/>
      </w:r>
    </w:p>
    <w:p w14:paraId="0DA10572" w14:textId="4C2F9552" w:rsidR="00AA2A70" w:rsidRDefault="003D42D5">
      <w:pPr>
        <w:pStyle w:val="ContentsLine"/>
        <w:tabs>
          <w:tab w:val="left" w:pos="1560"/>
          <w:tab w:val="right" w:pos="8736"/>
        </w:tabs>
        <w:ind w:left="1560" w:hanging="851"/>
      </w:pPr>
      <w:r>
        <w:t>3.3.1</w:t>
      </w:r>
      <w:r>
        <w:tab/>
        <w:t>Gas Ratios</w:t>
      </w:r>
      <w:r>
        <w:tab/>
      </w:r>
      <w:r>
        <w:fldChar w:fldCharType="begin"/>
      </w:r>
      <w:r>
        <w:instrText xml:space="preserve"> PAGEREF _Toc0049 \h </w:instrText>
      </w:r>
      <w:r>
        <w:fldChar w:fldCharType="separate"/>
      </w:r>
      <w:r w:rsidR="009B7DD6">
        <w:rPr>
          <w:noProof/>
        </w:rPr>
        <w:t>22</w:t>
      </w:r>
      <w:r>
        <w:fldChar w:fldCharType="end"/>
      </w:r>
    </w:p>
    <w:p w14:paraId="755A90D2" w14:textId="4E090CD0" w:rsidR="00AA2A70" w:rsidRDefault="003D42D5">
      <w:pPr>
        <w:pStyle w:val="ContentsLine"/>
        <w:tabs>
          <w:tab w:val="left" w:pos="1560"/>
          <w:tab w:val="right" w:pos="8736"/>
        </w:tabs>
        <w:ind w:left="1560" w:hanging="851"/>
      </w:pPr>
      <w:r>
        <w:t>3.3.2</w:t>
      </w:r>
      <w:r>
        <w:tab/>
        <w:t>IEC 60599 Ratio Method</w:t>
      </w:r>
      <w:r>
        <w:tab/>
      </w:r>
      <w:r>
        <w:fldChar w:fldCharType="begin"/>
      </w:r>
      <w:r>
        <w:instrText xml:space="preserve"> PAGEREF _Toc0050 \h </w:instrText>
      </w:r>
      <w:r>
        <w:fldChar w:fldCharType="separate"/>
      </w:r>
      <w:r w:rsidR="009B7DD6">
        <w:rPr>
          <w:noProof/>
        </w:rPr>
        <w:t>23</w:t>
      </w:r>
      <w:r>
        <w:fldChar w:fldCharType="end"/>
      </w:r>
    </w:p>
    <w:p w14:paraId="2E72C126" w14:textId="696CC27C" w:rsidR="00AA2A70" w:rsidRDefault="003D42D5">
      <w:pPr>
        <w:pStyle w:val="ContentsLine"/>
        <w:tabs>
          <w:tab w:val="left" w:pos="1560"/>
          <w:tab w:val="right" w:pos="8736"/>
        </w:tabs>
        <w:ind w:left="1560" w:hanging="851"/>
      </w:pPr>
      <w:r>
        <w:t>3.3.3</w:t>
      </w:r>
      <w:r>
        <w:tab/>
      </w:r>
      <w:r>
        <w:t>Rogers Ratio Method</w:t>
      </w:r>
      <w:r>
        <w:tab/>
      </w:r>
      <w:r>
        <w:fldChar w:fldCharType="begin"/>
      </w:r>
      <w:r>
        <w:instrText xml:space="preserve"> PAGEREF _Toc0052 \h </w:instrText>
      </w:r>
      <w:r>
        <w:fldChar w:fldCharType="separate"/>
      </w:r>
      <w:r w:rsidR="009B7DD6">
        <w:rPr>
          <w:noProof/>
        </w:rPr>
        <w:t>23</w:t>
      </w:r>
      <w:r>
        <w:fldChar w:fldCharType="end"/>
      </w:r>
    </w:p>
    <w:p w14:paraId="0368A833" w14:textId="733AF3B7" w:rsidR="00AA2A70" w:rsidRDefault="003D42D5">
      <w:pPr>
        <w:pStyle w:val="ContentsLine"/>
        <w:tabs>
          <w:tab w:val="left" w:pos="1560"/>
          <w:tab w:val="right" w:pos="8736"/>
        </w:tabs>
        <w:ind w:left="1560" w:hanging="851"/>
      </w:pPr>
      <w:r>
        <w:t>3.3.4</w:t>
      </w:r>
      <w:r>
        <w:tab/>
        <w:t>Duval Triangle 1</w:t>
      </w:r>
      <w:r>
        <w:tab/>
      </w:r>
      <w:r>
        <w:fldChar w:fldCharType="begin"/>
      </w:r>
      <w:r>
        <w:instrText xml:space="preserve"> PAGEREF _Toc0054 \h </w:instrText>
      </w:r>
      <w:r>
        <w:fldChar w:fldCharType="separate"/>
      </w:r>
      <w:r w:rsidR="009B7DD6">
        <w:rPr>
          <w:noProof/>
        </w:rPr>
        <w:t>24</w:t>
      </w:r>
      <w:r>
        <w:fldChar w:fldCharType="end"/>
      </w:r>
    </w:p>
    <w:p w14:paraId="61095463" w14:textId="4323E29E" w:rsidR="00AA2A70" w:rsidRDefault="003D42D5">
      <w:pPr>
        <w:pStyle w:val="ContentsLine"/>
        <w:tabs>
          <w:tab w:val="left" w:pos="1560"/>
          <w:tab w:val="right" w:pos="8736"/>
        </w:tabs>
        <w:ind w:left="1560" w:hanging="851"/>
      </w:pPr>
      <w:r>
        <w:t>3.3.5</w:t>
      </w:r>
      <w:r>
        <w:tab/>
        <w:t>Normality Gate</w:t>
      </w:r>
      <w:r>
        <w:tab/>
      </w:r>
      <w:r>
        <w:fldChar w:fldCharType="begin"/>
      </w:r>
      <w:r>
        <w:instrText xml:space="preserve"> PAGEREF _Toc0056 \h </w:instrText>
      </w:r>
      <w:r>
        <w:fldChar w:fldCharType="separate"/>
      </w:r>
      <w:r w:rsidR="009B7DD6">
        <w:rPr>
          <w:noProof/>
        </w:rPr>
        <w:t>25</w:t>
      </w:r>
      <w:r>
        <w:fldChar w:fldCharType="end"/>
      </w:r>
    </w:p>
    <w:p w14:paraId="3DF74C15" w14:textId="34B9665C" w:rsidR="00AA2A70" w:rsidRDefault="003D42D5">
      <w:pPr>
        <w:pStyle w:val="ContentsLine"/>
        <w:tabs>
          <w:tab w:val="left" w:pos="1560"/>
          <w:tab w:val="right" w:pos="8736"/>
        </w:tabs>
        <w:ind w:left="1560" w:hanging="851"/>
      </w:pPr>
      <w:r>
        <w:t>3.3.6</w:t>
      </w:r>
      <w:r>
        <w:tab/>
        <w:t>Coverage and Distance to the Decision Boundary</w:t>
      </w:r>
      <w:r>
        <w:tab/>
      </w:r>
      <w:r>
        <w:fldChar w:fldCharType="begin"/>
      </w:r>
      <w:r>
        <w:instrText xml:space="preserve"> PAGEREF _Toc0058 \h </w:instrText>
      </w:r>
      <w:r>
        <w:fldChar w:fldCharType="separate"/>
      </w:r>
      <w:r w:rsidR="009B7DD6">
        <w:rPr>
          <w:noProof/>
        </w:rPr>
        <w:t>26</w:t>
      </w:r>
      <w:r>
        <w:fldChar w:fldCharType="end"/>
      </w:r>
    </w:p>
    <w:p w14:paraId="532E8D9B" w14:textId="4908BB2C" w:rsidR="00AA2A70" w:rsidRDefault="003D42D5">
      <w:pPr>
        <w:pStyle w:val="ContentsLine"/>
        <w:tabs>
          <w:tab w:val="left" w:pos="1560"/>
          <w:tab w:val="right" w:pos="8736"/>
        </w:tabs>
        <w:ind w:left="1560" w:hanging="851"/>
      </w:pPr>
      <w:r>
        <w:t>3.3.7</w:t>
      </w:r>
      <w:r>
        <w:tab/>
        <w:t>Verification of the Implementation</w:t>
      </w:r>
      <w:r>
        <w:tab/>
      </w:r>
      <w:r>
        <w:fldChar w:fldCharType="begin"/>
      </w:r>
      <w:r>
        <w:instrText xml:space="preserve"> PAGEREF _Toc0059 \h </w:instrText>
      </w:r>
      <w:r>
        <w:fldChar w:fldCharType="separate"/>
      </w:r>
      <w:r w:rsidR="009B7DD6">
        <w:rPr>
          <w:noProof/>
        </w:rPr>
        <w:t>26</w:t>
      </w:r>
      <w:r>
        <w:fldChar w:fldCharType="end"/>
      </w:r>
    </w:p>
    <w:p w14:paraId="3BFB5431" w14:textId="25C38F9B" w:rsidR="00AA2A70" w:rsidRDefault="003D42D5">
      <w:pPr>
        <w:pStyle w:val="ContentsLine"/>
        <w:tabs>
          <w:tab w:val="left" w:pos="709"/>
          <w:tab w:val="right" w:pos="8736"/>
        </w:tabs>
        <w:ind w:left="709" w:hanging="709"/>
      </w:pPr>
      <w:r>
        <w:t>3.4</w:t>
      </w:r>
      <w:r>
        <w:tab/>
        <w:t>Machine-Learning Methods</w:t>
      </w:r>
      <w:r>
        <w:tab/>
      </w:r>
      <w:r>
        <w:fldChar w:fldCharType="begin"/>
      </w:r>
      <w:r>
        <w:instrText xml:space="preserve"> PAGEREF _Toc0060 \h </w:instrText>
      </w:r>
      <w:r>
        <w:fldChar w:fldCharType="separate"/>
      </w:r>
      <w:r w:rsidR="009B7DD6">
        <w:rPr>
          <w:noProof/>
        </w:rPr>
        <w:t>27</w:t>
      </w:r>
      <w:r>
        <w:fldChar w:fldCharType="end"/>
      </w:r>
    </w:p>
    <w:p w14:paraId="33D9B052" w14:textId="09301AE5" w:rsidR="00AA2A70" w:rsidRDefault="003D42D5">
      <w:pPr>
        <w:pStyle w:val="ContentsLine"/>
        <w:tabs>
          <w:tab w:val="left" w:pos="1560"/>
          <w:tab w:val="right" w:pos="8736"/>
        </w:tabs>
        <w:ind w:left="1560" w:hanging="851"/>
      </w:pPr>
      <w:r>
        <w:t>3.4.1</w:t>
      </w:r>
      <w:r>
        <w:tab/>
        <w:t>Overview</w:t>
      </w:r>
      <w:r>
        <w:tab/>
      </w:r>
      <w:r>
        <w:fldChar w:fldCharType="begin"/>
      </w:r>
      <w:r>
        <w:instrText xml:space="preserve"> PAGEREF _Toc0061 \h </w:instrText>
      </w:r>
      <w:r>
        <w:fldChar w:fldCharType="separate"/>
      </w:r>
      <w:r w:rsidR="009B7DD6">
        <w:rPr>
          <w:noProof/>
        </w:rPr>
        <w:t>27</w:t>
      </w:r>
      <w:r>
        <w:fldChar w:fldCharType="end"/>
      </w:r>
    </w:p>
    <w:p w14:paraId="414E0F6F" w14:textId="1783FBE1" w:rsidR="00AA2A70" w:rsidRDefault="003D42D5">
      <w:pPr>
        <w:pStyle w:val="ContentsLine"/>
        <w:tabs>
          <w:tab w:val="left" w:pos="1560"/>
          <w:tab w:val="right" w:pos="8736"/>
        </w:tabs>
        <w:ind w:left="1560" w:hanging="851"/>
      </w:pPr>
      <w:r>
        <w:t>3.4.2</w:t>
      </w:r>
      <w:r>
        <w:tab/>
        <w:t>Input Features</w:t>
      </w:r>
      <w:r>
        <w:tab/>
      </w:r>
      <w:r>
        <w:fldChar w:fldCharType="begin"/>
      </w:r>
      <w:r>
        <w:instrText xml:space="preserve"> PAGEREF _Toc0062 \h </w:instrText>
      </w:r>
      <w:r>
        <w:fldChar w:fldCharType="separate"/>
      </w:r>
      <w:r w:rsidR="009B7DD6">
        <w:rPr>
          <w:noProof/>
        </w:rPr>
        <w:t>27</w:t>
      </w:r>
      <w:r>
        <w:fldChar w:fldCharType="end"/>
      </w:r>
    </w:p>
    <w:p w14:paraId="6AB2E066" w14:textId="0D52642B" w:rsidR="00AA2A70" w:rsidRDefault="003D42D5">
      <w:pPr>
        <w:pStyle w:val="ContentsLine"/>
        <w:tabs>
          <w:tab w:val="left" w:pos="1560"/>
          <w:tab w:val="right" w:pos="8736"/>
        </w:tabs>
        <w:ind w:left="1560" w:hanging="851"/>
      </w:pPr>
      <w:r>
        <w:t>3.4.3</w:t>
      </w:r>
      <w:r>
        <w:tab/>
        <w:t>Classifiers</w:t>
      </w:r>
      <w:r>
        <w:tab/>
      </w:r>
      <w:r>
        <w:fldChar w:fldCharType="begin"/>
      </w:r>
      <w:r>
        <w:instrText xml:space="preserve"> PAGEREF _Toc0064 \h </w:instrText>
      </w:r>
      <w:r>
        <w:fldChar w:fldCharType="separate"/>
      </w:r>
      <w:r w:rsidR="009B7DD6">
        <w:rPr>
          <w:noProof/>
        </w:rPr>
        <w:t>28</w:t>
      </w:r>
      <w:r>
        <w:fldChar w:fldCharType="end"/>
      </w:r>
    </w:p>
    <w:p w14:paraId="6B57A968" w14:textId="30E1A4E8" w:rsidR="00AA2A70" w:rsidRDefault="003D42D5">
      <w:pPr>
        <w:pStyle w:val="ContentsLine"/>
        <w:tabs>
          <w:tab w:val="left" w:pos="1560"/>
          <w:tab w:val="right" w:pos="8736"/>
        </w:tabs>
        <w:ind w:left="1560" w:hanging="851"/>
      </w:pPr>
      <w:r>
        <w:t>3.4.4</w:t>
      </w:r>
      <w:r>
        <w:tab/>
        <w:t>Class Imbalance</w:t>
      </w:r>
      <w:r>
        <w:tab/>
      </w:r>
      <w:r>
        <w:fldChar w:fldCharType="begin"/>
      </w:r>
      <w:r>
        <w:instrText xml:space="preserve"> PAGEREF _Toc0066 \h </w:instrText>
      </w:r>
      <w:r>
        <w:fldChar w:fldCharType="separate"/>
      </w:r>
      <w:r w:rsidR="009B7DD6">
        <w:rPr>
          <w:noProof/>
        </w:rPr>
        <w:t>30</w:t>
      </w:r>
      <w:r>
        <w:fldChar w:fldCharType="end"/>
      </w:r>
    </w:p>
    <w:p w14:paraId="1D0ADA64" w14:textId="5E5AB497" w:rsidR="00AA2A70" w:rsidRDefault="003D42D5">
      <w:pPr>
        <w:pStyle w:val="ContentsLine"/>
        <w:tabs>
          <w:tab w:val="left" w:pos="1560"/>
          <w:tab w:val="right" w:pos="8736"/>
        </w:tabs>
        <w:ind w:left="1560" w:hanging="851"/>
      </w:pPr>
      <w:r>
        <w:t>3.4.5</w:t>
      </w:r>
      <w:r>
        <w:tab/>
        <w:t>Validation Design: Nested Cross-Validation</w:t>
      </w:r>
      <w:r>
        <w:tab/>
      </w:r>
      <w:r>
        <w:fldChar w:fldCharType="begin"/>
      </w:r>
      <w:r>
        <w:instrText xml:space="preserve"> PAGEREF _Toc0067 \h </w:instrText>
      </w:r>
      <w:r>
        <w:fldChar w:fldCharType="separate"/>
      </w:r>
      <w:r w:rsidR="009B7DD6">
        <w:rPr>
          <w:noProof/>
        </w:rPr>
        <w:t>30</w:t>
      </w:r>
      <w:r>
        <w:fldChar w:fldCharType="end"/>
      </w:r>
    </w:p>
    <w:p w14:paraId="4468FF7A" w14:textId="1513CF63" w:rsidR="00AA2A70" w:rsidRDefault="003D42D5">
      <w:pPr>
        <w:pStyle w:val="ContentsLine"/>
        <w:tabs>
          <w:tab w:val="left" w:pos="1560"/>
          <w:tab w:val="right" w:pos="8736"/>
        </w:tabs>
        <w:ind w:left="1560" w:hanging="851"/>
      </w:pPr>
      <w:r>
        <w:t>3.4.6</w:t>
      </w:r>
      <w:r>
        <w:tab/>
        <w:t>Model Selection Rule</w:t>
      </w:r>
      <w:r>
        <w:tab/>
      </w:r>
      <w:r>
        <w:fldChar w:fldCharType="begin"/>
      </w:r>
      <w:r>
        <w:instrText xml:space="preserve"> PAGEREF _Toc0069 \h </w:instrText>
      </w:r>
      <w:r>
        <w:fldChar w:fldCharType="separate"/>
      </w:r>
      <w:r w:rsidR="009B7DD6">
        <w:rPr>
          <w:noProof/>
        </w:rPr>
        <w:t>31</w:t>
      </w:r>
      <w:r>
        <w:fldChar w:fldCharType="end"/>
      </w:r>
    </w:p>
    <w:p w14:paraId="0B1DBA4C" w14:textId="2B3365ED" w:rsidR="00AA2A70" w:rsidRDefault="003D42D5">
      <w:pPr>
        <w:pStyle w:val="ContentsLine"/>
        <w:tabs>
          <w:tab w:val="left" w:pos="1560"/>
          <w:tab w:val="right" w:pos="8736"/>
        </w:tabs>
        <w:ind w:left="1560" w:hanging="851"/>
      </w:pPr>
      <w:r>
        <w:t>3.4.7</w:t>
      </w:r>
      <w:r>
        <w:tab/>
        <w:t>Final Model and One-Time Testing</w:t>
      </w:r>
      <w:r>
        <w:tab/>
      </w:r>
      <w:r>
        <w:fldChar w:fldCharType="begin"/>
      </w:r>
      <w:r>
        <w:instrText xml:space="preserve"> PAGEREF _Toc0070 \h </w:instrText>
      </w:r>
      <w:r>
        <w:fldChar w:fldCharType="separate"/>
      </w:r>
      <w:r w:rsidR="009B7DD6">
        <w:rPr>
          <w:noProof/>
        </w:rPr>
        <w:t>32</w:t>
      </w:r>
      <w:r>
        <w:fldChar w:fldCharType="end"/>
      </w:r>
    </w:p>
    <w:p w14:paraId="0E80BA52" w14:textId="601D2EA3" w:rsidR="00AA2A70" w:rsidRDefault="003D42D5">
      <w:pPr>
        <w:pStyle w:val="ContentsLine"/>
        <w:tabs>
          <w:tab w:val="left" w:pos="1560"/>
          <w:tab w:val="right" w:pos="8736"/>
        </w:tabs>
        <w:ind w:left="1560" w:hanging="851"/>
      </w:pPr>
      <w:r>
        <w:t>3.4.8</w:t>
      </w:r>
      <w:r>
        <w:tab/>
        <w:t>Explaining the Model</w:t>
      </w:r>
      <w:r>
        <w:tab/>
      </w:r>
      <w:r>
        <w:fldChar w:fldCharType="begin"/>
      </w:r>
      <w:r>
        <w:instrText xml:space="preserve"> PAGEREF _Toc0071 \h </w:instrText>
      </w:r>
      <w:r>
        <w:fldChar w:fldCharType="separate"/>
      </w:r>
      <w:r w:rsidR="009B7DD6">
        <w:rPr>
          <w:noProof/>
        </w:rPr>
        <w:t>32</w:t>
      </w:r>
      <w:r>
        <w:fldChar w:fldCharType="end"/>
      </w:r>
    </w:p>
    <w:p w14:paraId="7B78A4EA" w14:textId="548CCD8D" w:rsidR="00AA2A70" w:rsidRDefault="003D42D5">
      <w:pPr>
        <w:pStyle w:val="ContentsLine"/>
        <w:tabs>
          <w:tab w:val="left" w:pos="709"/>
          <w:tab w:val="right" w:pos="8736"/>
        </w:tabs>
        <w:ind w:left="709" w:hanging="709"/>
      </w:pPr>
      <w:r>
        <w:t>3.5</w:t>
      </w:r>
      <w:r>
        <w:tab/>
        <w:t>Performance Measures</w:t>
      </w:r>
      <w:r>
        <w:tab/>
      </w:r>
      <w:r>
        <w:fldChar w:fldCharType="begin"/>
      </w:r>
      <w:r>
        <w:instrText xml:space="preserve"> PAGEREF _Toc0072 \h </w:instrText>
      </w:r>
      <w:r>
        <w:fldChar w:fldCharType="separate"/>
      </w:r>
      <w:r w:rsidR="009B7DD6">
        <w:rPr>
          <w:noProof/>
        </w:rPr>
        <w:t>33</w:t>
      </w:r>
      <w:r>
        <w:fldChar w:fldCharType="end"/>
      </w:r>
    </w:p>
    <w:p w14:paraId="5E5BB000" w14:textId="4998269B" w:rsidR="00AA2A70" w:rsidRDefault="003D42D5">
      <w:pPr>
        <w:pStyle w:val="ContentsLine"/>
        <w:tabs>
          <w:tab w:val="left" w:pos="709"/>
          <w:tab w:val="right" w:pos="8736"/>
        </w:tabs>
        <w:ind w:left="709" w:hanging="709"/>
      </w:pPr>
      <w:r>
        <w:t>3.6</w:t>
      </w:r>
      <w:r>
        <w:tab/>
        <w:t>Statistical Methods</w:t>
      </w:r>
      <w:r>
        <w:tab/>
      </w:r>
      <w:r>
        <w:fldChar w:fldCharType="begin"/>
      </w:r>
      <w:r>
        <w:instrText xml:space="preserve"> PAGEREF _Toc0073 \h </w:instrText>
      </w:r>
      <w:r>
        <w:fldChar w:fldCharType="separate"/>
      </w:r>
      <w:r w:rsidR="009B7DD6">
        <w:rPr>
          <w:noProof/>
        </w:rPr>
        <w:t>34</w:t>
      </w:r>
      <w:r>
        <w:fldChar w:fldCharType="end"/>
      </w:r>
    </w:p>
    <w:p w14:paraId="7E7BC7BD" w14:textId="49F70E79" w:rsidR="00AA2A70" w:rsidRDefault="003D42D5">
      <w:pPr>
        <w:pStyle w:val="ContentsLine"/>
        <w:tabs>
          <w:tab w:val="left" w:pos="1560"/>
          <w:tab w:val="right" w:pos="8736"/>
        </w:tabs>
        <w:ind w:left="1560" w:hanging="851"/>
      </w:pPr>
      <w:r>
        <w:t>3.6.1</w:t>
      </w:r>
      <w:r>
        <w:tab/>
        <w:t>Describing the Data</w:t>
      </w:r>
      <w:r>
        <w:tab/>
      </w:r>
      <w:r>
        <w:fldChar w:fldCharType="begin"/>
      </w:r>
      <w:r>
        <w:instrText xml:space="preserve"> PAGEREF _Toc0074 \h </w:instrText>
      </w:r>
      <w:r>
        <w:fldChar w:fldCharType="separate"/>
      </w:r>
      <w:r w:rsidR="009B7DD6">
        <w:rPr>
          <w:noProof/>
        </w:rPr>
        <w:t>34</w:t>
      </w:r>
      <w:r>
        <w:fldChar w:fldCharType="end"/>
      </w:r>
    </w:p>
    <w:p w14:paraId="6DAA9265" w14:textId="7C0C6D9A" w:rsidR="00AA2A70" w:rsidRDefault="003D42D5">
      <w:pPr>
        <w:pStyle w:val="ContentsLine"/>
        <w:tabs>
          <w:tab w:val="left" w:pos="1560"/>
          <w:tab w:val="right" w:pos="8736"/>
        </w:tabs>
        <w:ind w:left="1560" w:hanging="851"/>
      </w:pPr>
      <w:r>
        <w:t>3.6.2</w:t>
      </w:r>
      <w:r>
        <w:tab/>
        <w:t>Confidence Intervals</w:t>
      </w:r>
      <w:r>
        <w:tab/>
      </w:r>
      <w:r>
        <w:fldChar w:fldCharType="begin"/>
      </w:r>
      <w:r>
        <w:instrText xml:space="preserve"> PAGEREF _Toc0075 \h </w:instrText>
      </w:r>
      <w:r>
        <w:fldChar w:fldCharType="separate"/>
      </w:r>
      <w:r w:rsidR="009B7DD6">
        <w:rPr>
          <w:noProof/>
        </w:rPr>
        <w:t>34</w:t>
      </w:r>
      <w:r>
        <w:fldChar w:fldCharType="end"/>
      </w:r>
    </w:p>
    <w:p w14:paraId="43BF2CE5" w14:textId="360D2BD0" w:rsidR="00AA2A70" w:rsidRDefault="003D42D5">
      <w:pPr>
        <w:pStyle w:val="ContentsLine"/>
        <w:tabs>
          <w:tab w:val="left" w:pos="1560"/>
          <w:tab w:val="right" w:pos="8736"/>
        </w:tabs>
        <w:ind w:left="1560" w:hanging="851"/>
      </w:pPr>
      <w:r>
        <w:t>3.6.3</w:t>
      </w:r>
      <w:r>
        <w:tab/>
      </w:r>
      <w:r>
        <w:t>Comparing the Classifiers</w:t>
      </w:r>
      <w:r>
        <w:tab/>
      </w:r>
      <w:r>
        <w:fldChar w:fldCharType="begin"/>
      </w:r>
      <w:r>
        <w:instrText xml:space="preserve"> PAGEREF _Toc0076 \h </w:instrText>
      </w:r>
      <w:r>
        <w:fldChar w:fldCharType="separate"/>
      </w:r>
      <w:r w:rsidR="009B7DD6">
        <w:rPr>
          <w:noProof/>
        </w:rPr>
        <w:t>35</w:t>
      </w:r>
      <w:r>
        <w:fldChar w:fldCharType="end"/>
      </w:r>
    </w:p>
    <w:p w14:paraId="182A1EF1" w14:textId="400ABF4F" w:rsidR="00AA2A70" w:rsidRDefault="003D42D5">
      <w:pPr>
        <w:pStyle w:val="ContentsLine"/>
        <w:tabs>
          <w:tab w:val="left" w:pos="1560"/>
          <w:tab w:val="right" w:pos="8736"/>
        </w:tabs>
        <w:ind w:left="1560" w:hanging="851"/>
      </w:pPr>
      <w:r>
        <w:t>3.6.4</w:t>
      </w:r>
      <w:r>
        <w:tab/>
        <w:t>Comparing the ML Model with the Conventional Methods</w:t>
      </w:r>
      <w:r>
        <w:tab/>
      </w:r>
      <w:r>
        <w:fldChar w:fldCharType="begin"/>
      </w:r>
      <w:r>
        <w:instrText xml:space="preserve"> PAGEREF _Toc0077 \h </w:instrText>
      </w:r>
      <w:r>
        <w:fldChar w:fldCharType="separate"/>
      </w:r>
      <w:r w:rsidR="009B7DD6">
        <w:rPr>
          <w:noProof/>
        </w:rPr>
        <w:t>35</w:t>
      </w:r>
      <w:r>
        <w:fldChar w:fldCharType="end"/>
      </w:r>
    </w:p>
    <w:p w14:paraId="22F1BD8C" w14:textId="52A72998" w:rsidR="00AA2A70" w:rsidRDefault="003D42D5">
      <w:pPr>
        <w:pStyle w:val="ContentsLine"/>
        <w:tabs>
          <w:tab w:val="left" w:pos="1560"/>
          <w:tab w:val="right" w:pos="8736"/>
        </w:tabs>
        <w:ind w:left="1560" w:hanging="851"/>
      </w:pPr>
      <w:r>
        <w:lastRenderedPageBreak/>
        <w:t>3.6.5</w:t>
      </w:r>
      <w:r>
        <w:tab/>
        <w:t>Is Disagreement Concentrated near the Boundaries?</w:t>
      </w:r>
      <w:r>
        <w:tab/>
      </w:r>
      <w:r>
        <w:fldChar w:fldCharType="begin"/>
      </w:r>
      <w:r>
        <w:instrText xml:space="preserve"> PAGEREF _Toc0078 \h </w:instrText>
      </w:r>
      <w:r>
        <w:fldChar w:fldCharType="separate"/>
      </w:r>
      <w:r w:rsidR="009B7DD6">
        <w:rPr>
          <w:noProof/>
        </w:rPr>
        <w:t>36</w:t>
      </w:r>
      <w:r>
        <w:fldChar w:fldCharType="end"/>
      </w:r>
    </w:p>
    <w:p w14:paraId="2F016DF7" w14:textId="25C406A0" w:rsidR="00AA2A70" w:rsidRDefault="003D42D5">
      <w:pPr>
        <w:pStyle w:val="ContentsLine"/>
        <w:tabs>
          <w:tab w:val="left" w:pos="1560"/>
          <w:tab w:val="right" w:pos="8736"/>
        </w:tabs>
        <w:ind w:left="1560" w:hanging="851"/>
      </w:pPr>
      <w:r>
        <w:t>3.6.6</w:t>
      </w:r>
      <w:r>
        <w:tab/>
        <w:t>Research Hypothesis and Decision Criteria</w:t>
      </w:r>
      <w:r>
        <w:tab/>
      </w:r>
      <w:r>
        <w:fldChar w:fldCharType="begin"/>
      </w:r>
      <w:r>
        <w:instrText xml:space="preserve"> PAGEREF _Toc0079 \h </w:instrText>
      </w:r>
      <w:r>
        <w:fldChar w:fldCharType="separate"/>
      </w:r>
      <w:r w:rsidR="009B7DD6">
        <w:rPr>
          <w:noProof/>
        </w:rPr>
        <w:t>36</w:t>
      </w:r>
      <w:r>
        <w:fldChar w:fldCharType="end"/>
      </w:r>
    </w:p>
    <w:p w14:paraId="64E468DB" w14:textId="43BD6622" w:rsidR="00AA2A70" w:rsidRDefault="003D42D5">
      <w:pPr>
        <w:pStyle w:val="ContentsLine"/>
        <w:tabs>
          <w:tab w:val="left" w:pos="709"/>
          <w:tab w:val="right" w:pos="8736"/>
        </w:tabs>
        <w:ind w:left="709" w:hanging="709"/>
      </w:pPr>
      <w:r>
        <w:t>3.7</w:t>
      </w:r>
      <w:r>
        <w:tab/>
        <w:t>Reduced-Gas Study</w:t>
      </w:r>
      <w:r>
        <w:tab/>
      </w:r>
      <w:r>
        <w:fldChar w:fldCharType="begin"/>
      </w:r>
      <w:r>
        <w:instrText xml:space="preserve"> PAGEREF _Toc0080 \h </w:instrText>
      </w:r>
      <w:r>
        <w:fldChar w:fldCharType="separate"/>
      </w:r>
      <w:r w:rsidR="009B7DD6">
        <w:rPr>
          <w:noProof/>
        </w:rPr>
        <w:t>37</w:t>
      </w:r>
      <w:r>
        <w:fldChar w:fldCharType="end"/>
      </w:r>
    </w:p>
    <w:p w14:paraId="29978861" w14:textId="384EAC0F" w:rsidR="00AA2A70" w:rsidRDefault="003D42D5">
      <w:pPr>
        <w:pStyle w:val="ContentsLine"/>
        <w:tabs>
          <w:tab w:val="left" w:pos="709"/>
          <w:tab w:val="right" w:pos="8736"/>
        </w:tabs>
        <w:ind w:left="709" w:hanging="709"/>
      </w:pPr>
      <w:r>
        <w:t>3.8</w:t>
      </w:r>
      <w:r>
        <w:tab/>
        <w:t>Thermal Model of the Transformer</w:t>
      </w:r>
      <w:r>
        <w:tab/>
      </w:r>
      <w:r>
        <w:fldChar w:fldCharType="begin"/>
      </w:r>
      <w:r>
        <w:instrText xml:space="preserve"> PAGEREF _Toc0081 \h </w:instrText>
      </w:r>
      <w:r>
        <w:fldChar w:fldCharType="separate"/>
      </w:r>
      <w:r w:rsidR="009B7DD6">
        <w:rPr>
          <w:noProof/>
        </w:rPr>
        <w:t>37</w:t>
      </w:r>
      <w:r>
        <w:fldChar w:fldCharType="end"/>
      </w:r>
    </w:p>
    <w:p w14:paraId="3557BD84" w14:textId="4CD44080" w:rsidR="00AA2A70" w:rsidRDefault="003D42D5">
      <w:pPr>
        <w:pStyle w:val="ContentsLine"/>
        <w:tabs>
          <w:tab w:val="left" w:pos="1560"/>
          <w:tab w:val="right" w:pos="8736"/>
        </w:tabs>
        <w:ind w:left="1560" w:hanging="851"/>
      </w:pPr>
      <w:r>
        <w:t>3.8.1</w:t>
      </w:r>
      <w:r>
        <w:tab/>
        <w:t>Purpose</w:t>
      </w:r>
      <w:r>
        <w:tab/>
      </w:r>
      <w:r>
        <w:fldChar w:fldCharType="begin"/>
      </w:r>
      <w:r>
        <w:instrText xml:space="preserve"> PAGEREF _Toc0082 \h </w:instrText>
      </w:r>
      <w:r>
        <w:fldChar w:fldCharType="separate"/>
      </w:r>
      <w:r w:rsidR="009B7DD6">
        <w:rPr>
          <w:noProof/>
        </w:rPr>
        <w:t>37</w:t>
      </w:r>
      <w:r>
        <w:fldChar w:fldCharType="end"/>
      </w:r>
    </w:p>
    <w:p w14:paraId="020E4759" w14:textId="7F84E43C" w:rsidR="00AA2A70" w:rsidRDefault="003D42D5">
      <w:pPr>
        <w:pStyle w:val="ContentsLine"/>
        <w:tabs>
          <w:tab w:val="left" w:pos="1560"/>
          <w:tab w:val="right" w:pos="8736"/>
        </w:tabs>
        <w:ind w:left="1560" w:hanging="851"/>
      </w:pPr>
      <w:r>
        <w:t>3.8.2</w:t>
      </w:r>
      <w:r>
        <w:tab/>
        <w:t>Thermal Equations</w:t>
      </w:r>
      <w:r>
        <w:tab/>
      </w:r>
      <w:r>
        <w:fldChar w:fldCharType="begin"/>
      </w:r>
      <w:r>
        <w:instrText xml:space="preserve"> PAGEREF _Toc0083 \h </w:instrText>
      </w:r>
      <w:r>
        <w:fldChar w:fldCharType="separate"/>
      </w:r>
      <w:r w:rsidR="009B7DD6">
        <w:rPr>
          <w:noProof/>
        </w:rPr>
        <w:t>38</w:t>
      </w:r>
      <w:r>
        <w:fldChar w:fldCharType="end"/>
      </w:r>
    </w:p>
    <w:p w14:paraId="78D3E55D" w14:textId="0E99CE0B" w:rsidR="00AA2A70" w:rsidRDefault="003D42D5">
      <w:pPr>
        <w:pStyle w:val="ContentsLine"/>
        <w:tabs>
          <w:tab w:val="left" w:pos="1560"/>
          <w:tab w:val="right" w:pos="8736"/>
        </w:tabs>
        <w:ind w:left="1560" w:hanging="851"/>
      </w:pPr>
      <w:r>
        <w:t>3.8.3</w:t>
      </w:r>
      <w:r>
        <w:tab/>
      </w:r>
      <w:r>
        <w:t>Insulation Ageing</w:t>
      </w:r>
      <w:r>
        <w:tab/>
      </w:r>
      <w:r>
        <w:fldChar w:fldCharType="begin"/>
      </w:r>
      <w:r>
        <w:instrText xml:space="preserve"> PAGEREF _Toc0084 \h </w:instrText>
      </w:r>
      <w:r>
        <w:fldChar w:fldCharType="separate"/>
      </w:r>
      <w:r w:rsidR="009B7DD6">
        <w:rPr>
          <w:noProof/>
        </w:rPr>
        <w:t>38</w:t>
      </w:r>
      <w:r>
        <w:fldChar w:fldCharType="end"/>
      </w:r>
    </w:p>
    <w:p w14:paraId="74131E4A" w14:textId="4524F4FC" w:rsidR="00AA2A70" w:rsidRDefault="003D42D5">
      <w:pPr>
        <w:pStyle w:val="ContentsLine"/>
        <w:tabs>
          <w:tab w:val="left" w:pos="1560"/>
          <w:tab w:val="right" w:pos="8736"/>
        </w:tabs>
        <w:ind w:left="1560" w:hanging="851"/>
      </w:pPr>
      <w:r>
        <w:t>3.8.4</w:t>
      </w:r>
      <w:r>
        <w:tab/>
        <w:t>Verification Method</w:t>
      </w:r>
      <w:r>
        <w:tab/>
      </w:r>
      <w:r>
        <w:fldChar w:fldCharType="begin"/>
      </w:r>
      <w:r>
        <w:instrText xml:space="preserve"> PAGEREF _Toc0085 \h </w:instrText>
      </w:r>
      <w:r>
        <w:fldChar w:fldCharType="separate"/>
      </w:r>
      <w:r w:rsidR="009B7DD6">
        <w:rPr>
          <w:noProof/>
        </w:rPr>
        <w:t>38</w:t>
      </w:r>
      <w:r>
        <w:fldChar w:fldCharType="end"/>
      </w:r>
    </w:p>
    <w:p w14:paraId="1C7DF73E" w14:textId="1D72EA75" w:rsidR="00AA2A70" w:rsidRDefault="003D42D5">
      <w:pPr>
        <w:pStyle w:val="ContentsLine"/>
        <w:tabs>
          <w:tab w:val="left" w:pos="709"/>
          <w:tab w:val="right" w:pos="8736"/>
        </w:tabs>
        <w:ind w:left="709" w:hanging="709"/>
      </w:pPr>
      <w:r>
        <w:t>3.9</w:t>
      </w:r>
      <w:r>
        <w:tab/>
        <w:t>Integration and Evaluation of the Framework</w:t>
      </w:r>
      <w:r>
        <w:tab/>
      </w:r>
      <w:r>
        <w:fldChar w:fldCharType="begin"/>
      </w:r>
      <w:r>
        <w:instrText xml:space="preserve"> PAGEREF _Toc0086 \h </w:instrText>
      </w:r>
      <w:r>
        <w:fldChar w:fldCharType="separate"/>
      </w:r>
      <w:r w:rsidR="009B7DD6">
        <w:rPr>
          <w:noProof/>
        </w:rPr>
        <w:t>39</w:t>
      </w:r>
      <w:r>
        <w:fldChar w:fldCharType="end"/>
      </w:r>
    </w:p>
    <w:p w14:paraId="2782D0D4" w14:textId="02A5C16A" w:rsidR="00AA2A70" w:rsidRDefault="003D42D5">
      <w:pPr>
        <w:pStyle w:val="ContentsLine"/>
        <w:tabs>
          <w:tab w:val="left" w:pos="1560"/>
          <w:tab w:val="right" w:pos="8736"/>
        </w:tabs>
        <w:ind w:left="1560" w:hanging="851"/>
      </w:pPr>
      <w:r>
        <w:t>3.9.1</w:t>
      </w:r>
      <w:r>
        <w:tab/>
        <w:t>Diagnosis Service and Dashboard</w:t>
      </w:r>
      <w:r>
        <w:tab/>
      </w:r>
      <w:r>
        <w:fldChar w:fldCharType="begin"/>
      </w:r>
      <w:r>
        <w:instrText xml:space="preserve"> PAGEREF _Toc0087 \h </w:instrText>
      </w:r>
      <w:r>
        <w:fldChar w:fldCharType="separate"/>
      </w:r>
      <w:r w:rsidR="009B7DD6">
        <w:rPr>
          <w:noProof/>
        </w:rPr>
        <w:t>39</w:t>
      </w:r>
      <w:r>
        <w:fldChar w:fldCharType="end"/>
      </w:r>
    </w:p>
    <w:p w14:paraId="60921D8B" w14:textId="23F86EDF" w:rsidR="00AA2A70" w:rsidRDefault="003D42D5">
      <w:pPr>
        <w:pStyle w:val="ContentsLine"/>
        <w:tabs>
          <w:tab w:val="left" w:pos="1560"/>
          <w:tab w:val="right" w:pos="8736"/>
        </w:tabs>
        <w:ind w:left="1560" w:hanging="851"/>
      </w:pPr>
      <w:r>
        <w:t>3.9.2</w:t>
      </w:r>
      <w:r>
        <w:tab/>
        <w:t>Fidelity and Response Time</w:t>
      </w:r>
      <w:r>
        <w:tab/>
      </w:r>
      <w:r>
        <w:fldChar w:fldCharType="begin"/>
      </w:r>
      <w:r>
        <w:instrText xml:space="preserve"> PAGEREF _Toc0088 \h </w:instrText>
      </w:r>
      <w:r>
        <w:fldChar w:fldCharType="separate"/>
      </w:r>
      <w:r w:rsidR="009B7DD6">
        <w:rPr>
          <w:noProof/>
        </w:rPr>
        <w:t>39</w:t>
      </w:r>
      <w:r>
        <w:fldChar w:fldCharType="end"/>
      </w:r>
    </w:p>
    <w:p w14:paraId="6084571A" w14:textId="0FF72A4A" w:rsidR="00AA2A70" w:rsidRDefault="003D42D5">
      <w:pPr>
        <w:pStyle w:val="ContentsLine"/>
        <w:tabs>
          <w:tab w:val="left" w:pos="709"/>
          <w:tab w:val="right" w:pos="8736"/>
        </w:tabs>
        <w:ind w:left="709" w:hanging="709"/>
      </w:pPr>
      <w:r>
        <w:t>3.10</w:t>
      </w:r>
      <w:r>
        <w:tab/>
        <w:t>Exploratory Improvement Study</w:t>
      </w:r>
      <w:r>
        <w:tab/>
      </w:r>
      <w:r>
        <w:fldChar w:fldCharType="begin"/>
      </w:r>
      <w:r>
        <w:instrText xml:space="preserve"> PAGEREF _Toc0089 \h </w:instrText>
      </w:r>
      <w:r>
        <w:fldChar w:fldCharType="separate"/>
      </w:r>
      <w:r w:rsidR="009B7DD6">
        <w:rPr>
          <w:noProof/>
        </w:rPr>
        <w:t>40</w:t>
      </w:r>
      <w:r>
        <w:fldChar w:fldCharType="end"/>
      </w:r>
    </w:p>
    <w:p w14:paraId="500E7914" w14:textId="526E46DF" w:rsidR="00AA2A70" w:rsidRDefault="003D42D5">
      <w:pPr>
        <w:pStyle w:val="ContentsLine"/>
        <w:tabs>
          <w:tab w:val="left" w:pos="709"/>
          <w:tab w:val="right" w:pos="8736"/>
        </w:tabs>
        <w:ind w:left="709" w:hanging="709"/>
      </w:pPr>
      <w:r>
        <w:t>3.11</w:t>
      </w:r>
      <w:r>
        <w:tab/>
        <w:t>Software and Tools</w:t>
      </w:r>
      <w:r>
        <w:tab/>
      </w:r>
      <w:r>
        <w:fldChar w:fldCharType="begin"/>
      </w:r>
      <w:r>
        <w:instrText xml:space="preserve"> PAGEREF _Toc0090 \h </w:instrText>
      </w:r>
      <w:r>
        <w:fldChar w:fldCharType="separate"/>
      </w:r>
      <w:r w:rsidR="009B7DD6">
        <w:rPr>
          <w:noProof/>
        </w:rPr>
        <w:t>40</w:t>
      </w:r>
      <w:r>
        <w:fldChar w:fldCharType="end"/>
      </w:r>
    </w:p>
    <w:p w14:paraId="5647DF0A" w14:textId="35E120A9" w:rsidR="00AA2A70" w:rsidRDefault="003D42D5">
      <w:pPr>
        <w:pStyle w:val="ContentsLine"/>
        <w:tabs>
          <w:tab w:val="left" w:pos="709"/>
          <w:tab w:val="right" w:pos="8736"/>
        </w:tabs>
        <w:ind w:left="709" w:hanging="709"/>
      </w:pPr>
      <w:r>
        <w:t>3.12</w:t>
      </w:r>
      <w:r>
        <w:tab/>
        <w:t>Summary</w:t>
      </w:r>
      <w:r>
        <w:tab/>
      </w:r>
      <w:r>
        <w:fldChar w:fldCharType="begin"/>
      </w:r>
      <w:r>
        <w:instrText xml:space="preserve"> PAGEREF _Toc0092 \h </w:instrText>
      </w:r>
      <w:r>
        <w:fldChar w:fldCharType="separate"/>
      </w:r>
      <w:r w:rsidR="009B7DD6">
        <w:rPr>
          <w:noProof/>
        </w:rPr>
        <w:t>40</w:t>
      </w:r>
      <w:r>
        <w:fldChar w:fldCharType="end"/>
      </w:r>
    </w:p>
    <w:p w14:paraId="1E445641" w14:textId="0412D356" w:rsidR="00AA2A70" w:rsidRDefault="003D42D5">
      <w:pPr>
        <w:pStyle w:val="ContentsLine"/>
        <w:tabs>
          <w:tab w:val="right" w:pos="8736"/>
        </w:tabs>
        <w:spacing w:before="200" w:after="100"/>
      </w:pPr>
      <w:r>
        <w:rPr>
          <w:b/>
          <w:bCs/>
        </w:rPr>
        <w:t>CHAPTER 4  DATA COLLECTION AND PREPARATION</w:t>
      </w:r>
      <w:r>
        <w:tab/>
      </w:r>
      <w:r>
        <w:rPr>
          <w:b/>
        </w:rPr>
        <w:fldChar w:fldCharType="begin"/>
      </w:r>
      <w:r>
        <w:rPr>
          <w:b/>
        </w:rPr>
        <w:instrText xml:space="preserve"> PAGEREF _Toc0093 \h </w:instrText>
      </w:r>
      <w:r>
        <w:rPr>
          <w:b/>
        </w:rPr>
      </w:r>
      <w:r>
        <w:rPr>
          <w:b/>
        </w:rPr>
        <w:fldChar w:fldCharType="separate"/>
      </w:r>
      <w:r w:rsidR="009B7DD6">
        <w:rPr>
          <w:b/>
          <w:noProof/>
        </w:rPr>
        <w:t>42</w:t>
      </w:r>
      <w:r>
        <w:rPr>
          <w:b/>
        </w:rPr>
        <w:fldChar w:fldCharType="end"/>
      </w:r>
    </w:p>
    <w:p w14:paraId="3EADCA5D" w14:textId="4557CCBD" w:rsidR="00AA2A70" w:rsidRDefault="003D42D5">
      <w:pPr>
        <w:pStyle w:val="ContentsLine"/>
        <w:tabs>
          <w:tab w:val="left" w:pos="709"/>
          <w:tab w:val="right" w:pos="8736"/>
        </w:tabs>
        <w:ind w:left="709" w:hanging="709"/>
      </w:pPr>
      <w:r>
        <w:t>4.1</w:t>
      </w:r>
      <w:r>
        <w:tab/>
        <w:t>Introduction</w:t>
      </w:r>
      <w:r>
        <w:tab/>
      </w:r>
      <w:r>
        <w:fldChar w:fldCharType="begin"/>
      </w:r>
      <w:r>
        <w:instrText xml:space="preserve"> PAGEREF _Toc0094 \h </w:instrText>
      </w:r>
      <w:r>
        <w:fldChar w:fldCharType="separate"/>
      </w:r>
      <w:r w:rsidR="009B7DD6">
        <w:rPr>
          <w:noProof/>
        </w:rPr>
        <w:t>42</w:t>
      </w:r>
      <w:r>
        <w:fldChar w:fldCharType="end"/>
      </w:r>
    </w:p>
    <w:p w14:paraId="2C3927F4" w14:textId="0F22116A" w:rsidR="00AA2A70" w:rsidRDefault="003D42D5">
      <w:pPr>
        <w:pStyle w:val="ContentsLine"/>
        <w:tabs>
          <w:tab w:val="left" w:pos="709"/>
          <w:tab w:val="right" w:pos="8736"/>
        </w:tabs>
        <w:ind w:left="709" w:hanging="709"/>
      </w:pPr>
      <w:r>
        <w:t>4.2</w:t>
      </w:r>
      <w:r>
        <w:tab/>
        <w:t>Data Sources</w:t>
      </w:r>
      <w:r>
        <w:tab/>
      </w:r>
      <w:r>
        <w:fldChar w:fldCharType="begin"/>
      </w:r>
      <w:r>
        <w:instrText xml:space="preserve"> PAGEREF _Toc0095 \h </w:instrText>
      </w:r>
      <w:r>
        <w:fldChar w:fldCharType="separate"/>
      </w:r>
      <w:r w:rsidR="009B7DD6">
        <w:rPr>
          <w:noProof/>
        </w:rPr>
        <w:t>42</w:t>
      </w:r>
      <w:r>
        <w:fldChar w:fldCharType="end"/>
      </w:r>
    </w:p>
    <w:p w14:paraId="27BE9123" w14:textId="6A77C9C9" w:rsidR="00AA2A70" w:rsidRDefault="003D42D5">
      <w:pPr>
        <w:pStyle w:val="ContentsLine"/>
        <w:tabs>
          <w:tab w:val="left" w:pos="1560"/>
          <w:tab w:val="right" w:pos="8736"/>
        </w:tabs>
        <w:ind w:left="1560" w:hanging="851"/>
      </w:pPr>
      <w:r>
        <w:t>4.2.1</w:t>
      </w:r>
      <w:r>
        <w:tab/>
        <w:t>Selection of the Data Sets</w:t>
      </w:r>
      <w:r>
        <w:tab/>
      </w:r>
      <w:r>
        <w:fldChar w:fldCharType="begin"/>
      </w:r>
      <w:r>
        <w:instrText xml:space="preserve"> PAGEREF _Toc0096 \h </w:instrText>
      </w:r>
      <w:r>
        <w:fldChar w:fldCharType="separate"/>
      </w:r>
      <w:r w:rsidR="009B7DD6">
        <w:rPr>
          <w:noProof/>
        </w:rPr>
        <w:t>42</w:t>
      </w:r>
      <w:r>
        <w:fldChar w:fldCharType="end"/>
      </w:r>
    </w:p>
    <w:p w14:paraId="54D2A8DB" w14:textId="5BC91309" w:rsidR="00AA2A70" w:rsidRDefault="003D42D5">
      <w:pPr>
        <w:pStyle w:val="ContentsLine"/>
        <w:tabs>
          <w:tab w:val="left" w:pos="1560"/>
          <w:tab w:val="right" w:pos="8736"/>
        </w:tabs>
        <w:ind w:left="1560" w:hanging="851"/>
      </w:pPr>
      <w:r>
        <w:t>4.2.2</w:t>
      </w:r>
      <w:r>
        <w:tab/>
        <w:t>Origin of the Fault Labels</w:t>
      </w:r>
      <w:r>
        <w:tab/>
      </w:r>
      <w:r>
        <w:fldChar w:fldCharType="begin"/>
      </w:r>
      <w:r>
        <w:instrText xml:space="preserve"> PAGEREF _Toc0098 \h </w:instrText>
      </w:r>
      <w:r>
        <w:fldChar w:fldCharType="separate"/>
      </w:r>
      <w:r w:rsidR="009B7DD6">
        <w:rPr>
          <w:noProof/>
        </w:rPr>
        <w:t>43</w:t>
      </w:r>
      <w:r>
        <w:fldChar w:fldCharType="end"/>
      </w:r>
    </w:p>
    <w:p w14:paraId="30A4BBCA" w14:textId="402A825F" w:rsidR="00AA2A70" w:rsidRDefault="003D42D5">
      <w:pPr>
        <w:pStyle w:val="ContentsLine"/>
        <w:tabs>
          <w:tab w:val="left" w:pos="709"/>
          <w:tab w:val="right" w:pos="8736"/>
        </w:tabs>
        <w:ind w:left="709" w:hanging="709"/>
      </w:pPr>
      <w:r>
        <w:t>4.3</w:t>
      </w:r>
      <w:r>
        <w:tab/>
        <w:t>Data Preparation</w:t>
      </w:r>
      <w:r>
        <w:tab/>
      </w:r>
      <w:r>
        <w:fldChar w:fldCharType="begin"/>
      </w:r>
      <w:r>
        <w:instrText xml:space="preserve"> PAGEREF _Toc0099 \h </w:instrText>
      </w:r>
      <w:r>
        <w:fldChar w:fldCharType="separate"/>
      </w:r>
      <w:r w:rsidR="009B7DD6">
        <w:rPr>
          <w:noProof/>
        </w:rPr>
        <w:t>44</w:t>
      </w:r>
      <w:r>
        <w:fldChar w:fldCharType="end"/>
      </w:r>
    </w:p>
    <w:p w14:paraId="3AC5133E" w14:textId="3BE84ED9" w:rsidR="00AA2A70" w:rsidRDefault="003D42D5">
      <w:pPr>
        <w:pStyle w:val="ContentsLine"/>
        <w:tabs>
          <w:tab w:val="left" w:pos="1560"/>
          <w:tab w:val="right" w:pos="8736"/>
        </w:tabs>
        <w:ind w:left="1560" w:hanging="851"/>
      </w:pPr>
      <w:r>
        <w:t>4.3.1</w:t>
      </w:r>
      <w:r>
        <w:tab/>
        <w:t>Standardisation</w:t>
      </w:r>
      <w:r>
        <w:tab/>
      </w:r>
      <w:r>
        <w:fldChar w:fldCharType="begin"/>
      </w:r>
      <w:r>
        <w:instrText xml:space="preserve"> PAGEREF _Toc0100 \h </w:instrText>
      </w:r>
      <w:r>
        <w:fldChar w:fldCharType="separate"/>
      </w:r>
      <w:r w:rsidR="009B7DD6">
        <w:rPr>
          <w:noProof/>
        </w:rPr>
        <w:t>44</w:t>
      </w:r>
      <w:r>
        <w:fldChar w:fldCharType="end"/>
      </w:r>
    </w:p>
    <w:p w14:paraId="358009B7" w14:textId="7420B5B0" w:rsidR="00AA2A70" w:rsidRDefault="003D42D5">
      <w:pPr>
        <w:pStyle w:val="ContentsLine"/>
        <w:tabs>
          <w:tab w:val="left" w:pos="1560"/>
          <w:tab w:val="right" w:pos="8736"/>
        </w:tabs>
        <w:ind w:left="1560" w:hanging="851"/>
      </w:pPr>
      <w:r>
        <w:t>4.3.2</w:t>
      </w:r>
      <w:r>
        <w:tab/>
        <w:t>Values Not Available</w:t>
      </w:r>
      <w:r>
        <w:tab/>
      </w:r>
      <w:r>
        <w:fldChar w:fldCharType="begin"/>
      </w:r>
      <w:r>
        <w:instrText xml:space="preserve"> PAGEREF _Toc0101 \h </w:instrText>
      </w:r>
      <w:r>
        <w:fldChar w:fldCharType="separate"/>
      </w:r>
      <w:r w:rsidR="009B7DD6">
        <w:rPr>
          <w:noProof/>
        </w:rPr>
        <w:t>44</w:t>
      </w:r>
      <w:r>
        <w:fldChar w:fldCharType="end"/>
      </w:r>
    </w:p>
    <w:p w14:paraId="0C01834E" w14:textId="2CBBCD2D" w:rsidR="00AA2A70" w:rsidRDefault="003D42D5">
      <w:pPr>
        <w:pStyle w:val="ContentsLine"/>
        <w:tabs>
          <w:tab w:val="left" w:pos="1560"/>
          <w:tab w:val="right" w:pos="8736"/>
        </w:tabs>
        <w:ind w:left="1560" w:hanging="851"/>
      </w:pPr>
      <w:r>
        <w:t>4.3.3</w:t>
      </w:r>
      <w:r>
        <w:tab/>
        <w:t>Removing Duplicates and Leakage</w:t>
      </w:r>
      <w:r>
        <w:tab/>
      </w:r>
      <w:r>
        <w:fldChar w:fldCharType="begin"/>
      </w:r>
      <w:r>
        <w:instrText xml:space="preserve"> PAGEREF _Toc0102 \h </w:instrText>
      </w:r>
      <w:r>
        <w:fldChar w:fldCharType="separate"/>
      </w:r>
      <w:r w:rsidR="009B7DD6">
        <w:rPr>
          <w:noProof/>
        </w:rPr>
        <w:t>44</w:t>
      </w:r>
      <w:r>
        <w:fldChar w:fldCharType="end"/>
      </w:r>
    </w:p>
    <w:p w14:paraId="3117084D" w14:textId="0E1A0375" w:rsidR="00AA2A70" w:rsidRDefault="003D42D5">
      <w:pPr>
        <w:pStyle w:val="ContentsLine"/>
        <w:tabs>
          <w:tab w:val="left" w:pos="1560"/>
          <w:tab w:val="right" w:pos="8736"/>
        </w:tabs>
        <w:ind w:left="1560" w:hanging="851"/>
      </w:pPr>
      <w:r>
        <w:t>4.3.4</w:t>
      </w:r>
      <w:r>
        <w:tab/>
        <w:t>Overlap between the Test Sets</w:t>
      </w:r>
      <w:r>
        <w:tab/>
      </w:r>
      <w:r>
        <w:fldChar w:fldCharType="begin"/>
      </w:r>
      <w:r>
        <w:instrText xml:space="preserve"> PAGEREF _Toc0103 \h </w:instrText>
      </w:r>
      <w:r>
        <w:fldChar w:fldCharType="separate"/>
      </w:r>
      <w:r w:rsidR="009B7DD6">
        <w:rPr>
          <w:noProof/>
        </w:rPr>
        <w:t>45</w:t>
      </w:r>
      <w:r>
        <w:fldChar w:fldCharType="end"/>
      </w:r>
    </w:p>
    <w:p w14:paraId="5BA637F4" w14:textId="7379B109" w:rsidR="00AA2A70" w:rsidRDefault="003D42D5">
      <w:pPr>
        <w:pStyle w:val="ContentsLine"/>
        <w:tabs>
          <w:tab w:val="left" w:pos="1560"/>
          <w:tab w:val="right" w:pos="8736"/>
        </w:tabs>
        <w:ind w:left="1560" w:hanging="851"/>
      </w:pPr>
      <w:r>
        <w:t>4.3.5</w:t>
      </w:r>
      <w:r>
        <w:tab/>
        <w:t>Near-Duplicate Groups and Cross-Validation Folds</w:t>
      </w:r>
      <w:r>
        <w:tab/>
      </w:r>
      <w:r>
        <w:fldChar w:fldCharType="begin"/>
      </w:r>
      <w:r>
        <w:instrText xml:space="preserve"> PAGEREF _Toc0104 \h </w:instrText>
      </w:r>
      <w:r>
        <w:fldChar w:fldCharType="separate"/>
      </w:r>
      <w:r w:rsidR="009B7DD6">
        <w:rPr>
          <w:noProof/>
        </w:rPr>
        <w:t>45</w:t>
      </w:r>
      <w:r>
        <w:fldChar w:fldCharType="end"/>
      </w:r>
    </w:p>
    <w:p w14:paraId="12BD7E82" w14:textId="22345CBD" w:rsidR="00AA2A70" w:rsidRDefault="003D42D5">
      <w:pPr>
        <w:pStyle w:val="ContentsLine"/>
        <w:tabs>
          <w:tab w:val="left" w:pos="1560"/>
          <w:tab w:val="right" w:pos="8736"/>
        </w:tabs>
        <w:ind w:left="1560" w:hanging="851"/>
      </w:pPr>
      <w:r>
        <w:t>4.3.6</w:t>
      </w:r>
      <w:r>
        <w:tab/>
        <w:t>The Result</w:t>
      </w:r>
      <w:r>
        <w:tab/>
      </w:r>
      <w:r>
        <w:fldChar w:fldCharType="begin"/>
      </w:r>
      <w:r>
        <w:instrText xml:space="preserve"> PAGEREF _Toc0105 \h </w:instrText>
      </w:r>
      <w:r>
        <w:fldChar w:fldCharType="separate"/>
      </w:r>
      <w:r w:rsidR="009B7DD6">
        <w:rPr>
          <w:noProof/>
        </w:rPr>
        <w:t>45</w:t>
      </w:r>
      <w:r>
        <w:fldChar w:fldCharType="end"/>
      </w:r>
    </w:p>
    <w:p w14:paraId="0AAB062A" w14:textId="37D40FA7" w:rsidR="00AA2A70" w:rsidRDefault="003D42D5">
      <w:pPr>
        <w:pStyle w:val="ContentsLine"/>
        <w:tabs>
          <w:tab w:val="left" w:pos="709"/>
          <w:tab w:val="right" w:pos="8736"/>
        </w:tabs>
        <w:ind w:left="709" w:hanging="709"/>
      </w:pPr>
      <w:r>
        <w:t>4.4</w:t>
      </w:r>
      <w:r>
        <w:tab/>
        <w:t>Evaluation Sets</w:t>
      </w:r>
      <w:r>
        <w:tab/>
      </w:r>
      <w:r>
        <w:fldChar w:fldCharType="begin"/>
      </w:r>
      <w:r>
        <w:instrText xml:space="preserve"> PAGEREF _Toc0107 \h </w:instrText>
      </w:r>
      <w:r>
        <w:fldChar w:fldCharType="separate"/>
      </w:r>
      <w:r w:rsidR="009B7DD6">
        <w:rPr>
          <w:noProof/>
        </w:rPr>
        <w:t>46</w:t>
      </w:r>
      <w:r>
        <w:fldChar w:fldCharType="end"/>
      </w:r>
    </w:p>
    <w:p w14:paraId="5E1830EE" w14:textId="2D1FCF1D" w:rsidR="00AA2A70" w:rsidRDefault="003D42D5">
      <w:pPr>
        <w:pStyle w:val="ContentsLine"/>
        <w:tabs>
          <w:tab w:val="left" w:pos="709"/>
          <w:tab w:val="right" w:pos="8736"/>
        </w:tabs>
        <w:ind w:left="709" w:hanging="709"/>
      </w:pPr>
      <w:r>
        <w:t>4.5</w:t>
      </w:r>
      <w:r>
        <w:tab/>
        <w:t>Threats to Validity</w:t>
      </w:r>
      <w:r>
        <w:tab/>
      </w:r>
      <w:r>
        <w:fldChar w:fldCharType="begin"/>
      </w:r>
      <w:r>
        <w:instrText xml:space="preserve"> PAGEREF _Toc0108 \h </w:instrText>
      </w:r>
      <w:r>
        <w:fldChar w:fldCharType="separate"/>
      </w:r>
      <w:r w:rsidR="009B7DD6">
        <w:rPr>
          <w:noProof/>
        </w:rPr>
        <w:t>46</w:t>
      </w:r>
      <w:r>
        <w:fldChar w:fldCharType="end"/>
      </w:r>
    </w:p>
    <w:p w14:paraId="6119F2BA" w14:textId="58A704A4" w:rsidR="00AA2A70" w:rsidRDefault="003D42D5">
      <w:pPr>
        <w:pStyle w:val="ContentsLine"/>
        <w:tabs>
          <w:tab w:val="left" w:pos="709"/>
          <w:tab w:val="right" w:pos="8736"/>
        </w:tabs>
        <w:ind w:left="709" w:hanging="709"/>
      </w:pPr>
      <w:r>
        <w:t>4.6</w:t>
      </w:r>
      <w:r>
        <w:tab/>
        <w:t>Description of the Data</w:t>
      </w:r>
      <w:r>
        <w:tab/>
      </w:r>
      <w:r>
        <w:fldChar w:fldCharType="begin"/>
      </w:r>
      <w:r>
        <w:instrText xml:space="preserve"> PAGEREF _Toc0109 \h </w:instrText>
      </w:r>
      <w:r>
        <w:fldChar w:fldCharType="separate"/>
      </w:r>
      <w:r w:rsidR="009B7DD6">
        <w:rPr>
          <w:noProof/>
        </w:rPr>
        <w:t>47</w:t>
      </w:r>
      <w:r>
        <w:fldChar w:fldCharType="end"/>
      </w:r>
    </w:p>
    <w:p w14:paraId="3B81A25C" w14:textId="6C5567E4" w:rsidR="00AA2A70" w:rsidRDefault="003D42D5">
      <w:pPr>
        <w:pStyle w:val="ContentsLine"/>
        <w:tabs>
          <w:tab w:val="left" w:pos="1560"/>
          <w:tab w:val="right" w:pos="8736"/>
        </w:tabs>
        <w:ind w:left="1560" w:hanging="851"/>
      </w:pPr>
      <w:r>
        <w:t>4.6.1</w:t>
      </w:r>
      <w:r>
        <w:tab/>
        <w:t>Records per Class</w:t>
      </w:r>
      <w:r>
        <w:tab/>
      </w:r>
      <w:r>
        <w:fldChar w:fldCharType="begin"/>
      </w:r>
      <w:r>
        <w:instrText xml:space="preserve"> PAGEREF _Toc0110 \h </w:instrText>
      </w:r>
      <w:r>
        <w:fldChar w:fldCharType="separate"/>
      </w:r>
      <w:r w:rsidR="009B7DD6">
        <w:rPr>
          <w:noProof/>
        </w:rPr>
        <w:t>47</w:t>
      </w:r>
      <w:r>
        <w:fldChar w:fldCharType="end"/>
      </w:r>
    </w:p>
    <w:p w14:paraId="773E86A0" w14:textId="709D235F" w:rsidR="00AA2A70" w:rsidRDefault="003D42D5">
      <w:pPr>
        <w:pStyle w:val="ContentsLine"/>
        <w:tabs>
          <w:tab w:val="left" w:pos="1560"/>
          <w:tab w:val="right" w:pos="8736"/>
        </w:tabs>
        <w:ind w:left="1560" w:hanging="851"/>
      </w:pPr>
      <w:r>
        <w:t>4.6.2</w:t>
      </w:r>
      <w:r>
        <w:tab/>
        <w:t>Gas Concentrations by Class</w:t>
      </w:r>
      <w:r>
        <w:tab/>
      </w:r>
      <w:r>
        <w:fldChar w:fldCharType="begin"/>
      </w:r>
      <w:r>
        <w:instrText xml:space="preserve"> PAGEREF _Toc0113 \h </w:instrText>
      </w:r>
      <w:r>
        <w:fldChar w:fldCharType="separate"/>
      </w:r>
      <w:r w:rsidR="009B7DD6">
        <w:rPr>
          <w:noProof/>
        </w:rPr>
        <w:t>48</w:t>
      </w:r>
      <w:r>
        <w:fldChar w:fldCharType="end"/>
      </w:r>
    </w:p>
    <w:p w14:paraId="34BF94D9" w14:textId="0988ACAD" w:rsidR="00AA2A70" w:rsidRDefault="003D42D5">
      <w:pPr>
        <w:pStyle w:val="ContentsLine"/>
        <w:tabs>
          <w:tab w:val="left" w:pos="1560"/>
          <w:tab w:val="right" w:pos="8736"/>
        </w:tabs>
        <w:ind w:left="1560" w:hanging="851"/>
      </w:pPr>
      <w:r>
        <w:t>4.6.3</w:t>
      </w:r>
      <w:r>
        <w:tab/>
        <w:t>Correlation between the Gases</w:t>
      </w:r>
      <w:r>
        <w:tab/>
      </w:r>
      <w:r>
        <w:fldChar w:fldCharType="begin"/>
      </w:r>
      <w:r>
        <w:instrText xml:space="preserve"> PAGEREF _Toc0116 \h </w:instrText>
      </w:r>
      <w:r>
        <w:fldChar w:fldCharType="separate"/>
      </w:r>
      <w:r w:rsidR="009B7DD6">
        <w:rPr>
          <w:noProof/>
        </w:rPr>
        <w:t>49</w:t>
      </w:r>
      <w:r>
        <w:fldChar w:fldCharType="end"/>
      </w:r>
    </w:p>
    <w:p w14:paraId="34BE11E3" w14:textId="6DE6EE65" w:rsidR="00AA2A70" w:rsidRDefault="003D42D5">
      <w:pPr>
        <w:pStyle w:val="ContentsLine"/>
        <w:tabs>
          <w:tab w:val="left" w:pos="1560"/>
          <w:tab w:val="right" w:pos="8736"/>
        </w:tabs>
        <w:ind w:left="1560" w:hanging="851"/>
      </w:pPr>
      <w:r>
        <w:t>4.6.4</w:t>
      </w:r>
      <w:r>
        <w:tab/>
        <w:t>The Benchmark in the Duval Triangle</w:t>
      </w:r>
      <w:r>
        <w:tab/>
      </w:r>
      <w:r>
        <w:fldChar w:fldCharType="begin"/>
      </w:r>
      <w:r>
        <w:instrText xml:space="preserve"> PAGEREF _Toc0118 \h </w:instrText>
      </w:r>
      <w:r>
        <w:fldChar w:fldCharType="separate"/>
      </w:r>
      <w:r w:rsidR="009B7DD6">
        <w:rPr>
          <w:noProof/>
        </w:rPr>
        <w:t>50</w:t>
      </w:r>
      <w:r>
        <w:fldChar w:fldCharType="end"/>
      </w:r>
    </w:p>
    <w:p w14:paraId="7AC10F1F" w14:textId="7AD0C27D" w:rsidR="00AA2A70" w:rsidRDefault="003D42D5">
      <w:pPr>
        <w:pStyle w:val="ContentsLine"/>
        <w:tabs>
          <w:tab w:val="left" w:pos="709"/>
          <w:tab w:val="right" w:pos="8736"/>
        </w:tabs>
        <w:ind w:left="709" w:hanging="709"/>
      </w:pPr>
      <w:r>
        <w:t>4.7</w:t>
      </w:r>
      <w:r>
        <w:tab/>
        <w:t>Summary</w:t>
      </w:r>
      <w:r>
        <w:tab/>
      </w:r>
      <w:r>
        <w:fldChar w:fldCharType="begin"/>
      </w:r>
      <w:r>
        <w:instrText xml:space="preserve"> PAGEREF _Toc0120 \h </w:instrText>
      </w:r>
      <w:r>
        <w:fldChar w:fldCharType="separate"/>
      </w:r>
      <w:r w:rsidR="009B7DD6">
        <w:rPr>
          <w:noProof/>
        </w:rPr>
        <w:t>51</w:t>
      </w:r>
      <w:r>
        <w:fldChar w:fldCharType="end"/>
      </w:r>
    </w:p>
    <w:p w14:paraId="5B6E1A69" w14:textId="786FA442" w:rsidR="00AA2A70" w:rsidRDefault="003D42D5">
      <w:pPr>
        <w:pStyle w:val="ContentsLine"/>
        <w:tabs>
          <w:tab w:val="right" w:pos="8736"/>
        </w:tabs>
        <w:spacing w:before="200" w:after="100"/>
      </w:pPr>
      <w:r>
        <w:rPr>
          <w:b/>
          <w:bCs/>
        </w:rPr>
        <w:t>CHAPTER 5  DIAGNOSTIC PERFORMANCE OF THE CONVENTIONAL AND MACHINE-LEARNING METHODS</w:t>
      </w:r>
      <w:r>
        <w:tab/>
      </w:r>
      <w:r>
        <w:rPr>
          <w:b/>
        </w:rPr>
        <w:fldChar w:fldCharType="begin"/>
      </w:r>
      <w:r>
        <w:rPr>
          <w:b/>
        </w:rPr>
        <w:instrText xml:space="preserve"> PAGEREF _Toc0121 \h </w:instrText>
      </w:r>
      <w:r>
        <w:rPr>
          <w:b/>
        </w:rPr>
      </w:r>
      <w:r>
        <w:rPr>
          <w:b/>
        </w:rPr>
        <w:fldChar w:fldCharType="separate"/>
      </w:r>
      <w:r w:rsidR="009B7DD6">
        <w:rPr>
          <w:b/>
          <w:noProof/>
        </w:rPr>
        <w:t>52</w:t>
      </w:r>
      <w:r>
        <w:rPr>
          <w:b/>
        </w:rPr>
        <w:fldChar w:fldCharType="end"/>
      </w:r>
    </w:p>
    <w:p w14:paraId="29F81B9E" w14:textId="2C971576" w:rsidR="00AA2A70" w:rsidRDefault="003D42D5">
      <w:pPr>
        <w:pStyle w:val="ContentsLine"/>
        <w:tabs>
          <w:tab w:val="left" w:pos="709"/>
          <w:tab w:val="right" w:pos="8736"/>
        </w:tabs>
        <w:ind w:left="709" w:hanging="709"/>
      </w:pPr>
      <w:r>
        <w:t>5.1</w:t>
      </w:r>
      <w:r>
        <w:tab/>
        <w:t>Introduction</w:t>
      </w:r>
      <w:r>
        <w:tab/>
      </w:r>
      <w:r>
        <w:fldChar w:fldCharType="begin"/>
      </w:r>
      <w:r>
        <w:instrText xml:space="preserve"> PAGEREF _Toc0122 \h </w:instrText>
      </w:r>
      <w:r>
        <w:fldChar w:fldCharType="separate"/>
      </w:r>
      <w:r w:rsidR="009B7DD6">
        <w:rPr>
          <w:noProof/>
        </w:rPr>
        <w:t>52</w:t>
      </w:r>
      <w:r>
        <w:fldChar w:fldCharType="end"/>
      </w:r>
    </w:p>
    <w:p w14:paraId="2E483E56" w14:textId="33C3EB1E" w:rsidR="00AA2A70" w:rsidRDefault="003D42D5">
      <w:pPr>
        <w:pStyle w:val="ContentsLine"/>
        <w:tabs>
          <w:tab w:val="left" w:pos="709"/>
          <w:tab w:val="right" w:pos="8736"/>
        </w:tabs>
        <w:ind w:left="709" w:hanging="709"/>
      </w:pPr>
      <w:r>
        <w:t>5.2</w:t>
      </w:r>
      <w:r>
        <w:tab/>
        <w:t>Conventional Methods</w:t>
      </w:r>
      <w:r>
        <w:tab/>
      </w:r>
      <w:r>
        <w:fldChar w:fldCharType="begin"/>
      </w:r>
      <w:r>
        <w:instrText xml:space="preserve"> PAGEREF _Toc0123 \h </w:instrText>
      </w:r>
      <w:r>
        <w:fldChar w:fldCharType="separate"/>
      </w:r>
      <w:r w:rsidR="009B7DD6">
        <w:rPr>
          <w:noProof/>
        </w:rPr>
        <w:t>52</w:t>
      </w:r>
      <w:r>
        <w:fldChar w:fldCharType="end"/>
      </w:r>
    </w:p>
    <w:p w14:paraId="248C3D17" w14:textId="22DB53B2" w:rsidR="00AA2A70" w:rsidRDefault="003D42D5">
      <w:pPr>
        <w:pStyle w:val="ContentsLine"/>
        <w:tabs>
          <w:tab w:val="left" w:pos="1560"/>
          <w:tab w:val="right" w:pos="8736"/>
        </w:tabs>
        <w:ind w:left="1560" w:hanging="851"/>
      </w:pPr>
      <w:r>
        <w:t>5.2.1</w:t>
      </w:r>
      <w:r>
        <w:tab/>
        <w:t>Verification of the Implementation</w:t>
      </w:r>
      <w:r>
        <w:tab/>
      </w:r>
      <w:r>
        <w:fldChar w:fldCharType="begin"/>
      </w:r>
      <w:r>
        <w:instrText xml:space="preserve"> PAGEREF _Toc0124 \h </w:instrText>
      </w:r>
      <w:r>
        <w:fldChar w:fldCharType="separate"/>
      </w:r>
      <w:r w:rsidR="009B7DD6">
        <w:rPr>
          <w:noProof/>
        </w:rPr>
        <w:t>52</w:t>
      </w:r>
      <w:r>
        <w:fldChar w:fldCharType="end"/>
      </w:r>
    </w:p>
    <w:p w14:paraId="331058A6" w14:textId="09F2AC8B" w:rsidR="00AA2A70" w:rsidRDefault="003D42D5">
      <w:pPr>
        <w:pStyle w:val="ContentsLine"/>
        <w:tabs>
          <w:tab w:val="left" w:pos="1560"/>
          <w:tab w:val="right" w:pos="8736"/>
        </w:tabs>
        <w:ind w:left="1560" w:hanging="851"/>
      </w:pPr>
      <w:r>
        <w:lastRenderedPageBreak/>
        <w:t>5.2.2</w:t>
      </w:r>
      <w:r>
        <w:tab/>
        <w:t>Answers over All Records</w:t>
      </w:r>
      <w:r>
        <w:tab/>
      </w:r>
      <w:r>
        <w:fldChar w:fldCharType="begin"/>
      </w:r>
      <w:r>
        <w:instrText xml:space="preserve"> PAGEREF _Toc0125 \h </w:instrText>
      </w:r>
      <w:r>
        <w:fldChar w:fldCharType="separate"/>
      </w:r>
      <w:r w:rsidR="009B7DD6">
        <w:rPr>
          <w:noProof/>
        </w:rPr>
        <w:t>52</w:t>
      </w:r>
      <w:r>
        <w:fldChar w:fldCharType="end"/>
      </w:r>
    </w:p>
    <w:p w14:paraId="1525A21D" w14:textId="3F11608F" w:rsidR="00AA2A70" w:rsidRDefault="003D42D5">
      <w:pPr>
        <w:pStyle w:val="ContentsLine"/>
        <w:tabs>
          <w:tab w:val="left" w:pos="1560"/>
          <w:tab w:val="right" w:pos="8736"/>
        </w:tabs>
        <w:ind w:left="1560" w:hanging="851"/>
      </w:pPr>
      <w:r>
        <w:t>5.2.3</w:t>
      </w:r>
      <w:r>
        <w:tab/>
        <w:t>Performance on the Test Sets</w:t>
      </w:r>
      <w:r>
        <w:tab/>
      </w:r>
      <w:r>
        <w:fldChar w:fldCharType="begin"/>
      </w:r>
      <w:r>
        <w:instrText xml:space="preserve"> PAGEREF _Toc0126 \h </w:instrText>
      </w:r>
      <w:r>
        <w:fldChar w:fldCharType="separate"/>
      </w:r>
      <w:r w:rsidR="009B7DD6">
        <w:rPr>
          <w:noProof/>
        </w:rPr>
        <w:t>52</w:t>
      </w:r>
      <w:r>
        <w:fldChar w:fldCharType="end"/>
      </w:r>
    </w:p>
    <w:p w14:paraId="5FC8E2CA" w14:textId="03405DFE" w:rsidR="00AA2A70" w:rsidRDefault="003D42D5">
      <w:pPr>
        <w:pStyle w:val="ContentsLine"/>
        <w:tabs>
          <w:tab w:val="left" w:pos="1560"/>
          <w:tab w:val="right" w:pos="8736"/>
        </w:tabs>
        <w:ind w:left="1560" w:hanging="851"/>
      </w:pPr>
      <w:r>
        <w:t>5.2.4</w:t>
      </w:r>
      <w:r>
        <w:tab/>
        <w:t>Sensitivity to the Normality Gate</w:t>
      </w:r>
      <w:r>
        <w:tab/>
      </w:r>
      <w:r>
        <w:fldChar w:fldCharType="begin"/>
      </w:r>
      <w:r>
        <w:instrText xml:space="preserve"> PAGEREF _Toc0129 \h </w:instrText>
      </w:r>
      <w:r>
        <w:fldChar w:fldCharType="separate"/>
      </w:r>
      <w:r w:rsidR="009B7DD6">
        <w:rPr>
          <w:noProof/>
        </w:rPr>
        <w:t>54</w:t>
      </w:r>
      <w:r>
        <w:fldChar w:fldCharType="end"/>
      </w:r>
    </w:p>
    <w:p w14:paraId="38B13853" w14:textId="7BD826BF" w:rsidR="00AA2A70" w:rsidRDefault="003D42D5">
      <w:pPr>
        <w:pStyle w:val="ContentsLine"/>
        <w:tabs>
          <w:tab w:val="left" w:pos="709"/>
          <w:tab w:val="right" w:pos="8736"/>
        </w:tabs>
        <w:ind w:left="709" w:hanging="709"/>
      </w:pPr>
      <w:r>
        <w:t>5.3</w:t>
      </w:r>
      <w:r>
        <w:tab/>
        <w:t>Comparison of the Classifiers</w:t>
      </w:r>
      <w:r>
        <w:tab/>
      </w:r>
      <w:r>
        <w:fldChar w:fldCharType="begin"/>
      </w:r>
      <w:r>
        <w:instrText xml:space="preserve"> PAGEREF _Toc0131 \h </w:instrText>
      </w:r>
      <w:r>
        <w:fldChar w:fldCharType="separate"/>
      </w:r>
      <w:r w:rsidR="009B7DD6">
        <w:rPr>
          <w:noProof/>
        </w:rPr>
        <w:t>55</w:t>
      </w:r>
      <w:r>
        <w:fldChar w:fldCharType="end"/>
      </w:r>
    </w:p>
    <w:p w14:paraId="01CA92EF" w14:textId="51F927AB" w:rsidR="00AA2A70" w:rsidRDefault="003D42D5">
      <w:pPr>
        <w:pStyle w:val="ContentsLine"/>
        <w:tabs>
          <w:tab w:val="left" w:pos="1560"/>
          <w:tab w:val="right" w:pos="8736"/>
        </w:tabs>
        <w:ind w:left="1560" w:hanging="851"/>
      </w:pPr>
      <w:r>
        <w:t>5.3.1</w:t>
      </w:r>
      <w:r>
        <w:tab/>
        <w:t>Cross-Validation Results</w:t>
      </w:r>
      <w:r>
        <w:tab/>
      </w:r>
      <w:r>
        <w:fldChar w:fldCharType="begin"/>
      </w:r>
      <w:r>
        <w:instrText xml:space="preserve"> PAGEREF _Toc0132 \h </w:instrText>
      </w:r>
      <w:r>
        <w:fldChar w:fldCharType="separate"/>
      </w:r>
      <w:r w:rsidR="009B7DD6">
        <w:rPr>
          <w:noProof/>
        </w:rPr>
        <w:t>55</w:t>
      </w:r>
      <w:r>
        <w:fldChar w:fldCharType="end"/>
      </w:r>
    </w:p>
    <w:p w14:paraId="537398F0" w14:textId="15ABE19F" w:rsidR="00AA2A70" w:rsidRDefault="003D42D5">
      <w:pPr>
        <w:pStyle w:val="ContentsLine"/>
        <w:tabs>
          <w:tab w:val="left" w:pos="1560"/>
          <w:tab w:val="right" w:pos="8736"/>
        </w:tabs>
        <w:ind w:left="1560" w:hanging="851"/>
      </w:pPr>
      <w:r>
        <w:t>5.3.2</w:t>
      </w:r>
      <w:r>
        <w:tab/>
        <w:t>Rank Comparison</w:t>
      </w:r>
      <w:r>
        <w:tab/>
      </w:r>
      <w:r>
        <w:fldChar w:fldCharType="begin"/>
      </w:r>
      <w:r>
        <w:instrText xml:space="preserve"> PAGEREF _Toc0135 \h </w:instrText>
      </w:r>
      <w:r>
        <w:fldChar w:fldCharType="separate"/>
      </w:r>
      <w:r w:rsidR="009B7DD6">
        <w:rPr>
          <w:noProof/>
        </w:rPr>
        <w:t>56</w:t>
      </w:r>
      <w:r>
        <w:fldChar w:fldCharType="end"/>
      </w:r>
    </w:p>
    <w:p w14:paraId="14BF1F49" w14:textId="2A5916A3" w:rsidR="00AA2A70" w:rsidRDefault="003D42D5">
      <w:pPr>
        <w:pStyle w:val="ContentsLine"/>
        <w:tabs>
          <w:tab w:val="left" w:pos="709"/>
          <w:tab w:val="right" w:pos="8736"/>
        </w:tabs>
        <w:ind w:left="709" w:hanging="709"/>
      </w:pPr>
      <w:r>
        <w:t>5.4</w:t>
      </w:r>
      <w:r>
        <w:tab/>
        <w:t>Selection of the Final Model</w:t>
      </w:r>
      <w:r>
        <w:tab/>
      </w:r>
      <w:r>
        <w:fldChar w:fldCharType="begin"/>
      </w:r>
      <w:r>
        <w:instrText xml:space="preserve"> PAGEREF _Toc0137 \h </w:instrText>
      </w:r>
      <w:r>
        <w:fldChar w:fldCharType="separate"/>
      </w:r>
      <w:r w:rsidR="009B7DD6">
        <w:rPr>
          <w:noProof/>
        </w:rPr>
        <w:t>57</w:t>
      </w:r>
      <w:r>
        <w:fldChar w:fldCharType="end"/>
      </w:r>
    </w:p>
    <w:p w14:paraId="031FF3D0" w14:textId="6D2C1496" w:rsidR="00AA2A70" w:rsidRDefault="003D42D5">
      <w:pPr>
        <w:pStyle w:val="ContentsLine"/>
        <w:tabs>
          <w:tab w:val="left" w:pos="709"/>
          <w:tab w:val="right" w:pos="8736"/>
        </w:tabs>
        <w:ind w:left="709" w:hanging="709"/>
      </w:pPr>
      <w:r>
        <w:t>5.5</w:t>
      </w:r>
      <w:r>
        <w:tab/>
        <w:t>Performance of the Final Model on the Test Sets</w:t>
      </w:r>
      <w:r>
        <w:tab/>
      </w:r>
      <w:r>
        <w:fldChar w:fldCharType="begin"/>
      </w:r>
      <w:r>
        <w:instrText xml:space="preserve"> PAGEREF _Toc0138 \h </w:instrText>
      </w:r>
      <w:r>
        <w:fldChar w:fldCharType="separate"/>
      </w:r>
      <w:r w:rsidR="009B7DD6">
        <w:rPr>
          <w:noProof/>
        </w:rPr>
        <w:t>57</w:t>
      </w:r>
      <w:r>
        <w:fldChar w:fldCharType="end"/>
      </w:r>
    </w:p>
    <w:p w14:paraId="7BD92031" w14:textId="674D5E04" w:rsidR="00AA2A70" w:rsidRDefault="003D42D5">
      <w:pPr>
        <w:pStyle w:val="ContentsLine"/>
        <w:tabs>
          <w:tab w:val="left" w:pos="709"/>
          <w:tab w:val="right" w:pos="8736"/>
        </w:tabs>
        <w:ind w:left="709" w:hanging="709"/>
      </w:pPr>
      <w:r>
        <w:t>5.6</w:t>
      </w:r>
      <w:r>
        <w:tab/>
        <w:t>Explaining the Model</w:t>
      </w:r>
      <w:r>
        <w:tab/>
      </w:r>
      <w:r>
        <w:fldChar w:fldCharType="begin"/>
      </w:r>
      <w:r>
        <w:instrText xml:space="preserve"> PAGEREF _Toc0141 \h </w:instrText>
      </w:r>
      <w:r>
        <w:fldChar w:fldCharType="separate"/>
      </w:r>
      <w:r w:rsidR="009B7DD6">
        <w:rPr>
          <w:noProof/>
        </w:rPr>
        <w:t>58</w:t>
      </w:r>
      <w:r>
        <w:fldChar w:fldCharType="end"/>
      </w:r>
    </w:p>
    <w:p w14:paraId="53B4E965" w14:textId="4CB866D2" w:rsidR="00AA2A70" w:rsidRDefault="003D42D5">
      <w:pPr>
        <w:pStyle w:val="ContentsLine"/>
        <w:tabs>
          <w:tab w:val="left" w:pos="1560"/>
          <w:tab w:val="right" w:pos="8736"/>
        </w:tabs>
        <w:ind w:left="1560" w:hanging="851"/>
      </w:pPr>
      <w:r>
        <w:t>5.6.1</w:t>
      </w:r>
      <w:r>
        <w:tab/>
        <w:t>Which Gases Matter</w:t>
      </w:r>
      <w:r>
        <w:tab/>
      </w:r>
      <w:r>
        <w:fldChar w:fldCharType="begin"/>
      </w:r>
      <w:r>
        <w:instrText xml:space="preserve"> PAGEREF _Toc0142 \h </w:instrText>
      </w:r>
      <w:r>
        <w:fldChar w:fldCharType="separate"/>
      </w:r>
      <w:r w:rsidR="009B7DD6">
        <w:rPr>
          <w:noProof/>
        </w:rPr>
        <w:t>58</w:t>
      </w:r>
      <w:r>
        <w:fldChar w:fldCharType="end"/>
      </w:r>
    </w:p>
    <w:p w14:paraId="5E6AA054" w14:textId="07624FB1" w:rsidR="00AA2A70" w:rsidRDefault="003D42D5">
      <w:pPr>
        <w:pStyle w:val="ContentsLine"/>
        <w:tabs>
          <w:tab w:val="left" w:pos="1560"/>
          <w:tab w:val="right" w:pos="8736"/>
        </w:tabs>
        <w:ind w:left="1560" w:hanging="851"/>
      </w:pPr>
      <w:r>
        <w:t>5.6.2</w:t>
      </w:r>
      <w:r>
        <w:tab/>
        <w:t>How the Features Push Each Class</w:t>
      </w:r>
      <w:r>
        <w:tab/>
      </w:r>
      <w:r>
        <w:fldChar w:fldCharType="begin"/>
      </w:r>
      <w:r>
        <w:instrText xml:space="preserve"> PAGEREF _Toc0144 \h </w:instrText>
      </w:r>
      <w:r>
        <w:fldChar w:fldCharType="separate"/>
      </w:r>
      <w:r w:rsidR="009B7DD6">
        <w:rPr>
          <w:noProof/>
        </w:rPr>
        <w:t>59</w:t>
      </w:r>
      <w:r>
        <w:fldChar w:fldCharType="end"/>
      </w:r>
    </w:p>
    <w:p w14:paraId="3B95B226" w14:textId="1C43C164" w:rsidR="00AA2A70" w:rsidRDefault="003D42D5">
      <w:pPr>
        <w:pStyle w:val="ContentsLine"/>
        <w:tabs>
          <w:tab w:val="left" w:pos="709"/>
          <w:tab w:val="right" w:pos="8736"/>
        </w:tabs>
        <w:ind w:left="709" w:hanging="709"/>
      </w:pPr>
      <w:r>
        <w:t>5.7</w:t>
      </w:r>
      <w:r>
        <w:tab/>
      </w:r>
      <w:r>
        <w:t>Discussion</w:t>
      </w:r>
      <w:r>
        <w:tab/>
      </w:r>
      <w:r>
        <w:fldChar w:fldCharType="begin"/>
      </w:r>
      <w:r>
        <w:instrText xml:space="preserve"> PAGEREF _Toc0147 \h </w:instrText>
      </w:r>
      <w:r>
        <w:fldChar w:fldCharType="separate"/>
      </w:r>
      <w:r w:rsidR="009B7DD6">
        <w:rPr>
          <w:noProof/>
        </w:rPr>
        <w:t>61</w:t>
      </w:r>
      <w:r>
        <w:fldChar w:fldCharType="end"/>
      </w:r>
    </w:p>
    <w:p w14:paraId="78E02A67" w14:textId="46DDE142" w:rsidR="00AA2A70" w:rsidRDefault="003D42D5">
      <w:pPr>
        <w:pStyle w:val="ContentsLine"/>
        <w:tabs>
          <w:tab w:val="left" w:pos="709"/>
          <w:tab w:val="right" w:pos="8736"/>
        </w:tabs>
        <w:ind w:left="709" w:hanging="709"/>
      </w:pPr>
      <w:r>
        <w:t>5.8</w:t>
      </w:r>
      <w:r>
        <w:tab/>
        <w:t>Summary</w:t>
      </w:r>
      <w:r>
        <w:tab/>
      </w:r>
      <w:r>
        <w:fldChar w:fldCharType="begin"/>
      </w:r>
      <w:r>
        <w:instrText xml:space="preserve"> PAGEREF _Toc0148 \h </w:instrText>
      </w:r>
      <w:r>
        <w:fldChar w:fldCharType="separate"/>
      </w:r>
      <w:r w:rsidR="009B7DD6">
        <w:rPr>
          <w:noProof/>
        </w:rPr>
        <w:t>62</w:t>
      </w:r>
      <w:r>
        <w:fldChar w:fldCharType="end"/>
      </w:r>
    </w:p>
    <w:p w14:paraId="4AC7A003" w14:textId="22C44D23" w:rsidR="00AA2A70" w:rsidRDefault="003D42D5">
      <w:pPr>
        <w:pStyle w:val="ContentsLine"/>
        <w:tabs>
          <w:tab w:val="right" w:pos="8736"/>
        </w:tabs>
        <w:spacing w:before="200" w:after="100"/>
      </w:pPr>
      <w:r>
        <w:rPr>
          <w:b/>
          <w:bCs/>
        </w:rPr>
        <w:t>CHAPTER 6  STATISTICAL COMPARISON AND DISAGREEMENT ANALYSIS</w:t>
      </w:r>
      <w:r>
        <w:tab/>
      </w:r>
      <w:r>
        <w:rPr>
          <w:b/>
        </w:rPr>
        <w:fldChar w:fldCharType="begin"/>
      </w:r>
      <w:r>
        <w:rPr>
          <w:b/>
        </w:rPr>
        <w:instrText xml:space="preserve"> PAGEREF _Toc0149 \h </w:instrText>
      </w:r>
      <w:r>
        <w:rPr>
          <w:b/>
        </w:rPr>
      </w:r>
      <w:r>
        <w:rPr>
          <w:b/>
        </w:rPr>
        <w:fldChar w:fldCharType="separate"/>
      </w:r>
      <w:r w:rsidR="009B7DD6">
        <w:rPr>
          <w:b/>
          <w:noProof/>
        </w:rPr>
        <w:t>63</w:t>
      </w:r>
      <w:r>
        <w:rPr>
          <w:b/>
        </w:rPr>
        <w:fldChar w:fldCharType="end"/>
      </w:r>
    </w:p>
    <w:p w14:paraId="675270D3" w14:textId="4997E4C7" w:rsidR="00AA2A70" w:rsidRDefault="003D42D5">
      <w:pPr>
        <w:pStyle w:val="ContentsLine"/>
        <w:tabs>
          <w:tab w:val="left" w:pos="709"/>
          <w:tab w:val="right" w:pos="8736"/>
        </w:tabs>
        <w:ind w:left="709" w:hanging="709"/>
      </w:pPr>
      <w:r>
        <w:t>6.1</w:t>
      </w:r>
      <w:r>
        <w:tab/>
        <w:t>Introduction</w:t>
      </w:r>
      <w:r>
        <w:tab/>
      </w:r>
      <w:r>
        <w:fldChar w:fldCharType="begin"/>
      </w:r>
      <w:r>
        <w:instrText xml:space="preserve"> PAGEREF _Toc0150 \h </w:instrText>
      </w:r>
      <w:r>
        <w:fldChar w:fldCharType="separate"/>
      </w:r>
      <w:r w:rsidR="009B7DD6">
        <w:rPr>
          <w:noProof/>
        </w:rPr>
        <w:t>63</w:t>
      </w:r>
      <w:r>
        <w:fldChar w:fldCharType="end"/>
      </w:r>
    </w:p>
    <w:p w14:paraId="60BF3168" w14:textId="58A49385" w:rsidR="00AA2A70" w:rsidRDefault="003D42D5">
      <w:pPr>
        <w:pStyle w:val="ContentsLine"/>
        <w:tabs>
          <w:tab w:val="left" w:pos="709"/>
          <w:tab w:val="right" w:pos="8736"/>
        </w:tabs>
        <w:ind w:left="709" w:hanging="709"/>
      </w:pPr>
      <w:r>
        <w:t>6.2</w:t>
      </w:r>
      <w:r>
        <w:tab/>
        <w:t>Main Comparison</w:t>
      </w:r>
      <w:r>
        <w:tab/>
      </w:r>
      <w:r>
        <w:fldChar w:fldCharType="begin"/>
      </w:r>
      <w:r>
        <w:instrText xml:space="preserve"> PAGEREF _Toc0151 \h </w:instrText>
      </w:r>
      <w:r>
        <w:fldChar w:fldCharType="separate"/>
      </w:r>
      <w:r w:rsidR="009B7DD6">
        <w:rPr>
          <w:noProof/>
        </w:rPr>
        <w:t>63</w:t>
      </w:r>
      <w:r>
        <w:fldChar w:fldCharType="end"/>
      </w:r>
    </w:p>
    <w:p w14:paraId="21D74C0F" w14:textId="1C1ECF8C" w:rsidR="00AA2A70" w:rsidRDefault="003D42D5">
      <w:pPr>
        <w:pStyle w:val="ContentsLine"/>
        <w:tabs>
          <w:tab w:val="left" w:pos="709"/>
          <w:tab w:val="right" w:pos="8736"/>
        </w:tabs>
        <w:ind w:left="709" w:hanging="709"/>
      </w:pPr>
      <w:r>
        <w:t>6.3</w:t>
      </w:r>
      <w:r>
        <w:tab/>
        <w:t>Paired Significance Tests</w:t>
      </w:r>
      <w:r>
        <w:tab/>
      </w:r>
      <w:r>
        <w:fldChar w:fldCharType="begin"/>
      </w:r>
      <w:r>
        <w:instrText xml:space="preserve"> PAGEREF _Toc0157 \h </w:instrText>
      </w:r>
      <w:r>
        <w:fldChar w:fldCharType="separate"/>
      </w:r>
      <w:r w:rsidR="009B7DD6">
        <w:rPr>
          <w:noProof/>
        </w:rPr>
        <w:t>66</w:t>
      </w:r>
      <w:r>
        <w:fldChar w:fldCharType="end"/>
      </w:r>
    </w:p>
    <w:p w14:paraId="5B8D96CB" w14:textId="3DF90634" w:rsidR="00AA2A70" w:rsidRDefault="003D42D5">
      <w:pPr>
        <w:pStyle w:val="ContentsLine"/>
        <w:tabs>
          <w:tab w:val="left" w:pos="709"/>
          <w:tab w:val="right" w:pos="8736"/>
        </w:tabs>
        <w:ind w:left="709" w:hanging="709"/>
      </w:pPr>
      <w:r>
        <w:t>6.4</w:t>
      </w:r>
      <w:r>
        <w:tab/>
        <w:t>Sensitivity Analyses</w:t>
      </w:r>
      <w:r>
        <w:tab/>
      </w:r>
      <w:r>
        <w:fldChar w:fldCharType="begin"/>
      </w:r>
      <w:r>
        <w:instrText xml:space="preserve"> PAGEREF _Toc0159 \h </w:instrText>
      </w:r>
      <w:r>
        <w:fldChar w:fldCharType="separate"/>
      </w:r>
      <w:r w:rsidR="009B7DD6">
        <w:rPr>
          <w:noProof/>
        </w:rPr>
        <w:t>67</w:t>
      </w:r>
      <w:r>
        <w:fldChar w:fldCharType="end"/>
      </w:r>
    </w:p>
    <w:p w14:paraId="61DEBE30" w14:textId="7C1CB6D0" w:rsidR="00AA2A70" w:rsidRDefault="003D42D5">
      <w:pPr>
        <w:pStyle w:val="ContentsLine"/>
        <w:tabs>
          <w:tab w:val="left" w:pos="709"/>
          <w:tab w:val="right" w:pos="8736"/>
        </w:tabs>
        <w:ind w:left="709" w:hanging="709"/>
      </w:pPr>
      <w:r>
        <w:t>6.5</w:t>
      </w:r>
      <w:r>
        <w:tab/>
        <w:t>Agreement between the Methods</w:t>
      </w:r>
      <w:r>
        <w:tab/>
      </w:r>
      <w:r>
        <w:fldChar w:fldCharType="begin"/>
      </w:r>
      <w:r>
        <w:instrText xml:space="preserve"> PAGEREF _Toc0161 \h </w:instrText>
      </w:r>
      <w:r>
        <w:fldChar w:fldCharType="separate"/>
      </w:r>
      <w:r w:rsidR="009B7DD6">
        <w:rPr>
          <w:noProof/>
        </w:rPr>
        <w:t>68</w:t>
      </w:r>
      <w:r>
        <w:fldChar w:fldCharType="end"/>
      </w:r>
    </w:p>
    <w:p w14:paraId="39332C7A" w14:textId="753C1012" w:rsidR="00AA2A70" w:rsidRDefault="003D42D5">
      <w:pPr>
        <w:pStyle w:val="ContentsLine"/>
        <w:tabs>
          <w:tab w:val="left" w:pos="709"/>
          <w:tab w:val="right" w:pos="8736"/>
        </w:tabs>
        <w:ind w:left="709" w:hanging="709"/>
      </w:pPr>
      <w:r>
        <w:t>6.6</w:t>
      </w:r>
      <w:r>
        <w:tab/>
        <w:t>Is Disagreement Concentrated near the Decision Boundaries?</w:t>
      </w:r>
      <w:r>
        <w:tab/>
      </w:r>
      <w:r>
        <w:fldChar w:fldCharType="begin"/>
      </w:r>
      <w:r>
        <w:instrText xml:space="preserve"> PAGEREF _Toc0164 \h </w:instrText>
      </w:r>
      <w:r>
        <w:fldChar w:fldCharType="separate"/>
      </w:r>
      <w:r w:rsidR="009B7DD6">
        <w:rPr>
          <w:noProof/>
        </w:rPr>
        <w:t>70</w:t>
      </w:r>
      <w:r>
        <w:fldChar w:fldCharType="end"/>
      </w:r>
    </w:p>
    <w:p w14:paraId="7B3E1384" w14:textId="1783CD4F" w:rsidR="00AA2A70" w:rsidRDefault="003D42D5">
      <w:pPr>
        <w:pStyle w:val="ContentsLine"/>
        <w:tabs>
          <w:tab w:val="left" w:pos="709"/>
          <w:tab w:val="right" w:pos="8736"/>
        </w:tabs>
        <w:ind w:left="709" w:hanging="709"/>
      </w:pPr>
      <w:r>
        <w:t>6.7</w:t>
      </w:r>
      <w:r>
        <w:tab/>
        <w:t>Verdict on the Research Hypothesis</w:t>
      </w:r>
      <w:r>
        <w:tab/>
      </w:r>
      <w:r>
        <w:fldChar w:fldCharType="begin"/>
      </w:r>
      <w:r>
        <w:instrText xml:space="preserve"> PAGEREF _Toc0168 \h </w:instrText>
      </w:r>
      <w:r>
        <w:fldChar w:fldCharType="separate"/>
      </w:r>
      <w:r w:rsidR="009B7DD6">
        <w:rPr>
          <w:noProof/>
        </w:rPr>
        <w:t>72</w:t>
      </w:r>
      <w:r>
        <w:fldChar w:fldCharType="end"/>
      </w:r>
    </w:p>
    <w:p w14:paraId="177FAEEF" w14:textId="50CCF5D2" w:rsidR="00AA2A70" w:rsidRDefault="003D42D5">
      <w:pPr>
        <w:pStyle w:val="ContentsLine"/>
        <w:tabs>
          <w:tab w:val="left" w:pos="709"/>
          <w:tab w:val="right" w:pos="8736"/>
        </w:tabs>
        <w:ind w:left="709" w:hanging="709"/>
      </w:pPr>
      <w:r>
        <w:t>6.8</w:t>
      </w:r>
      <w:r>
        <w:tab/>
        <w:t>Discussion</w:t>
      </w:r>
      <w:r>
        <w:tab/>
      </w:r>
      <w:r>
        <w:fldChar w:fldCharType="begin"/>
      </w:r>
      <w:r>
        <w:instrText xml:space="preserve"> PAGEREF _Toc0170 \h </w:instrText>
      </w:r>
      <w:r>
        <w:fldChar w:fldCharType="separate"/>
      </w:r>
      <w:r w:rsidR="009B7DD6">
        <w:rPr>
          <w:noProof/>
        </w:rPr>
        <w:t>72</w:t>
      </w:r>
      <w:r>
        <w:fldChar w:fldCharType="end"/>
      </w:r>
    </w:p>
    <w:p w14:paraId="1866C398" w14:textId="196D1E73" w:rsidR="00AA2A70" w:rsidRDefault="003D42D5">
      <w:pPr>
        <w:pStyle w:val="ContentsLine"/>
        <w:tabs>
          <w:tab w:val="left" w:pos="1560"/>
          <w:tab w:val="right" w:pos="8736"/>
        </w:tabs>
        <w:ind w:left="1560" w:hanging="851"/>
      </w:pPr>
      <w:r>
        <w:t>6.8.1</w:t>
      </w:r>
      <w:r>
        <w:tab/>
        <w:t>Why the Benchmark Gives a Different Picture</w:t>
      </w:r>
      <w:r>
        <w:tab/>
      </w:r>
      <w:r>
        <w:fldChar w:fldCharType="begin"/>
      </w:r>
      <w:r>
        <w:instrText xml:space="preserve"> PAGEREF _Toc0171 \h </w:instrText>
      </w:r>
      <w:r>
        <w:fldChar w:fldCharType="separate"/>
      </w:r>
      <w:r w:rsidR="009B7DD6">
        <w:rPr>
          <w:noProof/>
        </w:rPr>
        <w:t>72</w:t>
      </w:r>
      <w:r>
        <w:fldChar w:fldCharType="end"/>
      </w:r>
    </w:p>
    <w:p w14:paraId="396A5D9C" w14:textId="50B2B439" w:rsidR="00AA2A70" w:rsidRDefault="003D42D5">
      <w:pPr>
        <w:pStyle w:val="ContentsLine"/>
        <w:tabs>
          <w:tab w:val="left" w:pos="1560"/>
          <w:tab w:val="right" w:pos="8736"/>
        </w:tabs>
        <w:ind w:left="1560" w:hanging="851"/>
      </w:pPr>
      <w:r>
        <w:t>6.8.2</w:t>
      </w:r>
      <w:r>
        <w:tab/>
        <w:t>Why ML and the Conventional Methods Disagree</w:t>
      </w:r>
      <w:r>
        <w:tab/>
      </w:r>
      <w:r>
        <w:fldChar w:fldCharType="begin"/>
      </w:r>
      <w:r>
        <w:instrText xml:space="preserve"> PAGEREF _Toc0172 \h </w:instrText>
      </w:r>
      <w:r>
        <w:fldChar w:fldCharType="separate"/>
      </w:r>
      <w:r w:rsidR="009B7DD6">
        <w:rPr>
          <w:noProof/>
        </w:rPr>
        <w:t>73</w:t>
      </w:r>
      <w:r>
        <w:fldChar w:fldCharType="end"/>
      </w:r>
    </w:p>
    <w:p w14:paraId="4095F6C6" w14:textId="341829DF" w:rsidR="00AA2A70" w:rsidRDefault="003D42D5">
      <w:pPr>
        <w:pStyle w:val="ContentsLine"/>
        <w:tabs>
          <w:tab w:val="left" w:pos="1560"/>
          <w:tab w:val="right" w:pos="8736"/>
        </w:tabs>
        <w:ind w:left="1560" w:hanging="851"/>
      </w:pPr>
      <w:r>
        <w:t>6.8.3</w:t>
      </w:r>
      <w:r>
        <w:tab/>
        <w:t>Implications</w:t>
      </w:r>
      <w:r>
        <w:tab/>
      </w:r>
      <w:r>
        <w:fldChar w:fldCharType="begin"/>
      </w:r>
      <w:r>
        <w:instrText xml:space="preserve"> PAGEREF _Toc0173 \h </w:instrText>
      </w:r>
      <w:r>
        <w:fldChar w:fldCharType="separate"/>
      </w:r>
      <w:r w:rsidR="009B7DD6">
        <w:rPr>
          <w:noProof/>
        </w:rPr>
        <w:t>73</w:t>
      </w:r>
      <w:r>
        <w:fldChar w:fldCharType="end"/>
      </w:r>
    </w:p>
    <w:p w14:paraId="5428E03F" w14:textId="2BADB4C0" w:rsidR="00AA2A70" w:rsidRDefault="003D42D5">
      <w:pPr>
        <w:pStyle w:val="ContentsLine"/>
        <w:tabs>
          <w:tab w:val="left" w:pos="709"/>
          <w:tab w:val="right" w:pos="8736"/>
        </w:tabs>
        <w:ind w:left="709" w:hanging="709"/>
      </w:pPr>
      <w:r>
        <w:t>6.9</w:t>
      </w:r>
      <w:r>
        <w:tab/>
        <w:t>Summary</w:t>
      </w:r>
      <w:r>
        <w:tab/>
      </w:r>
      <w:r>
        <w:fldChar w:fldCharType="begin"/>
      </w:r>
      <w:r>
        <w:instrText xml:space="preserve"> PAGEREF _Toc0174 \h </w:instrText>
      </w:r>
      <w:r>
        <w:fldChar w:fldCharType="separate"/>
      </w:r>
      <w:r w:rsidR="009B7DD6">
        <w:rPr>
          <w:noProof/>
        </w:rPr>
        <w:t>73</w:t>
      </w:r>
      <w:r>
        <w:fldChar w:fldCharType="end"/>
      </w:r>
    </w:p>
    <w:p w14:paraId="3F2FB451" w14:textId="7A3F9F40" w:rsidR="00AA2A70" w:rsidRDefault="003D42D5">
      <w:pPr>
        <w:pStyle w:val="ContentsLine"/>
        <w:tabs>
          <w:tab w:val="right" w:pos="8736"/>
        </w:tabs>
        <w:spacing w:before="200" w:after="100"/>
      </w:pPr>
      <w:r>
        <w:rPr>
          <w:b/>
          <w:bCs/>
        </w:rPr>
        <w:t>CHAPTER 7  DIAGNOSIS WITH FEWER GASES AND MODEL IMPROVEMENT</w:t>
      </w:r>
      <w:r>
        <w:tab/>
      </w:r>
      <w:r>
        <w:rPr>
          <w:b/>
        </w:rPr>
        <w:fldChar w:fldCharType="begin"/>
      </w:r>
      <w:r>
        <w:rPr>
          <w:b/>
        </w:rPr>
        <w:instrText xml:space="preserve"> PAGEREF _Toc0175 \h </w:instrText>
      </w:r>
      <w:r>
        <w:rPr>
          <w:b/>
        </w:rPr>
      </w:r>
      <w:r>
        <w:rPr>
          <w:b/>
        </w:rPr>
        <w:fldChar w:fldCharType="separate"/>
      </w:r>
      <w:r w:rsidR="009B7DD6">
        <w:rPr>
          <w:b/>
          <w:noProof/>
        </w:rPr>
        <w:t>74</w:t>
      </w:r>
      <w:r>
        <w:rPr>
          <w:b/>
        </w:rPr>
        <w:fldChar w:fldCharType="end"/>
      </w:r>
    </w:p>
    <w:p w14:paraId="242562B1" w14:textId="6247A38F" w:rsidR="00AA2A70" w:rsidRDefault="003D42D5">
      <w:pPr>
        <w:pStyle w:val="ContentsLine"/>
        <w:tabs>
          <w:tab w:val="left" w:pos="709"/>
          <w:tab w:val="right" w:pos="8736"/>
        </w:tabs>
        <w:ind w:left="709" w:hanging="709"/>
      </w:pPr>
      <w:r>
        <w:t>7.1</w:t>
      </w:r>
      <w:r>
        <w:tab/>
        <w:t>Introduction</w:t>
      </w:r>
      <w:r>
        <w:tab/>
      </w:r>
      <w:r>
        <w:fldChar w:fldCharType="begin"/>
      </w:r>
      <w:r>
        <w:instrText xml:space="preserve"> PAGEREF _Toc0176 \h </w:instrText>
      </w:r>
      <w:r>
        <w:fldChar w:fldCharType="separate"/>
      </w:r>
      <w:r w:rsidR="009B7DD6">
        <w:rPr>
          <w:noProof/>
        </w:rPr>
        <w:t>74</w:t>
      </w:r>
      <w:r>
        <w:fldChar w:fldCharType="end"/>
      </w:r>
    </w:p>
    <w:p w14:paraId="4947DCEB" w14:textId="391D8D47" w:rsidR="00AA2A70" w:rsidRDefault="003D42D5">
      <w:pPr>
        <w:pStyle w:val="ContentsLine"/>
        <w:tabs>
          <w:tab w:val="left" w:pos="709"/>
          <w:tab w:val="right" w:pos="8736"/>
        </w:tabs>
        <w:ind w:left="709" w:hanging="709"/>
      </w:pPr>
      <w:r>
        <w:t>7.2</w:t>
      </w:r>
      <w:r>
        <w:tab/>
        <w:t>Diagnosis with Fewer Gases</w:t>
      </w:r>
      <w:r>
        <w:tab/>
      </w:r>
      <w:r>
        <w:fldChar w:fldCharType="begin"/>
      </w:r>
      <w:r>
        <w:instrText xml:space="preserve"> PAGEREF _Toc0177 \h </w:instrText>
      </w:r>
      <w:r>
        <w:fldChar w:fldCharType="separate"/>
      </w:r>
      <w:r w:rsidR="009B7DD6">
        <w:rPr>
          <w:noProof/>
        </w:rPr>
        <w:t>74</w:t>
      </w:r>
      <w:r>
        <w:fldChar w:fldCharType="end"/>
      </w:r>
    </w:p>
    <w:p w14:paraId="64F2FB2F" w14:textId="4ADBBE48" w:rsidR="00AA2A70" w:rsidRDefault="003D42D5">
      <w:pPr>
        <w:pStyle w:val="ContentsLine"/>
        <w:tabs>
          <w:tab w:val="left" w:pos="1560"/>
          <w:tab w:val="right" w:pos="8736"/>
        </w:tabs>
        <w:ind w:left="1560" w:hanging="851"/>
      </w:pPr>
      <w:r>
        <w:t>7.2.1</w:t>
      </w:r>
      <w:r>
        <w:tab/>
        <w:t>Performance of Every Gas Subset</w:t>
      </w:r>
      <w:r>
        <w:tab/>
      </w:r>
      <w:r>
        <w:fldChar w:fldCharType="begin"/>
      </w:r>
      <w:r>
        <w:instrText xml:space="preserve"> PAGEREF _Toc0178 \h </w:instrText>
      </w:r>
      <w:r>
        <w:fldChar w:fldCharType="separate"/>
      </w:r>
      <w:r w:rsidR="009B7DD6">
        <w:rPr>
          <w:noProof/>
        </w:rPr>
        <w:t>74</w:t>
      </w:r>
      <w:r>
        <w:fldChar w:fldCharType="end"/>
      </w:r>
    </w:p>
    <w:p w14:paraId="589B35C8" w14:textId="3B479099" w:rsidR="00AA2A70" w:rsidRDefault="003D42D5">
      <w:pPr>
        <w:pStyle w:val="ContentsLine"/>
        <w:tabs>
          <w:tab w:val="left" w:pos="1560"/>
          <w:tab w:val="right" w:pos="8736"/>
        </w:tabs>
        <w:ind w:left="1560" w:hanging="851"/>
      </w:pPr>
      <w:r>
        <w:t>7.2.2</w:t>
      </w:r>
      <w:r>
        <w:tab/>
        <w:t>Conventional Methods with Fewer Gases</w:t>
      </w:r>
      <w:r>
        <w:tab/>
      </w:r>
      <w:r>
        <w:fldChar w:fldCharType="begin"/>
      </w:r>
      <w:r>
        <w:instrText xml:space="preserve"> PAGEREF _Toc0181 \h </w:instrText>
      </w:r>
      <w:r>
        <w:fldChar w:fldCharType="separate"/>
      </w:r>
      <w:r w:rsidR="009B7DD6">
        <w:rPr>
          <w:noProof/>
        </w:rPr>
        <w:t>76</w:t>
      </w:r>
      <w:r>
        <w:fldChar w:fldCharType="end"/>
      </w:r>
    </w:p>
    <w:p w14:paraId="556B0F39" w14:textId="17F55299" w:rsidR="00AA2A70" w:rsidRDefault="003D42D5">
      <w:pPr>
        <w:pStyle w:val="ContentsLine"/>
        <w:tabs>
          <w:tab w:val="left" w:pos="1560"/>
          <w:tab w:val="right" w:pos="8736"/>
        </w:tabs>
        <w:ind w:left="1560" w:hanging="851"/>
      </w:pPr>
      <w:r>
        <w:t>7.2.3</w:t>
      </w:r>
      <w:r>
        <w:tab/>
        <w:t>Implications for Online Monitoring</w:t>
      </w:r>
      <w:r>
        <w:tab/>
      </w:r>
      <w:r>
        <w:fldChar w:fldCharType="begin"/>
      </w:r>
      <w:r>
        <w:instrText xml:space="preserve"> PAGEREF _Toc0183 \h </w:instrText>
      </w:r>
      <w:r>
        <w:fldChar w:fldCharType="separate"/>
      </w:r>
      <w:r w:rsidR="009B7DD6">
        <w:rPr>
          <w:noProof/>
        </w:rPr>
        <w:t>77</w:t>
      </w:r>
      <w:r>
        <w:fldChar w:fldCharType="end"/>
      </w:r>
    </w:p>
    <w:p w14:paraId="0733E82F" w14:textId="5D839F4F" w:rsidR="00AA2A70" w:rsidRDefault="003D42D5">
      <w:pPr>
        <w:pStyle w:val="ContentsLine"/>
        <w:tabs>
          <w:tab w:val="left" w:pos="709"/>
          <w:tab w:val="right" w:pos="8736"/>
        </w:tabs>
        <w:ind w:left="709" w:hanging="709"/>
      </w:pPr>
      <w:r>
        <w:t>7.3</w:t>
      </w:r>
      <w:r>
        <w:tab/>
        <w:t>Exploratory Study: Can the Model Be Improved?</w:t>
      </w:r>
      <w:r>
        <w:tab/>
      </w:r>
      <w:r>
        <w:fldChar w:fldCharType="begin"/>
      </w:r>
      <w:r>
        <w:instrText xml:space="preserve"> PAGEREF _Toc0184 \h </w:instrText>
      </w:r>
      <w:r>
        <w:fldChar w:fldCharType="separate"/>
      </w:r>
      <w:r w:rsidR="009B7DD6">
        <w:rPr>
          <w:noProof/>
        </w:rPr>
        <w:t>78</w:t>
      </w:r>
      <w:r>
        <w:fldChar w:fldCharType="end"/>
      </w:r>
    </w:p>
    <w:p w14:paraId="6D5F0AD2" w14:textId="5716C540" w:rsidR="00AA2A70" w:rsidRDefault="003D42D5">
      <w:pPr>
        <w:pStyle w:val="ContentsLine"/>
        <w:tabs>
          <w:tab w:val="left" w:pos="1560"/>
          <w:tab w:val="right" w:pos="8736"/>
        </w:tabs>
        <w:ind w:left="1560" w:hanging="851"/>
      </w:pPr>
      <w:r>
        <w:t>7.3.1</w:t>
      </w:r>
      <w:r>
        <w:tab/>
        <w:t>Purpose</w:t>
      </w:r>
      <w:r>
        <w:tab/>
      </w:r>
      <w:r>
        <w:fldChar w:fldCharType="begin"/>
      </w:r>
      <w:r>
        <w:instrText xml:space="preserve"> PAGEREF _Toc0185 \h </w:instrText>
      </w:r>
      <w:r>
        <w:fldChar w:fldCharType="separate"/>
      </w:r>
      <w:r w:rsidR="009B7DD6">
        <w:rPr>
          <w:noProof/>
        </w:rPr>
        <w:t>78</w:t>
      </w:r>
      <w:r>
        <w:fldChar w:fldCharType="end"/>
      </w:r>
    </w:p>
    <w:p w14:paraId="722EF985" w14:textId="76540FBA" w:rsidR="00AA2A70" w:rsidRDefault="003D42D5">
      <w:pPr>
        <w:pStyle w:val="ContentsLine"/>
        <w:tabs>
          <w:tab w:val="left" w:pos="1560"/>
          <w:tab w:val="right" w:pos="8736"/>
        </w:tabs>
        <w:ind w:left="1560" w:hanging="851"/>
      </w:pPr>
      <w:r>
        <w:t>7.3.2</w:t>
      </w:r>
      <w:r>
        <w:tab/>
        <w:t>Pooling and the Hybrid Model</w:t>
      </w:r>
      <w:r>
        <w:tab/>
      </w:r>
      <w:r>
        <w:fldChar w:fldCharType="begin"/>
      </w:r>
      <w:r>
        <w:instrText xml:space="preserve"> PAGEREF _Toc0186 \h </w:instrText>
      </w:r>
      <w:r>
        <w:fldChar w:fldCharType="separate"/>
      </w:r>
      <w:r w:rsidR="009B7DD6">
        <w:rPr>
          <w:noProof/>
        </w:rPr>
        <w:t>78</w:t>
      </w:r>
      <w:r>
        <w:fldChar w:fldCharType="end"/>
      </w:r>
    </w:p>
    <w:p w14:paraId="0F275E6D" w14:textId="2F7E66B7" w:rsidR="00AA2A70" w:rsidRDefault="003D42D5">
      <w:pPr>
        <w:pStyle w:val="ContentsLine"/>
        <w:tabs>
          <w:tab w:val="left" w:pos="1560"/>
          <w:tab w:val="right" w:pos="8736"/>
        </w:tabs>
        <w:ind w:left="1560" w:hanging="851"/>
      </w:pPr>
      <w:r>
        <w:t>7.3.3</w:t>
      </w:r>
      <w:r>
        <w:tab/>
        <w:t>The Reject Option</w:t>
      </w:r>
      <w:r>
        <w:tab/>
      </w:r>
      <w:r>
        <w:fldChar w:fldCharType="begin"/>
      </w:r>
      <w:r>
        <w:instrText xml:space="preserve"> PAGEREF _Toc0189 \h </w:instrText>
      </w:r>
      <w:r>
        <w:fldChar w:fldCharType="separate"/>
      </w:r>
      <w:r w:rsidR="009B7DD6">
        <w:rPr>
          <w:noProof/>
        </w:rPr>
        <w:t>79</w:t>
      </w:r>
      <w:r>
        <w:fldChar w:fldCharType="end"/>
      </w:r>
    </w:p>
    <w:p w14:paraId="745E3FDB" w14:textId="2862C2B2" w:rsidR="00AA2A70" w:rsidRDefault="003D42D5">
      <w:pPr>
        <w:pStyle w:val="ContentsLine"/>
        <w:tabs>
          <w:tab w:val="left" w:pos="709"/>
          <w:tab w:val="right" w:pos="8736"/>
        </w:tabs>
        <w:ind w:left="709" w:hanging="709"/>
      </w:pPr>
      <w:r>
        <w:t>7.4</w:t>
      </w:r>
      <w:r>
        <w:tab/>
        <w:t>Discussion</w:t>
      </w:r>
      <w:r>
        <w:tab/>
      </w:r>
      <w:r>
        <w:fldChar w:fldCharType="begin"/>
      </w:r>
      <w:r>
        <w:instrText xml:space="preserve"> PAGEREF _Toc0192 \h </w:instrText>
      </w:r>
      <w:r>
        <w:fldChar w:fldCharType="separate"/>
      </w:r>
      <w:r w:rsidR="009B7DD6">
        <w:rPr>
          <w:noProof/>
        </w:rPr>
        <w:t>81</w:t>
      </w:r>
      <w:r>
        <w:fldChar w:fldCharType="end"/>
      </w:r>
    </w:p>
    <w:p w14:paraId="5EC4A09B" w14:textId="31441C22" w:rsidR="00AA2A70" w:rsidRDefault="003D42D5">
      <w:pPr>
        <w:pStyle w:val="ContentsLine"/>
        <w:tabs>
          <w:tab w:val="left" w:pos="709"/>
          <w:tab w:val="right" w:pos="8736"/>
        </w:tabs>
        <w:ind w:left="709" w:hanging="709"/>
      </w:pPr>
      <w:r>
        <w:lastRenderedPageBreak/>
        <w:t>7.5</w:t>
      </w:r>
      <w:r>
        <w:tab/>
      </w:r>
      <w:r>
        <w:t>Summary</w:t>
      </w:r>
      <w:r>
        <w:tab/>
      </w:r>
      <w:r>
        <w:fldChar w:fldCharType="begin"/>
      </w:r>
      <w:r>
        <w:instrText xml:space="preserve"> PAGEREF _Toc0193 \h </w:instrText>
      </w:r>
      <w:r>
        <w:fldChar w:fldCharType="separate"/>
      </w:r>
      <w:r w:rsidR="009B7DD6">
        <w:rPr>
          <w:noProof/>
        </w:rPr>
        <w:t>81</w:t>
      </w:r>
      <w:r>
        <w:fldChar w:fldCharType="end"/>
      </w:r>
    </w:p>
    <w:p w14:paraId="38523173" w14:textId="75439420" w:rsidR="00AA2A70" w:rsidRDefault="003D42D5">
      <w:pPr>
        <w:pStyle w:val="ContentsLine"/>
        <w:tabs>
          <w:tab w:val="right" w:pos="8736"/>
        </w:tabs>
        <w:spacing w:before="200" w:after="100"/>
      </w:pPr>
      <w:r>
        <w:rPr>
          <w:b/>
          <w:bCs/>
        </w:rPr>
        <w:t>CHAPTER 8  DEVELOPMENT AND EVALUATION OF THE INTEGRATED FRAMEWORK</w:t>
      </w:r>
      <w:r>
        <w:tab/>
      </w:r>
      <w:r>
        <w:rPr>
          <w:b/>
        </w:rPr>
        <w:fldChar w:fldCharType="begin"/>
      </w:r>
      <w:r>
        <w:rPr>
          <w:b/>
        </w:rPr>
        <w:instrText xml:space="preserve"> PAGEREF _Toc0194 \h </w:instrText>
      </w:r>
      <w:r>
        <w:rPr>
          <w:b/>
        </w:rPr>
      </w:r>
      <w:r>
        <w:rPr>
          <w:b/>
        </w:rPr>
        <w:fldChar w:fldCharType="separate"/>
      </w:r>
      <w:r w:rsidR="009B7DD6">
        <w:rPr>
          <w:b/>
          <w:noProof/>
        </w:rPr>
        <w:t>82</w:t>
      </w:r>
      <w:r>
        <w:rPr>
          <w:b/>
        </w:rPr>
        <w:fldChar w:fldCharType="end"/>
      </w:r>
    </w:p>
    <w:p w14:paraId="443FEC22" w14:textId="7643D354" w:rsidR="00AA2A70" w:rsidRDefault="003D42D5">
      <w:pPr>
        <w:pStyle w:val="ContentsLine"/>
        <w:tabs>
          <w:tab w:val="left" w:pos="709"/>
          <w:tab w:val="right" w:pos="8736"/>
        </w:tabs>
        <w:ind w:left="709" w:hanging="709"/>
      </w:pPr>
      <w:r>
        <w:t>8.1</w:t>
      </w:r>
      <w:r>
        <w:tab/>
        <w:t>Introduction</w:t>
      </w:r>
      <w:r>
        <w:tab/>
      </w:r>
      <w:r>
        <w:fldChar w:fldCharType="begin"/>
      </w:r>
      <w:r>
        <w:instrText xml:space="preserve"> PAGEREF _Toc0195 \h </w:instrText>
      </w:r>
      <w:r>
        <w:fldChar w:fldCharType="separate"/>
      </w:r>
      <w:r w:rsidR="009B7DD6">
        <w:rPr>
          <w:noProof/>
        </w:rPr>
        <w:t>82</w:t>
      </w:r>
      <w:r>
        <w:fldChar w:fldCharType="end"/>
      </w:r>
    </w:p>
    <w:p w14:paraId="6352A8A5" w14:textId="1B6EE5A1" w:rsidR="00AA2A70" w:rsidRDefault="003D42D5">
      <w:pPr>
        <w:pStyle w:val="ContentsLine"/>
        <w:tabs>
          <w:tab w:val="left" w:pos="709"/>
          <w:tab w:val="right" w:pos="8736"/>
        </w:tabs>
        <w:ind w:left="709" w:hanging="709"/>
      </w:pPr>
      <w:r>
        <w:t>8.2</w:t>
      </w:r>
      <w:r>
        <w:tab/>
        <w:t>Architecture</w:t>
      </w:r>
      <w:r>
        <w:tab/>
      </w:r>
      <w:r>
        <w:fldChar w:fldCharType="begin"/>
      </w:r>
      <w:r>
        <w:instrText xml:space="preserve"> PAGEREF _Toc0196 \h </w:instrText>
      </w:r>
      <w:r>
        <w:fldChar w:fldCharType="separate"/>
      </w:r>
      <w:r w:rsidR="009B7DD6">
        <w:rPr>
          <w:noProof/>
        </w:rPr>
        <w:t>82</w:t>
      </w:r>
      <w:r>
        <w:fldChar w:fldCharType="end"/>
      </w:r>
    </w:p>
    <w:p w14:paraId="751CA90A" w14:textId="35884C90" w:rsidR="00AA2A70" w:rsidRDefault="003D42D5">
      <w:pPr>
        <w:pStyle w:val="ContentsLine"/>
        <w:tabs>
          <w:tab w:val="left" w:pos="709"/>
          <w:tab w:val="right" w:pos="8736"/>
        </w:tabs>
        <w:ind w:left="709" w:hanging="709"/>
      </w:pPr>
      <w:r>
        <w:t>8.3</w:t>
      </w:r>
      <w:r>
        <w:tab/>
        <w:t>Simulink Operating Model</w:t>
      </w:r>
      <w:r>
        <w:tab/>
      </w:r>
      <w:r>
        <w:fldChar w:fldCharType="begin"/>
      </w:r>
      <w:r>
        <w:instrText xml:space="preserve"> PAGEREF _Toc0197 \h </w:instrText>
      </w:r>
      <w:r>
        <w:fldChar w:fldCharType="separate"/>
      </w:r>
      <w:r w:rsidR="009B7DD6">
        <w:rPr>
          <w:noProof/>
        </w:rPr>
        <w:t>82</w:t>
      </w:r>
      <w:r>
        <w:fldChar w:fldCharType="end"/>
      </w:r>
    </w:p>
    <w:p w14:paraId="678DE26F" w14:textId="6F3929A4" w:rsidR="00AA2A70" w:rsidRDefault="003D42D5">
      <w:pPr>
        <w:pStyle w:val="ContentsLine"/>
        <w:tabs>
          <w:tab w:val="left" w:pos="1560"/>
          <w:tab w:val="right" w:pos="8736"/>
        </w:tabs>
        <w:ind w:left="1560" w:hanging="851"/>
      </w:pPr>
      <w:r>
        <w:t>8.3.1</w:t>
      </w:r>
      <w:r>
        <w:tab/>
        <w:t>Structure of the Model</w:t>
      </w:r>
      <w:r>
        <w:tab/>
      </w:r>
      <w:r>
        <w:fldChar w:fldCharType="begin"/>
      </w:r>
      <w:r>
        <w:instrText xml:space="preserve"> PAGEREF _Toc0198 \h </w:instrText>
      </w:r>
      <w:r>
        <w:fldChar w:fldCharType="separate"/>
      </w:r>
      <w:r w:rsidR="009B7DD6">
        <w:rPr>
          <w:noProof/>
        </w:rPr>
        <w:t>82</w:t>
      </w:r>
      <w:r>
        <w:fldChar w:fldCharType="end"/>
      </w:r>
    </w:p>
    <w:p w14:paraId="4934BBA1" w14:textId="24F839F6" w:rsidR="00AA2A70" w:rsidRDefault="003D42D5">
      <w:pPr>
        <w:pStyle w:val="ContentsLine"/>
        <w:tabs>
          <w:tab w:val="left" w:pos="1560"/>
          <w:tab w:val="right" w:pos="8736"/>
        </w:tabs>
        <w:ind w:left="1560" w:hanging="851"/>
      </w:pPr>
      <w:r>
        <w:t>8.3.2</w:t>
      </w:r>
      <w:r>
        <w:tab/>
        <w:t>Model Checks</w:t>
      </w:r>
      <w:r>
        <w:tab/>
      </w:r>
      <w:r>
        <w:fldChar w:fldCharType="begin"/>
      </w:r>
      <w:r>
        <w:instrText xml:space="preserve"> PAGEREF _Toc0202 \h </w:instrText>
      </w:r>
      <w:r>
        <w:fldChar w:fldCharType="separate"/>
      </w:r>
      <w:r w:rsidR="009B7DD6">
        <w:rPr>
          <w:noProof/>
        </w:rPr>
        <w:t>85</w:t>
      </w:r>
      <w:r>
        <w:fldChar w:fldCharType="end"/>
      </w:r>
    </w:p>
    <w:p w14:paraId="070EDA45" w14:textId="2A0C242C" w:rsidR="00AA2A70" w:rsidRDefault="003D42D5">
      <w:pPr>
        <w:pStyle w:val="ContentsLine"/>
        <w:tabs>
          <w:tab w:val="left" w:pos="1560"/>
          <w:tab w:val="right" w:pos="8736"/>
        </w:tabs>
        <w:ind w:left="1560" w:hanging="851"/>
      </w:pPr>
      <w:r>
        <w:t>8.3.3</w:t>
      </w:r>
      <w:r>
        <w:tab/>
        <w:t>Verification against the IEC 60076-7 Equations</w:t>
      </w:r>
      <w:r>
        <w:tab/>
      </w:r>
      <w:r>
        <w:fldChar w:fldCharType="begin"/>
      </w:r>
      <w:r>
        <w:instrText xml:space="preserve"> PAGEREF _Toc0203 \h </w:instrText>
      </w:r>
      <w:r>
        <w:fldChar w:fldCharType="separate"/>
      </w:r>
      <w:r w:rsidR="009B7DD6">
        <w:rPr>
          <w:noProof/>
        </w:rPr>
        <w:t>85</w:t>
      </w:r>
      <w:r>
        <w:fldChar w:fldCharType="end"/>
      </w:r>
    </w:p>
    <w:p w14:paraId="5FD8472E" w14:textId="29B1863E" w:rsidR="00AA2A70" w:rsidRDefault="003D42D5">
      <w:pPr>
        <w:pStyle w:val="ContentsLine"/>
        <w:tabs>
          <w:tab w:val="left" w:pos="1560"/>
          <w:tab w:val="right" w:pos="8736"/>
        </w:tabs>
        <w:ind w:left="1560" w:hanging="851"/>
      </w:pPr>
      <w:r>
        <w:t>8.3.4</w:t>
      </w:r>
      <w:r>
        <w:tab/>
        <w:t>Operating Scenarios</w:t>
      </w:r>
      <w:r>
        <w:tab/>
      </w:r>
      <w:r>
        <w:fldChar w:fldCharType="begin"/>
      </w:r>
      <w:r>
        <w:instrText xml:space="preserve"> PAGEREF _Toc0206 \h </w:instrText>
      </w:r>
      <w:r>
        <w:fldChar w:fldCharType="separate"/>
      </w:r>
      <w:r w:rsidR="009B7DD6">
        <w:rPr>
          <w:noProof/>
        </w:rPr>
        <w:t>87</w:t>
      </w:r>
      <w:r>
        <w:fldChar w:fldCharType="end"/>
      </w:r>
    </w:p>
    <w:p w14:paraId="072F9FCF" w14:textId="7C75C903" w:rsidR="00AA2A70" w:rsidRDefault="003D42D5">
      <w:pPr>
        <w:pStyle w:val="ContentsLine"/>
        <w:tabs>
          <w:tab w:val="left" w:pos="1560"/>
          <w:tab w:val="right" w:pos="8736"/>
        </w:tabs>
        <w:ind w:left="1560" w:hanging="851"/>
      </w:pPr>
      <w:r>
        <w:t>8.3.5</w:t>
      </w:r>
      <w:r>
        <w:tab/>
        <w:t>DGA Sampling Events</w:t>
      </w:r>
      <w:r>
        <w:tab/>
      </w:r>
      <w:r>
        <w:fldChar w:fldCharType="begin"/>
      </w:r>
      <w:r>
        <w:instrText xml:space="preserve"> PAGEREF _Toc0209 \h </w:instrText>
      </w:r>
      <w:r>
        <w:fldChar w:fldCharType="separate"/>
      </w:r>
      <w:r w:rsidR="009B7DD6">
        <w:rPr>
          <w:noProof/>
        </w:rPr>
        <w:t>89</w:t>
      </w:r>
      <w:r>
        <w:fldChar w:fldCharType="end"/>
      </w:r>
    </w:p>
    <w:p w14:paraId="4912717C" w14:textId="139EDEFA" w:rsidR="00AA2A70" w:rsidRDefault="003D42D5">
      <w:pPr>
        <w:pStyle w:val="ContentsLine"/>
        <w:tabs>
          <w:tab w:val="left" w:pos="709"/>
          <w:tab w:val="right" w:pos="8736"/>
        </w:tabs>
        <w:ind w:left="709" w:hanging="709"/>
      </w:pPr>
      <w:r>
        <w:t>8.4</w:t>
      </w:r>
      <w:r>
        <w:tab/>
        <w:t>Diagnosis Service</w:t>
      </w:r>
      <w:r>
        <w:tab/>
      </w:r>
      <w:r>
        <w:fldChar w:fldCharType="begin"/>
      </w:r>
      <w:r>
        <w:instrText xml:space="preserve"> PAGEREF _Toc0210 \h </w:instrText>
      </w:r>
      <w:r>
        <w:fldChar w:fldCharType="separate"/>
      </w:r>
      <w:r w:rsidR="009B7DD6">
        <w:rPr>
          <w:noProof/>
        </w:rPr>
        <w:t>90</w:t>
      </w:r>
      <w:r>
        <w:fldChar w:fldCharType="end"/>
      </w:r>
    </w:p>
    <w:p w14:paraId="63987F1B" w14:textId="451E0387" w:rsidR="00AA2A70" w:rsidRDefault="003D42D5">
      <w:pPr>
        <w:pStyle w:val="ContentsLine"/>
        <w:tabs>
          <w:tab w:val="left" w:pos="709"/>
          <w:tab w:val="right" w:pos="8736"/>
        </w:tabs>
        <w:ind w:left="709" w:hanging="709"/>
      </w:pPr>
      <w:r>
        <w:t>8.5</w:t>
      </w:r>
      <w:r>
        <w:tab/>
        <w:t>Diagnostic Dashboard</w:t>
      </w:r>
      <w:r>
        <w:tab/>
      </w:r>
      <w:r>
        <w:fldChar w:fldCharType="begin"/>
      </w:r>
      <w:r>
        <w:instrText xml:space="preserve"> PAGEREF _Toc0212 \h </w:instrText>
      </w:r>
      <w:r>
        <w:fldChar w:fldCharType="separate"/>
      </w:r>
      <w:r w:rsidR="009B7DD6">
        <w:rPr>
          <w:noProof/>
        </w:rPr>
        <w:t>91</w:t>
      </w:r>
      <w:r>
        <w:fldChar w:fldCharType="end"/>
      </w:r>
    </w:p>
    <w:p w14:paraId="6C511F93" w14:textId="08AA7203" w:rsidR="00AA2A70" w:rsidRDefault="003D42D5">
      <w:pPr>
        <w:pStyle w:val="ContentsLine"/>
        <w:tabs>
          <w:tab w:val="left" w:pos="1560"/>
          <w:tab w:val="right" w:pos="8736"/>
        </w:tabs>
        <w:ind w:left="1560" w:hanging="851"/>
      </w:pPr>
      <w:r>
        <w:t>8.5.1</w:t>
      </w:r>
      <w:r>
        <w:tab/>
        <w:t>Reading Order of the Screen</w:t>
      </w:r>
      <w:r>
        <w:tab/>
      </w:r>
      <w:r>
        <w:fldChar w:fldCharType="begin"/>
      </w:r>
      <w:r>
        <w:instrText xml:space="preserve"> PAGEREF _Toc0213 \h </w:instrText>
      </w:r>
      <w:r>
        <w:fldChar w:fldCharType="separate"/>
      </w:r>
      <w:r w:rsidR="009B7DD6">
        <w:rPr>
          <w:noProof/>
        </w:rPr>
        <w:t>91</w:t>
      </w:r>
      <w:r>
        <w:fldChar w:fldCharType="end"/>
      </w:r>
    </w:p>
    <w:p w14:paraId="7F353266" w14:textId="12AAD1F3" w:rsidR="00AA2A70" w:rsidRDefault="003D42D5">
      <w:pPr>
        <w:pStyle w:val="ContentsLine"/>
        <w:tabs>
          <w:tab w:val="left" w:pos="1560"/>
          <w:tab w:val="right" w:pos="8736"/>
        </w:tabs>
        <w:ind w:left="1560" w:hanging="851"/>
      </w:pPr>
      <w:r>
        <w:t>8.5.2</w:t>
      </w:r>
      <w:r>
        <w:tab/>
        <w:t>Operating Conditions and Sample Sets</w:t>
      </w:r>
      <w:r>
        <w:tab/>
      </w:r>
      <w:r>
        <w:fldChar w:fldCharType="begin"/>
      </w:r>
      <w:r>
        <w:instrText xml:space="preserve"> PAGEREF _Toc0215 \h </w:instrText>
      </w:r>
      <w:r>
        <w:fldChar w:fldCharType="separate"/>
      </w:r>
      <w:r w:rsidR="009B7DD6">
        <w:rPr>
          <w:noProof/>
        </w:rPr>
        <w:t>92</w:t>
      </w:r>
      <w:r>
        <w:fldChar w:fldCharType="end"/>
      </w:r>
    </w:p>
    <w:p w14:paraId="36DB77C1" w14:textId="79500491" w:rsidR="00AA2A70" w:rsidRDefault="003D42D5">
      <w:pPr>
        <w:pStyle w:val="ContentsLine"/>
        <w:tabs>
          <w:tab w:val="left" w:pos="1560"/>
          <w:tab w:val="right" w:pos="8736"/>
        </w:tabs>
        <w:ind w:left="1560" w:hanging="851"/>
      </w:pPr>
      <w:r>
        <w:t>8.5.3</w:t>
      </w:r>
      <w:r>
        <w:tab/>
        <w:t>How Often the Verdict Is Right</w:t>
      </w:r>
      <w:r>
        <w:tab/>
      </w:r>
      <w:r>
        <w:fldChar w:fldCharType="begin"/>
      </w:r>
      <w:r>
        <w:instrText xml:space="preserve"> PAGEREF _Toc0216 \h </w:instrText>
      </w:r>
      <w:r>
        <w:fldChar w:fldCharType="separate"/>
      </w:r>
      <w:r w:rsidR="009B7DD6">
        <w:rPr>
          <w:noProof/>
        </w:rPr>
        <w:t>93</w:t>
      </w:r>
      <w:r>
        <w:fldChar w:fldCharType="end"/>
      </w:r>
    </w:p>
    <w:p w14:paraId="1C8DF4F7" w14:textId="6CF8A1DD" w:rsidR="00AA2A70" w:rsidRDefault="003D42D5">
      <w:pPr>
        <w:pStyle w:val="ContentsLine"/>
        <w:tabs>
          <w:tab w:val="left" w:pos="709"/>
          <w:tab w:val="right" w:pos="8736"/>
        </w:tabs>
        <w:ind w:left="709" w:hanging="709"/>
      </w:pPr>
      <w:r>
        <w:t>8.6</w:t>
      </w:r>
      <w:r>
        <w:tab/>
        <w:t>End-to-End Test Bench</w:t>
      </w:r>
      <w:r>
        <w:tab/>
      </w:r>
      <w:r>
        <w:fldChar w:fldCharType="begin"/>
      </w:r>
      <w:r>
        <w:instrText xml:space="preserve"> PAGEREF _Toc0217 \h </w:instrText>
      </w:r>
      <w:r>
        <w:fldChar w:fldCharType="separate"/>
      </w:r>
      <w:r w:rsidR="009B7DD6">
        <w:rPr>
          <w:noProof/>
        </w:rPr>
        <w:t>93</w:t>
      </w:r>
      <w:r>
        <w:fldChar w:fldCharType="end"/>
      </w:r>
    </w:p>
    <w:p w14:paraId="0CFB7702" w14:textId="1092FA4C" w:rsidR="00AA2A70" w:rsidRDefault="003D42D5">
      <w:pPr>
        <w:pStyle w:val="ContentsLine"/>
        <w:tabs>
          <w:tab w:val="left" w:pos="1560"/>
          <w:tab w:val="right" w:pos="8736"/>
        </w:tabs>
        <w:ind w:left="1560" w:hanging="851"/>
      </w:pPr>
      <w:r>
        <w:t>8.6.1</w:t>
      </w:r>
      <w:r>
        <w:tab/>
        <w:t>The Test Run</w:t>
      </w:r>
      <w:r>
        <w:tab/>
      </w:r>
      <w:r>
        <w:fldChar w:fldCharType="begin"/>
      </w:r>
      <w:r>
        <w:instrText xml:space="preserve"> PAGEREF _Toc0218 \h </w:instrText>
      </w:r>
      <w:r>
        <w:fldChar w:fldCharType="separate"/>
      </w:r>
      <w:r w:rsidR="009B7DD6">
        <w:rPr>
          <w:noProof/>
        </w:rPr>
        <w:t>93</w:t>
      </w:r>
      <w:r>
        <w:fldChar w:fldCharType="end"/>
      </w:r>
    </w:p>
    <w:p w14:paraId="261141F3" w14:textId="10B473DE" w:rsidR="00AA2A70" w:rsidRDefault="003D42D5">
      <w:pPr>
        <w:pStyle w:val="ContentsLine"/>
        <w:tabs>
          <w:tab w:val="left" w:pos="1560"/>
          <w:tab w:val="right" w:pos="8736"/>
        </w:tabs>
        <w:ind w:left="1560" w:hanging="851"/>
      </w:pPr>
      <w:r>
        <w:t>8.6.2</w:t>
      </w:r>
      <w:r>
        <w:tab/>
        <w:t>Fidelity and Response Time</w:t>
      </w:r>
      <w:r>
        <w:tab/>
      </w:r>
      <w:r>
        <w:fldChar w:fldCharType="begin"/>
      </w:r>
      <w:r>
        <w:instrText xml:space="preserve"> PAGEREF _Toc0220 \h </w:instrText>
      </w:r>
      <w:r>
        <w:fldChar w:fldCharType="separate"/>
      </w:r>
      <w:r w:rsidR="009B7DD6">
        <w:rPr>
          <w:noProof/>
        </w:rPr>
        <w:t>94</w:t>
      </w:r>
      <w:r>
        <w:fldChar w:fldCharType="end"/>
      </w:r>
    </w:p>
    <w:p w14:paraId="7F1BBFEB" w14:textId="72C22DEE" w:rsidR="00AA2A70" w:rsidRDefault="003D42D5">
      <w:pPr>
        <w:pStyle w:val="ContentsLine"/>
        <w:tabs>
          <w:tab w:val="left" w:pos="709"/>
          <w:tab w:val="right" w:pos="8736"/>
        </w:tabs>
        <w:ind w:left="709" w:hanging="709"/>
      </w:pPr>
      <w:r>
        <w:t>8.7</w:t>
      </w:r>
      <w:r>
        <w:tab/>
      </w:r>
      <w:r>
        <w:t>Discussion</w:t>
      </w:r>
      <w:r>
        <w:tab/>
      </w:r>
      <w:r>
        <w:fldChar w:fldCharType="begin"/>
      </w:r>
      <w:r>
        <w:instrText xml:space="preserve"> PAGEREF _Toc0223 \h </w:instrText>
      </w:r>
      <w:r>
        <w:fldChar w:fldCharType="separate"/>
      </w:r>
      <w:r w:rsidR="009B7DD6">
        <w:rPr>
          <w:noProof/>
        </w:rPr>
        <w:t>96</w:t>
      </w:r>
      <w:r>
        <w:fldChar w:fldCharType="end"/>
      </w:r>
    </w:p>
    <w:p w14:paraId="669EA6DC" w14:textId="3C377418" w:rsidR="00AA2A70" w:rsidRDefault="003D42D5">
      <w:pPr>
        <w:pStyle w:val="ContentsLine"/>
        <w:tabs>
          <w:tab w:val="left" w:pos="709"/>
          <w:tab w:val="right" w:pos="8736"/>
        </w:tabs>
        <w:ind w:left="709" w:hanging="709"/>
      </w:pPr>
      <w:r>
        <w:t>8.8</w:t>
      </w:r>
      <w:r>
        <w:tab/>
        <w:t>Summary</w:t>
      </w:r>
      <w:r>
        <w:tab/>
      </w:r>
      <w:r>
        <w:fldChar w:fldCharType="begin"/>
      </w:r>
      <w:r>
        <w:instrText xml:space="preserve"> PAGEREF _Toc0224 \h </w:instrText>
      </w:r>
      <w:r>
        <w:fldChar w:fldCharType="separate"/>
      </w:r>
      <w:r w:rsidR="009B7DD6">
        <w:rPr>
          <w:noProof/>
        </w:rPr>
        <w:t>97</w:t>
      </w:r>
      <w:r>
        <w:fldChar w:fldCharType="end"/>
      </w:r>
    </w:p>
    <w:p w14:paraId="6F7435F0" w14:textId="23F0EC3D" w:rsidR="00AA2A70" w:rsidRDefault="003D42D5">
      <w:pPr>
        <w:pStyle w:val="ContentsLine"/>
        <w:tabs>
          <w:tab w:val="right" w:pos="8736"/>
        </w:tabs>
        <w:spacing w:before="200" w:after="100"/>
      </w:pPr>
      <w:r>
        <w:rPr>
          <w:b/>
          <w:bCs/>
        </w:rPr>
        <w:t>CHAPTER 9  CONCLUSIONS AND RECOMMENDATIONS</w:t>
      </w:r>
      <w:r>
        <w:tab/>
      </w:r>
      <w:r>
        <w:rPr>
          <w:b/>
        </w:rPr>
        <w:fldChar w:fldCharType="begin"/>
      </w:r>
      <w:r>
        <w:rPr>
          <w:b/>
        </w:rPr>
        <w:instrText xml:space="preserve"> PAGEREF _Toc0225 \h </w:instrText>
      </w:r>
      <w:r>
        <w:rPr>
          <w:b/>
        </w:rPr>
      </w:r>
      <w:r>
        <w:rPr>
          <w:b/>
        </w:rPr>
        <w:fldChar w:fldCharType="separate"/>
      </w:r>
      <w:r w:rsidR="009B7DD6">
        <w:rPr>
          <w:b/>
          <w:noProof/>
        </w:rPr>
        <w:t>98</w:t>
      </w:r>
      <w:r>
        <w:rPr>
          <w:b/>
        </w:rPr>
        <w:fldChar w:fldCharType="end"/>
      </w:r>
    </w:p>
    <w:p w14:paraId="5846273B" w14:textId="5B1E7D7B" w:rsidR="00AA2A70" w:rsidRDefault="003D42D5">
      <w:pPr>
        <w:pStyle w:val="ContentsLine"/>
        <w:tabs>
          <w:tab w:val="left" w:pos="709"/>
          <w:tab w:val="right" w:pos="8736"/>
        </w:tabs>
        <w:ind w:left="709" w:hanging="709"/>
      </w:pPr>
      <w:r>
        <w:t>9.1</w:t>
      </w:r>
      <w:r>
        <w:tab/>
        <w:t>Introduction</w:t>
      </w:r>
      <w:r>
        <w:tab/>
      </w:r>
      <w:r>
        <w:fldChar w:fldCharType="begin"/>
      </w:r>
      <w:r>
        <w:instrText xml:space="preserve"> PAGEREF _Toc0226 \h </w:instrText>
      </w:r>
      <w:r>
        <w:fldChar w:fldCharType="separate"/>
      </w:r>
      <w:r w:rsidR="009B7DD6">
        <w:rPr>
          <w:noProof/>
        </w:rPr>
        <w:t>98</w:t>
      </w:r>
      <w:r>
        <w:fldChar w:fldCharType="end"/>
      </w:r>
    </w:p>
    <w:p w14:paraId="165BE3C5" w14:textId="6A72B2D5" w:rsidR="00AA2A70" w:rsidRDefault="003D42D5">
      <w:pPr>
        <w:pStyle w:val="ContentsLine"/>
        <w:tabs>
          <w:tab w:val="left" w:pos="709"/>
          <w:tab w:val="right" w:pos="8736"/>
        </w:tabs>
        <w:ind w:left="709" w:hanging="709"/>
      </w:pPr>
      <w:r>
        <w:t>9.2</w:t>
      </w:r>
      <w:r>
        <w:tab/>
        <w:t>Conclusions</w:t>
      </w:r>
      <w:r>
        <w:tab/>
      </w:r>
      <w:r>
        <w:fldChar w:fldCharType="begin"/>
      </w:r>
      <w:r>
        <w:instrText xml:space="preserve"> PAGEREF _Toc0227 \h </w:instrText>
      </w:r>
      <w:r>
        <w:fldChar w:fldCharType="separate"/>
      </w:r>
      <w:r w:rsidR="009B7DD6">
        <w:rPr>
          <w:noProof/>
        </w:rPr>
        <w:t>98</w:t>
      </w:r>
      <w:r>
        <w:fldChar w:fldCharType="end"/>
      </w:r>
    </w:p>
    <w:p w14:paraId="5E3DAE2B" w14:textId="3244A408" w:rsidR="00AA2A70" w:rsidRDefault="003D42D5">
      <w:pPr>
        <w:pStyle w:val="ContentsLine"/>
        <w:tabs>
          <w:tab w:val="left" w:pos="709"/>
          <w:tab w:val="right" w:pos="8736"/>
        </w:tabs>
        <w:ind w:left="709" w:hanging="709"/>
      </w:pPr>
      <w:r>
        <w:t>9.3</w:t>
      </w:r>
      <w:r>
        <w:tab/>
        <w:t>Answers to the Research Questions</w:t>
      </w:r>
      <w:r>
        <w:tab/>
      </w:r>
      <w:r>
        <w:fldChar w:fldCharType="begin"/>
      </w:r>
      <w:r>
        <w:instrText xml:space="preserve"> PAGEREF _Toc0228 \h </w:instrText>
      </w:r>
      <w:r>
        <w:fldChar w:fldCharType="separate"/>
      </w:r>
      <w:r w:rsidR="009B7DD6">
        <w:rPr>
          <w:noProof/>
        </w:rPr>
        <w:t>99</w:t>
      </w:r>
      <w:r>
        <w:fldChar w:fldCharType="end"/>
      </w:r>
    </w:p>
    <w:p w14:paraId="7F4F8AE6" w14:textId="01CBC1B0" w:rsidR="00AA2A70" w:rsidRDefault="003D42D5">
      <w:pPr>
        <w:pStyle w:val="ContentsLine"/>
        <w:tabs>
          <w:tab w:val="left" w:pos="709"/>
          <w:tab w:val="right" w:pos="8736"/>
        </w:tabs>
        <w:ind w:left="709" w:hanging="709"/>
      </w:pPr>
      <w:r>
        <w:t>9.4</w:t>
      </w:r>
      <w:r>
        <w:tab/>
        <w:t>Contributions of the Research</w:t>
      </w:r>
      <w:r>
        <w:tab/>
      </w:r>
      <w:r>
        <w:fldChar w:fldCharType="begin"/>
      </w:r>
      <w:r>
        <w:instrText xml:space="preserve"> PAGEREF _Toc0230 \h </w:instrText>
      </w:r>
      <w:r>
        <w:fldChar w:fldCharType="separate"/>
      </w:r>
      <w:r w:rsidR="009B7DD6">
        <w:rPr>
          <w:noProof/>
        </w:rPr>
        <w:t>100</w:t>
      </w:r>
      <w:r>
        <w:fldChar w:fldCharType="end"/>
      </w:r>
    </w:p>
    <w:p w14:paraId="29908D3F" w14:textId="1CC5CB18" w:rsidR="00AA2A70" w:rsidRDefault="003D42D5">
      <w:pPr>
        <w:pStyle w:val="ContentsLine"/>
        <w:tabs>
          <w:tab w:val="left" w:pos="709"/>
          <w:tab w:val="right" w:pos="8736"/>
        </w:tabs>
        <w:ind w:left="709" w:hanging="709"/>
      </w:pPr>
      <w:r>
        <w:t>9.5</w:t>
      </w:r>
      <w:r>
        <w:tab/>
        <w:t>Limitations of the Study</w:t>
      </w:r>
      <w:r>
        <w:tab/>
      </w:r>
      <w:r>
        <w:fldChar w:fldCharType="begin"/>
      </w:r>
      <w:r>
        <w:instrText xml:space="preserve"> PAGEREF _Toc0231 \h </w:instrText>
      </w:r>
      <w:r>
        <w:fldChar w:fldCharType="separate"/>
      </w:r>
      <w:r w:rsidR="009B7DD6">
        <w:rPr>
          <w:noProof/>
        </w:rPr>
        <w:t>100</w:t>
      </w:r>
      <w:r>
        <w:fldChar w:fldCharType="end"/>
      </w:r>
    </w:p>
    <w:p w14:paraId="29876EBF" w14:textId="72C003CB" w:rsidR="00AA2A70" w:rsidRDefault="003D42D5">
      <w:pPr>
        <w:pStyle w:val="ContentsLine"/>
        <w:tabs>
          <w:tab w:val="left" w:pos="709"/>
          <w:tab w:val="right" w:pos="8736"/>
        </w:tabs>
        <w:ind w:left="709" w:hanging="709"/>
      </w:pPr>
      <w:r>
        <w:t>9.6</w:t>
      </w:r>
      <w:r>
        <w:tab/>
        <w:t>Recommendations</w:t>
      </w:r>
      <w:r>
        <w:tab/>
      </w:r>
      <w:r>
        <w:fldChar w:fldCharType="begin"/>
      </w:r>
      <w:r>
        <w:instrText xml:space="preserve"> PAGEREF _Toc0232 \h </w:instrText>
      </w:r>
      <w:r>
        <w:fldChar w:fldCharType="separate"/>
      </w:r>
      <w:r w:rsidR="009B7DD6">
        <w:rPr>
          <w:noProof/>
        </w:rPr>
        <w:t>101</w:t>
      </w:r>
      <w:r>
        <w:fldChar w:fldCharType="end"/>
      </w:r>
    </w:p>
    <w:p w14:paraId="4BB06C74" w14:textId="03767A2B" w:rsidR="00AA2A70" w:rsidRDefault="003D42D5">
      <w:pPr>
        <w:pStyle w:val="ContentsLine"/>
        <w:tabs>
          <w:tab w:val="left" w:pos="709"/>
          <w:tab w:val="right" w:pos="8736"/>
        </w:tabs>
        <w:ind w:left="709" w:hanging="709"/>
      </w:pPr>
      <w:r>
        <w:t>9.7</w:t>
      </w:r>
      <w:r>
        <w:tab/>
        <w:t>Suggestions for Further Work</w:t>
      </w:r>
      <w:r>
        <w:tab/>
      </w:r>
      <w:r>
        <w:fldChar w:fldCharType="begin"/>
      </w:r>
      <w:r>
        <w:instrText xml:space="preserve"> PAGEREF _Toc0233 \h </w:instrText>
      </w:r>
      <w:r>
        <w:fldChar w:fldCharType="separate"/>
      </w:r>
      <w:r w:rsidR="009B7DD6">
        <w:rPr>
          <w:noProof/>
        </w:rPr>
        <w:t>102</w:t>
      </w:r>
      <w:r>
        <w:fldChar w:fldCharType="end"/>
      </w:r>
    </w:p>
    <w:p w14:paraId="4A3D7A87" w14:textId="7C5905BF" w:rsidR="00AA2A70" w:rsidRDefault="003D42D5">
      <w:pPr>
        <w:pStyle w:val="ContentsLine"/>
        <w:tabs>
          <w:tab w:val="right" w:pos="8736"/>
        </w:tabs>
        <w:spacing w:before="200" w:after="100"/>
      </w:pPr>
      <w:r>
        <w:rPr>
          <w:b/>
          <w:bCs/>
        </w:rPr>
        <w:t>REFERENCES</w:t>
      </w:r>
      <w:r>
        <w:tab/>
      </w:r>
      <w:r>
        <w:rPr>
          <w:b/>
        </w:rPr>
        <w:fldChar w:fldCharType="begin"/>
      </w:r>
      <w:r>
        <w:rPr>
          <w:b/>
        </w:rPr>
        <w:instrText xml:space="preserve"> PAGEREF _Toc0234 \h </w:instrText>
      </w:r>
      <w:r>
        <w:rPr>
          <w:b/>
        </w:rPr>
      </w:r>
      <w:r>
        <w:rPr>
          <w:b/>
        </w:rPr>
        <w:fldChar w:fldCharType="separate"/>
      </w:r>
      <w:r w:rsidR="009B7DD6">
        <w:rPr>
          <w:b/>
          <w:noProof/>
        </w:rPr>
        <w:t>103</w:t>
      </w:r>
      <w:r>
        <w:rPr>
          <w:b/>
        </w:rPr>
        <w:fldChar w:fldCharType="end"/>
      </w:r>
    </w:p>
    <w:p w14:paraId="33926576" w14:textId="3A0AFE47" w:rsidR="00AA2A70" w:rsidRDefault="003D42D5">
      <w:pPr>
        <w:pStyle w:val="ContentsLine"/>
        <w:tabs>
          <w:tab w:val="right" w:pos="8736"/>
        </w:tabs>
        <w:spacing w:before="200" w:after="100"/>
      </w:pPr>
      <w:r>
        <w:rPr>
          <w:b/>
          <w:bCs/>
        </w:rPr>
        <w:t>APPENDICES</w:t>
      </w:r>
      <w:r>
        <w:tab/>
      </w:r>
      <w:r>
        <w:rPr>
          <w:b/>
        </w:rPr>
        <w:fldChar w:fldCharType="begin"/>
      </w:r>
      <w:r>
        <w:rPr>
          <w:b/>
        </w:rPr>
        <w:instrText xml:space="preserve"> PAGEREF _Toc0235 \h </w:instrText>
      </w:r>
      <w:r>
        <w:rPr>
          <w:b/>
        </w:rPr>
      </w:r>
      <w:r>
        <w:rPr>
          <w:b/>
        </w:rPr>
        <w:fldChar w:fldCharType="separate"/>
      </w:r>
      <w:r w:rsidR="009B7DD6">
        <w:rPr>
          <w:b/>
          <w:noProof/>
        </w:rPr>
        <w:t>112</w:t>
      </w:r>
      <w:r>
        <w:rPr>
          <w:b/>
        </w:rPr>
        <w:fldChar w:fldCharType="end"/>
      </w:r>
    </w:p>
    <w:p w14:paraId="124B203C" w14:textId="224EA4EC" w:rsidR="00AA2A70" w:rsidRDefault="003D42D5">
      <w:pPr>
        <w:pStyle w:val="ContentsLine"/>
        <w:tabs>
          <w:tab w:val="right" w:pos="8736"/>
        </w:tabs>
        <w:spacing w:before="200" w:after="100"/>
      </w:pPr>
      <w:r>
        <w:rPr>
          <w:b/>
          <w:bCs/>
        </w:rPr>
        <w:t>APPENDIX A Diagrams of the Simulink Subsystems</w:t>
      </w:r>
      <w:r>
        <w:tab/>
      </w:r>
      <w:r>
        <w:rPr>
          <w:b/>
        </w:rPr>
        <w:fldChar w:fldCharType="begin"/>
      </w:r>
      <w:r>
        <w:rPr>
          <w:b/>
        </w:rPr>
        <w:instrText xml:space="preserve"> PAGEREF _Toc0236 \h </w:instrText>
      </w:r>
      <w:r>
        <w:rPr>
          <w:b/>
        </w:rPr>
      </w:r>
      <w:r>
        <w:rPr>
          <w:b/>
        </w:rPr>
        <w:fldChar w:fldCharType="separate"/>
      </w:r>
      <w:r w:rsidR="009B7DD6">
        <w:rPr>
          <w:b/>
          <w:noProof/>
        </w:rPr>
        <w:t>113</w:t>
      </w:r>
      <w:r>
        <w:rPr>
          <w:b/>
        </w:rPr>
        <w:fldChar w:fldCharType="end"/>
      </w:r>
    </w:p>
    <w:p w14:paraId="67205265" w14:textId="79EC4E63" w:rsidR="00AA2A70" w:rsidRDefault="003D42D5">
      <w:pPr>
        <w:pStyle w:val="ContentsLine"/>
        <w:tabs>
          <w:tab w:val="right" w:pos="8736"/>
        </w:tabs>
        <w:spacing w:before="200" w:after="100"/>
      </w:pPr>
      <w:r>
        <w:rPr>
          <w:b/>
          <w:bCs/>
        </w:rPr>
        <w:t>APPENDIX B Additional Results</w:t>
      </w:r>
      <w:r>
        <w:tab/>
      </w:r>
      <w:r>
        <w:rPr>
          <w:b/>
        </w:rPr>
        <w:fldChar w:fldCharType="begin"/>
      </w:r>
      <w:r>
        <w:rPr>
          <w:b/>
        </w:rPr>
        <w:instrText xml:space="preserve"> PAGEREF _Toc0244 \h </w:instrText>
      </w:r>
      <w:r>
        <w:rPr>
          <w:b/>
        </w:rPr>
      </w:r>
      <w:r>
        <w:rPr>
          <w:b/>
        </w:rPr>
        <w:fldChar w:fldCharType="separate"/>
      </w:r>
      <w:r w:rsidR="009B7DD6">
        <w:rPr>
          <w:b/>
          <w:noProof/>
        </w:rPr>
        <w:t>116</w:t>
      </w:r>
      <w:r>
        <w:rPr>
          <w:b/>
        </w:rPr>
        <w:fldChar w:fldCharType="end"/>
      </w:r>
    </w:p>
    <w:p w14:paraId="5E05DA29" w14:textId="77777777" w:rsidR="00AA2A70" w:rsidRDefault="003D42D5">
      <w:pPr>
        <w:pStyle w:val="FrontHeading"/>
        <w:pageBreakBefore/>
      </w:pPr>
      <w:bookmarkStart w:id="5" w:name="_Front05"/>
      <w:r>
        <w:lastRenderedPageBreak/>
        <w:t>LIST OF FIGURES</w:t>
      </w:r>
      <w:bookmarkEnd w:id="5"/>
    </w:p>
    <w:p w14:paraId="218F3F32" w14:textId="77777777" w:rsidR="00AA2A70" w:rsidRDefault="003D42D5">
      <w:pPr>
        <w:pStyle w:val="ContentsLine"/>
        <w:tabs>
          <w:tab w:val="left" w:pos="1000"/>
          <w:tab w:val="right" w:pos="8736"/>
        </w:tabs>
        <w:spacing w:after="160"/>
      </w:pPr>
      <w:r>
        <w:rPr>
          <w:b/>
          <w:bCs/>
        </w:rPr>
        <w:t>Fig.</w:t>
      </w:r>
      <w:r>
        <w:tab/>
      </w:r>
      <w:r>
        <w:rPr>
          <w:b/>
          <w:bCs/>
        </w:rPr>
        <w:t>Title</w:t>
      </w:r>
      <w:r>
        <w:tab/>
      </w:r>
      <w:r>
        <w:rPr>
          <w:b/>
          <w:bCs/>
        </w:rPr>
        <w:t>Page</w:t>
      </w:r>
    </w:p>
    <w:p w14:paraId="0F783503" w14:textId="78AE7862" w:rsidR="00AA2A70" w:rsidRDefault="003D42D5">
      <w:pPr>
        <w:pStyle w:val="ContentsLine"/>
        <w:tabs>
          <w:tab w:val="left" w:pos="1000"/>
          <w:tab w:val="right" w:pos="8726"/>
        </w:tabs>
        <w:spacing w:after="60"/>
        <w:ind w:left="1000" w:hanging="1000"/>
      </w:pPr>
      <w:r>
        <w:t>1.1</w:t>
      </w:r>
      <w:r>
        <w:tab/>
        <w:t>Duval Triangle 1 with the 117 inspection-confirmed cases of the IEC TC 10 database, coloured by the fault found at inspection</w:t>
      </w:r>
      <w:r>
        <w:tab/>
      </w:r>
      <w:r>
        <w:fldChar w:fldCharType="begin"/>
      </w:r>
      <w:r>
        <w:instrText xml:space="preserve"> PAGEREF _Fig0004 \h </w:instrText>
      </w:r>
      <w:r>
        <w:fldChar w:fldCharType="separate"/>
      </w:r>
      <w:r w:rsidR="009B7DD6">
        <w:rPr>
          <w:noProof/>
        </w:rPr>
        <w:t>3</w:t>
      </w:r>
      <w:r>
        <w:fldChar w:fldCharType="end"/>
      </w:r>
    </w:p>
    <w:p w14:paraId="11967162" w14:textId="242AE53A" w:rsidR="00AA2A70" w:rsidRDefault="003D42D5">
      <w:pPr>
        <w:pStyle w:val="ContentsLine"/>
        <w:tabs>
          <w:tab w:val="left" w:pos="1000"/>
          <w:tab w:val="right" w:pos="8726"/>
        </w:tabs>
        <w:spacing w:after="60"/>
        <w:ind w:left="1000" w:hanging="1000"/>
      </w:pPr>
      <w:r>
        <w:t>3.1</w:t>
      </w:r>
      <w:r>
        <w:tab/>
      </w:r>
      <w:r>
        <w:t>The integrated framework: measured data, Python analysis and service, and the MATLAB/Simulink test bench</w:t>
      </w:r>
      <w:r>
        <w:tab/>
      </w:r>
      <w:r>
        <w:fldChar w:fldCharType="begin"/>
      </w:r>
      <w:r>
        <w:instrText xml:space="preserve"> PAGEREF _Fig0045 \h </w:instrText>
      </w:r>
      <w:r>
        <w:fldChar w:fldCharType="separate"/>
      </w:r>
      <w:r w:rsidR="009B7DD6">
        <w:rPr>
          <w:noProof/>
        </w:rPr>
        <w:t>21</w:t>
      </w:r>
      <w:r>
        <w:fldChar w:fldCharType="end"/>
      </w:r>
    </w:p>
    <w:p w14:paraId="53888668" w14:textId="0EDC1B3A" w:rsidR="00AA2A70" w:rsidRDefault="003D42D5">
      <w:pPr>
        <w:pStyle w:val="ContentsLine"/>
        <w:tabs>
          <w:tab w:val="left" w:pos="1000"/>
          <w:tab w:val="right" w:pos="8726"/>
        </w:tabs>
        <w:spacing w:after="60"/>
        <w:ind w:left="1000" w:hanging="1000"/>
      </w:pPr>
      <w:r>
        <w:t>3.2</w:t>
      </w:r>
      <w:r>
        <w:tab/>
        <w:t>Nested cross-validation scheme</w:t>
      </w:r>
      <w:r>
        <w:tab/>
      </w:r>
      <w:r>
        <w:fldChar w:fldCharType="begin"/>
      </w:r>
      <w:r>
        <w:instrText xml:space="preserve"> PAGEREF _Fig0068 \h </w:instrText>
      </w:r>
      <w:r>
        <w:fldChar w:fldCharType="separate"/>
      </w:r>
      <w:r w:rsidR="009B7DD6">
        <w:rPr>
          <w:noProof/>
        </w:rPr>
        <w:t>31</w:t>
      </w:r>
      <w:r>
        <w:fldChar w:fldCharType="end"/>
      </w:r>
    </w:p>
    <w:p w14:paraId="37991A66" w14:textId="6FA76635" w:rsidR="00AA2A70" w:rsidRDefault="003D42D5">
      <w:pPr>
        <w:pStyle w:val="ContentsLine"/>
        <w:tabs>
          <w:tab w:val="left" w:pos="1000"/>
          <w:tab w:val="right" w:pos="8726"/>
        </w:tabs>
        <w:spacing w:after="60"/>
        <w:ind w:left="1000" w:hanging="1000"/>
      </w:pPr>
      <w:r>
        <w:t>4.1</w:t>
      </w:r>
      <w:r>
        <w:tab/>
        <w:t>Flow of records from the source files to the data roles</w:t>
      </w:r>
      <w:r>
        <w:tab/>
      </w:r>
      <w:r>
        <w:fldChar w:fldCharType="begin"/>
      </w:r>
      <w:r>
        <w:instrText xml:space="preserve"> PAGEREF _Fig0106 \h </w:instrText>
      </w:r>
      <w:r>
        <w:fldChar w:fldCharType="separate"/>
      </w:r>
      <w:r w:rsidR="009B7DD6">
        <w:rPr>
          <w:noProof/>
        </w:rPr>
        <w:t>46</w:t>
      </w:r>
      <w:r>
        <w:fldChar w:fldCharType="end"/>
      </w:r>
    </w:p>
    <w:p w14:paraId="07969400" w14:textId="67CCE238" w:rsidR="00AA2A70" w:rsidRDefault="003D42D5">
      <w:pPr>
        <w:pStyle w:val="ContentsLine"/>
        <w:tabs>
          <w:tab w:val="left" w:pos="1000"/>
          <w:tab w:val="right" w:pos="8726"/>
        </w:tabs>
        <w:spacing w:after="60"/>
        <w:ind w:left="1000" w:hanging="1000"/>
      </w:pPr>
      <w:r>
        <w:t>4.2</w:t>
      </w:r>
      <w:r>
        <w:tab/>
        <w:t>Number of records per fault class in each data role</w:t>
      </w:r>
      <w:r>
        <w:tab/>
      </w:r>
      <w:r>
        <w:fldChar w:fldCharType="begin"/>
      </w:r>
      <w:r>
        <w:instrText xml:space="preserve"> PAGEREF _Fig0112 \h </w:instrText>
      </w:r>
      <w:r>
        <w:fldChar w:fldCharType="separate"/>
      </w:r>
      <w:r w:rsidR="009B7DD6">
        <w:rPr>
          <w:noProof/>
        </w:rPr>
        <w:t>48</w:t>
      </w:r>
      <w:r>
        <w:fldChar w:fldCharType="end"/>
      </w:r>
    </w:p>
    <w:p w14:paraId="36B8686B" w14:textId="7ABC68F9" w:rsidR="00AA2A70" w:rsidRDefault="003D42D5">
      <w:pPr>
        <w:pStyle w:val="ContentsLine"/>
        <w:tabs>
          <w:tab w:val="left" w:pos="1000"/>
          <w:tab w:val="right" w:pos="8726"/>
        </w:tabs>
        <w:spacing w:after="60"/>
        <w:ind w:left="1000" w:hanging="1000"/>
      </w:pPr>
      <w:r>
        <w:t>4.3</w:t>
      </w:r>
      <w:r>
        <w:tab/>
        <w:t>Gas concentrations by fault class in the development set</w:t>
      </w:r>
      <w:r>
        <w:tab/>
      </w:r>
      <w:r>
        <w:fldChar w:fldCharType="begin"/>
      </w:r>
      <w:r>
        <w:instrText xml:space="preserve"> PAGEREF _Fig0115 \h </w:instrText>
      </w:r>
      <w:r>
        <w:fldChar w:fldCharType="separate"/>
      </w:r>
      <w:r w:rsidR="009B7DD6">
        <w:rPr>
          <w:noProof/>
        </w:rPr>
        <w:t>49</w:t>
      </w:r>
      <w:r>
        <w:fldChar w:fldCharType="end"/>
      </w:r>
    </w:p>
    <w:p w14:paraId="5B8A8EFC" w14:textId="043C2EF9" w:rsidR="00AA2A70" w:rsidRDefault="003D42D5">
      <w:pPr>
        <w:pStyle w:val="ContentsLine"/>
        <w:tabs>
          <w:tab w:val="left" w:pos="1000"/>
          <w:tab w:val="right" w:pos="8726"/>
        </w:tabs>
        <w:spacing w:after="60"/>
        <w:ind w:left="1000" w:hanging="1000"/>
      </w:pPr>
      <w:r>
        <w:t>4.4</w:t>
      </w:r>
      <w:r>
        <w:tab/>
      </w:r>
      <w:r>
        <w:t>Spearman rank correlation between the five gases, development set (n = 439)</w:t>
      </w:r>
      <w:r>
        <w:tab/>
      </w:r>
      <w:r>
        <w:fldChar w:fldCharType="begin"/>
      </w:r>
      <w:r>
        <w:instrText xml:space="preserve"> PAGEREF _Fig0117 \h </w:instrText>
      </w:r>
      <w:r>
        <w:fldChar w:fldCharType="separate"/>
      </w:r>
      <w:r w:rsidR="009B7DD6">
        <w:rPr>
          <w:noProof/>
        </w:rPr>
        <w:t>50</w:t>
      </w:r>
      <w:r>
        <w:fldChar w:fldCharType="end"/>
      </w:r>
    </w:p>
    <w:p w14:paraId="6D9C49A3" w14:textId="7D9EE500" w:rsidR="00AA2A70" w:rsidRDefault="003D42D5">
      <w:pPr>
        <w:pStyle w:val="ContentsLine"/>
        <w:tabs>
          <w:tab w:val="left" w:pos="1000"/>
          <w:tab w:val="right" w:pos="8726"/>
        </w:tabs>
        <w:spacing w:after="60"/>
        <w:ind w:left="1000" w:hanging="1000"/>
      </w:pPr>
      <w:r>
        <w:t>4.5</w:t>
      </w:r>
      <w:r>
        <w:tab/>
        <w:t>The 117 inspection-confirmed IEC TC 10 cases in the Duval Triangle 1, coloured by the fault found at inspection</w:t>
      </w:r>
      <w:r>
        <w:tab/>
      </w:r>
      <w:r>
        <w:fldChar w:fldCharType="begin"/>
      </w:r>
      <w:r>
        <w:instrText xml:space="preserve"> PAGEREF _Fig0119 \h </w:instrText>
      </w:r>
      <w:r>
        <w:fldChar w:fldCharType="separate"/>
      </w:r>
      <w:r w:rsidR="009B7DD6">
        <w:rPr>
          <w:noProof/>
        </w:rPr>
        <w:t>51</w:t>
      </w:r>
      <w:r>
        <w:fldChar w:fldCharType="end"/>
      </w:r>
    </w:p>
    <w:p w14:paraId="1FC1E83B" w14:textId="267B6244" w:rsidR="00AA2A70" w:rsidRDefault="003D42D5">
      <w:pPr>
        <w:pStyle w:val="ContentsLine"/>
        <w:tabs>
          <w:tab w:val="left" w:pos="1000"/>
          <w:tab w:val="right" w:pos="8726"/>
        </w:tabs>
        <w:spacing w:after="60"/>
        <w:ind w:left="1000" w:hanging="1000"/>
      </w:pPr>
      <w:r>
        <w:t>5.1</w:t>
      </w:r>
      <w:r>
        <w:tab/>
        <w:t>Confusion matrices of the conventional methods on the IEC TC 10 power transformers (n = 58)</w:t>
      </w:r>
      <w:r>
        <w:tab/>
      </w:r>
      <w:r>
        <w:fldChar w:fldCharType="begin"/>
      </w:r>
      <w:r>
        <w:instrText xml:space="preserve"> PAGEREF _Fig0128 \h </w:instrText>
      </w:r>
      <w:r>
        <w:fldChar w:fldCharType="separate"/>
      </w:r>
      <w:r w:rsidR="009B7DD6">
        <w:rPr>
          <w:noProof/>
        </w:rPr>
        <w:t>54</w:t>
      </w:r>
      <w:r>
        <w:fldChar w:fldCharType="end"/>
      </w:r>
    </w:p>
    <w:p w14:paraId="6CF6D634" w14:textId="475EFAE3" w:rsidR="00AA2A70" w:rsidRDefault="003D42D5">
      <w:pPr>
        <w:pStyle w:val="ContentsLine"/>
        <w:tabs>
          <w:tab w:val="left" w:pos="1000"/>
          <w:tab w:val="right" w:pos="8726"/>
        </w:tabs>
        <w:spacing w:after="60"/>
        <w:ind w:left="1000" w:hanging="1000"/>
      </w:pPr>
      <w:r>
        <w:t>5.2</w:t>
      </w:r>
      <w:r>
        <w:tab/>
      </w:r>
      <w:r>
        <w:t>Macro-F1 of the six models on feature set F4 in each of the 50 outer cross-validation folds; boxes show the median and interquartile range, dots the individual folds</w:t>
      </w:r>
      <w:r>
        <w:tab/>
      </w:r>
      <w:r>
        <w:fldChar w:fldCharType="begin"/>
      </w:r>
      <w:r>
        <w:instrText xml:space="preserve"> PAGEREF _Fig0134 \h </w:instrText>
      </w:r>
      <w:r>
        <w:fldChar w:fldCharType="separate"/>
      </w:r>
      <w:r w:rsidR="009B7DD6">
        <w:rPr>
          <w:noProof/>
        </w:rPr>
        <w:t>56</w:t>
      </w:r>
      <w:r>
        <w:fldChar w:fldCharType="end"/>
      </w:r>
    </w:p>
    <w:p w14:paraId="548480A0" w14:textId="1F2BC704" w:rsidR="00AA2A70" w:rsidRDefault="003D42D5">
      <w:pPr>
        <w:pStyle w:val="ContentsLine"/>
        <w:tabs>
          <w:tab w:val="left" w:pos="1000"/>
          <w:tab w:val="right" w:pos="8726"/>
        </w:tabs>
        <w:spacing w:after="60"/>
        <w:ind w:left="1000" w:hanging="1000"/>
      </w:pPr>
      <w:r>
        <w:t>5.3</w:t>
      </w:r>
      <w:r>
        <w:tab/>
        <w:t>Critical-difference diagram of the six models on F4: models joined by a thick bar do not differ significantly (Nemenyi test, α = 0.05)</w:t>
      </w:r>
      <w:r>
        <w:tab/>
      </w:r>
      <w:r>
        <w:fldChar w:fldCharType="begin"/>
      </w:r>
      <w:r>
        <w:instrText xml:space="preserve"> PAGEREF _Fig0136 \h </w:instrText>
      </w:r>
      <w:r>
        <w:fldChar w:fldCharType="separate"/>
      </w:r>
      <w:r w:rsidR="009B7DD6">
        <w:rPr>
          <w:noProof/>
        </w:rPr>
        <w:t>57</w:t>
      </w:r>
      <w:r>
        <w:fldChar w:fldCharType="end"/>
      </w:r>
    </w:p>
    <w:p w14:paraId="7A475E27" w14:textId="31853E5C" w:rsidR="00AA2A70" w:rsidRDefault="003D42D5">
      <w:pPr>
        <w:pStyle w:val="ContentsLine"/>
        <w:tabs>
          <w:tab w:val="left" w:pos="1000"/>
          <w:tab w:val="right" w:pos="8726"/>
        </w:tabs>
        <w:spacing w:after="60"/>
        <w:ind w:left="1000" w:hanging="1000"/>
      </w:pPr>
      <w:r>
        <w:t>5.4</w:t>
      </w:r>
      <w:r>
        <w:tab/>
        <w:t>Confusion matrices of the final model on the three primary test sets</w:t>
      </w:r>
      <w:r>
        <w:tab/>
      </w:r>
      <w:r>
        <w:fldChar w:fldCharType="begin"/>
      </w:r>
      <w:r>
        <w:instrText xml:space="preserve"> PAGEREF _Fig0140 \h </w:instrText>
      </w:r>
      <w:r>
        <w:fldChar w:fldCharType="separate"/>
      </w:r>
      <w:r w:rsidR="009B7DD6">
        <w:rPr>
          <w:noProof/>
        </w:rPr>
        <w:t>58</w:t>
      </w:r>
      <w:r>
        <w:fldChar w:fldCharType="end"/>
      </w:r>
    </w:p>
    <w:p w14:paraId="1EF3EAD1" w14:textId="69628C22" w:rsidR="00AA2A70" w:rsidRDefault="003D42D5">
      <w:pPr>
        <w:pStyle w:val="ContentsLine"/>
        <w:tabs>
          <w:tab w:val="left" w:pos="1000"/>
          <w:tab w:val="right" w:pos="8726"/>
        </w:tabs>
        <w:spacing w:after="60"/>
        <w:ind w:left="1000" w:hanging="1000"/>
      </w:pPr>
      <w:r>
        <w:t>5.5</w:t>
      </w:r>
      <w:r>
        <w:tab/>
      </w:r>
      <w:r>
        <w:t>Permutation importance of the final model on the internal test set (n = 61): (a) whole gases shuffled, (b) single features shuffled; bars show the mean drop over 30 shuffles with its 2.5–97.5 % range</w:t>
      </w:r>
      <w:r>
        <w:tab/>
      </w:r>
      <w:r>
        <w:fldChar w:fldCharType="begin"/>
      </w:r>
      <w:r>
        <w:instrText xml:space="preserve"> PAGEREF _Fig0143 \h </w:instrText>
      </w:r>
      <w:r>
        <w:fldChar w:fldCharType="separate"/>
      </w:r>
      <w:r w:rsidR="009B7DD6">
        <w:rPr>
          <w:noProof/>
        </w:rPr>
        <w:t>59</w:t>
      </w:r>
      <w:r>
        <w:fldChar w:fldCharType="end"/>
      </w:r>
    </w:p>
    <w:p w14:paraId="0E841617" w14:textId="0F8E7079" w:rsidR="00AA2A70" w:rsidRDefault="003D42D5">
      <w:pPr>
        <w:pStyle w:val="ContentsLine"/>
        <w:tabs>
          <w:tab w:val="left" w:pos="1000"/>
          <w:tab w:val="right" w:pos="8726"/>
        </w:tabs>
        <w:spacing w:after="60"/>
        <w:ind w:left="1000" w:hanging="1000"/>
      </w:pPr>
      <w:r>
        <w:t>5.6</w:t>
      </w:r>
      <w:r>
        <w:tab/>
        <w:t>SHAP summary of the final model for each class (development records): each point is one record; its position shows how much the feature raised or lowered the probability of the class, and its colour the feature's own value</w:t>
      </w:r>
      <w:r>
        <w:tab/>
      </w:r>
      <w:r>
        <w:fldChar w:fldCharType="begin"/>
      </w:r>
      <w:r>
        <w:instrText xml:space="preserve"> PAGEREF _Fig0146 \h </w:instrText>
      </w:r>
      <w:r>
        <w:fldChar w:fldCharType="separate"/>
      </w:r>
      <w:r w:rsidR="009B7DD6">
        <w:rPr>
          <w:noProof/>
        </w:rPr>
        <w:t>61</w:t>
      </w:r>
      <w:r>
        <w:fldChar w:fldCharType="end"/>
      </w:r>
    </w:p>
    <w:p w14:paraId="7C5032BD" w14:textId="7B7CE213" w:rsidR="00AA2A70" w:rsidRDefault="003D42D5">
      <w:pPr>
        <w:pStyle w:val="ContentsLine"/>
        <w:tabs>
          <w:tab w:val="left" w:pos="1000"/>
          <w:tab w:val="right" w:pos="8726"/>
        </w:tabs>
        <w:spacing w:after="60"/>
        <w:ind w:left="1000" w:hanging="1000"/>
      </w:pPr>
      <w:r>
        <w:t>6.1</w:t>
      </w:r>
      <w:r>
        <w:tab/>
      </w:r>
      <w:r>
        <w:t>Strict accuracy, conditional accuracy and macro-F1 with 95 % confidence intervals on the internal test set (n = 61); the coverage of each method is given below its name</w:t>
      </w:r>
      <w:r>
        <w:tab/>
      </w:r>
      <w:r>
        <w:fldChar w:fldCharType="begin"/>
      </w:r>
      <w:r>
        <w:instrText xml:space="preserve"> PAGEREF _Fig0153 \h </w:instrText>
      </w:r>
      <w:r>
        <w:fldChar w:fldCharType="separate"/>
      </w:r>
      <w:r w:rsidR="009B7DD6">
        <w:rPr>
          <w:noProof/>
        </w:rPr>
        <w:t>64</w:t>
      </w:r>
      <w:r>
        <w:fldChar w:fldCharType="end"/>
      </w:r>
    </w:p>
    <w:p w14:paraId="2BB77A51" w14:textId="0FD92598" w:rsidR="00AA2A70" w:rsidRDefault="003D42D5">
      <w:pPr>
        <w:pStyle w:val="ContentsLine"/>
        <w:tabs>
          <w:tab w:val="left" w:pos="1000"/>
          <w:tab w:val="right" w:pos="8726"/>
        </w:tabs>
        <w:spacing w:after="60"/>
        <w:ind w:left="1000" w:hanging="1000"/>
      </w:pPr>
      <w:r>
        <w:t>6.2</w:t>
      </w:r>
      <w:r>
        <w:tab/>
        <w:t>Main comparison on the IEC TC 10 power transformers (n = 58), the main benchmark</w:t>
      </w:r>
      <w:r>
        <w:tab/>
      </w:r>
      <w:r>
        <w:fldChar w:fldCharType="begin"/>
      </w:r>
      <w:r>
        <w:instrText xml:space="preserve"> PAGEREF _Fig0154 \h </w:instrText>
      </w:r>
      <w:r>
        <w:fldChar w:fldCharType="separate"/>
      </w:r>
      <w:r w:rsidR="009B7DD6">
        <w:rPr>
          <w:noProof/>
        </w:rPr>
        <w:t>64</w:t>
      </w:r>
      <w:r>
        <w:fldChar w:fldCharType="end"/>
      </w:r>
    </w:p>
    <w:p w14:paraId="38DC406E" w14:textId="182106E6" w:rsidR="00AA2A70" w:rsidRDefault="003D42D5">
      <w:pPr>
        <w:pStyle w:val="ContentsLine"/>
        <w:tabs>
          <w:tab w:val="left" w:pos="1000"/>
          <w:tab w:val="right" w:pos="8726"/>
        </w:tabs>
        <w:spacing w:after="60"/>
        <w:ind w:left="1000" w:hanging="1000"/>
      </w:pPr>
      <w:r>
        <w:t>6.3</w:t>
      </w:r>
      <w:r>
        <w:tab/>
        <w:t>Main comparison on the Li (2019) set (n = 86)</w:t>
      </w:r>
      <w:r>
        <w:tab/>
      </w:r>
      <w:r>
        <w:fldChar w:fldCharType="begin"/>
      </w:r>
      <w:r>
        <w:instrText xml:space="preserve"> PAGEREF _Fig0155 \h </w:instrText>
      </w:r>
      <w:r>
        <w:fldChar w:fldCharType="separate"/>
      </w:r>
      <w:r w:rsidR="009B7DD6">
        <w:rPr>
          <w:noProof/>
        </w:rPr>
        <w:t>65</w:t>
      </w:r>
      <w:r>
        <w:fldChar w:fldCharType="end"/>
      </w:r>
    </w:p>
    <w:p w14:paraId="74A08EFB" w14:textId="4D4B1756" w:rsidR="00AA2A70" w:rsidRDefault="003D42D5">
      <w:pPr>
        <w:pStyle w:val="ContentsLine"/>
        <w:tabs>
          <w:tab w:val="left" w:pos="1000"/>
          <w:tab w:val="right" w:pos="8726"/>
        </w:tabs>
        <w:spacing w:after="60"/>
        <w:ind w:left="1000" w:hanging="1000"/>
      </w:pPr>
      <w:r>
        <w:t>6.4</w:t>
      </w:r>
      <w:r>
        <w:tab/>
      </w:r>
      <w:r>
        <w:t>F1-score per fault class for the four methods on the three primary test sets, with 95 % bootstrap intervals; n = number of test records of the class</w:t>
      </w:r>
      <w:r>
        <w:tab/>
      </w:r>
      <w:r>
        <w:fldChar w:fldCharType="begin"/>
      </w:r>
      <w:r>
        <w:instrText xml:space="preserve"> PAGEREF _Fig0156 \h </w:instrText>
      </w:r>
      <w:r>
        <w:fldChar w:fldCharType="separate"/>
      </w:r>
      <w:r w:rsidR="009B7DD6">
        <w:rPr>
          <w:noProof/>
        </w:rPr>
        <w:t>66</w:t>
      </w:r>
      <w:r>
        <w:fldChar w:fldCharType="end"/>
      </w:r>
    </w:p>
    <w:p w14:paraId="4E9A16EA" w14:textId="0D005F78" w:rsidR="00AA2A70" w:rsidRDefault="003D42D5">
      <w:pPr>
        <w:pStyle w:val="ContentsLine"/>
        <w:tabs>
          <w:tab w:val="left" w:pos="1000"/>
          <w:tab w:val="right" w:pos="8726"/>
        </w:tabs>
        <w:spacing w:after="60"/>
        <w:ind w:left="1000" w:hanging="1000"/>
      </w:pPr>
      <w:r>
        <w:t>6.5</w:t>
      </w:r>
      <w:r>
        <w:tab/>
        <w:t>Cohen's kappa between the true class and the four methods on the three primary test sets (1 = perfect agreement, 0 = agreement expected by chance)</w:t>
      </w:r>
      <w:r>
        <w:tab/>
      </w:r>
      <w:r>
        <w:fldChar w:fldCharType="begin"/>
      </w:r>
      <w:r>
        <w:instrText xml:space="preserve"> PAGEREF _Fig0163 \h </w:instrText>
      </w:r>
      <w:r>
        <w:fldChar w:fldCharType="separate"/>
      </w:r>
      <w:r w:rsidR="009B7DD6">
        <w:rPr>
          <w:noProof/>
        </w:rPr>
        <w:t>69</w:t>
      </w:r>
      <w:r>
        <w:fldChar w:fldCharType="end"/>
      </w:r>
    </w:p>
    <w:p w14:paraId="086DDFDC" w14:textId="6200F2AA" w:rsidR="00AA2A70" w:rsidRDefault="003D42D5">
      <w:pPr>
        <w:pStyle w:val="ContentsLine"/>
        <w:tabs>
          <w:tab w:val="left" w:pos="1000"/>
          <w:tab w:val="right" w:pos="8726"/>
        </w:tabs>
        <w:spacing w:after="60"/>
        <w:ind w:left="1000" w:hanging="1000"/>
      </w:pPr>
      <w:r>
        <w:t>6.6</w:t>
      </w:r>
      <w:r>
        <w:tab/>
      </w:r>
      <w:r>
        <w:t xml:space="preserve">Probability that the ML model and each conventional method disagree, against the standardised distance of the record to the method's nearest decision boundary: fitted logistic curve with 95 % band, and observed rates in groups of </w:t>
      </w:r>
      <w:r>
        <w:lastRenderedPageBreak/>
        <w:t>records with Wilson 95 % intervals (pooled primary test records, answers after the normality gate)</w:t>
      </w:r>
      <w:r>
        <w:tab/>
      </w:r>
      <w:r>
        <w:fldChar w:fldCharType="begin"/>
      </w:r>
      <w:r>
        <w:instrText xml:space="preserve"> PAGEREF _Fig0166 \h </w:instrText>
      </w:r>
      <w:r>
        <w:fldChar w:fldCharType="separate"/>
      </w:r>
      <w:r w:rsidR="009B7DD6">
        <w:rPr>
          <w:noProof/>
        </w:rPr>
        <w:t>70</w:t>
      </w:r>
      <w:r>
        <w:fldChar w:fldCharType="end"/>
      </w:r>
    </w:p>
    <w:p w14:paraId="7A31AE05" w14:textId="5C680124" w:rsidR="00AA2A70" w:rsidRDefault="003D42D5">
      <w:pPr>
        <w:pStyle w:val="ContentsLine"/>
        <w:tabs>
          <w:tab w:val="left" w:pos="1000"/>
          <w:tab w:val="right" w:pos="8726"/>
        </w:tabs>
        <w:spacing w:after="60"/>
        <w:ind w:left="1000" w:hanging="1000"/>
      </w:pPr>
      <w:r>
        <w:t>6.7</w:t>
      </w:r>
      <w:r>
        <w:tab/>
      </w:r>
      <w:r>
        <w:t>Records on which the ML model and the Duval Triangle disagree (large symbols, coloured by the true class) and agree (small grey points), three primary test sets</w:t>
      </w:r>
      <w:r>
        <w:tab/>
      </w:r>
      <w:r>
        <w:fldChar w:fldCharType="begin"/>
      </w:r>
      <w:r>
        <w:instrText xml:space="preserve"> PAGEREF _Fig0167 \h </w:instrText>
      </w:r>
      <w:r>
        <w:fldChar w:fldCharType="separate"/>
      </w:r>
      <w:r w:rsidR="009B7DD6">
        <w:rPr>
          <w:noProof/>
        </w:rPr>
        <w:t>71</w:t>
      </w:r>
      <w:r>
        <w:fldChar w:fldCharType="end"/>
      </w:r>
    </w:p>
    <w:p w14:paraId="5EEDF15F" w14:textId="3BE032BE" w:rsidR="00AA2A70" w:rsidRDefault="003D42D5">
      <w:pPr>
        <w:pStyle w:val="ContentsLine"/>
        <w:tabs>
          <w:tab w:val="left" w:pos="1000"/>
          <w:tab w:val="right" w:pos="8726"/>
        </w:tabs>
        <w:spacing w:after="60"/>
        <w:ind w:left="1000" w:hanging="1000"/>
      </w:pPr>
      <w:r>
        <w:t>7.1</w:t>
      </w:r>
      <w:r>
        <w:tab/>
        <w:t>Cross-validated macro-F1 against the number of gases measured: grey points are all 31 gas combinations; the line joins the best combination of each size with its 95 % interval; the dashed line marks the five-gas value minus the tolerance of 0.05</w:t>
      </w:r>
      <w:r>
        <w:tab/>
      </w:r>
      <w:r>
        <w:fldChar w:fldCharType="begin"/>
      </w:r>
      <w:r>
        <w:instrText xml:space="preserve"> PAGEREF _Fig0180 \h </w:instrText>
      </w:r>
      <w:r>
        <w:fldChar w:fldCharType="separate"/>
      </w:r>
      <w:r w:rsidR="009B7DD6">
        <w:rPr>
          <w:noProof/>
        </w:rPr>
        <w:t>75</w:t>
      </w:r>
      <w:r>
        <w:fldChar w:fldCharType="end"/>
      </w:r>
    </w:p>
    <w:p w14:paraId="6951B794" w14:textId="6EE9B780" w:rsidR="00AA2A70" w:rsidRDefault="003D42D5">
      <w:pPr>
        <w:pStyle w:val="ContentsLine"/>
        <w:tabs>
          <w:tab w:val="left" w:pos="1000"/>
          <w:tab w:val="right" w:pos="8726"/>
        </w:tabs>
        <w:spacing w:after="60"/>
        <w:ind w:left="1000" w:hanging="1000"/>
      </w:pPr>
      <w:r>
        <w:t>7.2</w:t>
      </w:r>
      <w:r>
        <w:tab/>
      </w:r>
      <w:r>
        <w:t>Gas-subset matrix: the bars give the cross-validated macro-F1 (95 % interval) of every gas combination from best to worst, the dots show the gases included, and the bottom rows show which conventional methods can still be applied</w:t>
      </w:r>
      <w:r>
        <w:tab/>
      </w:r>
      <w:r>
        <w:fldChar w:fldCharType="begin"/>
      </w:r>
      <w:r>
        <w:instrText xml:space="preserve"> PAGEREF _Fig0182 \h </w:instrText>
      </w:r>
      <w:r>
        <w:fldChar w:fldCharType="separate"/>
      </w:r>
      <w:r w:rsidR="009B7DD6">
        <w:rPr>
          <w:noProof/>
        </w:rPr>
        <w:t>77</w:t>
      </w:r>
      <w:r>
        <w:fldChar w:fldCharType="end"/>
      </w:r>
    </w:p>
    <w:p w14:paraId="7EFCA272" w14:textId="668798BA" w:rsidR="00AA2A70" w:rsidRDefault="003D42D5">
      <w:pPr>
        <w:pStyle w:val="ContentsLine"/>
        <w:tabs>
          <w:tab w:val="left" w:pos="1000"/>
          <w:tab w:val="right" w:pos="8726"/>
        </w:tabs>
        <w:spacing w:after="60"/>
        <w:ind w:left="1000" w:hanging="1000"/>
      </w:pPr>
      <w:r>
        <w:t>7.3</w:t>
      </w:r>
      <w:r>
        <w:tab/>
        <w:t>Macro-F1 with 95 % intervals of the three models and the three conventional methods when each source is held out in turn</w:t>
      </w:r>
      <w:r>
        <w:tab/>
      </w:r>
      <w:r>
        <w:fldChar w:fldCharType="begin"/>
      </w:r>
      <w:r>
        <w:instrText xml:space="preserve"> PAGEREF _Fig0188 \h </w:instrText>
      </w:r>
      <w:r>
        <w:fldChar w:fldCharType="separate"/>
      </w:r>
      <w:r w:rsidR="009B7DD6">
        <w:rPr>
          <w:noProof/>
        </w:rPr>
        <w:t>79</w:t>
      </w:r>
      <w:r>
        <w:fldChar w:fldCharType="end"/>
      </w:r>
    </w:p>
    <w:p w14:paraId="3CF0EF04" w14:textId="091D2E89" w:rsidR="00AA2A70" w:rsidRDefault="003D42D5">
      <w:pPr>
        <w:pStyle w:val="ContentsLine"/>
        <w:tabs>
          <w:tab w:val="left" w:pos="1000"/>
          <w:tab w:val="right" w:pos="8726"/>
        </w:tabs>
        <w:spacing w:after="60"/>
        <w:ind w:left="1000" w:hanging="1000"/>
      </w:pPr>
      <w:r>
        <w:t>7.4</w:t>
      </w:r>
      <w:r>
        <w:tab/>
      </w:r>
      <w:r>
        <w:t>Accuracy on the answered records against coverage when the models abstain on their least confident records (lines), with the conventional methods as points</w:t>
      </w:r>
      <w:r>
        <w:tab/>
      </w:r>
      <w:r>
        <w:fldChar w:fldCharType="begin"/>
      </w:r>
      <w:r>
        <w:instrText xml:space="preserve"> PAGEREF _Fig0191 \h </w:instrText>
      </w:r>
      <w:r>
        <w:fldChar w:fldCharType="separate"/>
      </w:r>
      <w:r w:rsidR="009B7DD6">
        <w:rPr>
          <w:noProof/>
        </w:rPr>
        <w:t>80</w:t>
      </w:r>
      <w:r>
        <w:fldChar w:fldCharType="end"/>
      </w:r>
    </w:p>
    <w:p w14:paraId="020E532F" w14:textId="688D9DC8" w:rsidR="00AA2A70" w:rsidRDefault="003D42D5">
      <w:pPr>
        <w:pStyle w:val="ContentsLine"/>
        <w:tabs>
          <w:tab w:val="left" w:pos="1000"/>
          <w:tab w:val="right" w:pos="8726"/>
        </w:tabs>
        <w:spacing w:after="60"/>
        <w:ind w:left="1000" w:hanging="1000"/>
      </w:pPr>
      <w:r>
        <w:t>8.1</w:t>
      </w:r>
      <w:r>
        <w:tab/>
        <w:t>Top level of the Simulink operating model in MATLAB R2025b</w:t>
      </w:r>
      <w:r>
        <w:tab/>
      </w:r>
      <w:r>
        <w:fldChar w:fldCharType="begin"/>
      </w:r>
      <w:r>
        <w:instrText xml:space="preserve"> PAGEREF _Fig0200 \h </w:instrText>
      </w:r>
      <w:r>
        <w:fldChar w:fldCharType="separate"/>
      </w:r>
      <w:r w:rsidR="009B7DD6">
        <w:rPr>
          <w:noProof/>
        </w:rPr>
        <w:t>84</w:t>
      </w:r>
      <w:r>
        <w:fldChar w:fldCharType="end"/>
      </w:r>
    </w:p>
    <w:p w14:paraId="7A99E6AC" w14:textId="2093B387" w:rsidR="00AA2A70" w:rsidRDefault="003D42D5">
      <w:pPr>
        <w:pStyle w:val="ContentsLine"/>
        <w:tabs>
          <w:tab w:val="left" w:pos="1000"/>
          <w:tab w:val="right" w:pos="8726"/>
        </w:tabs>
        <w:spacing w:after="60"/>
        <w:ind w:left="1000" w:hanging="1000"/>
      </w:pPr>
      <w:r>
        <w:t>8.2</w:t>
      </w:r>
      <w:r>
        <w:tab/>
        <w:t>Simscape thermal network of subsystem SS6: heat sources, thermal masses and thermal resistances that solve the top-oil and hot-spot equations</w:t>
      </w:r>
      <w:r>
        <w:tab/>
      </w:r>
      <w:r>
        <w:fldChar w:fldCharType="begin"/>
      </w:r>
      <w:r>
        <w:instrText xml:space="preserve"> PAGEREF _Fig0201 \h </w:instrText>
      </w:r>
      <w:r>
        <w:fldChar w:fldCharType="separate"/>
      </w:r>
      <w:r w:rsidR="009B7DD6">
        <w:rPr>
          <w:noProof/>
        </w:rPr>
        <w:t>85</w:t>
      </w:r>
      <w:r>
        <w:fldChar w:fldCharType="end"/>
      </w:r>
    </w:p>
    <w:p w14:paraId="7D3341F4" w14:textId="09BCD0A0" w:rsidR="00AA2A70" w:rsidRDefault="003D42D5">
      <w:pPr>
        <w:pStyle w:val="ContentsLine"/>
        <w:tabs>
          <w:tab w:val="left" w:pos="1000"/>
          <w:tab w:val="right" w:pos="8726"/>
        </w:tabs>
        <w:spacing w:after="60"/>
        <w:ind w:left="1000" w:hanging="1000"/>
      </w:pPr>
      <w:r>
        <w:t>8.3</w:t>
      </w:r>
      <w:r>
        <w:tab/>
      </w:r>
      <w:r>
        <w:t>Verification of the Simulink thermal model against an independent solution of the IEC 60076-7 equations: (a) rated load from a cold start, (b) load step from 0.6 to 1.2 pu at 6 h; upper panels: temperatures, lower panels: difference between model and reference with the ±0.1 K tolerance</w:t>
      </w:r>
      <w:r>
        <w:tab/>
      </w:r>
      <w:r>
        <w:fldChar w:fldCharType="begin"/>
      </w:r>
      <w:r>
        <w:instrText xml:space="preserve"> PAGEREF _Fig0205 \h </w:instrText>
      </w:r>
      <w:r>
        <w:fldChar w:fldCharType="separate"/>
      </w:r>
      <w:r w:rsidR="009B7DD6">
        <w:rPr>
          <w:noProof/>
        </w:rPr>
        <w:t>87</w:t>
      </w:r>
      <w:r>
        <w:fldChar w:fldCharType="end"/>
      </w:r>
    </w:p>
    <w:p w14:paraId="32762CF2" w14:textId="22E01B09" w:rsidR="00AA2A70" w:rsidRDefault="003D42D5">
      <w:pPr>
        <w:pStyle w:val="ContentsLine"/>
        <w:tabs>
          <w:tab w:val="left" w:pos="1000"/>
          <w:tab w:val="right" w:pos="8726"/>
        </w:tabs>
        <w:spacing w:after="60"/>
        <w:ind w:left="1000" w:hanging="1000"/>
      </w:pPr>
      <w:r>
        <w:t>8.4</w:t>
      </w:r>
      <w:r>
        <w:tab/>
        <w:t>Daily load-cycle scenario (last of three simulated days): load factor, temperatures, and relative ageing rate with the loss of life</w:t>
      </w:r>
      <w:r>
        <w:tab/>
      </w:r>
      <w:r>
        <w:fldChar w:fldCharType="begin"/>
      </w:r>
      <w:r>
        <w:instrText xml:space="preserve"> PAGEREF _Fig0207 \h </w:instrText>
      </w:r>
      <w:r>
        <w:fldChar w:fldCharType="separate"/>
      </w:r>
      <w:r w:rsidR="009B7DD6">
        <w:rPr>
          <w:noProof/>
        </w:rPr>
        <w:t>88</w:t>
      </w:r>
      <w:r>
        <w:fldChar w:fldCharType="end"/>
      </w:r>
    </w:p>
    <w:p w14:paraId="7AA70AC4" w14:textId="01AAAC26" w:rsidR="00AA2A70" w:rsidRDefault="003D42D5">
      <w:pPr>
        <w:pStyle w:val="ContentsLine"/>
        <w:tabs>
          <w:tab w:val="left" w:pos="1000"/>
          <w:tab w:val="right" w:pos="8726"/>
        </w:tabs>
        <w:spacing w:after="60"/>
        <w:ind w:left="1000" w:hanging="1000"/>
      </w:pPr>
      <w:r>
        <w:t>8.5</w:t>
      </w:r>
      <w:r>
        <w:tab/>
      </w:r>
      <w:r>
        <w:t>Short-overload scenario: 1.3 pu for 2 h on a base load of 0.8 pu</w:t>
      </w:r>
      <w:r>
        <w:tab/>
      </w:r>
      <w:r>
        <w:fldChar w:fldCharType="begin"/>
      </w:r>
      <w:r>
        <w:instrText xml:space="preserve"> PAGEREF _Fig0208 \h </w:instrText>
      </w:r>
      <w:r>
        <w:fldChar w:fldCharType="separate"/>
      </w:r>
      <w:r w:rsidR="009B7DD6">
        <w:rPr>
          <w:noProof/>
        </w:rPr>
        <w:t>89</w:t>
      </w:r>
      <w:r>
        <w:fldChar w:fldCharType="end"/>
      </w:r>
    </w:p>
    <w:p w14:paraId="7554ECA6" w14:textId="4C90FD8F" w:rsidR="00AA2A70" w:rsidRDefault="003D42D5">
      <w:pPr>
        <w:pStyle w:val="ContentsLine"/>
        <w:tabs>
          <w:tab w:val="left" w:pos="1000"/>
          <w:tab w:val="right" w:pos="8726"/>
        </w:tabs>
        <w:spacing w:after="60"/>
        <w:ind w:left="1000" w:hanging="1000"/>
      </w:pPr>
      <w:r>
        <w:t>8.6</w:t>
      </w:r>
      <w:r>
        <w:tab/>
        <w:t>The diagnostic dashboard after a simulated day with seven oil samples (one healthy and one of each fault type)</w:t>
      </w:r>
      <w:r>
        <w:tab/>
      </w:r>
      <w:r>
        <w:fldChar w:fldCharType="begin"/>
      </w:r>
      <w:r>
        <w:instrText xml:space="preserve"> PAGEREF _Fig0214 \h </w:instrText>
      </w:r>
      <w:r>
        <w:fldChar w:fldCharType="separate"/>
      </w:r>
      <w:r w:rsidR="009B7DD6">
        <w:rPr>
          <w:noProof/>
        </w:rPr>
        <w:t>92</w:t>
      </w:r>
      <w:r>
        <w:fldChar w:fldCharType="end"/>
      </w:r>
    </w:p>
    <w:p w14:paraId="5607886D" w14:textId="795504B4" w:rsidR="00AA2A70" w:rsidRDefault="003D42D5">
      <w:pPr>
        <w:pStyle w:val="ContentsLine"/>
        <w:tabs>
          <w:tab w:val="left" w:pos="1000"/>
          <w:tab w:val="right" w:pos="8726"/>
        </w:tabs>
        <w:spacing w:after="60"/>
        <w:ind w:left="1000" w:hanging="1000"/>
      </w:pPr>
      <w:r>
        <w:t>8.7</w:t>
      </w:r>
      <w:r>
        <w:tab/>
        <w:t>Test-bench run over the 388 held-out records: (a) simulated hot-spot temperature and the sampling events; (b) ML diagnosis of the record taken at each event; (c) number of conventional methods that agree with the ML diagnosis</w:t>
      </w:r>
      <w:r>
        <w:tab/>
      </w:r>
      <w:r>
        <w:fldChar w:fldCharType="begin"/>
      </w:r>
      <w:r>
        <w:instrText xml:space="preserve"> PAGEREF _Fig0219 \h </w:instrText>
      </w:r>
      <w:r>
        <w:fldChar w:fldCharType="separate"/>
      </w:r>
      <w:r w:rsidR="009B7DD6">
        <w:rPr>
          <w:noProof/>
        </w:rPr>
        <w:t>94</w:t>
      </w:r>
      <w:r>
        <w:fldChar w:fldCharType="end"/>
      </w:r>
    </w:p>
    <w:p w14:paraId="7A099BA1" w14:textId="697047B1" w:rsidR="00AA2A70" w:rsidRDefault="003D42D5">
      <w:pPr>
        <w:pStyle w:val="ContentsLine"/>
        <w:tabs>
          <w:tab w:val="left" w:pos="1000"/>
          <w:tab w:val="right" w:pos="8726"/>
        </w:tabs>
        <w:spacing w:after="60"/>
        <w:ind w:left="1000" w:hanging="1000"/>
      </w:pPr>
      <w:r>
        <w:t>8.8</w:t>
      </w:r>
      <w:r>
        <w:tab/>
      </w:r>
      <w:r>
        <w:t>Response time of the diagnosis service over the 388 requests of the test bench: (a) every request in run order with the median and the 95th percentile; (b) cumulative distribution with the 1 000 ms target</w:t>
      </w:r>
      <w:r>
        <w:tab/>
      </w:r>
      <w:r>
        <w:fldChar w:fldCharType="begin"/>
      </w:r>
      <w:r>
        <w:instrText xml:space="preserve"> PAGEREF _Fig0222 \h </w:instrText>
      </w:r>
      <w:r>
        <w:fldChar w:fldCharType="separate"/>
      </w:r>
      <w:r w:rsidR="009B7DD6">
        <w:rPr>
          <w:noProof/>
        </w:rPr>
        <w:t>96</w:t>
      </w:r>
      <w:r>
        <w:fldChar w:fldCharType="end"/>
      </w:r>
    </w:p>
    <w:p w14:paraId="5DA46E1E" w14:textId="7871E764" w:rsidR="00AA2A70" w:rsidRDefault="003D42D5">
      <w:pPr>
        <w:pStyle w:val="ContentsLine"/>
        <w:tabs>
          <w:tab w:val="left" w:pos="1000"/>
          <w:tab w:val="right" w:pos="8726"/>
        </w:tabs>
        <w:spacing w:after="60"/>
        <w:ind w:left="1000" w:hanging="1000"/>
      </w:pPr>
      <w:r>
        <w:t>A1</w:t>
      </w:r>
      <w:r>
        <w:tab/>
        <w:t>SS1 Grid supply: three-phase 110 kV source with its electrical reference and solver configuration</w:t>
      </w:r>
      <w:r>
        <w:tab/>
      </w:r>
      <w:r>
        <w:fldChar w:fldCharType="begin"/>
      </w:r>
      <w:r>
        <w:instrText xml:space="preserve"> PAGEREF _Fig0237 \h </w:instrText>
      </w:r>
      <w:r>
        <w:fldChar w:fldCharType="separate"/>
      </w:r>
      <w:r w:rsidR="009B7DD6">
        <w:rPr>
          <w:noProof/>
        </w:rPr>
        <w:t>113</w:t>
      </w:r>
      <w:r>
        <w:fldChar w:fldCharType="end"/>
      </w:r>
    </w:p>
    <w:p w14:paraId="08214DD8" w14:textId="1E0BF9D0" w:rsidR="00AA2A70" w:rsidRDefault="003D42D5">
      <w:pPr>
        <w:pStyle w:val="ContentsLine"/>
        <w:tabs>
          <w:tab w:val="left" w:pos="1000"/>
          <w:tab w:val="right" w:pos="8726"/>
        </w:tabs>
        <w:spacing w:after="60"/>
        <w:ind w:left="1000" w:hanging="1000"/>
      </w:pPr>
      <w:r>
        <w:t>A2</w:t>
      </w:r>
      <w:r>
        <w:tab/>
        <w:t>SS2 Power transformer: two-winding 40 MVA, 110/20 kV transformer (Simscape Electrical); impedance and losses from the parameter script</w:t>
      </w:r>
      <w:r>
        <w:tab/>
      </w:r>
      <w:r>
        <w:fldChar w:fldCharType="begin"/>
      </w:r>
      <w:r>
        <w:instrText xml:space="preserve"> PAGEREF _Fig0238 \h </w:instrText>
      </w:r>
      <w:r>
        <w:fldChar w:fldCharType="separate"/>
      </w:r>
      <w:r w:rsidR="009B7DD6">
        <w:rPr>
          <w:noProof/>
        </w:rPr>
        <w:t>113</w:t>
      </w:r>
      <w:r>
        <w:fldChar w:fldCharType="end"/>
      </w:r>
    </w:p>
    <w:p w14:paraId="00B3FBE3" w14:textId="34E057F3" w:rsidR="00AA2A70" w:rsidRDefault="003D42D5">
      <w:pPr>
        <w:pStyle w:val="ContentsLine"/>
        <w:tabs>
          <w:tab w:val="left" w:pos="1000"/>
          <w:tab w:val="right" w:pos="8726"/>
        </w:tabs>
        <w:spacing w:after="60"/>
        <w:ind w:left="1000" w:hanging="1000"/>
      </w:pPr>
      <w:r>
        <w:t>A3</w:t>
      </w:r>
      <w:r>
        <w:tab/>
        <w:t>SS3 LV measurement: three-phase current sensor; the load factor K is the RMS current divided by the rated current</w:t>
      </w:r>
      <w:r>
        <w:tab/>
      </w:r>
      <w:r>
        <w:fldChar w:fldCharType="begin"/>
      </w:r>
      <w:r>
        <w:instrText xml:space="preserve"> PAGEREF _Fig0239 \h </w:instrText>
      </w:r>
      <w:r>
        <w:fldChar w:fldCharType="separate"/>
      </w:r>
      <w:r w:rsidR="009B7DD6">
        <w:rPr>
          <w:noProof/>
        </w:rPr>
        <w:t>113</w:t>
      </w:r>
      <w:r>
        <w:fldChar w:fldCharType="end"/>
      </w:r>
    </w:p>
    <w:p w14:paraId="13D2F195" w14:textId="5726CDD3" w:rsidR="00AA2A70" w:rsidRDefault="003D42D5">
      <w:pPr>
        <w:pStyle w:val="ContentsLine"/>
        <w:tabs>
          <w:tab w:val="left" w:pos="1000"/>
          <w:tab w:val="right" w:pos="8726"/>
        </w:tabs>
        <w:spacing w:after="60"/>
        <w:ind w:left="1000" w:hanging="1000"/>
      </w:pPr>
      <w:r>
        <w:lastRenderedPageBreak/>
        <w:t>A4</w:t>
      </w:r>
      <w:r>
        <w:tab/>
        <w:t>SS4 Variable load: the load profile (per unit) drives a wye-connected variable load</w:t>
      </w:r>
      <w:r>
        <w:tab/>
      </w:r>
      <w:r>
        <w:fldChar w:fldCharType="begin"/>
      </w:r>
      <w:r>
        <w:instrText xml:space="preserve"> PAGEREF _Fig0240 \h </w:instrText>
      </w:r>
      <w:r>
        <w:fldChar w:fldCharType="separate"/>
      </w:r>
      <w:r w:rsidR="009B7DD6">
        <w:rPr>
          <w:noProof/>
        </w:rPr>
        <w:t>114</w:t>
      </w:r>
      <w:r>
        <w:fldChar w:fldCharType="end"/>
      </w:r>
    </w:p>
    <w:p w14:paraId="1E8AAADD" w14:textId="18B96E07" w:rsidR="00AA2A70" w:rsidRDefault="003D42D5">
      <w:pPr>
        <w:pStyle w:val="ContentsLine"/>
        <w:tabs>
          <w:tab w:val="left" w:pos="1000"/>
          <w:tab w:val="right" w:pos="8726"/>
        </w:tabs>
        <w:spacing w:after="60"/>
        <w:ind w:left="1000" w:hanging="1000"/>
      </w:pPr>
      <w:r>
        <w:t>A5</w:t>
      </w:r>
      <w:r>
        <w:tab/>
        <w:t>SS5 Losses to heat: load and no-load losses converted into the heat inputs of the oil and hot-spot circuits (Simulink arithmetic)</w:t>
      </w:r>
      <w:r>
        <w:tab/>
      </w:r>
      <w:r>
        <w:fldChar w:fldCharType="begin"/>
      </w:r>
      <w:r>
        <w:instrText xml:space="preserve"> PAGEREF _Fig0241 \h </w:instrText>
      </w:r>
      <w:r>
        <w:fldChar w:fldCharType="separate"/>
      </w:r>
      <w:r w:rsidR="009B7DD6">
        <w:rPr>
          <w:noProof/>
        </w:rPr>
        <w:t>114</w:t>
      </w:r>
      <w:r>
        <w:fldChar w:fldCharType="end"/>
      </w:r>
    </w:p>
    <w:p w14:paraId="48C99512" w14:textId="5CE37DC5" w:rsidR="00AA2A70" w:rsidRDefault="003D42D5">
      <w:pPr>
        <w:pStyle w:val="ContentsLine"/>
        <w:tabs>
          <w:tab w:val="left" w:pos="1000"/>
          <w:tab w:val="right" w:pos="8726"/>
        </w:tabs>
        <w:spacing w:after="60"/>
        <w:ind w:left="1000" w:hanging="1000"/>
      </w:pPr>
      <w:r>
        <w:t>A6</w:t>
      </w:r>
      <w:r>
        <w:tab/>
      </w:r>
      <w:r>
        <w:t>SS7 Outputs and ageing: hot-spot temperature, relative ageing rate and logged signals</w:t>
      </w:r>
      <w:r>
        <w:tab/>
      </w:r>
      <w:r>
        <w:fldChar w:fldCharType="begin"/>
      </w:r>
      <w:r>
        <w:instrText xml:space="preserve"> PAGEREF _Fig0242 \h </w:instrText>
      </w:r>
      <w:r>
        <w:fldChar w:fldCharType="separate"/>
      </w:r>
      <w:r w:rsidR="009B7DD6">
        <w:rPr>
          <w:noProof/>
        </w:rPr>
        <w:t>114</w:t>
      </w:r>
      <w:r>
        <w:fldChar w:fldCharType="end"/>
      </w:r>
    </w:p>
    <w:p w14:paraId="7868BF3F" w14:textId="6A109D79" w:rsidR="00AA2A70" w:rsidRDefault="003D42D5">
      <w:pPr>
        <w:pStyle w:val="ContentsLine"/>
        <w:tabs>
          <w:tab w:val="left" w:pos="1000"/>
          <w:tab w:val="right" w:pos="8726"/>
        </w:tabs>
        <w:spacing w:after="60"/>
        <w:ind w:left="1000" w:hanging="1000"/>
      </w:pPr>
      <w:r>
        <w:t>A7</w:t>
      </w:r>
      <w:r>
        <w:tab/>
        <w:t>SS8 Sampling events: clock, sampling times and logic that output the record index and the sampling pulse; no block carries a gas value</w:t>
      </w:r>
      <w:r>
        <w:tab/>
      </w:r>
      <w:r>
        <w:fldChar w:fldCharType="begin"/>
      </w:r>
      <w:r>
        <w:instrText xml:space="preserve"> PAGEREF _Fig0243 \h </w:instrText>
      </w:r>
      <w:r>
        <w:fldChar w:fldCharType="separate"/>
      </w:r>
      <w:r w:rsidR="009B7DD6">
        <w:rPr>
          <w:noProof/>
        </w:rPr>
        <w:t>115</w:t>
      </w:r>
      <w:r>
        <w:fldChar w:fldCharType="end"/>
      </w:r>
    </w:p>
    <w:p w14:paraId="657DC507" w14:textId="42B5F1D1" w:rsidR="00AA2A70" w:rsidRDefault="003D42D5">
      <w:pPr>
        <w:pStyle w:val="ContentsLine"/>
        <w:tabs>
          <w:tab w:val="left" w:pos="1000"/>
          <w:tab w:val="right" w:pos="8726"/>
        </w:tabs>
        <w:spacing w:after="60"/>
        <w:ind w:left="1000" w:hanging="1000"/>
      </w:pPr>
      <w:r>
        <w:t>B1</w:t>
      </w:r>
      <w:r>
        <w:tab/>
        <w:t>Development records in the Duval Triangle 1, coloured by the true fault class</w:t>
      </w:r>
      <w:r>
        <w:tab/>
      </w:r>
      <w:r>
        <w:fldChar w:fldCharType="begin"/>
      </w:r>
      <w:r>
        <w:instrText xml:space="preserve"> PAGEREF _Fig0248 \h </w:instrText>
      </w:r>
      <w:r>
        <w:fldChar w:fldCharType="separate"/>
      </w:r>
      <w:r w:rsidR="009B7DD6">
        <w:rPr>
          <w:noProof/>
        </w:rPr>
        <w:t>117</w:t>
      </w:r>
      <w:r>
        <w:fldChar w:fldCharType="end"/>
      </w:r>
    </w:p>
    <w:p w14:paraId="24FC822C" w14:textId="0AA43149" w:rsidR="00AA2A70" w:rsidRDefault="003D42D5">
      <w:pPr>
        <w:pStyle w:val="ContentsLine"/>
        <w:tabs>
          <w:tab w:val="left" w:pos="1000"/>
          <w:tab w:val="right" w:pos="8726"/>
        </w:tabs>
        <w:spacing w:after="60"/>
        <w:ind w:left="1000" w:hanging="1000"/>
      </w:pPr>
      <w:r>
        <w:t>B2</w:t>
      </w:r>
      <w:r>
        <w:tab/>
        <w:t>Internal test records in the Duval Triangle 1</w:t>
      </w:r>
      <w:r>
        <w:tab/>
      </w:r>
      <w:r>
        <w:fldChar w:fldCharType="begin"/>
      </w:r>
      <w:r>
        <w:instrText xml:space="preserve"> PAGEREF _Fig0249 \h </w:instrText>
      </w:r>
      <w:r>
        <w:fldChar w:fldCharType="separate"/>
      </w:r>
      <w:r w:rsidR="009B7DD6">
        <w:rPr>
          <w:noProof/>
        </w:rPr>
        <w:t>118</w:t>
      </w:r>
      <w:r>
        <w:fldChar w:fldCharType="end"/>
      </w:r>
    </w:p>
    <w:p w14:paraId="061AA9A8" w14:textId="16E79A40" w:rsidR="00AA2A70" w:rsidRDefault="003D42D5">
      <w:pPr>
        <w:pStyle w:val="ContentsLine"/>
        <w:tabs>
          <w:tab w:val="left" w:pos="1000"/>
          <w:tab w:val="right" w:pos="8726"/>
        </w:tabs>
        <w:spacing w:after="60"/>
        <w:ind w:left="1000" w:hanging="1000"/>
      </w:pPr>
      <w:r>
        <w:t>B3</w:t>
      </w:r>
      <w:r>
        <w:tab/>
        <w:t>Li (2019) records in the Duval Triangle 1</w:t>
      </w:r>
      <w:r>
        <w:tab/>
      </w:r>
      <w:r>
        <w:fldChar w:fldCharType="begin"/>
      </w:r>
      <w:r>
        <w:instrText xml:space="preserve"> PAGEREF _Fig0250 \h </w:instrText>
      </w:r>
      <w:r>
        <w:fldChar w:fldCharType="separate"/>
      </w:r>
      <w:r w:rsidR="009B7DD6">
        <w:rPr>
          <w:noProof/>
        </w:rPr>
        <w:t>119</w:t>
      </w:r>
      <w:r>
        <w:fldChar w:fldCharType="end"/>
      </w:r>
    </w:p>
    <w:p w14:paraId="47EB3313" w14:textId="2339F58B" w:rsidR="00AA2A70" w:rsidRDefault="003D42D5">
      <w:pPr>
        <w:pStyle w:val="ContentsLine"/>
        <w:tabs>
          <w:tab w:val="left" w:pos="1000"/>
          <w:tab w:val="right" w:pos="8726"/>
        </w:tabs>
        <w:spacing w:after="60"/>
        <w:ind w:left="1000" w:hanging="1000"/>
      </w:pPr>
      <w:r>
        <w:t>B4</w:t>
      </w:r>
      <w:r>
        <w:tab/>
        <w:t>Confusion matrices of the conventional methods on the internal test set (n = 61)</w:t>
      </w:r>
      <w:r>
        <w:tab/>
      </w:r>
      <w:r>
        <w:fldChar w:fldCharType="begin"/>
      </w:r>
      <w:r>
        <w:instrText xml:space="preserve"> PAGEREF _Fig0251 \h </w:instrText>
      </w:r>
      <w:r>
        <w:fldChar w:fldCharType="separate"/>
      </w:r>
      <w:r w:rsidR="009B7DD6">
        <w:rPr>
          <w:noProof/>
        </w:rPr>
        <w:t>119</w:t>
      </w:r>
      <w:r>
        <w:fldChar w:fldCharType="end"/>
      </w:r>
    </w:p>
    <w:p w14:paraId="25133DB7" w14:textId="2DDAE97C" w:rsidR="00AA2A70" w:rsidRDefault="003D42D5">
      <w:pPr>
        <w:pStyle w:val="ContentsLine"/>
        <w:tabs>
          <w:tab w:val="left" w:pos="1000"/>
          <w:tab w:val="right" w:pos="8726"/>
        </w:tabs>
        <w:spacing w:after="60"/>
        <w:ind w:left="1000" w:hanging="1000"/>
      </w:pPr>
      <w:r>
        <w:t>B5</w:t>
      </w:r>
      <w:r>
        <w:tab/>
        <w:t>Confusion matrices of the conventional methods on the Li (2019) set (n = 86)</w:t>
      </w:r>
      <w:r>
        <w:tab/>
      </w:r>
      <w:r>
        <w:fldChar w:fldCharType="begin"/>
      </w:r>
      <w:r>
        <w:instrText xml:space="preserve"> PAGEREF _Fig0252 \h </w:instrText>
      </w:r>
      <w:r>
        <w:fldChar w:fldCharType="separate"/>
      </w:r>
      <w:r w:rsidR="009B7DD6">
        <w:rPr>
          <w:noProof/>
        </w:rPr>
        <w:t>120</w:t>
      </w:r>
      <w:r>
        <w:fldChar w:fldCharType="end"/>
      </w:r>
    </w:p>
    <w:p w14:paraId="6E3358D7" w14:textId="12AC0CFB" w:rsidR="00AA2A70" w:rsidRDefault="003D42D5">
      <w:pPr>
        <w:pStyle w:val="ContentsLine"/>
        <w:tabs>
          <w:tab w:val="left" w:pos="1000"/>
          <w:tab w:val="right" w:pos="8726"/>
        </w:tabs>
        <w:spacing w:after="60"/>
        <w:ind w:left="1000" w:hanging="1000"/>
      </w:pPr>
      <w:r>
        <w:t>B6</w:t>
      </w:r>
      <w:r>
        <w:tab/>
        <w:t>Constant rated-load scenario: load factor, temperatures, and relative ageing rate with the loss of life</w:t>
      </w:r>
      <w:r>
        <w:tab/>
      </w:r>
      <w:r>
        <w:fldChar w:fldCharType="begin"/>
      </w:r>
      <w:r>
        <w:instrText xml:space="preserve"> PAGEREF _Fig0253 \h </w:instrText>
      </w:r>
      <w:r>
        <w:fldChar w:fldCharType="separate"/>
      </w:r>
      <w:r w:rsidR="009B7DD6">
        <w:rPr>
          <w:noProof/>
        </w:rPr>
        <w:t>120</w:t>
      </w:r>
      <w:r>
        <w:fldChar w:fldCharType="end"/>
      </w:r>
    </w:p>
    <w:p w14:paraId="42E41542" w14:textId="77777777" w:rsidR="00AA2A70" w:rsidRDefault="003D42D5">
      <w:pPr>
        <w:pStyle w:val="FrontHeading"/>
        <w:pageBreakBefore/>
      </w:pPr>
      <w:bookmarkStart w:id="6" w:name="_Front06"/>
      <w:r>
        <w:lastRenderedPageBreak/>
        <w:t>LIST OF TABLES</w:t>
      </w:r>
      <w:bookmarkEnd w:id="6"/>
    </w:p>
    <w:p w14:paraId="43106735" w14:textId="77777777" w:rsidR="00AA2A70" w:rsidRDefault="003D42D5">
      <w:pPr>
        <w:pStyle w:val="ContentsLine"/>
        <w:tabs>
          <w:tab w:val="left" w:pos="1000"/>
          <w:tab w:val="right" w:pos="8736"/>
        </w:tabs>
        <w:spacing w:after="160"/>
      </w:pPr>
      <w:r>
        <w:rPr>
          <w:b/>
          <w:bCs/>
        </w:rPr>
        <w:t>Table</w:t>
      </w:r>
      <w:r>
        <w:tab/>
      </w:r>
      <w:r>
        <w:rPr>
          <w:b/>
          <w:bCs/>
        </w:rPr>
        <w:t>Title</w:t>
      </w:r>
      <w:r>
        <w:tab/>
      </w:r>
      <w:r>
        <w:rPr>
          <w:b/>
          <w:bCs/>
        </w:rPr>
        <w:t>Page</w:t>
      </w:r>
    </w:p>
    <w:p w14:paraId="67543B1C" w14:textId="1971DC36" w:rsidR="00AA2A70" w:rsidRDefault="003D42D5">
      <w:pPr>
        <w:pStyle w:val="ContentsLine"/>
        <w:tabs>
          <w:tab w:val="left" w:pos="1000"/>
          <w:tab w:val="right" w:pos="8726"/>
        </w:tabs>
        <w:spacing w:after="60"/>
        <w:ind w:left="1000" w:hanging="1000"/>
      </w:pPr>
      <w:r>
        <w:t>2.1</w:t>
      </w:r>
      <w:r>
        <w:tab/>
        <w:t>Main Gases Associated with Each Fault Type</w:t>
      </w:r>
      <w:r>
        <w:tab/>
      </w:r>
      <w:r>
        <w:fldChar w:fldCharType="begin"/>
      </w:r>
      <w:r>
        <w:instrText xml:space="preserve"> PAGEREF _Tab0020 \h </w:instrText>
      </w:r>
      <w:r>
        <w:fldChar w:fldCharType="separate"/>
      </w:r>
      <w:r w:rsidR="009B7DD6">
        <w:rPr>
          <w:noProof/>
        </w:rPr>
        <w:t>12</w:t>
      </w:r>
      <w:r>
        <w:fldChar w:fldCharType="end"/>
      </w:r>
    </w:p>
    <w:p w14:paraId="256C9FBA" w14:textId="37B9CC90" w:rsidR="00AA2A70" w:rsidRDefault="003D42D5">
      <w:pPr>
        <w:pStyle w:val="ContentsLine"/>
        <w:tabs>
          <w:tab w:val="left" w:pos="1000"/>
          <w:tab w:val="right" w:pos="8726"/>
        </w:tabs>
        <w:spacing w:after="60"/>
        <w:ind w:left="1000" w:hanging="1000"/>
      </w:pPr>
      <w:r>
        <w:t>2.2</w:t>
      </w:r>
      <w:r>
        <w:tab/>
      </w:r>
      <w:r>
        <w:t>Representative Machine-Learning Studies for DGA Fault Diagnosis</w:t>
      </w:r>
      <w:r>
        <w:tab/>
      </w:r>
      <w:r>
        <w:fldChar w:fldCharType="begin"/>
      </w:r>
      <w:r>
        <w:instrText xml:space="preserve"> PAGEREF _Tab0031 \h </w:instrText>
      </w:r>
      <w:r>
        <w:fldChar w:fldCharType="separate"/>
      </w:r>
      <w:r w:rsidR="009B7DD6">
        <w:rPr>
          <w:noProof/>
        </w:rPr>
        <w:t>15</w:t>
      </w:r>
      <w:r>
        <w:fldChar w:fldCharType="end"/>
      </w:r>
    </w:p>
    <w:p w14:paraId="53387464" w14:textId="2FBCB600" w:rsidR="00AA2A70" w:rsidRDefault="003D42D5">
      <w:pPr>
        <w:pStyle w:val="ContentsLine"/>
        <w:tabs>
          <w:tab w:val="left" w:pos="1000"/>
          <w:tab w:val="right" w:pos="8726"/>
        </w:tabs>
        <w:spacing w:after="60"/>
        <w:ind w:left="1000" w:hanging="1000"/>
      </w:pPr>
      <w:r>
        <w:t>2.3</w:t>
      </w:r>
      <w:r>
        <w:tab/>
        <w:t>Research Gaps and How This Thesis Addresses Them</w:t>
      </w:r>
      <w:r>
        <w:tab/>
      </w:r>
      <w:r>
        <w:fldChar w:fldCharType="begin"/>
      </w:r>
      <w:r>
        <w:instrText xml:space="preserve"> PAGEREF _Tab0040 \h </w:instrText>
      </w:r>
      <w:r>
        <w:fldChar w:fldCharType="separate"/>
      </w:r>
      <w:r w:rsidR="009B7DD6">
        <w:rPr>
          <w:noProof/>
        </w:rPr>
        <w:t>19</w:t>
      </w:r>
      <w:r>
        <w:fldChar w:fldCharType="end"/>
      </w:r>
    </w:p>
    <w:p w14:paraId="37D607A8" w14:textId="6EA24442" w:rsidR="00AA2A70" w:rsidRDefault="003D42D5">
      <w:pPr>
        <w:pStyle w:val="ContentsLine"/>
        <w:tabs>
          <w:tab w:val="left" w:pos="1000"/>
          <w:tab w:val="right" w:pos="8726"/>
        </w:tabs>
        <w:spacing w:after="60"/>
        <w:ind w:left="1000" w:hanging="1000"/>
      </w:pPr>
      <w:r>
        <w:t>3.1</w:t>
      </w:r>
      <w:r>
        <w:tab/>
        <w:t>IEC 60599 Gas Ratio Limits for Fault Interpretation</w:t>
      </w:r>
      <w:r>
        <w:tab/>
      </w:r>
      <w:r>
        <w:fldChar w:fldCharType="begin"/>
      </w:r>
      <w:r>
        <w:instrText xml:space="preserve"> PAGEREF _Tab0051 \h </w:instrText>
      </w:r>
      <w:r>
        <w:fldChar w:fldCharType="separate"/>
      </w:r>
      <w:r w:rsidR="009B7DD6">
        <w:rPr>
          <w:noProof/>
        </w:rPr>
        <w:t>23</w:t>
      </w:r>
      <w:r>
        <w:fldChar w:fldCharType="end"/>
      </w:r>
    </w:p>
    <w:p w14:paraId="28F07E04" w14:textId="3B540B6D" w:rsidR="00AA2A70" w:rsidRDefault="003D42D5">
      <w:pPr>
        <w:pStyle w:val="ContentsLine"/>
        <w:tabs>
          <w:tab w:val="left" w:pos="1000"/>
          <w:tab w:val="right" w:pos="8726"/>
        </w:tabs>
        <w:spacing w:after="60"/>
        <w:ind w:left="1000" w:hanging="1000"/>
      </w:pPr>
      <w:r>
        <w:t>3.2</w:t>
      </w:r>
      <w:r>
        <w:tab/>
        <w:t>Rogers Ratio Code Table</w:t>
      </w:r>
      <w:r>
        <w:tab/>
      </w:r>
      <w:r>
        <w:fldChar w:fldCharType="begin"/>
      </w:r>
      <w:r>
        <w:instrText xml:space="preserve"> PAGEREF _Tab0053 \h </w:instrText>
      </w:r>
      <w:r>
        <w:fldChar w:fldCharType="separate"/>
      </w:r>
      <w:r w:rsidR="009B7DD6">
        <w:rPr>
          <w:noProof/>
        </w:rPr>
        <w:t>24</w:t>
      </w:r>
      <w:r>
        <w:fldChar w:fldCharType="end"/>
      </w:r>
    </w:p>
    <w:p w14:paraId="2D1F2BF5" w14:textId="212360F9" w:rsidR="00AA2A70" w:rsidRDefault="003D42D5">
      <w:pPr>
        <w:pStyle w:val="ContentsLine"/>
        <w:tabs>
          <w:tab w:val="left" w:pos="1000"/>
          <w:tab w:val="right" w:pos="8726"/>
        </w:tabs>
        <w:spacing w:after="60"/>
        <w:ind w:left="1000" w:hanging="1000"/>
      </w:pPr>
      <w:r>
        <w:t>3.3</w:t>
      </w:r>
      <w:r>
        <w:tab/>
        <w:t>Zone Rules of Duval Triangle 1 Used in This Study</w:t>
      </w:r>
      <w:r>
        <w:tab/>
      </w:r>
      <w:r>
        <w:fldChar w:fldCharType="begin"/>
      </w:r>
      <w:r>
        <w:instrText xml:space="preserve"> PAGEREF _Tab0055 \h </w:instrText>
      </w:r>
      <w:r>
        <w:fldChar w:fldCharType="separate"/>
      </w:r>
      <w:r w:rsidR="009B7DD6">
        <w:rPr>
          <w:noProof/>
        </w:rPr>
        <w:t>25</w:t>
      </w:r>
      <w:r>
        <w:fldChar w:fldCharType="end"/>
      </w:r>
    </w:p>
    <w:p w14:paraId="1FE61AF1" w14:textId="2CA1EBEB" w:rsidR="00AA2A70" w:rsidRDefault="003D42D5">
      <w:pPr>
        <w:pStyle w:val="ContentsLine"/>
        <w:tabs>
          <w:tab w:val="left" w:pos="1000"/>
          <w:tab w:val="right" w:pos="8726"/>
        </w:tabs>
        <w:spacing w:after="60"/>
        <w:ind w:left="1000" w:hanging="1000"/>
      </w:pPr>
      <w:r>
        <w:t>3.4</w:t>
      </w:r>
      <w:r>
        <w:tab/>
        <w:t>IEC 60599 Typical Gas Concentrations Used by the Normality Gate</w:t>
      </w:r>
      <w:r>
        <w:tab/>
      </w:r>
      <w:r>
        <w:fldChar w:fldCharType="begin"/>
      </w:r>
      <w:r>
        <w:instrText xml:space="preserve"> PAGEREF _Tab0057 \h </w:instrText>
      </w:r>
      <w:r>
        <w:fldChar w:fldCharType="separate"/>
      </w:r>
      <w:r w:rsidR="009B7DD6">
        <w:rPr>
          <w:noProof/>
        </w:rPr>
        <w:t>25</w:t>
      </w:r>
      <w:r>
        <w:fldChar w:fldCharType="end"/>
      </w:r>
    </w:p>
    <w:p w14:paraId="59A44739" w14:textId="07054C90" w:rsidR="00AA2A70" w:rsidRDefault="003D42D5">
      <w:pPr>
        <w:pStyle w:val="ContentsLine"/>
        <w:tabs>
          <w:tab w:val="left" w:pos="1000"/>
          <w:tab w:val="right" w:pos="8726"/>
        </w:tabs>
        <w:spacing w:after="60"/>
        <w:ind w:left="1000" w:hanging="1000"/>
      </w:pPr>
      <w:r>
        <w:t>3.5</w:t>
      </w:r>
      <w:r>
        <w:tab/>
        <w:t>Feature Sets Compared</w:t>
      </w:r>
      <w:r>
        <w:tab/>
      </w:r>
      <w:r>
        <w:fldChar w:fldCharType="begin"/>
      </w:r>
      <w:r>
        <w:instrText xml:space="preserve"> PAGEREF _Tab0063 \h </w:instrText>
      </w:r>
      <w:r>
        <w:fldChar w:fldCharType="separate"/>
      </w:r>
      <w:r w:rsidR="009B7DD6">
        <w:rPr>
          <w:noProof/>
        </w:rPr>
        <w:t>27</w:t>
      </w:r>
      <w:r>
        <w:fldChar w:fldCharType="end"/>
      </w:r>
    </w:p>
    <w:p w14:paraId="0E4D2DFA" w14:textId="2D64EE72" w:rsidR="00AA2A70" w:rsidRDefault="003D42D5">
      <w:pPr>
        <w:pStyle w:val="ContentsLine"/>
        <w:tabs>
          <w:tab w:val="left" w:pos="1000"/>
          <w:tab w:val="right" w:pos="8726"/>
        </w:tabs>
        <w:spacing w:after="60"/>
        <w:ind w:left="1000" w:hanging="1000"/>
      </w:pPr>
      <w:r>
        <w:t>3.6</w:t>
      </w:r>
      <w:r>
        <w:tab/>
        <w:t>Classifiers and Hyper-parameter Search Grids</w:t>
      </w:r>
      <w:r>
        <w:tab/>
      </w:r>
      <w:r>
        <w:fldChar w:fldCharType="begin"/>
      </w:r>
      <w:r>
        <w:instrText xml:space="preserve"> PAGEREF _Tab0065 \h </w:instrText>
      </w:r>
      <w:r>
        <w:fldChar w:fldCharType="separate"/>
      </w:r>
      <w:r w:rsidR="009B7DD6">
        <w:rPr>
          <w:noProof/>
        </w:rPr>
        <w:t>30</w:t>
      </w:r>
      <w:r>
        <w:fldChar w:fldCharType="end"/>
      </w:r>
    </w:p>
    <w:p w14:paraId="41E9823F" w14:textId="1C716DCF" w:rsidR="00AA2A70" w:rsidRDefault="003D42D5">
      <w:pPr>
        <w:pStyle w:val="ContentsLine"/>
        <w:tabs>
          <w:tab w:val="left" w:pos="1000"/>
          <w:tab w:val="right" w:pos="8726"/>
        </w:tabs>
        <w:spacing w:after="60"/>
        <w:ind w:left="1000" w:hanging="1000"/>
      </w:pPr>
      <w:r>
        <w:t>3.7</w:t>
      </w:r>
      <w:r>
        <w:tab/>
        <w:t>Software Used</w:t>
      </w:r>
      <w:r>
        <w:tab/>
      </w:r>
      <w:r>
        <w:fldChar w:fldCharType="begin"/>
      </w:r>
      <w:r>
        <w:instrText xml:space="preserve"> PAGEREF _Tab0091 \h </w:instrText>
      </w:r>
      <w:r>
        <w:fldChar w:fldCharType="separate"/>
      </w:r>
      <w:r w:rsidR="009B7DD6">
        <w:rPr>
          <w:noProof/>
        </w:rPr>
        <w:t>40</w:t>
      </w:r>
      <w:r>
        <w:fldChar w:fldCharType="end"/>
      </w:r>
    </w:p>
    <w:p w14:paraId="36368E18" w14:textId="617AB67F" w:rsidR="00AA2A70" w:rsidRDefault="003D42D5">
      <w:pPr>
        <w:pStyle w:val="ContentsLine"/>
        <w:tabs>
          <w:tab w:val="left" w:pos="1000"/>
          <w:tab w:val="right" w:pos="8726"/>
        </w:tabs>
        <w:spacing w:after="60"/>
        <w:ind w:left="1000" w:hanging="1000"/>
      </w:pPr>
      <w:r>
        <w:t>4.1</w:t>
      </w:r>
      <w:r>
        <w:tab/>
        <w:t>Data Sets Used and Their Roles</w:t>
      </w:r>
      <w:r>
        <w:tab/>
      </w:r>
      <w:r>
        <w:fldChar w:fldCharType="begin"/>
      </w:r>
      <w:r>
        <w:instrText xml:space="preserve"> PAGEREF _Tab0097 \h </w:instrText>
      </w:r>
      <w:r>
        <w:fldChar w:fldCharType="separate"/>
      </w:r>
      <w:r w:rsidR="009B7DD6">
        <w:rPr>
          <w:noProof/>
        </w:rPr>
        <w:t>42</w:t>
      </w:r>
      <w:r>
        <w:fldChar w:fldCharType="end"/>
      </w:r>
    </w:p>
    <w:p w14:paraId="65F5F513" w14:textId="1C936F1E" w:rsidR="00AA2A70" w:rsidRDefault="003D42D5">
      <w:pPr>
        <w:pStyle w:val="ContentsLine"/>
        <w:tabs>
          <w:tab w:val="left" w:pos="1000"/>
          <w:tab w:val="right" w:pos="8726"/>
        </w:tabs>
        <w:spacing w:after="60"/>
        <w:ind w:left="1000" w:hanging="1000"/>
      </w:pPr>
      <w:r>
        <w:t>4.2</w:t>
      </w:r>
      <w:r>
        <w:tab/>
        <w:t>Records by Data Role and Fault Class after Cleaning</w:t>
      </w:r>
      <w:r>
        <w:tab/>
      </w:r>
      <w:r>
        <w:fldChar w:fldCharType="begin"/>
      </w:r>
      <w:r>
        <w:instrText xml:space="preserve"> PAGEREF _Tab0111 \h </w:instrText>
      </w:r>
      <w:r>
        <w:fldChar w:fldCharType="separate"/>
      </w:r>
      <w:r w:rsidR="009B7DD6">
        <w:rPr>
          <w:noProof/>
        </w:rPr>
        <w:t>47</w:t>
      </w:r>
      <w:r>
        <w:fldChar w:fldCharType="end"/>
      </w:r>
    </w:p>
    <w:p w14:paraId="27C7C93F" w14:textId="1775C5CF" w:rsidR="00AA2A70" w:rsidRDefault="003D42D5">
      <w:pPr>
        <w:pStyle w:val="ContentsLine"/>
        <w:tabs>
          <w:tab w:val="left" w:pos="1000"/>
          <w:tab w:val="right" w:pos="8726"/>
        </w:tabs>
        <w:spacing w:after="60"/>
        <w:ind w:left="1000" w:hanging="1000"/>
      </w:pPr>
      <w:r>
        <w:t>4.3</w:t>
      </w:r>
      <w:r>
        <w:tab/>
        <w:t>Gas Concentrations by Fault Class, Development Set</w:t>
      </w:r>
      <w:r>
        <w:tab/>
      </w:r>
      <w:r>
        <w:fldChar w:fldCharType="begin"/>
      </w:r>
      <w:r>
        <w:instrText xml:space="preserve"> PAGEREF _Tab0114 \h </w:instrText>
      </w:r>
      <w:r>
        <w:fldChar w:fldCharType="separate"/>
      </w:r>
      <w:r w:rsidR="009B7DD6">
        <w:rPr>
          <w:noProof/>
        </w:rPr>
        <w:t>48</w:t>
      </w:r>
      <w:r>
        <w:fldChar w:fldCharType="end"/>
      </w:r>
    </w:p>
    <w:p w14:paraId="36804C94" w14:textId="516C3612" w:rsidR="00AA2A70" w:rsidRDefault="003D42D5">
      <w:pPr>
        <w:pStyle w:val="ContentsLine"/>
        <w:tabs>
          <w:tab w:val="left" w:pos="1000"/>
          <w:tab w:val="right" w:pos="8726"/>
        </w:tabs>
        <w:spacing w:after="60"/>
        <w:ind w:left="1000" w:hanging="1000"/>
      </w:pPr>
      <w:r>
        <w:t>5.1</w:t>
      </w:r>
      <w:r>
        <w:tab/>
        <w:t>Conventional Methods on the Three Primary Test Sets</w:t>
      </w:r>
      <w:r>
        <w:tab/>
      </w:r>
      <w:r>
        <w:fldChar w:fldCharType="begin"/>
      </w:r>
      <w:r>
        <w:instrText xml:space="preserve"> PAGEREF _Tab0127 \h </w:instrText>
      </w:r>
      <w:r>
        <w:fldChar w:fldCharType="separate"/>
      </w:r>
      <w:r w:rsidR="009B7DD6">
        <w:rPr>
          <w:noProof/>
        </w:rPr>
        <w:t>53</w:t>
      </w:r>
      <w:r>
        <w:fldChar w:fldCharType="end"/>
      </w:r>
    </w:p>
    <w:p w14:paraId="7306A9AC" w14:textId="594F6911" w:rsidR="00AA2A70" w:rsidRDefault="003D42D5">
      <w:pPr>
        <w:pStyle w:val="ContentsLine"/>
        <w:tabs>
          <w:tab w:val="left" w:pos="1000"/>
          <w:tab w:val="right" w:pos="8726"/>
        </w:tabs>
        <w:spacing w:after="60"/>
        <w:ind w:left="1000" w:hanging="1000"/>
      </w:pPr>
      <w:r>
        <w:t>5.2</w:t>
      </w:r>
      <w:r>
        <w:tab/>
      </w:r>
      <w:r>
        <w:t>Sensitivity of the Conventional Methods to the Normality Gate and the Dual-Answer Rule</w:t>
      </w:r>
      <w:r>
        <w:tab/>
      </w:r>
      <w:r>
        <w:fldChar w:fldCharType="begin"/>
      </w:r>
      <w:r>
        <w:instrText xml:space="preserve"> PAGEREF _Tab0130 \h </w:instrText>
      </w:r>
      <w:r>
        <w:fldChar w:fldCharType="separate"/>
      </w:r>
      <w:r w:rsidR="009B7DD6">
        <w:rPr>
          <w:noProof/>
        </w:rPr>
        <w:t>55</w:t>
      </w:r>
      <w:r>
        <w:fldChar w:fldCharType="end"/>
      </w:r>
    </w:p>
    <w:p w14:paraId="61A81881" w14:textId="5026646F" w:rsidR="00AA2A70" w:rsidRDefault="003D42D5">
      <w:pPr>
        <w:pStyle w:val="ContentsLine"/>
        <w:tabs>
          <w:tab w:val="left" w:pos="1000"/>
          <w:tab w:val="right" w:pos="8726"/>
        </w:tabs>
        <w:spacing w:after="60"/>
        <w:ind w:left="1000" w:hanging="1000"/>
      </w:pPr>
      <w:r>
        <w:t>5.3</w:t>
      </w:r>
      <w:r>
        <w:tab/>
        <w:t>Nested Cross-Validation Macro-F1 of the Classifiers (Mean ± SD over 50 Outer Folds)</w:t>
      </w:r>
      <w:r>
        <w:tab/>
      </w:r>
      <w:r>
        <w:fldChar w:fldCharType="begin"/>
      </w:r>
      <w:r>
        <w:instrText xml:space="preserve"> PAGEREF _Tab0133 \h </w:instrText>
      </w:r>
      <w:r>
        <w:fldChar w:fldCharType="separate"/>
      </w:r>
      <w:r w:rsidR="009B7DD6">
        <w:rPr>
          <w:noProof/>
        </w:rPr>
        <w:t>55</w:t>
      </w:r>
      <w:r>
        <w:fldChar w:fldCharType="end"/>
      </w:r>
    </w:p>
    <w:p w14:paraId="08C0F1CC" w14:textId="38AADB9A" w:rsidR="00AA2A70" w:rsidRDefault="003D42D5">
      <w:pPr>
        <w:pStyle w:val="ContentsLine"/>
        <w:tabs>
          <w:tab w:val="left" w:pos="1000"/>
          <w:tab w:val="right" w:pos="8726"/>
        </w:tabs>
        <w:spacing w:after="60"/>
        <w:ind w:left="1000" w:hanging="1000"/>
      </w:pPr>
      <w:r>
        <w:t>5.4</w:t>
      </w:r>
      <w:r>
        <w:tab/>
        <w:t>Performance of the Final Model on the Test Sets</w:t>
      </w:r>
      <w:r>
        <w:tab/>
      </w:r>
      <w:r>
        <w:fldChar w:fldCharType="begin"/>
      </w:r>
      <w:r>
        <w:instrText xml:space="preserve"> PAGEREF _Tab0139 \h </w:instrText>
      </w:r>
      <w:r>
        <w:fldChar w:fldCharType="separate"/>
      </w:r>
      <w:r w:rsidR="009B7DD6">
        <w:rPr>
          <w:noProof/>
        </w:rPr>
        <w:t>58</w:t>
      </w:r>
      <w:r>
        <w:fldChar w:fldCharType="end"/>
      </w:r>
    </w:p>
    <w:p w14:paraId="6D08C5EB" w14:textId="50E51797" w:rsidR="00AA2A70" w:rsidRDefault="003D42D5">
      <w:pPr>
        <w:pStyle w:val="ContentsLine"/>
        <w:tabs>
          <w:tab w:val="left" w:pos="1000"/>
          <w:tab w:val="right" w:pos="8726"/>
        </w:tabs>
        <w:spacing w:after="60"/>
        <w:ind w:left="1000" w:hanging="1000"/>
      </w:pPr>
      <w:r>
        <w:t>5.5</w:t>
      </w:r>
      <w:r>
        <w:tab/>
        <w:t>Agreement of the Model's Explanations with the Expected Key Gases</w:t>
      </w:r>
      <w:r>
        <w:tab/>
      </w:r>
      <w:r>
        <w:fldChar w:fldCharType="begin"/>
      </w:r>
      <w:r>
        <w:instrText xml:space="preserve"> PAGEREF _Tab0145 \h </w:instrText>
      </w:r>
      <w:r>
        <w:fldChar w:fldCharType="separate"/>
      </w:r>
      <w:r w:rsidR="009B7DD6">
        <w:rPr>
          <w:noProof/>
        </w:rPr>
        <w:t>60</w:t>
      </w:r>
      <w:r>
        <w:fldChar w:fldCharType="end"/>
      </w:r>
    </w:p>
    <w:p w14:paraId="049DCC06" w14:textId="0BE9895B" w:rsidR="00AA2A70" w:rsidRDefault="003D42D5">
      <w:pPr>
        <w:pStyle w:val="ContentsLine"/>
        <w:tabs>
          <w:tab w:val="left" w:pos="1000"/>
          <w:tab w:val="right" w:pos="8726"/>
        </w:tabs>
        <w:spacing w:after="60"/>
        <w:ind w:left="1000" w:hanging="1000"/>
      </w:pPr>
      <w:r>
        <w:t>6.1</w:t>
      </w:r>
      <w:r>
        <w:tab/>
        <w:t>Machine Learning versus the Conventional Methods on the Same Records</w:t>
      </w:r>
      <w:r>
        <w:tab/>
      </w:r>
      <w:r>
        <w:fldChar w:fldCharType="begin"/>
      </w:r>
      <w:r>
        <w:instrText xml:space="preserve"> PAGEREF _Tab0152 \h </w:instrText>
      </w:r>
      <w:r>
        <w:fldChar w:fldCharType="separate"/>
      </w:r>
      <w:r w:rsidR="009B7DD6">
        <w:rPr>
          <w:noProof/>
        </w:rPr>
        <w:t>63</w:t>
      </w:r>
      <w:r>
        <w:fldChar w:fldCharType="end"/>
      </w:r>
    </w:p>
    <w:p w14:paraId="34A8BB33" w14:textId="5665BA8C" w:rsidR="00AA2A70" w:rsidRDefault="003D42D5">
      <w:pPr>
        <w:pStyle w:val="ContentsLine"/>
        <w:tabs>
          <w:tab w:val="left" w:pos="1000"/>
          <w:tab w:val="right" w:pos="8726"/>
        </w:tabs>
        <w:spacing w:after="60"/>
        <w:ind w:left="1000" w:hanging="1000"/>
      </w:pPr>
      <w:r>
        <w:t>6.2</w:t>
      </w:r>
      <w:r>
        <w:tab/>
      </w:r>
      <w:r>
        <w:t>Paired Tests of the ML Model against Each Conventional Method</w:t>
      </w:r>
      <w:r>
        <w:tab/>
      </w:r>
      <w:r>
        <w:fldChar w:fldCharType="begin"/>
      </w:r>
      <w:r>
        <w:instrText xml:space="preserve"> PAGEREF _Tab0158 \h </w:instrText>
      </w:r>
      <w:r>
        <w:fldChar w:fldCharType="separate"/>
      </w:r>
      <w:r w:rsidR="009B7DD6">
        <w:rPr>
          <w:noProof/>
        </w:rPr>
        <w:t>67</w:t>
      </w:r>
      <w:r>
        <w:fldChar w:fldCharType="end"/>
      </w:r>
    </w:p>
    <w:p w14:paraId="48227622" w14:textId="3242F0E4" w:rsidR="00AA2A70" w:rsidRDefault="003D42D5">
      <w:pPr>
        <w:pStyle w:val="ContentsLine"/>
        <w:tabs>
          <w:tab w:val="left" w:pos="1000"/>
          <w:tab w:val="right" w:pos="8726"/>
        </w:tabs>
        <w:spacing w:after="60"/>
        <w:ind w:left="1000" w:hanging="1000"/>
      </w:pPr>
      <w:r>
        <w:t>6.3</w:t>
      </w:r>
      <w:r>
        <w:tab/>
        <w:t>Results on the Full Test Sets, Including Records that Copy Benchmark Cases</w:t>
      </w:r>
      <w:r>
        <w:tab/>
      </w:r>
      <w:r>
        <w:fldChar w:fldCharType="begin"/>
      </w:r>
      <w:r>
        <w:instrText xml:space="preserve"> PAGEREF _Tab0160 \h </w:instrText>
      </w:r>
      <w:r>
        <w:fldChar w:fldCharType="separate"/>
      </w:r>
      <w:r w:rsidR="009B7DD6">
        <w:rPr>
          <w:noProof/>
        </w:rPr>
        <w:t>68</w:t>
      </w:r>
      <w:r>
        <w:fldChar w:fldCharType="end"/>
      </w:r>
    </w:p>
    <w:p w14:paraId="6D1AD1B0" w14:textId="649A77EF" w:rsidR="00AA2A70" w:rsidRDefault="003D42D5">
      <w:pPr>
        <w:pStyle w:val="ContentsLine"/>
        <w:tabs>
          <w:tab w:val="left" w:pos="1000"/>
          <w:tab w:val="right" w:pos="8726"/>
        </w:tabs>
        <w:spacing w:after="60"/>
        <w:ind w:left="1000" w:hanging="1000"/>
      </w:pPr>
      <w:r>
        <w:t>6.4</w:t>
      </w:r>
      <w:r>
        <w:tab/>
        <w:t>Cohen's Kappa between the Methods and the True Label</w:t>
      </w:r>
      <w:r>
        <w:tab/>
      </w:r>
      <w:r>
        <w:fldChar w:fldCharType="begin"/>
      </w:r>
      <w:r>
        <w:instrText xml:space="preserve"> PAGEREF _Tab0162 \h </w:instrText>
      </w:r>
      <w:r>
        <w:fldChar w:fldCharType="separate"/>
      </w:r>
      <w:r w:rsidR="009B7DD6">
        <w:rPr>
          <w:noProof/>
        </w:rPr>
        <w:t>69</w:t>
      </w:r>
      <w:r>
        <w:fldChar w:fldCharType="end"/>
      </w:r>
    </w:p>
    <w:p w14:paraId="38EB36E3" w14:textId="0732256A" w:rsidR="00AA2A70" w:rsidRDefault="003D42D5">
      <w:pPr>
        <w:pStyle w:val="ContentsLine"/>
        <w:tabs>
          <w:tab w:val="left" w:pos="1000"/>
          <w:tab w:val="right" w:pos="8726"/>
        </w:tabs>
        <w:spacing w:after="60"/>
        <w:ind w:left="1000" w:hanging="1000"/>
      </w:pPr>
      <w:r>
        <w:t>6.5</w:t>
      </w:r>
      <w:r>
        <w:tab/>
        <w:t>Logistic Regression of ML–Method Disagreement on Standardised Boundary Distance</w:t>
      </w:r>
      <w:r>
        <w:tab/>
      </w:r>
      <w:r>
        <w:fldChar w:fldCharType="begin"/>
      </w:r>
      <w:r>
        <w:instrText xml:space="preserve"> PAGEREF _Tab0165 \h </w:instrText>
      </w:r>
      <w:r>
        <w:fldChar w:fldCharType="separate"/>
      </w:r>
      <w:r w:rsidR="009B7DD6">
        <w:rPr>
          <w:noProof/>
        </w:rPr>
        <w:t>70</w:t>
      </w:r>
      <w:r>
        <w:fldChar w:fldCharType="end"/>
      </w:r>
    </w:p>
    <w:p w14:paraId="32A57650" w14:textId="789F4C02" w:rsidR="00AA2A70" w:rsidRDefault="003D42D5">
      <w:pPr>
        <w:pStyle w:val="ContentsLine"/>
        <w:tabs>
          <w:tab w:val="left" w:pos="1000"/>
          <w:tab w:val="right" w:pos="8726"/>
        </w:tabs>
        <w:spacing w:after="60"/>
        <w:ind w:left="1000" w:hanging="1000"/>
      </w:pPr>
      <w:r>
        <w:t>6.6</w:t>
      </w:r>
      <w:r>
        <w:tab/>
        <w:t>Research-Hypothesis Criteria on Each Primary Test Set</w:t>
      </w:r>
      <w:r>
        <w:tab/>
      </w:r>
      <w:r>
        <w:fldChar w:fldCharType="begin"/>
      </w:r>
      <w:r>
        <w:instrText xml:space="preserve"> PAGEREF _Tab0169 \h </w:instrText>
      </w:r>
      <w:r>
        <w:fldChar w:fldCharType="separate"/>
      </w:r>
      <w:r w:rsidR="009B7DD6">
        <w:rPr>
          <w:noProof/>
        </w:rPr>
        <w:t>72</w:t>
      </w:r>
      <w:r>
        <w:fldChar w:fldCharType="end"/>
      </w:r>
    </w:p>
    <w:p w14:paraId="10B8985B" w14:textId="6E2AF0CE" w:rsidR="00AA2A70" w:rsidRDefault="003D42D5">
      <w:pPr>
        <w:pStyle w:val="ContentsLine"/>
        <w:tabs>
          <w:tab w:val="left" w:pos="1000"/>
          <w:tab w:val="right" w:pos="8726"/>
        </w:tabs>
        <w:spacing w:after="60"/>
        <w:ind w:left="1000" w:hanging="1000"/>
      </w:pPr>
      <w:r>
        <w:t>7.1</w:t>
      </w:r>
      <w:r>
        <w:tab/>
      </w:r>
      <w:r>
        <w:t>Random Forest Macro-F1 for Every Gas Subset and Its Loss against the Full Panel</w:t>
      </w:r>
      <w:r>
        <w:tab/>
      </w:r>
      <w:r>
        <w:fldChar w:fldCharType="begin"/>
      </w:r>
      <w:r>
        <w:instrText xml:space="preserve"> PAGEREF _Tab0179 \h </w:instrText>
      </w:r>
      <w:r>
        <w:fldChar w:fldCharType="separate"/>
      </w:r>
      <w:r w:rsidR="009B7DD6">
        <w:rPr>
          <w:noProof/>
        </w:rPr>
        <w:t>74</w:t>
      </w:r>
      <w:r>
        <w:fldChar w:fldCharType="end"/>
      </w:r>
    </w:p>
    <w:p w14:paraId="14B9A4DE" w14:textId="4052208E" w:rsidR="00AA2A70" w:rsidRDefault="003D42D5">
      <w:pPr>
        <w:pStyle w:val="ContentsLine"/>
        <w:tabs>
          <w:tab w:val="left" w:pos="1000"/>
          <w:tab w:val="right" w:pos="8726"/>
        </w:tabs>
        <w:spacing w:after="60"/>
        <w:ind w:left="1000" w:hanging="1000"/>
      </w:pPr>
      <w:r>
        <w:t>7.2</w:t>
      </w:r>
      <w:r>
        <w:tab/>
        <w:t>Study 2 (Exploratory): Leave-One-Source-Out Results</w:t>
      </w:r>
      <w:r>
        <w:tab/>
      </w:r>
      <w:r>
        <w:fldChar w:fldCharType="begin"/>
      </w:r>
      <w:r>
        <w:instrText xml:space="preserve"> PAGEREF _Tab0187 \h </w:instrText>
      </w:r>
      <w:r>
        <w:fldChar w:fldCharType="separate"/>
      </w:r>
      <w:r w:rsidR="009B7DD6">
        <w:rPr>
          <w:noProof/>
        </w:rPr>
        <w:t>78</w:t>
      </w:r>
      <w:r>
        <w:fldChar w:fldCharType="end"/>
      </w:r>
    </w:p>
    <w:p w14:paraId="30F688E7" w14:textId="08C97B11" w:rsidR="00AA2A70" w:rsidRDefault="003D42D5">
      <w:pPr>
        <w:pStyle w:val="ContentsLine"/>
        <w:tabs>
          <w:tab w:val="left" w:pos="1000"/>
          <w:tab w:val="right" w:pos="8726"/>
        </w:tabs>
        <w:spacing w:after="60"/>
        <w:ind w:left="1000" w:hanging="1000"/>
      </w:pPr>
      <w:r>
        <w:t>7.3</w:t>
      </w:r>
      <w:r>
        <w:tab/>
        <w:t>Study 2 (Exploratory): Reject Option at the Coverage of the Ratio Methods</w:t>
      </w:r>
      <w:r>
        <w:tab/>
      </w:r>
      <w:r>
        <w:fldChar w:fldCharType="begin"/>
      </w:r>
      <w:r>
        <w:instrText xml:space="preserve"> PAGEREF _Tab0190 \h </w:instrText>
      </w:r>
      <w:r>
        <w:fldChar w:fldCharType="separate"/>
      </w:r>
      <w:r w:rsidR="009B7DD6">
        <w:rPr>
          <w:noProof/>
        </w:rPr>
        <w:t>80</w:t>
      </w:r>
      <w:r>
        <w:fldChar w:fldCharType="end"/>
      </w:r>
    </w:p>
    <w:p w14:paraId="7CEEDEDB" w14:textId="1D27388F" w:rsidR="00AA2A70" w:rsidRDefault="003D42D5">
      <w:pPr>
        <w:pStyle w:val="ContentsLine"/>
        <w:tabs>
          <w:tab w:val="left" w:pos="1000"/>
          <w:tab w:val="right" w:pos="8726"/>
        </w:tabs>
        <w:spacing w:after="60"/>
        <w:ind w:left="1000" w:hanging="1000"/>
      </w:pPr>
      <w:r>
        <w:t>8.1</w:t>
      </w:r>
      <w:r>
        <w:tab/>
        <w:t>Main Parameters of the Simulink Operating Model</w:t>
      </w:r>
      <w:r>
        <w:tab/>
      </w:r>
      <w:r>
        <w:fldChar w:fldCharType="begin"/>
      </w:r>
      <w:r>
        <w:instrText xml:space="preserve"> PAGEREF _Tab0199 \h </w:instrText>
      </w:r>
      <w:r>
        <w:fldChar w:fldCharType="separate"/>
      </w:r>
      <w:r w:rsidR="009B7DD6">
        <w:rPr>
          <w:noProof/>
        </w:rPr>
        <w:t>83</w:t>
      </w:r>
      <w:r>
        <w:fldChar w:fldCharType="end"/>
      </w:r>
    </w:p>
    <w:p w14:paraId="72E868B3" w14:textId="2A469CD8" w:rsidR="00AA2A70" w:rsidRDefault="003D42D5">
      <w:pPr>
        <w:pStyle w:val="ContentsLine"/>
        <w:tabs>
          <w:tab w:val="left" w:pos="1000"/>
          <w:tab w:val="right" w:pos="8726"/>
        </w:tabs>
        <w:spacing w:after="60"/>
        <w:ind w:left="1000" w:hanging="1000"/>
      </w:pPr>
      <w:r>
        <w:t>8.2</w:t>
      </w:r>
      <w:r>
        <w:tab/>
        <w:t>Verification of the Simulink Thermal Model against the IEC 60076-7 Equations</w:t>
      </w:r>
      <w:r>
        <w:tab/>
      </w:r>
      <w:r>
        <w:fldChar w:fldCharType="begin"/>
      </w:r>
      <w:r>
        <w:instrText xml:space="preserve"> PAGEREF _Tab0204 \h </w:instrText>
      </w:r>
      <w:r>
        <w:fldChar w:fldCharType="separate"/>
      </w:r>
      <w:r w:rsidR="009B7DD6">
        <w:rPr>
          <w:noProof/>
        </w:rPr>
        <w:t>86</w:t>
      </w:r>
      <w:r>
        <w:fldChar w:fldCharType="end"/>
      </w:r>
    </w:p>
    <w:p w14:paraId="59057FA8" w14:textId="66C8E400" w:rsidR="00AA2A70" w:rsidRDefault="003D42D5">
      <w:pPr>
        <w:pStyle w:val="ContentsLine"/>
        <w:tabs>
          <w:tab w:val="left" w:pos="1000"/>
          <w:tab w:val="right" w:pos="8726"/>
        </w:tabs>
        <w:spacing w:after="60"/>
        <w:ind w:left="1000" w:hanging="1000"/>
      </w:pPr>
      <w:r>
        <w:t>8.3</w:t>
      </w:r>
      <w:r>
        <w:tab/>
      </w:r>
      <w:r>
        <w:t>Interface of the Diagnosis Service</w:t>
      </w:r>
      <w:r>
        <w:tab/>
      </w:r>
      <w:r>
        <w:fldChar w:fldCharType="begin"/>
      </w:r>
      <w:r>
        <w:instrText xml:space="preserve"> PAGEREF _Tab0211 \h </w:instrText>
      </w:r>
      <w:r>
        <w:fldChar w:fldCharType="separate"/>
      </w:r>
      <w:r w:rsidR="009B7DD6">
        <w:rPr>
          <w:noProof/>
        </w:rPr>
        <w:t>90</w:t>
      </w:r>
      <w:r>
        <w:fldChar w:fldCharType="end"/>
      </w:r>
    </w:p>
    <w:p w14:paraId="42FF27C6" w14:textId="78FFCD0C" w:rsidR="00AA2A70" w:rsidRDefault="003D42D5">
      <w:pPr>
        <w:pStyle w:val="ContentsLine"/>
        <w:tabs>
          <w:tab w:val="left" w:pos="1000"/>
          <w:tab w:val="right" w:pos="8726"/>
        </w:tabs>
        <w:spacing w:after="60"/>
        <w:ind w:left="1000" w:hanging="1000"/>
      </w:pPr>
      <w:r>
        <w:t>8.4</w:t>
      </w:r>
      <w:r>
        <w:tab/>
        <w:t>Fidelity and Response Time of the Integrated Framework</w:t>
      </w:r>
      <w:r>
        <w:tab/>
      </w:r>
      <w:r>
        <w:fldChar w:fldCharType="begin"/>
      </w:r>
      <w:r>
        <w:instrText xml:space="preserve"> PAGEREF _Tab0221 \h </w:instrText>
      </w:r>
      <w:r>
        <w:fldChar w:fldCharType="separate"/>
      </w:r>
      <w:r w:rsidR="009B7DD6">
        <w:rPr>
          <w:noProof/>
        </w:rPr>
        <w:t>95</w:t>
      </w:r>
      <w:r>
        <w:fldChar w:fldCharType="end"/>
      </w:r>
    </w:p>
    <w:p w14:paraId="51A5A54E" w14:textId="6FA53AF0" w:rsidR="00AA2A70" w:rsidRDefault="003D42D5">
      <w:pPr>
        <w:pStyle w:val="ContentsLine"/>
        <w:tabs>
          <w:tab w:val="left" w:pos="1000"/>
          <w:tab w:val="right" w:pos="8726"/>
        </w:tabs>
        <w:spacing w:after="60"/>
        <w:ind w:left="1000" w:hanging="1000"/>
      </w:pPr>
      <w:r>
        <w:lastRenderedPageBreak/>
        <w:t>9.1</w:t>
      </w:r>
      <w:r>
        <w:tab/>
        <w:t>Answers to the Research Questions</w:t>
      </w:r>
      <w:r>
        <w:tab/>
      </w:r>
      <w:r>
        <w:fldChar w:fldCharType="begin"/>
      </w:r>
      <w:r>
        <w:instrText xml:space="preserve"> PAGEREF _Tab0229 \h </w:instrText>
      </w:r>
      <w:r>
        <w:fldChar w:fldCharType="separate"/>
      </w:r>
      <w:r w:rsidR="009B7DD6">
        <w:rPr>
          <w:noProof/>
        </w:rPr>
        <w:t>99</w:t>
      </w:r>
      <w:r>
        <w:fldChar w:fldCharType="end"/>
      </w:r>
    </w:p>
    <w:p w14:paraId="5AC37B06" w14:textId="279E1B39" w:rsidR="00AA2A70" w:rsidRDefault="003D42D5">
      <w:pPr>
        <w:pStyle w:val="ContentsLine"/>
        <w:tabs>
          <w:tab w:val="left" w:pos="1000"/>
          <w:tab w:val="right" w:pos="8726"/>
        </w:tabs>
        <w:spacing w:after="60"/>
        <w:ind w:left="1000" w:hanging="1000"/>
      </w:pPr>
      <w:r>
        <w:t>B1</w:t>
      </w:r>
      <w:r>
        <w:tab/>
        <w:t>Full Nested Cross-Validation Results (Means over 50 Outer Folds)</w:t>
      </w:r>
      <w:r>
        <w:tab/>
      </w:r>
      <w:r>
        <w:fldChar w:fldCharType="begin"/>
      </w:r>
      <w:r>
        <w:instrText xml:space="preserve"> PAGEREF _Tab0245 \h </w:instrText>
      </w:r>
      <w:r>
        <w:fldChar w:fldCharType="separate"/>
      </w:r>
      <w:r w:rsidR="009B7DD6">
        <w:rPr>
          <w:noProof/>
        </w:rPr>
        <w:t>116</w:t>
      </w:r>
      <w:r>
        <w:fldChar w:fldCharType="end"/>
      </w:r>
    </w:p>
    <w:p w14:paraId="18537F48" w14:textId="15591B7F" w:rsidR="00AA2A70" w:rsidRDefault="003D42D5">
      <w:pPr>
        <w:pStyle w:val="ContentsLine"/>
        <w:tabs>
          <w:tab w:val="left" w:pos="1000"/>
          <w:tab w:val="right" w:pos="8726"/>
        </w:tabs>
        <w:spacing w:after="60"/>
        <w:ind w:left="1000" w:hanging="1000"/>
      </w:pPr>
      <w:r>
        <w:t>B2</w:t>
      </w:r>
      <w:r>
        <w:tab/>
        <w:t>Per-Class F1-Score in Cross-Validation (Feature Set F4)</w:t>
      </w:r>
      <w:r>
        <w:tab/>
      </w:r>
      <w:r>
        <w:fldChar w:fldCharType="begin"/>
      </w:r>
      <w:r>
        <w:instrText xml:space="preserve"> PAGEREF _Tab0246 \h </w:instrText>
      </w:r>
      <w:r>
        <w:fldChar w:fldCharType="separate"/>
      </w:r>
      <w:r w:rsidR="009B7DD6">
        <w:rPr>
          <w:noProof/>
        </w:rPr>
        <w:t>116</w:t>
      </w:r>
      <w:r>
        <w:fldChar w:fldCharType="end"/>
      </w:r>
    </w:p>
    <w:p w14:paraId="5646A86C" w14:textId="5D60AE8D" w:rsidR="00AA2A70" w:rsidRDefault="003D42D5">
      <w:pPr>
        <w:pStyle w:val="ContentsLine"/>
        <w:tabs>
          <w:tab w:val="left" w:pos="1000"/>
          <w:tab w:val="right" w:pos="8726"/>
        </w:tabs>
        <w:spacing w:after="60"/>
        <w:ind w:left="1000" w:hanging="1000"/>
      </w:pPr>
      <w:r>
        <w:t>B3</w:t>
      </w:r>
      <w:r>
        <w:tab/>
        <w:t>Gas Concentrations by Fault Class, IEC TC 10 Benchmark</w:t>
      </w:r>
      <w:r>
        <w:tab/>
      </w:r>
      <w:r>
        <w:fldChar w:fldCharType="begin"/>
      </w:r>
      <w:r>
        <w:instrText xml:space="preserve"> PAGEREF _Tab0247 \h </w:instrText>
      </w:r>
      <w:r>
        <w:fldChar w:fldCharType="separate"/>
      </w:r>
      <w:r w:rsidR="009B7DD6">
        <w:rPr>
          <w:noProof/>
        </w:rPr>
        <w:t>117</w:t>
      </w:r>
      <w:r>
        <w:fldChar w:fldCharType="end"/>
      </w:r>
    </w:p>
    <w:p w14:paraId="6FB82B12" w14:textId="77777777" w:rsidR="00AA2A70" w:rsidRDefault="003D42D5">
      <w:pPr>
        <w:pStyle w:val="FrontHeading"/>
        <w:pageBreakBefore/>
      </w:pPr>
      <w:bookmarkStart w:id="7" w:name="_Front07"/>
      <w:r>
        <w:lastRenderedPageBreak/>
        <w:t>LIST OF ABBREVIATIONS</w:t>
      </w:r>
      <w:bookmarkEnd w:id="7"/>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300"/>
        <w:gridCol w:w="6436"/>
      </w:tblGrid>
      <w:tr w:rsidR="00AA2A70" w14:paraId="4138FF34" w14:textId="77777777">
        <w:tblPrEx>
          <w:tblCellMar>
            <w:top w:w="0" w:type="dxa"/>
            <w:bottom w:w="0" w:type="dxa"/>
          </w:tblCellMar>
        </w:tblPrEx>
        <w:trPr>
          <w:cantSplit/>
          <w:tblHeader/>
          <w:jc w:val="center"/>
        </w:trPr>
        <w:tc>
          <w:tcPr>
            <w:tcW w:w="2300" w:type="dxa"/>
            <w:vAlign w:val="center"/>
          </w:tcPr>
          <w:p w14:paraId="07594AB4" w14:textId="77777777" w:rsidR="00AA2A70" w:rsidRDefault="003D42D5">
            <w:pPr>
              <w:pStyle w:val="TableText"/>
            </w:pPr>
            <w:r>
              <w:rPr>
                <w:b/>
                <w:bCs/>
                <w:sz w:val="22"/>
                <w:szCs w:val="22"/>
              </w:rPr>
              <w:t>Abbreviation</w:t>
            </w:r>
          </w:p>
        </w:tc>
        <w:tc>
          <w:tcPr>
            <w:tcW w:w="6436" w:type="dxa"/>
            <w:vAlign w:val="center"/>
          </w:tcPr>
          <w:p w14:paraId="079383EE" w14:textId="77777777" w:rsidR="00AA2A70" w:rsidRDefault="003D42D5">
            <w:pPr>
              <w:pStyle w:val="TableText"/>
            </w:pPr>
            <w:r>
              <w:rPr>
                <w:b/>
                <w:bCs/>
                <w:sz w:val="22"/>
                <w:szCs w:val="22"/>
              </w:rPr>
              <w:t>Meaning</w:t>
            </w:r>
          </w:p>
        </w:tc>
      </w:tr>
      <w:tr w:rsidR="00AA2A70" w14:paraId="014C7012" w14:textId="77777777">
        <w:tblPrEx>
          <w:tblCellMar>
            <w:top w:w="0" w:type="dxa"/>
            <w:bottom w:w="0" w:type="dxa"/>
          </w:tblCellMar>
        </w:tblPrEx>
        <w:trPr>
          <w:cantSplit/>
          <w:jc w:val="center"/>
        </w:trPr>
        <w:tc>
          <w:tcPr>
            <w:tcW w:w="2300" w:type="dxa"/>
            <w:vAlign w:val="center"/>
          </w:tcPr>
          <w:p w14:paraId="42A33B24" w14:textId="77777777" w:rsidR="00AA2A70" w:rsidRDefault="003D42D5">
            <w:pPr>
              <w:pStyle w:val="TableText"/>
            </w:pPr>
            <w:r>
              <w:rPr>
                <w:sz w:val="22"/>
                <w:szCs w:val="22"/>
              </w:rPr>
              <w:t>AI</w:t>
            </w:r>
          </w:p>
        </w:tc>
        <w:tc>
          <w:tcPr>
            <w:tcW w:w="6436" w:type="dxa"/>
            <w:vAlign w:val="center"/>
          </w:tcPr>
          <w:p w14:paraId="0B20B856" w14:textId="77777777" w:rsidR="00AA2A70" w:rsidRDefault="003D42D5">
            <w:pPr>
              <w:pStyle w:val="TableText"/>
            </w:pPr>
            <w:r>
              <w:rPr>
                <w:sz w:val="22"/>
                <w:szCs w:val="22"/>
              </w:rPr>
              <w:t>Artificial Intelligence</w:t>
            </w:r>
          </w:p>
        </w:tc>
      </w:tr>
      <w:tr w:rsidR="00AA2A70" w14:paraId="3030D475" w14:textId="77777777">
        <w:tblPrEx>
          <w:tblCellMar>
            <w:top w:w="0" w:type="dxa"/>
            <w:bottom w:w="0" w:type="dxa"/>
          </w:tblCellMar>
        </w:tblPrEx>
        <w:trPr>
          <w:cantSplit/>
          <w:jc w:val="center"/>
        </w:trPr>
        <w:tc>
          <w:tcPr>
            <w:tcW w:w="2300" w:type="dxa"/>
            <w:vAlign w:val="center"/>
          </w:tcPr>
          <w:p w14:paraId="6C74182F" w14:textId="77777777" w:rsidR="00AA2A70" w:rsidRDefault="003D42D5">
            <w:pPr>
              <w:pStyle w:val="TableText"/>
            </w:pPr>
            <w:r>
              <w:rPr>
                <w:sz w:val="22"/>
                <w:szCs w:val="22"/>
              </w:rPr>
              <w:t>ANN</w:t>
            </w:r>
          </w:p>
        </w:tc>
        <w:tc>
          <w:tcPr>
            <w:tcW w:w="6436" w:type="dxa"/>
            <w:vAlign w:val="center"/>
          </w:tcPr>
          <w:p w14:paraId="3CD0C560" w14:textId="77777777" w:rsidR="00AA2A70" w:rsidRDefault="003D42D5">
            <w:pPr>
              <w:pStyle w:val="TableText"/>
            </w:pPr>
            <w:r>
              <w:rPr>
                <w:sz w:val="22"/>
                <w:szCs w:val="22"/>
              </w:rPr>
              <w:t>Artificial Neural Network</w:t>
            </w:r>
          </w:p>
        </w:tc>
      </w:tr>
      <w:tr w:rsidR="00AA2A70" w14:paraId="32816A6D" w14:textId="77777777">
        <w:tblPrEx>
          <w:tblCellMar>
            <w:top w:w="0" w:type="dxa"/>
            <w:bottom w:w="0" w:type="dxa"/>
          </w:tblCellMar>
        </w:tblPrEx>
        <w:trPr>
          <w:cantSplit/>
          <w:jc w:val="center"/>
        </w:trPr>
        <w:tc>
          <w:tcPr>
            <w:tcW w:w="2300" w:type="dxa"/>
            <w:vAlign w:val="center"/>
          </w:tcPr>
          <w:p w14:paraId="5C536B83" w14:textId="77777777" w:rsidR="00AA2A70" w:rsidRDefault="003D42D5">
            <w:pPr>
              <w:pStyle w:val="TableText"/>
            </w:pPr>
            <w:r>
              <w:rPr>
                <w:sz w:val="22"/>
                <w:szCs w:val="22"/>
              </w:rPr>
              <w:t>CI</w:t>
            </w:r>
          </w:p>
        </w:tc>
        <w:tc>
          <w:tcPr>
            <w:tcW w:w="6436" w:type="dxa"/>
            <w:vAlign w:val="center"/>
          </w:tcPr>
          <w:p w14:paraId="075066B9" w14:textId="77777777" w:rsidR="00AA2A70" w:rsidRDefault="003D42D5">
            <w:pPr>
              <w:pStyle w:val="TableText"/>
            </w:pPr>
            <w:r>
              <w:rPr>
                <w:sz w:val="22"/>
                <w:szCs w:val="22"/>
              </w:rPr>
              <w:t>Confidence Interval</w:t>
            </w:r>
          </w:p>
        </w:tc>
      </w:tr>
      <w:tr w:rsidR="00AA2A70" w14:paraId="011A5D06" w14:textId="77777777">
        <w:tblPrEx>
          <w:tblCellMar>
            <w:top w:w="0" w:type="dxa"/>
            <w:bottom w:w="0" w:type="dxa"/>
          </w:tblCellMar>
        </w:tblPrEx>
        <w:trPr>
          <w:cantSplit/>
          <w:jc w:val="center"/>
        </w:trPr>
        <w:tc>
          <w:tcPr>
            <w:tcW w:w="2300" w:type="dxa"/>
            <w:vAlign w:val="center"/>
          </w:tcPr>
          <w:p w14:paraId="29DC9950" w14:textId="77777777" w:rsidR="00AA2A70" w:rsidRDefault="003D42D5">
            <w:pPr>
              <w:pStyle w:val="TableText"/>
            </w:pPr>
            <w:r>
              <w:rPr>
                <w:sz w:val="22"/>
                <w:szCs w:val="22"/>
              </w:rPr>
              <w:t>CIGRE</w:t>
            </w:r>
          </w:p>
        </w:tc>
        <w:tc>
          <w:tcPr>
            <w:tcW w:w="6436" w:type="dxa"/>
            <w:vAlign w:val="center"/>
          </w:tcPr>
          <w:p w14:paraId="0EF25101" w14:textId="77777777" w:rsidR="00AA2A70" w:rsidRDefault="003D42D5">
            <w:pPr>
              <w:pStyle w:val="TableText"/>
            </w:pPr>
            <w:r>
              <w:rPr>
                <w:sz w:val="22"/>
                <w:szCs w:val="22"/>
              </w:rPr>
              <w:t>International Council on Large Electric Systems (Conseil International des Grands Réseaux Électriques)</w:t>
            </w:r>
          </w:p>
        </w:tc>
      </w:tr>
      <w:tr w:rsidR="00AA2A70" w14:paraId="2A7A5D6F" w14:textId="77777777">
        <w:tblPrEx>
          <w:tblCellMar>
            <w:top w:w="0" w:type="dxa"/>
            <w:bottom w:w="0" w:type="dxa"/>
          </w:tblCellMar>
        </w:tblPrEx>
        <w:trPr>
          <w:cantSplit/>
          <w:jc w:val="center"/>
        </w:trPr>
        <w:tc>
          <w:tcPr>
            <w:tcW w:w="2300" w:type="dxa"/>
            <w:vAlign w:val="center"/>
          </w:tcPr>
          <w:p w14:paraId="6B6F517F" w14:textId="77777777" w:rsidR="00AA2A70" w:rsidRDefault="003D42D5">
            <w:pPr>
              <w:pStyle w:val="TableText"/>
            </w:pPr>
            <w:r>
              <w:rPr>
                <w:sz w:val="22"/>
                <w:szCs w:val="22"/>
              </w:rPr>
              <w:t>CV</w:t>
            </w:r>
          </w:p>
        </w:tc>
        <w:tc>
          <w:tcPr>
            <w:tcW w:w="6436" w:type="dxa"/>
            <w:vAlign w:val="center"/>
          </w:tcPr>
          <w:p w14:paraId="28965652" w14:textId="77777777" w:rsidR="00AA2A70" w:rsidRDefault="003D42D5">
            <w:pPr>
              <w:pStyle w:val="TableText"/>
            </w:pPr>
            <w:r>
              <w:rPr>
                <w:sz w:val="22"/>
                <w:szCs w:val="22"/>
              </w:rPr>
              <w:t>Cross-Validation</w:t>
            </w:r>
          </w:p>
        </w:tc>
      </w:tr>
      <w:tr w:rsidR="00AA2A70" w14:paraId="11D86065" w14:textId="77777777">
        <w:tblPrEx>
          <w:tblCellMar>
            <w:top w:w="0" w:type="dxa"/>
            <w:bottom w:w="0" w:type="dxa"/>
          </w:tblCellMar>
        </w:tblPrEx>
        <w:trPr>
          <w:cantSplit/>
          <w:jc w:val="center"/>
        </w:trPr>
        <w:tc>
          <w:tcPr>
            <w:tcW w:w="2300" w:type="dxa"/>
            <w:vAlign w:val="center"/>
          </w:tcPr>
          <w:p w14:paraId="335F3667" w14:textId="77777777" w:rsidR="00AA2A70" w:rsidRDefault="003D42D5">
            <w:pPr>
              <w:pStyle w:val="TableText"/>
            </w:pPr>
            <w:r>
              <w:rPr>
                <w:sz w:val="22"/>
                <w:szCs w:val="22"/>
              </w:rPr>
              <w:t>D1</w:t>
            </w:r>
          </w:p>
        </w:tc>
        <w:tc>
          <w:tcPr>
            <w:tcW w:w="6436" w:type="dxa"/>
            <w:vAlign w:val="center"/>
          </w:tcPr>
          <w:p w14:paraId="66B6E768" w14:textId="77777777" w:rsidR="00AA2A70" w:rsidRDefault="003D42D5">
            <w:pPr>
              <w:pStyle w:val="TableText"/>
            </w:pPr>
            <w:r>
              <w:rPr>
                <w:sz w:val="22"/>
                <w:szCs w:val="22"/>
              </w:rPr>
              <w:t>Discharges of low energy</w:t>
            </w:r>
          </w:p>
        </w:tc>
      </w:tr>
      <w:tr w:rsidR="00AA2A70" w14:paraId="59345851" w14:textId="77777777">
        <w:tblPrEx>
          <w:tblCellMar>
            <w:top w:w="0" w:type="dxa"/>
            <w:bottom w:w="0" w:type="dxa"/>
          </w:tblCellMar>
        </w:tblPrEx>
        <w:trPr>
          <w:cantSplit/>
          <w:jc w:val="center"/>
        </w:trPr>
        <w:tc>
          <w:tcPr>
            <w:tcW w:w="2300" w:type="dxa"/>
            <w:vAlign w:val="center"/>
          </w:tcPr>
          <w:p w14:paraId="34F6AD7A" w14:textId="77777777" w:rsidR="00AA2A70" w:rsidRDefault="003D42D5">
            <w:pPr>
              <w:pStyle w:val="TableText"/>
            </w:pPr>
            <w:r>
              <w:rPr>
                <w:sz w:val="22"/>
                <w:szCs w:val="22"/>
              </w:rPr>
              <w:t>D2</w:t>
            </w:r>
          </w:p>
        </w:tc>
        <w:tc>
          <w:tcPr>
            <w:tcW w:w="6436" w:type="dxa"/>
            <w:vAlign w:val="center"/>
          </w:tcPr>
          <w:p w14:paraId="7669F04B" w14:textId="77777777" w:rsidR="00AA2A70" w:rsidRDefault="003D42D5">
            <w:pPr>
              <w:pStyle w:val="TableText"/>
            </w:pPr>
            <w:r>
              <w:rPr>
                <w:sz w:val="22"/>
                <w:szCs w:val="22"/>
              </w:rPr>
              <w:t>Discharges of high energy</w:t>
            </w:r>
          </w:p>
        </w:tc>
      </w:tr>
      <w:tr w:rsidR="00AA2A70" w14:paraId="6FB4478E" w14:textId="77777777">
        <w:tblPrEx>
          <w:tblCellMar>
            <w:top w:w="0" w:type="dxa"/>
            <w:bottom w:w="0" w:type="dxa"/>
          </w:tblCellMar>
        </w:tblPrEx>
        <w:trPr>
          <w:cantSplit/>
          <w:jc w:val="center"/>
        </w:trPr>
        <w:tc>
          <w:tcPr>
            <w:tcW w:w="2300" w:type="dxa"/>
            <w:vAlign w:val="center"/>
          </w:tcPr>
          <w:p w14:paraId="482D0AFE" w14:textId="77777777" w:rsidR="00AA2A70" w:rsidRDefault="003D42D5">
            <w:pPr>
              <w:pStyle w:val="TableText"/>
            </w:pPr>
            <w:r>
              <w:rPr>
                <w:sz w:val="22"/>
                <w:szCs w:val="22"/>
              </w:rPr>
              <w:t>DGA</w:t>
            </w:r>
          </w:p>
        </w:tc>
        <w:tc>
          <w:tcPr>
            <w:tcW w:w="6436" w:type="dxa"/>
            <w:vAlign w:val="center"/>
          </w:tcPr>
          <w:p w14:paraId="030B9DE0" w14:textId="77777777" w:rsidR="00AA2A70" w:rsidRDefault="003D42D5">
            <w:pPr>
              <w:pStyle w:val="TableText"/>
            </w:pPr>
            <w:r>
              <w:rPr>
                <w:sz w:val="22"/>
                <w:szCs w:val="22"/>
              </w:rPr>
              <w:t>Dissolved Gas Analysis</w:t>
            </w:r>
          </w:p>
        </w:tc>
      </w:tr>
      <w:tr w:rsidR="00AA2A70" w14:paraId="329E1812" w14:textId="77777777">
        <w:tblPrEx>
          <w:tblCellMar>
            <w:top w:w="0" w:type="dxa"/>
            <w:bottom w:w="0" w:type="dxa"/>
          </w:tblCellMar>
        </w:tblPrEx>
        <w:trPr>
          <w:cantSplit/>
          <w:jc w:val="center"/>
        </w:trPr>
        <w:tc>
          <w:tcPr>
            <w:tcW w:w="2300" w:type="dxa"/>
            <w:vAlign w:val="center"/>
          </w:tcPr>
          <w:p w14:paraId="722A00BB" w14:textId="77777777" w:rsidR="00AA2A70" w:rsidRDefault="003D42D5">
            <w:pPr>
              <w:pStyle w:val="TableText"/>
            </w:pPr>
            <w:r>
              <w:rPr>
                <w:sz w:val="22"/>
                <w:szCs w:val="22"/>
              </w:rPr>
              <w:t>DT</w:t>
            </w:r>
          </w:p>
        </w:tc>
        <w:tc>
          <w:tcPr>
            <w:tcW w:w="6436" w:type="dxa"/>
            <w:vAlign w:val="center"/>
          </w:tcPr>
          <w:p w14:paraId="506AF74D" w14:textId="77777777" w:rsidR="00AA2A70" w:rsidRDefault="003D42D5">
            <w:pPr>
              <w:pStyle w:val="TableText"/>
            </w:pPr>
            <w:r>
              <w:rPr>
                <w:sz w:val="22"/>
                <w:szCs w:val="22"/>
              </w:rPr>
              <w:t>Mixture of thermal and electrical faults (Duval zone)</w:t>
            </w:r>
          </w:p>
        </w:tc>
      </w:tr>
      <w:tr w:rsidR="00AA2A70" w14:paraId="57F2237D" w14:textId="77777777">
        <w:tblPrEx>
          <w:tblCellMar>
            <w:top w:w="0" w:type="dxa"/>
            <w:bottom w:w="0" w:type="dxa"/>
          </w:tblCellMar>
        </w:tblPrEx>
        <w:trPr>
          <w:cantSplit/>
          <w:jc w:val="center"/>
        </w:trPr>
        <w:tc>
          <w:tcPr>
            <w:tcW w:w="2300" w:type="dxa"/>
            <w:vAlign w:val="center"/>
          </w:tcPr>
          <w:p w14:paraId="760E2EDF" w14:textId="77777777" w:rsidR="00AA2A70" w:rsidRDefault="003D42D5">
            <w:pPr>
              <w:pStyle w:val="TableText"/>
            </w:pPr>
            <w:r>
              <w:rPr>
                <w:sz w:val="22"/>
                <w:szCs w:val="22"/>
              </w:rPr>
              <w:t>ECG</w:t>
            </w:r>
          </w:p>
        </w:tc>
        <w:tc>
          <w:tcPr>
            <w:tcW w:w="6436" w:type="dxa"/>
            <w:vAlign w:val="center"/>
          </w:tcPr>
          <w:p w14:paraId="19291408" w14:textId="77777777" w:rsidR="00AA2A70" w:rsidRDefault="003D42D5">
            <w:pPr>
              <w:pStyle w:val="TableText"/>
            </w:pPr>
            <w:r>
              <w:rPr>
                <w:sz w:val="22"/>
                <w:szCs w:val="22"/>
              </w:rPr>
              <w:t>Electricity Company of Ghana</w:t>
            </w:r>
          </w:p>
        </w:tc>
      </w:tr>
      <w:tr w:rsidR="00AA2A70" w14:paraId="165DCCF0" w14:textId="77777777">
        <w:tblPrEx>
          <w:tblCellMar>
            <w:top w:w="0" w:type="dxa"/>
            <w:bottom w:w="0" w:type="dxa"/>
          </w:tblCellMar>
        </w:tblPrEx>
        <w:trPr>
          <w:cantSplit/>
          <w:jc w:val="center"/>
        </w:trPr>
        <w:tc>
          <w:tcPr>
            <w:tcW w:w="2300" w:type="dxa"/>
            <w:vAlign w:val="center"/>
          </w:tcPr>
          <w:p w14:paraId="7F484F2B" w14:textId="77777777" w:rsidR="00AA2A70" w:rsidRDefault="003D42D5">
            <w:pPr>
              <w:pStyle w:val="TableText"/>
            </w:pPr>
            <w:r>
              <w:rPr>
                <w:sz w:val="22"/>
                <w:szCs w:val="22"/>
              </w:rPr>
              <w:t>F1</w:t>
            </w:r>
          </w:p>
        </w:tc>
        <w:tc>
          <w:tcPr>
            <w:tcW w:w="6436" w:type="dxa"/>
            <w:vAlign w:val="center"/>
          </w:tcPr>
          <w:p w14:paraId="14121FE2" w14:textId="77777777" w:rsidR="00AA2A70" w:rsidRDefault="003D42D5">
            <w:pPr>
              <w:pStyle w:val="TableText"/>
            </w:pPr>
            <w:r>
              <w:rPr>
                <w:sz w:val="22"/>
                <w:szCs w:val="22"/>
              </w:rPr>
              <w:t>Feature set 1 (log gases); also the F1-score</w:t>
            </w:r>
          </w:p>
        </w:tc>
      </w:tr>
      <w:tr w:rsidR="00AA2A70" w14:paraId="69AA0DCE" w14:textId="77777777">
        <w:tblPrEx>
          <w:tblCellMar>
            <w:top w:w="0" w:type="dxa"/>
            <w:bottom w:w="0" w:type="dxa"/>
          </w:tblCellMar>
        </w:tblPrEx>
        <w:trPr>
          <w:cantSplit/>
          <w:jc w:val="center"/>
        </w:trPr>
        <w:tc>
          <w:tcPr>
            <w:tcW w:w="2300" w:type="dxa"/>
            <w:vAlign w:val="center"/>
          </w:tcPr>
          <w:p w14:paraId="278BD0A1" w14:textId="77777777" w:rsidR="00AA2A70" w:rsidRDefault="003D42D5">
            <w:pPr>
              <w:pStyle w:val="TableText"/>
            </w:pPr>
            <w:r>
              <w:rPr>
                <w:sz w:val="22"/>
                <w:szCs w:val="22"/>
              </w:rPr>
              <w:t>GRIDCo</w:t>
            </w:r>
          </w:p>
        </w:tc>
        <w:tc>
          <w:tcPr>
            <w:tcW w:w="6436" w:type="dxa"/>
            <w:vAlign w:val="center"/>
          </w:tcPr>
          <w:p w14:paraId="39CF883B" w14:textId="77777777" w:rsidR="00AA2A70" w:rsidRDefault="003D42D5">
            <w:pPr>
              <w:pStyle w:val="TableText"/>
            </w:pPr>
            <w:r>
              <w:rPr>
                <w:sz w:val="22"/>
                <w:szCs w:val="22"/>
              </w:rPr>
              <w:t>Ghana Grid Company</w:t>
            </w:r>
          </w:p>
        </w:tc>
      </w:tr>
      <w:tr w:rsidR="00AA2A70" w14:paraId="6E547AF1" w14:textId="77777777">
        <w:tblPrEx>
          <w:tblCellMar>
            <w:top w:w="0" w:type="dxa"/>
            <w:bottom w:w="0" w:type="dxa"/>
          </w:tblCellMar>
        </w:tblPrEx>
        <w:trPr>
          <w:cantSplit/>
          <w:jc w:val="center"/>
        </w:trPr>
        <w:tc>
          <w:tcPr>
            <w:tcW w:w="2300" w:type="dxa"/>
            <w:vAlign w:val="center"/>
          </w:tcPr>
          <w:p w14:paraId="3BE097E4" w14:textId="77777777" w:rsidR="00AA2A70" w:rsidRDefault="003D42D5">
            <w:pPr>
              <w:pStyle w:val="TableText"/>
            </w:pPr>
            <w:r>
              <w:rPr>
                <w:sz w:val="22"/>
                <w:szCs w:val="22"/>
              </w:rPr>
              <w:t>HTTP</w:t>
            </w:r>
          </w:p>
        </w:tc>
        <w:tc>
          <w:tcPr>
            <w:tcW w:w="6436" w:type="dxa"/>
            <w:vAlign w:val="center"/>
          </w:tcPr>
          <w:p w14:paraId="322FC991" w14:textId="77777777" w:rsidR="00AA2A70" w:rsidRDefault="003D42D5">
            <w:pPr>
              <w:pStyle w:val="TableText"/>
            </w:pPr>
            <w:r>
              <w:rPr>
                <w:sz w:val="22"/>
                <w:szCs w:val="22"/>
              </w:rPr>
              <w:t>Hypertext Transfer Protocol</w:t>
            </w:r>
          </w:p>
        </w:tc>
      </w:tr>
      <w:tr w:rsidR="00AA2A70" w14:paraId="0BF54832" w14:textId="77777777">
        <w:tblPrEx>
          <w:tblCellMar>
            <w:top w:w="0" w:type="dxa"/>
            <w:bottom w:w="0" w:type="dxa"/>
          </w:tblCellMar>
        </w:tblPrEx>
        <w:trPr>
          <w:cantSplit/>
          <w:jc w:val="center"/>
        </w:trPr>
        <w:tc>
          <w:tcPr>
            <w:tcW w:w="2300" w:type="dxa"/>
            <w:vAlign w:val="center"/>
          </w:tcPr>
          <w:p w14:paraId="39FD6364" w14:textId="77777777" w:rsidR="00AA2A70" w:rsidRDefault="003D42D5">
            <w:pPr>
              <w:pStyle w:val="TableText"/>
            </w:pPr>
            <w:r>
              <w:rPr>
                <w:sz w:val="22"/>
                <w:szCs w:val="22"/>
              </w:rPr>
              <w:t>IEC</w:t>
            </w:r>
          </w:p>
        </w:tc>
        <w:tc>
          <w:tcPr>
            <w:tcW w:w="6436" w:type="dxa"/>
            <w:vAlign w:val="center"/>
          </w:tcPr>
          <w:p w14:paraId="48DAC646" w14:textId="77777777" w:rsidR="00AA2A70" w:rsidRDefault="003D42D5">
            <w:pPr>
              <w:pStyle w:val="TableText"/>
            </w:pPr>
            <w:r>
              <w:rPr>
                <w:sz w:val="22"/>
                <w:szCs w:val="22"/>
              </w:rPr>
              <w:t>International Electrotechnical Commission</w:t>
            </w:r>
          </w:p>
        </w:tc>
      </w:tr>
      <w:tr w:rsidR="00AA2A70" w14:paraId="0494B5DC" w14:textId="77777777">
        <w:tblPrEx>
          <w:tblCellMar>
            <w:top w:w="0" w:type="dxa"/>
            <w:bottom w:w="0" w:type="dxa"/>
          </w:tblCellMar>
        </w:tblPrEx>
        <w:trPr>
          <w:cantSplit/>
          <w:jc w:val="center"/>
        </w:trPr>
        <w:tc>
          <w:tcPr>
            <w:tcW w:w="2300" w:type="dxa"/>
            <w:vAlign w:val="center"/>
          </w:tcPr>
          <w:p w14:paraId="5BDF54B1" w14:textId="77777777" w:rsidR="00AA2A70" w:rsidRDefault="003D42D5">
            <w:pPr>
              <w:pStyle w:val="TableText"/>
            </w:pPr>
            <w:r>
              <w:rPr>
                <w:sz w:val="22"/>
                <w:szCs w:val="22"/>
              </w:rPr>
              <w:t>IEEE</w:t>
            </w:r>
          </w:p>
        </w:tc>
        <w:tc>
          <w:tcPr>
            <w:tcW w:w="6436" w:type="dxa"/>
            <w:vAlign w:val="center"/>
          </w:tcPr>
          <w:p w14:paraId="21C102CA" w14:textId="77777777" w:rsidR="00AA2A70" w:rsidRDefault="003D42D5">
            <w:pPr>
              <w:pStyle w:val="TableText"/>
            </w:pPr>
            <w:r>
              <w:rPr>
                <w:sz w:val="22"/>
                <w:szCs w:val="22"/>
              </w:rPr>
              <w:t>Institute of Electrical and Electronics Engineers</w:t>
            </w:r>
          </w:p>
        </w:tc>
      </w:tr>
      <w:tr w:rsidR="00AA2A70" w14:paraId="58112202" w14:textId="77777777">
        <w:tblPrEx>
          <w:tblCellMar>
            <w:top w:w="0" w:type="dxa"/>
            <w:bottom w:w="0" w:type="dxa"/>
          </w:tblCellMar>
        </w:tblPrEx>
        <w:trPr>
          <w:cantSplit/>
          <w:jc w:val="center"/>
        </w:trPr>
        <w:tc>
          <w:tcPr>
            <w:tcW w:w="2300" w:type="dxa"/>
            <w:vAlign w:val="center"/>
          </w:tcPr>
          <w:p w14:paraId="58116E6B" w14:textId="77777777" w:rsidR="00AA2A70" w:rsidRDefault="003D42D5">
            <w:pPr>
              <w:pStyle w:val="TableText"/>
            </w:pPr>
            <w:r>
              <w:rPr>
                <w:sz w:val="22"/>
                <w:szCs w:val="22"/>
              </w:rPr>
              <w:t>JSON</w:t>
            </w:r>
          </w:p>
        </w:tc>
        <w:tc>
          <w:tcPr>
            <w:tcW w:w="6436" w:type="dxa"/>
            <w:vAlign w:val="center"/>
          </w:tcPr>
          <w:p w14:paraId="2FC5F33C" w14:textId="77777777" w:rsidR="00AA2A70" w:rsidRDefault="003D42D5">
            <w:pPr>
              <w:pStyle w:val="TableText"/>
            </w:pPr>
            <w:r>
              <w:rPr>
                <w:sz w:val="22"/>
                <w:szCs w:val="22"/>
              </w:rPr>
              <w:t>JavaScript Object Notation</w:t>
            </w:r>
          </w:p>
        </w:tc>
      </w:tr>
      <w:tr w:rsidR="00AA2A70" w14:paraId="673545E8" w14:textId="77777777">
        <w:tblPrEx>
          <w:tblCellMar>
            <w:top w:w="0" w:type="dxa"/>
            <w:bottom w:w="0" w:type="dxa"/>
          </w:tblCellMar>
        </w:tblPrEx>
        <w:trPr>
          <w:cantSplit/>
          <w:jc w:val="center"/>
        </w:trPr>
        <w:tc>
          <w:tcPr>
            <w:tcW w:w="2300" w:type="dxa"/>
            <w:vAlign w:val="center"/>
          </w:tcPr>
          <w:p w14:paraId="24527F12" w14:textId="77777777" w:rsidR="00AA2A70" w:rsidRDefault="003D42D5">
            <w:pPr>
              <w:pStyle w:val="TableText"/>
            </w:pPr>
            <w:r>
              <w:rPr>
                <w:sz w:val="22"/>
                <w:szCs w:val="22"/>
              </w:rPr>
              <w:t>k-NN</w:t>
            </w:r>
          </w:p>
        </w:tc>
        <w:tc>
          <w:tcPr>
            <w:tcW w:w="6436" w:type="dxa"/>
            <w:vAlign w:val="center"/>
          </w:tcPr>
          <w:p w14:paraId="0BE18EF0" w14:textId="77777777" w:rsidR="00AA2A70" w:rsidRDefault="003D42D5">
            <w:pPr>
              <w:pStyle w:val="TableText"/>
            </w:pPr>
            <w:r>
              <w:rPr>
                <w:sz w:val="22"/>
                <w:szCs w:val="22"/>
              </w:rPr>
              <w:t>k-Nearest Neighbours</w:t>
            </w:r>
          </w:p>
        </w:tc>
      </w:tr>
      <w:tr w:rsidR="00AA2A70" w14:paraId="1FB83D1E" w14:textId="77777777">
        <w:tblPrEx>
          <w:tblCellMar>
            <w:top w:w="0" w:type="dxa"/>
            <w:bottom w:w="0" w:type="dxa"/>
          </w:tblCellMar>
        </w:tblPrEx>
        <w:trPr>
          <w:cantSplit/>
          <w:jc w:val="center"/>
        </w:trPr>
        <w:tc>
          <w:tcPr>
            <w:tcW w:w="2300" w:type="dxa"/>
            <w:vAlign w:val="center"/>
          </w:tcPr>
          <w:p w14:paraId="01C7C262" w14:textId="77777777" w:rsidR="00AA2A70" w:rsidRDefault="003D42D5">
            <w:pPr>
              <w:pStyle w:val="TableText"/>
            </w:pPr>
            <w:r>
              <w:rPr>
                <w:sz w:val="22"/>
                <w:szCs w:val="22"/>
              </w:rPr>
              <w:t>ML</w:t>
            </w:r>
          </w:p>
        </w:tc>
        <w:tc>
          <w:tcPr>
            <w:tcW w:w="6436" w:type="dxa"/>
            <w:vAlign w:val="center"/>
          </w:tcPr>
          <w:p w14:paraId="6778C8B2" w14:textId="77777777" w:rsidR="00AA2A70" w:rsidRDefault="003D42D5">
            <w:pPr>
              <w:pStyle w:val="TableText"/>
            </w:pPr>
            <w:r>
              <w:rPr>
                <w:sz w:val="22"/>
                <w:szCs w:val="22"/>
              </w:rPr>
              <w:t>Machine Learning</w:t>
            </w:r>
          </w:p>
        </w:tc>
      </w:tr>
      <w:tr w:rsidR="00AA2A70" w14:paraId="7B00002A" w14:textId="77777777">
        <w:tblPrEx>
          <w:tblCellMar>
            <w:top w:w="0" w:type="dxa"/>
            <w:bottom w:w="0" w:type="dxa"/>
          </w:tblCellMar>
        </w:tblPrEx>
        <w:trPr>
          <w:cantSplit/>
          <w:jc w:val="center"/>
        </w:trPr>
        <w:tc>
          <w:tcPr>
            <w:tcW w:w="2300" w:type="dxa"/>
            <w:vAlign w:val="center"/>
          </w:tcPr>
          <w:p w14:paraId="7A0D7A51" w14:textId="77777777" w:rsidR="00AA2A70" w:rsidRDefault="003D42D5">
            <w:pPr>
              <w:pStyle w:val="TableText"/>
            </w:pPr>
            <w:r>
              <w:rPr>
                <w:sz w:val="22"/>
                <w:szCs w:val="22"/>
              </w:rPr>
              <w:t>MLP</w:t>
            </w:r>
          </w:p>
        </w:tc>
        <w:tc>
          <w:tcPr>
            <w:tcW w:w="6436" w:type="dxa"/>
            <w:vAlign w:val="center"/>
          </w:tcPr>
          <w:p w14:paraId="721A6E22" w14:textId="77777777" w:rsidR="00AA2A70" w:rsidRDefault="003D42D5">
            <w:pPr>
              <w:pStyle w:val="TableText"/>
            </w:pPr>
            <w:r>
              <w:rPr>
                <w:sz w:val="22"/>
                <w:szCs w:val="22"/>
              </w:rPr>
              <w:t>Multilayer Perceptron</w:t>
            </w:r>
          </w:p>
        </w:tc>
      </w:tr>
      <w:tr w:rsidR="00AA2A70" w14:paraId="64A39734" w14:textId="77777777">
        <w:tblPrEx>
          <w:tblCellMar>
            <w:top w:w="0" w:type="dxa"/>
            <w:bottom w:w="0" w:type="dxa"/>
          </w:tblCellMar>
        </w:tblPrEx>
        <w:trPr>
          <w:cantSplit/>
          <w:jc w:val="center"/>
        </w:trPr>
        <w:tc>
          <w:tcPr>
            <w:tcW w:w="2300" w:type="dxa"/>
            <w:vAlign w:val="center"/>
          </w:tcPr>
          <w:p w14:paraId="4A13482A" w14:textId="77777777" w:rsidR="00AA2A70" w:rsidRDefault="003D42D5">
            <w:pPr>
              <w:pStyle w:val="TableText"/>
            </w:pPr>
            <w:r>
              <w:rPr>
                <w:sz w:val="22"/>
                <w:szCs w:val="22"/>
              </w:rPr>
              <w:t>ND</w:t>
            </w:r>
          </w:p>
        </w:tc>
        <w:tc>
          <w:tcPr>
            <w:tcW w:w="6436" w:type="dxa"/>
            <w:vAlign w:val="center"/>
          </w:tcPr>
          <w:p w14:paraId="60C4454D" w14:textId="77777777" w:rsidR="00AA2A70" w:rsidRDefault="003D42D5">
            <w:pPr>
              <w:pStyle w:val="TableText"/>
            </w:pPr>
            <w:r>
              <w:rPr>
                <w:sz w:val="22"/>
                <w:szCs w:val="22"/>
              </w:rPr>
              <w:t>No Diagnosis</w:t>
            </w:r>
          </w:p>
        </w:tc>
      </w:tr>
      <w:tr w:rsidR="00AA2A70" w14:paraId="71E4D0BB" w14:textId="77777777">
        <w:tblPrEx>
          <w:tblCellMar>
            <w:top w:w="0" w:type="dxa"/>
            <w:bottom w:w="0" w:type="dxa"/>
          </w:tblCellMar>
        </w:tblPrEx>
        <w:trPr>
          <w:cantSplit/>
          <w:jc w:val="center"/>
        </w:trPr>
        <w:tc>
          <w:tcPr>
            <w:tcW w:w="2300" w:type="dxa"/>
            <w:vAlign w:val="center"/>
          </w:tcPr>
          <w:p w14:paraId="72EC85DF" w14:textId="77777777" w:rsidR="00AA2A70" w:rsidRDefault="003D42D5">
            <w:pPr>
              <w:pStyle w:val="TableText"/>
            </w:pPr>
            <w:r>
              <w:rPr>
                <w:sz w:val="22"/>
                <w:szCs w:val="22"/>
              </w:rPr>
              <w:t>p95</w:t>
            </w:r>
          </w:p>
        </w:tc>
        <w:tc>
          <w:tcPr>
            <w:tcW w:w="6436" w:type="dxa"/>
            <w:vAlign w:val="center"/>
          </w:tcPr>
          <w:p w14:paraId="76D8AFFF" w14:textId="77777777" w:rsidR="00AA2A70" w:rsidRDefault="003D42D5">
            <w:pPr>
              <w:pStyle w:val="TableText"/>
            </w:pPr>
            <w:r>
              <w:rPr>
                <w:sz w:val="22"/>
                <w:szCs w:val="22"/>
              </w:rPr>
              <w:t>95th percentile</w:t>
            </w:r>
          </w:p>
        </w:tc>
      </w:tr>
      <w:tr w:rsidR="00AA2A70" w14:paraId="5B40414A" w14:textId="77777777">
        <w:tblPrEx>
          <w:tblCellMar>
            <w:top w:w="0" w:type="dxa"/>
            <w:bottom w:w="0" w:type="dxa"/>
          </w:tblCellMar>
        </w:tblPrEx>
        <w:trPr>
          <w:cantSplit/>
          <w:jc w:val="center"/>
        </w:trPr>
        <w:tc>
          <w:tcPr>
            <w:tcW w:w="2300" w:type="dxa"/>
            <w:vAlign w:val="center"/>
          </w:tcPr>
          <w:p w14:paraId="722882F4" w14:textId="77777777" w:rsidR="00AA2A70" w:rsidRDefault="003D42D5">
            <w:pPr>
              <w:pStyle w:val="TableText"/>
            </w:pPr>
            <w:r>
              <w:rPr>
                <w:sz w:val="22"/>
                <w:szCs w:val="22"/>
              </w:rPr>
              <w:t>PD</w:t>
            </w:r>
          </w:p>
        </w:tc>
        <w:tc>
          <w:tcPr>
            <w:tcW w:w="6436" w:type="dxa"/>
            <w:vAlign w:val="center"/>
          </w:tcPr>
          <w:p w14:paraId="1734AF92" w14:textId="77777777" w:rsidR="00AA2A70" w:rsidRDefault="003D42D5">
            <w:pPr>
              <w:pStyle w:val="TableText"/>
            </w:pPr>
            <w:r>
              <w:rPr>
                <w:sz w:val="22"/>
                <w:szCs w:val="22"/>
              </w:rPr>
              <w:t>Partial Discharge</w:t>
            </w:r>
          </w:p>
        </w:tc>
      </w:tr>
      <w:tr w:rsidR="00AA2A70" w14:paraId="6DA4E6ED" w14:textId="77777777">
        <w:tblPrEx>
          <w:tblCellMar>
            <w:top w:w="0" w:type="dxa"/>
            <w:bottom w:w="0" w:type="dxa"/>
          </w:tblCellMar>
        </w:tblPrEx>
        <w:trPr>
          <w:cantSplit/>
          <w:jc w:val="center"/>
        </w:trPr>
        <w:tc>
          <w:tcPr>
            <w:tcW w:w="2300" w:type="dxa"/>
            <w:vAlign w:val="center"/>
          </w:tcPr>
          <w:p w14:paraId="4B159823" w14:textId="77777777" w:rsidR="00AA2A70" w:rsidRDefault="003D42D5">
            <w:pPr>
              <w:pStyle w:val="TableText"/>
            </w:pPr>
            <w:r>
              <w:rPr>
                <w:sz w:val="22"/>
                <w:szCs w:val="22"/>
              </w:rPr>
              <w:t>ppm</w:t>
            </w:r>
          </w:p>
        </w:tc>
        <w:tc>
          <w:tcPr>
            <w:tcW w:w="6436" w:type="dxa"/>
            <w:vAlign w:val="center"/>
          </w:tcPr>
          <w:p w14:paraId="167A51E8" w14:textId="77777777" w:rsidR="00AA2A70" w:rsidRDefault="003D42D5">
            <w:pPr>
              <w:pStyle w:val="TableText"/>
            </w:pPr>
            <w:r>
              <w:rPr>
                <w:sz w:val="22"/>
                <w:szCs w:val="22"/>
              </w:rPr>
              <w:t>parts per million (µl/l)</w:t>
            </w:r>
          </w:p>
        </w:tc>
      </w:tr>
      <w:tr w:rsidR="00AA2A70" w14:paraId="50AB3924" w14:textId="77777777">
        <w:tblPrEx>
          <w:tblCellMar>
            <w:top w:w="0" w:type="dxa"/>
            <w:bottom w:w="0" w:type="dxa"/>
          </w:tblCellMar>
        </w:tblPrEx>
        <w:trPr>
          <w:cantSplit/>
          <w:jc w:val="center"/>
        </w:trPr>
        <w:tc>
          <w:tcPr>
            <w:tcW w:w="2300" w:type="dxa"/>
            <w:vAlign w:val="center"/>
          </w:tcPr>
          <w:p w14:paraId="6A3C1465" w14:textId="77777777" w:rsidR="00AA2A70" w:rsidRDefault="003D42D5">
            <w:pPr>
              <w:pStyle w:val="TableText"/>
            </w:pPr>
            <w:r>
              <w:rPr>
                <w:sz w:val="22"/>
                <w:szCs w:val="22"/>
              </w:rPr>
              <w:t>PT</w:t>
            </w:r>
          </w:p>
        </w:tc>
        <w:tc>
          <w:tcPr>
            <w:tcW w:w="6436" w:type="dxa"/>
            <w:vAlign w:val="center"/>
          </w:tcPr>
          <w:p w14:paraId="1DE7621A" w14:textId="77777777" w:rsidR="00AA2A70" w:rsidRDefault="003D42D5">
            <w:pPr>
              <w:pStyle w:val="TableText"/>
            </w:pPr>
            <w:r>
              <w:rPr>
                <w:sz w:val="22"/>
                <w:szCs w:val="22"/>
              </w:rPr>
              <w:t>Power Transformer (IEC TC 10 equipment codes P and U)</w:t>
            </w:r>
          </w:p>
        </w:tc>
      </w:tr>
      <w:tr w:rsidR="00AA2A70" w14:paraId="438F9B0A" w14:textId="77777777">
        <w:tblPrEx>
          <w:tblCellMar>
            <w:top w:w="0" w:type="dxa"/>
            <w:bottom w:w="0" w:type="dxa"/>
          </w:tblCellMar>
        </w:tblPrEx>
        <w:trPr>
          <w:cantSplit/>
          <w:jc w:val="center"/>
        </w:trPr>
        <w:tc>
          <w:tcPr>
            <w:tcW w:w="2300" w:type="dxa"/>
            <w:vAlign w:val="center"/>
          </w:tcPr>
          <w:p w14:paraId="53BBEEAC" w14:textId="77777777" w:rsidR="00AA2A70" w:rsidRDefault="003D42D5">
            <w:pPr>
              <w:pStyle w:val="TableText"/>
            </w:pPr>
            <w:r>
              <w:rPr>
                <w:sz w:val="22"/>
                <w:szCs w:val="22"/>
              </w:rPr>
              <w:t>PURC</w:t>
            </w:r>
          </w:p>
        </w:tc>
        <w:tc>
          <w:tcPr>
            <w:tcW w:w="6436" w:type="dxa"/>
            <w:vAlign w:val="center"/>
          </w:tcPr>
          <w:p w14:paraId="6BC01918" w14:textId="77777777" w:rsidR="00AA2A70" w:rsidRDefault="003D42D5">
            <w:pPr>
              <w:pStyle w:val="TableText"/>
            </w:pPr>
            <w:r>
              <w:rPr>
                <w:sz w:val="22"/>
                <w:szCs w:val="22"/>
              </w:rPr>
              <w:t>Public Utilities Regulatory Commission</w:t>
            </w:r>
          </w:p>
        </w:tc>
      </w:tr>
      <w:tr w:rsidR="00AA2A70" w14:paraId="00877828" w14:textId="77777777">
        <w:tblPrEx>
          <w:tblCellMar>
            <w:top w:w="0" w:type="dxa"/>
            <w:bottom w:w="0" w:type="dxa"/>
          </w:tblCellMar>
        </w:tblPrEx>
        <w:trPr>
          <w:cantSplit/>
          <w:jc w:val="center"/>
        </w:trPr>
        <w:tc>
          <w:tcPr>
            <w:tcW w:w="2300" w:type="dxa"/>
            <w:vAlign w:val="center"/>
          </w:tcPr>
          <w:p w14:paraId="773BA911" w14:textId="77777777" w:rsidR="00AA2A70" w:rsidRDefault="003D42D5">
            <w:pPr>
              <w:pStyle w:val="TableText"/>
            </w:pPr>
            <w:r>
              <w:rPr>
                <w:sz w:val="22"/>
                <w:szCs w:val="22"/>
              </w:rPr>
              <w:t>RBF</w:t>
            </w:r>
          </w:p>
        </w:tc>
        <w:tc>
          <w:tcPr>
            <w:tcW w:w="6436" w:type="dxa"/>
            <w:vAlign w:val="center"/>
          </w:tcPr>
          <w:p w14:paraId="46D1FA98" w14:textId="77777777" w:rsidR="00AA2A70" w:rsidRDefault="003D42D5">
            <w:pPr>
              <w:pStyle w:val="TableText"/>
            </w:pPr>
            <w:r>
              <w:rPr>
                <w:sz w:val="22"/>
                <w:szCs w:val="22"/>
              </w:rPr>
              <w:t>Radial Basis Function</w:t>
            </w:r>
          </w:p>
        </w:tc>
      </w:tr>
      <w:tr w:rsidR="00AA2A70" w14:paraId="14588C26" w14:textId="77777777">
        <w:tblPrEx>
          <w:tblCellMar>
            <w:top w:w="0" w:type="dxa"/>
            <w:bottom w:w="0" w:type="dxa"/>
          </w:tblCellMar>
        </w:tblPrEx>
        <w:trPr>
          <w:cantSplit/>
          <w:jc w:val="center"/>
        </w:trPr>
        <w:tc>
          <w:tcPr>
            <w:tcW w:w="2300" w:type="dxa"/>
            <w:vAlign w:val="center"/>
          </w:tcPr>
          <w:p w14:paraId="68194F53" w14:textId="77777777" w:rsidR="00AA2A70" w:rsidRDefault="003D42D5">
            <w:pPr>
              <w:pStyle w:val="TableText"/>
            </w:pPr>
            <w:r>
              <w:rPr>
                <w:sz w:val="22"/>
                <w:szCs w:val="22"/>
              </w:rPr>
              <w:t>RMSE</w:t>
            </w:r>
          </w:p>
        </w:tc>
        <w:tc>
          <w:tcPr>
            <w:tcW w:w="6436" w:type="dxa"/>
            <w:vAlign w:val="center"/>
          </w:tcPr>
          <w:p w14:paraId="2E051738" w14:textId="77777777" w:rsidR="00AA2A70" w:rsidRDefault="003D42D5">
            <w:pPr>
              <w:pStyle w:val="TableText"/>
            </w:pPr>
            <w:r>
              <w:rPr>
                <w:sz w:val="22"/>
                <w:szCs w:val="22"/>
              </w:rPr>
              <w:t>Root-Mean-Square Error</w:t>
            </w:r>
          </w:p>
        </w:tc>
      </w:tr>
      <w:tr w:rsidR="00AA2A70" w14:paraId="2B736E3D" w14:textId="77777777">
        <w:tblPrEx>
          <w:tblCellMar>
            <w:top w:w="0" w:type="dxa"/>
            <w:bottom w:w="0" w:type="dxa"/>
          </w:tblCellMar>
        </w:tblPrEx>
        <w:trPr>
          <w:cantSplit/>
          <w:jc w:val="center"/>
        </w:trPr>
        <w:tc>
          <w:tcPr>
            <w:tcW w:w="2300" w:type="dxa"/>
            <w:vAlign w:val="center"/>
          </w:tcPr>
          <w:p w14:paraId="24054840" w14:textId="77777777" w:rsidR="00AA2A70" w:rsidRDefault="003D42D5">
            <w:pPr>
              <w:pStyle w:val="TableText"/>
            </w:pPr>
            <w:r>
              <w:rPr>
                <w:sz w:val="22"/>
                <w:szCs w:val="22"/>
              </w:rPr>
              <w:t>SDG</w:t>
            </w:r>
          </w:p>
        </w:tc>
        <w:tc>
          <w:tcPr>
            <w:tcW w:w="6436" w:type="dxa"/>
            <w:vAlign w:val="center"/>
          </w:tcPr>
          <w:p w14:paraId="79B18CCC" w14:textId="77777777" w:rsidR="00AA2A70" w:rsidRDefault="003D42D5">
            <w:pPr>
              <w:pStyle w:val="TableText"/>
            </w:pPr>
            <w:r>
              <w:rPr>
                <w:sz w:val="22"/>
                <w:szCs w:val="22"/>
              </w:rPr>
              <w:t>Sustainable Development Goal</w:t>
            </w:r>
          </w:p>
        </w:tc>
      </w:tr>
      <w:tr w:rsidR="00AA2A70" w14:paraId="62CD66BD" w14:textId="77777777">
        <w:tblPrEx>
          <w:tblCellMar>
            <w:top w:w="0" w:type="dxa"/>
            <w:bottom w:w="0" w:type="dxa"/>
          </w:tblCellMar>
        </w:tblPrEx>
        <w:trPr>
          <w:cantSplit/>
          <w:jc w:val="center"/>
        </w:trPr>
        <w:tc>
          <w:tcPr>
            <w:tcW w:w="2300" w:type="dxa"/>
            <w:vAlign w:val="center"/>
          </w:tcPr>
          <w:p w14:paraId="0658E504" w14:textId="77777777" w:rsidR="00AA2A70" w:rsidRDefault="003D42D5">
            <w:pPr>
              <w:pStyle w:val="TableText"/>
            </w:pPr>
            <w:r>
              <w:rPr>
                <w:sz w:val="22"/>
                <w:szCs w:val="22"/>
              </w:rPr>
              <w:t>SHA-256</w:t>
            </w:r>
          </w:p>
        </w:tc>
        <w:tc>
          <w:tcPr>
            <w:tcW w:w="6436" w:type="dxa"/>
            <w:vAlign w:val="center"/>
          </w:tcPr>
          <w:p w14:paraId="1B568F8A" w14:textId="77777777" w:rsidR="00AA2A70" w:rsidRDefault="003D42D5">
            <w:pPr>
              <w:pStyle w:val="TableText"/>
            </w:pPr>
            <w:r>
              <w:rPr>
                <w:sz w:val="22"/>
                <w:szCs w:val="22"/>
              </w:rPr>
              <w:t>Secure Hash Algorithm with a 256-bit digest</w:t>
            </w:r>
          </w:p>
        </w:tc>
      </w:tr>
      <w:tr w:rsidR="00AA2A70" w14:paraId="590193CA" w14:textId="77777777">
        <w:tblPrEx>
          <w:tblCellMar>
            <w:top w:w="0" w:type="dxa"/>
            <w:bottom w:w="0" w:type="dxa"/>
          </w:tblCellMar>
        </w:tblPrEx>
        <w:trPr>
          <w:cantSplit/>
          <w:jc w:val="center"/>
        </w:trPr>
        <w:tc>
          <w:tcPr>
            <w:tcW w:w="2300" w:type="dxa"/>
            <w:vAlign w:val="center"/>
          </w:tcPr>
          <w:p w14:paraId="7CEB570B" w14:textId="77777777" w:rsidR="00AA2A70" w:rsidRDefault="003D42D5">
            <w:pPr>
              <w:pStyle w:val="TableText"/>
            </w:pPr>
            <w:r>
              <w:rPr>
                <w:sz w:val="22"/>
                <w:szCs w:val="22"/>
              </w:rPr>
              <w:t>SHAP</w:t>
            </w:r>
          </w:p>
        </w:tc>
        <w:tc>
          <w:tcPr>
            <w:tcW w:w="6436" w:type="dxa"/>
            <w:vAlign w:val="center"/>
          </w:tcPr>
          <w:p w14:paraId="6B7740E5" w14:textId="77777777" w:rsidR="00AA2A70" w:rsidRDefault="003D42D5">
            <w:pPr>
              <w:pStyle w:val="TableText"/>
            </w:pPr>
            <w:r>
              <w:rPr>
                <w:sz w:val="22"/>
                <w:szCs w:val="22"/>
              </w:rPr>
              <w:t>SHapley Additive exPlanations</w:t>
            </w:r>
          </w:p>
        </w:tc>
      </w:tr>
      <w:tr w:rsidR="00AA2A70" w14:paraId="36DB6AF4" w14:textId="77777777">
        <w:tblPrEx>
          <w:tblCellMar>
            <w:top w:w="0" w:type="dxa"/>
            <w:bottom w:w="0" w:type="dxa"/>
          </w:tblCellMar>
        </w:tblPrEx>
        <w:trPr>
          <w:cantSplit/>
          <w:jc w:val="center"/>
        </w:trPr>
        <w:tc>
          <w:tcPr>
            <w:tcW w:w="2300" w:type="dxa"/>
            <w:vAlign w:val="center"/>
          </w:tcPr>
          <w:p w14:paraId="2C8F9D4D" w14:textId="77777777" w:rsidR="00AA2A70" w:rsidRDefault="003D42D5">
            <w:pPr>
              <w:pStyle w:val="TableText"/>
            </w:pPr>
            <w:r>
              <w:rPr>
                <w:sz w:val="22"/>
                <w:szCs w:val="22"/>
              </w:rPr>
              <w:t>SMOTE</w:t>
            </w:r>
          </w:p>
        </w:tc>
        <w:tc>
          <w:tcPr>
            <w:tcW w:w="6436" w:type="dxa"/>
            <w:vAlign w:val="center"/>
          </w:tcPr>
          <w:p w14:paraId="1C92628D" w14:textId="77777777" w:rsidR="00AA2A70" w:rsidRDefault="003D42D5">
            <w:pPr>
              <w:pStyle w:val="TableText"/>
            </w:pPr>
            <w:r>
              <w:rPr>
                <w:sz w:val="22"/>
                <w:szCs w:val="22"/>
              </w:rPr>
              <w:t>Synthetic Minority Over-sampling Technique</w:t>
            </w:r>
          </w:p>
        </w:tc>
      </w:tr>
      <w:tr w:rsidR="00AA2A70" w14:paraId="539392F5" w14:textId="77777777">
        <w:tblPrEx>
          <w:tblCellMar>
            <w:top w:w="0" w:type="dxa"/>
            <w:bottom w:w="0" w:type="dxa"/>
          </w:tblCellMar>
        </w:tblPrEx>
        <w:trPr>
          <w:cantSplit/>
          <w:jc w:val="center"/>
        </w:trPr>
        <w:tc>
          <w:tcPr>
            <w:tcW w:w="2300" w:type="dxa"/>
            <w:vAlign w:val="center"/>
          </w:tcPr>
          <w:p w14:paraId="1AA2E12B" w14:textId="77777777" w:rsidR="00AA2A70" w:rsidRDefault="003D42D5">
            <w:pPr>
              <w:pStyle w:val="TableText"/>
            </w:pPr>
            <w:r>
              <w:rPr>
                <w:sz w:val="22"/>
                <w:szCs w:val="22"/>
              </w:rPr>
              <w:t>SVM</w:t>
            </w:r>
          </w:p>
        </w:tc>
        <w:tc>
          <w:tcPr>
            <w:tcW w:w="6436" w:type="dxa"/>
            <w:vAlign w:val="center"/>
          </w:tcPr>
          <w:p w14:paraId="75A4EFE1" w14:textId="77777777" w:rsidR="00AA2A70" w:rsidRDefault="003D42D5">
            <w:pPr>
              <w:pStyle w:val="TableText"/>
            </w:pPr>
            <w:r>
              <w:rPr>
                <w:sz w:val="22"/>
                <w:szCs w:val="22"/>
              </w:rPr>
              <w:t>Support Vector Machine</w:t>
            </w:r>
          </w:p>
        </w:tc>
      </w:tr>
      <w:tr w:rsidR="00AA2A70" w14:paraId="4AB093C9" w14:textId="77777777">
        <w:tblPrEx>
          <w:tblCellMar>
            <w:top w:w="0" w:type="dxa"/>
            <w:bottom w:w="0" w:type="dxa"/>
          </w:tblCellMar>
        </w:tblPrEx>
        <w:trPr>
          <w:cantSplit/>
          <w:jc w:val="center"/>
        </w:trPr>
        <w:tc>
          <w:tcPr>
            <w:tcW w:w="2300" w:type="dxa"/>
            <w:vAlign w:val="center"/>
          </w:tcPr>
          <w:p w14:paraId="5F79A388" w14:textId="77777777" w:rsidR="00AA2A70" w:rsidRDefault="003D42D5">
            <w:pPr>
              <w:pStyle w:val="TableText"/>
            </w:pPr>
            <w:r>
              <w:rPr>
                <w:sz w:val="22"/>
                <w:szCs w:val="22"/>
              </w:rPr>
              <w:t>T1</w:t>
            </w:r>
          </w:p>
        </w:tc>
        <w:tc>
          <w:tcPr>
            <w:tcW w:w="6436" w:type="dxa"/>
            <w:vAlign w:val="center"/>
          </w:tcPr>
          <w:p w14:paraId="58839323" w14:textId="77777777" w:rsidR="00AA2A70" w:rsidRDefault="003D42D5">
            <w:pPr>
              <w:pStyle w:val="TableText"/>
            </w:pPr>
            <w:r>
              <w:rPr>
                <w:sz w:val="22"/>
                <w:szCs w:val="22"/>
              </w:rPr>
              <w:t>Thermal fault below 300 °C</w:t>
            </w:r>
          </w:p>
        </w:tc>
      </w:tr>
      <w:tr w:rsidR="00AA2A70" w14:paraId="73CD4031" w14:textId="77777777">
        <w:tblPrEx>
          <w:tblCellMar>
            <w:top w:w="0" w:type="dxa"/>
            <w:bottom w:w="0" w:type="dxa"/>
          </w:tblCellMar>
        </w:tblPrEx>
        <w:trPr>
          <w:cantSplit/>
          <w:jc w:val="center"/>
        </w:trPr>
        <w:tc>
          <w:tcPr>
            <w:tcW w:w="2300" w:type="dxa"/>
            <w:vAlign w:val="center"/>
          </w:tcPr>
          <w:p w14:paraId="73225956" w14:textId="77777777" w:rsidR="00AA2A70" w:rsidRDefault="003D42D5">
            <w:pPr>
              <w:pStyle w:val="TableText"/>
            </w:pPr>
            <w:r>
              <w:rPr>
                <w:sz w:val="22"/>
                <w:szCs w:val="22"/>
              </w:rPr>
              <w:t>T2</w:t>
            </w:r>
          </w:p>
        </w:tc>
        <w:tc>
          <w:tcPr>
            <w:tcW w:w="6436" w:type="dxa"/>
            <w:vAlign w:val="center"/>
          </w:tcPr>
          <w:p w14:paraId="07CA37D9" w14:textId="77777777" w:rsidR="00AA2A70" w:rsidRDefault="003D42D5">
            <w:pPr>
              <w:pStyle w:val="TableText"/>
            </w:pPr>
            <w:r>
              <w:rPr>
                <w:sz w:val="22"/>
                <w:szCs w:val="22"/>
              </w:rPr>
              <w:t>Thermal fault between 300 °C and 700 °C</w:t>
            </w:r>
          </w:p>
        </w:tc>
      </w:tr>
      <w:tr w:rsidR="00AA2A70" w14:paraId="1EAD96C3" w14:textId="77777777">
        <w:tblPrEx>
          <w:tblCellMar>
            <w:top w:w="0" w:type="dxa"/>
            <w:bottom w:w="0" w:type="dxa"/>
          </w:tblCellMar>
        </w:tblPrEx>
        <w:trPr>
          <w:cantSplit/>
          <w:jc w:val="center"/>
        </w:trPr>
        <w:tc>
          <w:tcPr>
            <w:tcW w:w="2300" w:type="dxa"/>
            <w:vAlign w:val="center"/>
          </w:tcPr>
          <w:p w14:paraId="24249921" w14:textId="77777777" w:rsidR="00AA2A70" w:rsidRDefault="003D42D5">
            <w:pPr>
              <w:pStyle w:val="TableText"/>
            </w:pPr>
            <w:r>
              <w:rPr>
                <w:sz w:val="22"/>
                <w:szCs w:val="22"/>
              </w:rPr>
              <w:t>T3</w:t>
            </w:r>
          </w:p>
        </w:tc>
        <w:tc>
          <w:tcPr>
            <w:tcW w:w="6436" w:type="dxa"/>
            <w:vAlign w:val="center"/>
          </w:tcPr>
          <w:p w14:paraId="2B134E3F" w14:textId="77777777" w:rsidR="00AA2A70" w:rsidRDefault="003D42D5">
            <w:pPr>
              <w:pStyle w:val="TableText"/>
            </w:pPr>
            <w:r>
              <w:rPr>
                <w:sz w:val="22"/>
                <w:szCs w:val="22"/>
              </w:rPr>
              <w:t>Thermal fault above 700 °C</w:t>
            </w:r>
          </w:p>
        </w:tc>
      </w:tr>
      <w:tr w:rsidR="00AA2A70" w14:paraId="0FCB0445" w14:textId="77777777">
        <w:tblPrEx>
          <w:tblCellMar>
            <w:top w:w="0" w:type="dxa"/>
            <w:bottom w:w="0" w:type="dxa"/>
          </w:tblCellMar>
        </w:tblPrEx>
        <w:trPr>
          <w:cantSplit/>
          <w:jc w:val="center"/>
        </w:trPr>
        <w:tc>
          <w:tcPr>
            <w:tcW w:w="2300" w:type="dxa"/>
            <w:vAlign w:val="center"/>
          </w:tcPr>
          <w:p w14:paraId="047D8272" w14:textId="77777777" w:rsidR="00AA2A70" w:rsidRDefault="003D42D5">
            <w:pPr>
              <w:pStyle w:val="TableText"/>
            </w:pPr>
            <w:r>
              <w:rPr>
                <w:sz w:val="22"/>
                <w:szCs w:val="22"/>
              </w:rPr>
              <w:t>TC 10</w:t>
            </w:r>
          </w:p>
        </w:tc>
        <w:tc>
          <w:tcPr>
            <w:tcW w:w="6436" w:type="dxa"/>
            <w:vAlign w:val="center"/>
          </w:tcPr>
          <w:p w14:paraId="5E020D74" w14:textId="77777777" w:rsidR="00AA2A70" w:rsidRDefault="003D42D5">
            <w:pPr>
              <w:pStyle w:val="TableText"/>
            </w:pPr>
            <w:r>
              <w:rPr>
                <w:sz w:val="22"/>
                <w:szCs w:val="22"/>
              </w:rPr>
              <w:t>IEC Technical Committee 10 (fluids for electrotechnical applications)</w:t>
            </w:r>
          </w:p>
        </w:tc>
      </w:tr>
      <w:tr w:rsidR="00AA2A70" w14:paraId="043905F2" w14:textId="77777777">
        <w:tblPrEx>
          <w:tblCellMar>
            <w:top w:w="0" w:type="dxa"/>
            <w:bottom w:w="0" w:type="dxa"/>
          </w:tblCellMar>
        </w:tblPrEx>
        <w:trPr>
          <w:cantSplit/>
          <w:jc w:val="center"/>
        </w:trPr>
        <w:tc>
          <w:tcPr>
            <w:tcW w:w="2300" w:type="dxa"/>
            <w:vAlign w:val="center"/>
          </w:tcPr>
          <w:p w14:paraId="7A6F7878" w14:textId="77777777" w:rsidR="00AA2A70" w:rsidRDefault="003D42D5">
            <w:pPr>
              <w:pStyle w:val="TableText"/>
            </w:pPr>
            <w:r>
              <w:rPr>
                <w:sz w:val="22"/>
                <w:szCs w:val="22"/>
              </w:rPr>
              <w:t>TPE</w:t>
            </w:r>
          </w:p>
        </w:tc>
        <w:tc>
          <w:tcPr>
            <w:tcW w:w="6436" w:type="dxa"/>
            <w:vAlign w:val="center"/>
          </w:tcPr>
          <w:p w14:paraId="216D96A5" w14:textId="77777777" w:rsidR="00AA2A70" w:rsidRDefault="003D42D5">
            <w:pPr>
              <w:pStyle w:val="TableText"/>
            </w:pPr>
            <w:r>
              <w:rPr>
                <w:sz w:val="22"/>
                <w:szCs w:val="22"/>
              </w:rPr>
              <w:t>Tree-structured Parzen Estimator</w:t>
            </w:r>
          </w:p>
        </w:tc>
      </w:tr>
      <w:tr w:rsidR="00AA2A70" w14:paraId="7FED5477" w14:textId="77777777">
        <w:tblPrEx>
          <w:tblCellMar>
            <w:top w:w="0" w:type="dxa"/>
            <w:bottom w:w="0" w:type="dxa"/>
          </w:tblCellMar>
        </w:tblPrEx>
        <w:trPr>
          <w:cantSplit/>
          <w:jc w:val="center"/>
        </w:trPr>
        <w:tc>
          <w:tcPr>
            <w:tcW w:w="2300" w:type="dxa"/>
            <w:vAlign w:val="center"/>
          </w:tcPr>
          <w:p w14:paraId="1AA5CBC4" w14:textId="77777777" w:rsidR="00AA2A70" w:rsidRDefault="003D42D5">
            <w:pPr>
              <w:pStyle w:val="TableText"/>
            </w:pPr>
            <w:r>
              <w:rPr>
                <w:sz w:val="22"/>
                <w:szCs w:val="22"/>
              </w:rPr>
              <w:t>UMaT</w:t>
            </w:r>
          </w:p>
        </w:tc>
        <w:tc>
          <w:tcPr>
            <w:tcW w:w="6436" w:type="dxa"/>
            <w:vAlign w:val="center"/>
          </w:tcPr>
          <w:p w14:paraId="6586D02E" w14:textId="77777777" w:rsidR="00AA2A70" w:rsidRDefault="003D42D5">
            <w:pPr>
              <w:pStyle w:val="TableText"/>
            </w:pPr>
            <w:r>
              <w:rPr>
                <w:sz w:val="22"/>
                <w:szCs w:val="22"/>
              </w:rPr>
              <w:t>University of Mines and Technology</w:t>
            </w:r>
          </w:p>
        </w:tc>
      </w:tr>
      <w:tr w:rsidR="00AA2A70" w14:paraId="19F48C3F" w14:textId="77777777">
        <w:tblPrEx>
          <w:tblCellMar>
            <w:top w:w="0" w:type="dxa"/>
            <w:bottom w:w="0" w:type="dxa"/>
          </w:tblCellMar>
        </w:tblPrEx>
        <w:trPr>
          <w:cantSplit/>
          <w:jc w:val="center"/>
        </w:trPr>
        <w:tc>
          <w:tcPr>
            <w:tcW w:w="2300" w:type="dxa"/>
            <w:vAlign w:val="center"/>
          </w:tcPr>
          <w:p w14:paraId="4ECE5EAD" w14:textId="77777777" w:rsidR="00AA2A70" w:rsidRDefault="003D42D5">
            <w:pPr>
              <w:pStyle w:val="TableText"/>
            </w:pPr>
            <w:r>
              <w:rPr>
                <w:sz w:val="22"/>
                <w:szCs w:val="22"/>
              </w:rPr>
              <w:t>XGBoost</w:t>
            </w:r>
          </w:p>
        </w:tc>
        <w:tc>
          <w:tcPr>
            <w:tcW w:w="6436" w:type="dxa"/>
            <w:vAlign w:val="center"/>
          </w:tcPr>
          <w:p w14:paraId="5E130004" w14:textId="77777777" w:rsidR="00AA2A70" w:rsidRDefault="003D42D5">
            <w:pPr>
              <w:pStyle w:val="TableText"/>
            </w:pPr>
            <w:r>
              <w:rPr>
                <w:sz w:val="22"/>
                <w:szCs w:val="22"/>
              </w:rPr>
              <w:t>Extreme Gradient Boosting</w:t>
            </w:r>
          </w:p>
        </w:tc>
      </w:tr>
    </w:tbl>
    <w:p w14:paraId="55B50ADA" w14:textId="77777777" w:rsidR="00AA2A70" w:rsidRDefault="003D42D5">
      <w:pPr>
        <w:pStyle w:val="FrontHeading"/>
        <w:pageBreakBefore/>
      </w:pPr>
      <w:bookmarkStart w:id="8" w:name="_Front08"/>
      <w:r>
        <w:lastRenderedPageBreak/>
        <w:t>LIST OF SYMBOLS</w:t>
      </w:r>
      <w:bookmarkEnd w:id="8"/>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00"/>
        <w:gridCol w:w="5636"/>
        <w:gridCol w:w="1400"/>
      </w:tblGrid>
      <w:tr w:rsidR="00AA2A70" w14:paraId="7E54CD48" w14:textId="77777777">
        <w:tblPrEx>
          <w:tblCellMar>
            <w:top w:w="0" w:type="dxa"/>
            <w:bottom w:w="0" w:type="dxa"/>
          </w:tblCellMar>
        </w:tblPrEx>
        <w:trPr>
          <w:cantSplit/>
          <w:tblHeader/>
          <w:jc w:val="center"/>
        </w:trPr>
        <w:tc>
          <w:tcPr>
            <w:tcW w:w="1700" w:type="dxa"/>
            <w:vAlign w:val="center"/>
          </w:tcPr>
          <w:p w14:paraId="1D6E2F5B" w14:textId="77777777" w:rsidR="00AA2A70" w:rsidRDefault="003D42D5">
            <w:pPr>
              <w:pStyle w:val="TableText"/>
            </w:pPr>
            <w:r>
              <w:rPr>
                <w:b/>
                <w:bCs/>
                <w:sz w:val="22"/>
                <w:szCs w:val="22"/>
              </w:rPr>
              <w:t>Symbol</w:t>
            </w:r>
          </w:p>
        </w:tc>
        <w:tc>
          <w:tcPr>
            <w:tcW w:w="5636" w:type="dxa"/>
            <w:vAlign w:val="center"/>
          </w:tcPr>
          <w:p w14:paraId="271B6797" w14:textId="77777777" w:rsidR="00AA2A70" w:rsidRDefault="003D42D5">
            <w:pPr>
              <w:pStyle w:val="TableText"/>
            </w:pPr>
            <w:r>
              <w:rPr>
                <w:b/>
                <w:bCs/>
                <w:sz w:val="22"/>
                <w:szCs w:val="22"/>
              </w:rPr>
              <w:t>Meaning</w:t>
            </w:r>
          </w:p>
        </w:tc>
        <w:tc>
          <w:tcPr>
            <w:tcW w:w="1400" w:type="dxa"/>
            <w:vAlign w:val="center"/>
          </w:tcPr>
          <w:p w14:paraId="6161C1CD" w14:textId="77777777" w:rsidR="00AA2A70" w:rsidRDefault="003D42D5">
            <w:pPr>
              <w:pStyle w:val="TableText"/>
            </w:pPr>
            <w:r>
              <w:rPr>
                <w:b/>
                <w:bCs/>
                <w:sz w:val="22"/>
                <w:szCs w:val="22"/>
              </w:rPr>
              <w:t>Unit</w:t>
            </w:r>
          </w:p>
        </w:tc>
      </w:tr>
      <w:tr w:rsidR="00AA2A70" w14:paraId="1FDDF664" w14:textId="77777777">
        <w:tblPrEx>
          <w:tblCellMar>
            <w:top w:w="0" w:type="dxa"/>
            <w:bottom w:w="0" w:type="dxa"/>
          </w:tblCellMar>
        </w:tblPrEx>
        <w:trPr>
          <w:cantSplit/>
          <w:jc w:val="center"/>
        </w:trPr>
        <w:tc>
          <w:tcPr>
            <w:tcW w:w="1700" w:type="dxa"/>
            <w:vAlign w:val="center"/>
          </w:tcPr>
          <w:p w14:paraId="16542E02" w14:textId="77777777" w:rsidR="00AA2A70" w:rsidRDefault="003D42D5">
            <w:pPr>
              <w:pStyle w:val="TableText"/>
            </w:pPr>
            <w:r>
              <w:rPr>
                <w:sz w:val="22"/>
                <w:szCs w:val="22"/>
              </w:rPr>
              <w:t>A</w:t>
            </w:r>
            <w:r>
              <w:rPr>
                <w:sz w:val="22"/>
                <w:szCs w:val="22"/>
                <w:vertAlign w:val="subscript"/>
              </w:rPr>
              <w:t>strict</w:t>
            </w:r>
          </w:p>
        </w:tc>
        <w:tc>
          <w:tcPr>
            <w:tcW w:w="5636" w:type="dxa"/>
            <w:vAlign w:val="center"/>
          </w:tcPr>
          <w:p w14:paraId="3675B71A" w14:textId="77777777" w:rsidR="00AA2A70" w:rsidRDefault="003D42D5">
            <w:pPr>
              <w:pStyle w:val="TableText"/>
            </w:pPr>
            <w:r>
              <w:rPr>
                <w:sz w:val="22"/>
                <w:szCs w:val="22"/>
              </w:rPr>
              <w:t>strict accuracy (no-diagnosis counted wrong)</w:t>
            </w:r>
          </w:p>
        </w:tc>
        <w:tc>
          <w:tcPr>
            <w:tcW w:w="1400" w:type="dxa"/>
            <w:vAlign w:val="center"/>
          </w:tcPr>
          <w:p w14:paraId="5CFE3902" w14:textId="77777777" w:rsidR="00AA2A70" w:rsidRDefault="003D42D5">
            <w:pPr>
              <w:pStyle w:val="TableText"/>
            </w:pPr>
            <w:r>
              <w:rPr>
                <w:sz w:val="22"/>
                <w:szCs w:val="22"/>
              </w:rPr>
              <w:t>–</w:t>
            </w:r>
          </w:p>
        </w:tc>
      </w:tr>
      <w:tr w:rsidR="00AA2A70" w14:paraId="7F59152D" w14:textId="77777777">
        <w:tblPrEx>
          <w:tblCellMar>
            <w:top w:w="0" w:type="dxa"/>
            <w:bottom w:w="0" w:type="dxa"/>
          </w:tblCellMar>
        </w:tblPrEx>
        <w:trPr>
          <w:cantSplit/>
          <w:jc w:val="center"/>
        </w:trPr>
        <w:tc>
          <w:tcPr>
            <w:tcW w:w="1700" w:type="dxa"/>
            <w:vAlign w:val="center"/>
          </w:tcPr>
          <w:p w14:paraId="21422D0D" w14:textId="77777777" w:rsidR="00AA2A70" w:rsidRDefault="003D42D5">
            <w:pPr>
              <w:pStyle w:val="TableText"/>
            </w:pPr>
            <w:r>
              <w:rPr>
                <w:sz w:val="22"/>
                <w:szCs w:val="22"/>
              </w:rPr>
              <w:t>A</w:t>
            </w:r>
            <w:r>
              <w:rPr>
                <w:sz w:val="22"/>
                <w:szCs w:val="22"/>
                <w:vertAlign w:val="subscript"/>
              </w:rPr>
              <w:t>cond</w:t>
            </w:r>
          </w:p>
        </w:tc>
        <w:tc>
          <w:tcPr>
            <w:tcW w:w="5636" w:type="dxa"/>
            <w:vAlign w:val="center"/>
          </w:tcPr>
          <w:p w14:paraId="02C71395" w14:textId="77777777" w:rsidR="00AA2A70" w:rsidRDefault="003D42D5">
            <w:pPr>
              <w:pStyle w:val="TableText"/>
            </w:pPr>
            <w:r>
              <w:rPr>
                <w:sz w:val="22"/>
                <w:szCs w:val="22"/>
              </w:rPr>
              <w:t>conditional accuracy (records with a diagnosis only)</w:t>
            </w:r>
          </w:p>
        </w:tc>
        <w:tc>
          <w:tcPr>
            <w:tcW w:w="1400" w:type="dxa"/>
            <w:vAlign w:val="center"/>
          </w:tcPr>
          <w:p w14:paraId="2A46F606" w14:textId="77777777" w:rsidR="00AA2A70" w:rsidRDefault="003D42D5">
            <w:pPr>
              <w:pStyle w:val="TableText"/>
            </w:pPr>
            <w:r>
              <w:rPr>
                <w:sz w:val="22"/>
                <w:szCs w:val="22"/>
              </w:rPr>
              <w:t>–</w:t>
            </w:r>
          </w:p>
        </w:tc>
      </w:tr>
      <w:tr w:rsidR="00AA2A70" w14:paraId="02F12662" w14:textId="77777777">
        <w:tblPrEx>
          <w:tblCellMar>
            <w:top w:w="0" w:type="dxa"/>
            <w:bottom w:w="0" w:type="dxa"/>
          </w:tblCellMar>
        </w:tblPrEx>
        <w:trPr>
          <w:cantSplit/>
          <w:jc w:val="center"/>
        </w:trPr>
        <w:tc>
          <w:tcPr>
            <w:tcW w:w="1700" w:type="dxa"/>
            <w:vAlign w:val="center"/>
          </w:tcPr>
          <w:p w14:paraId="178E5DC1" w14:textId="77777777" w:rsidR="00AA2A70" w:rsidRDefault="003D42D5">
            <w:pPr>
              <w:pStyle w:val="TableText"/>
            </w:pPr>
            <w:r>
              <w:rPr>
                <w:sz w:val="22"/>
                <w:szCs w:val="22"/>
              </w:rPr>
              <w:t>B</w:t>
            </w:r>
          </w:p>
        </w:tc>
        <w:tc>
          <w:tcPr>
            <w:tcW w:w="5636" w:type="dxa"/>
            <w:vAlign w:val="center"/>
          </w:tcPr>
          <w:p w14:paraId="4BAF7913" w14:textId="77777777" w:rsidR="00AA2A70" w:rsidRDefault="003D42D5">
            <w:pPr>
              <w:pStyle w:val="TableText"/>
            </w:pPr>
            <w:r>
              <w:rPr>
                <w:sz w:val="22"/>
                <w:szCs w:val="22"/>
              </w:rPr>
              <w:t>number of bootstrap resamples</w:t>
            </w:r>
          </w:p>
        </w:tc>
        <w:tc>
          <w:tcPr>
            <w:tcW w:w="1400" w:type="dxa"/>
            <w:vAlign w:val="center"/>
          </w:tcPr>
          <w:p w14:paraId="25C49E14" w14:textId="77777777" w:rsidR="00AA2A70" w:rsidRDefault="003D42D5">
            <w:pPr>
              <w:pStyle w:val="TableText"/>
            </w:pPr>
            <w:r>
              <w:rPr>
                <w:sz w:val="22"/>
                <w:szCs w:val="22"/>
              </w:rPr>
              <w:t>–</w:t>
            </w:r>
          </w:p>
        </w:tc>
      </w:tr>
      <w:tr w:rsidR="00AA2A70" w14:paraId="08A98946" w14:textId="77777777">
        <w:tblPrEx>
          <w:tblCellMar>
            <w:top w:w="0" w:type="dxa"/>
            <w:bottom w:w="0" w:type="dxa"/>
          </w:tblCellMar>
        </w:tblPrEx>
        <w:trPr>
          <w:cantSplit/>
          <w:jc w:val="center"/>
        </w:trPr>
        <w:tc>
          <w:tcPr>
            <w:tcW w:w="1700" w:type="dxa"/>
            <w:vAlign w:val="center"/>
          </w:tcPr>
          <w:p w14:paraId="785A2B28" w14:textId="77777777" w:rsidR="00AA2A70" w:rsidRDefault="003D42D5">
            <w:pPr>
              <w:pStyle w:val="TableText"/>
            </w:pPr>
            <w:r>
              <w:rPr>
                <w:sz w:val="22"/>
                <w:szCs w:val="22"/>
              </w:rPr>
              <w:t>b, c</w:t>
            </w:r>
          </w:p>
        </w:tc>
        <w:tc>
          <w:tcPr>
            <w:tcW w:w="5636" w:type="dxa"/>
            <w:vAlign w:val="center"/>
          </w:tcPr>
          <w:p w14:paraId="36368828" w14:textId="77777777" w:rsidR="00AA2A70" w:rsidRDefault="003D42D5">
            <w:pPr>
              <w:pStyle w:val="TableText"/>
            </w:pPr>
            <w:r>
              <w:rPr>
                <w:sz w:val="22"/>
                <w:szCs w:val="22"/>
              </w:rPr>
              <w:t>discordant counts of the McNemar test</w:t>
            </w:r>
          </w:p>
        </w:tc>
        <w:tc>
          <w:tcPr>
            <w:tcW w:w="1400" w:type="dxa"/>
            <w:vAlign w:val="center"/>
          </w:tcPr>
          <w:p w14:paraId="65124337" w14:textId="77777777" w:rsidR="00AA2A70" w:rsidRDefault="003D42D5">
            <w:pPr>
              <w:pStyle w:val="TableText"/>
            </w:pPr>
            <w:r>
              <w:rPr>
                <w:sz w:val="22"/>
                <w:szCs w:val="22"/>
              </w:rPr>
              <w:t>–</w:t>
            </w:r>
          </w:p>
        </w:tc>
      </w:tr>
      <w:tr w:rsidR="00AA2A70" w14:paraId="754CFF23" w14:textId="77777777">
        <w:tblPrEx>
          <w:tblCellMar>
            <w:top w:w="0" w:type="dxa"/>
            <w:bottom w:w="0" w:type="dxa"/>
          </w:tblCellMar>
        </w:tblPrEx>
        <w:trPr>
          <w:cantSplit/>
          <w:jc w:val="center"/>
        </w:trPr>
        <w:tc>
          <w:tcPr>
            <w:tcW w:w="1700" w:type="dxa"/>
            <w:vAlign w:val="center"/>
          </w:tcPr>
          <w:p w14:paraId="6B03F24E" w14:textId="77777777" w:rsidR="00AA2A70" w:rsidRDefault="003D42D5">
            <w:pPr>
              <w:pStyle w:val="TableText"/>
            </w:pPr>
            <w:r>
              <w:rPr>
                <w:sz w:val="22"/>
                <w:szCs w:val="22"/>
              </w:rPr>
              <w:t>β</w:t>
            </w:r>
            <w:r>
              <w:rPr>
                <w:sz w:val="22"/>
                <w:szCs w:val="22"/>
                <w:vertAlign w:val="subscript"/>
              </w:rPr>
              <w:t>0</w:t>
            </w:r>
            <w:r>
              <w:rPr>
                <w:sz w:val="22"/>
                <w:szCs w:val="22"/>
              </w:rPr>
              <w:t>, β</w:t>
            </w:r>
            <w:r>
              <w:rPr>
                <w:sz w:val="22"/>
                <w:szCs w:val="22"/>
                <w:vertAlign w:val="subscript"/>
              </w:rPr>
              <w:t>1</w:t>
            </w:r>
          </w:p>
        </w:tc>
        <w:tc>
          <w:tcPr>
            <w:tcW w:w="5636" w:type="dxa"/>
            <w:vAlign w:val="center"/>
          </w:tcPr>
          <w:p w14:paraId="11739D2A" w14:textId="77777777" w:rsidR="00AA2A70" w:rsidRDefault="003D42D5">
            <w:pPr>
              <w:pStyle w:val="TableText"/>
            </w:pPr>
            <w:r>
              <w:rPr>
                <w:sz w:val="22"/>
                <w:szCs w:val="22"/>
              </w:rPr>
              <w:t>intercept and slope of the logistic regression</w:t>
            </w:r>
          </w:p>
        </w:tc>
        <w:tc>
          <w:tcPr>
            <w:tcW w:w="1400" w:type="dxa"/>
            <w:vAlign w:val="center"/>
          </w:tcPr>
          <w:p w14:paraId="1B610D6E" w14:textId="77777777" w:rsidR="00AA2A70" w:rsidRDefault="003D42D5">
            <w:pPr>
              <w:pStyle w:val="TableText"/>
            </w:pPr>
            <w:r>
              <w:rPr>
                <w:sz w:val="22"/>
                <w:szCs w:val="22"/>
              </w:rPr>
              <w:t>–</w:t>
            </w:r>
          </w:p>
        </w:tc>
      </w:tr>
      <w:tr w:rsidR="00AA2A70" w14:paraId="624874D4" w14:textId="77777777">
        <w:tblPrEx>
          <w:tblCellMar>
            <w:top w:w="0" w:type="dxa"/>
            <w:bottom w:w="0" w:type="dxa"/>
          </w:tblCellMar>
        </w:tblPrEx>
        <w:trPr>
          <w:cantSplit/>
          <w:jc w:val="center"/>
        </w:trPr>
        <w:tc>
          <w:tcPr>
            <w:tcW w:w="1700" w:type="dxa"/>
            <w:vAlign w:val="center"/>
          </w:tcPr>
          <w:p w14:paraId="25E4DB2D" w14:textId="77777777" w:rsidR="00AA2A70" w:rsidRDefault="003D42D5">
            <w:pPr>
              <w:pStyle w:val="TableText"/>
            </w:pPr>
            <w:r>
              <w:rPr>
                <w:sz w:val="22"/>
                <w:szCs w:val="22"/>
              </w:rPr>
              <w:t>CD</w:t>
            </w:r>
          </w:p>
        </w:tc>
        <w:tc>
          <w:tcPr>
            <w:tcW w:w="5636" w:type="dxa"/>
            <w:vAlign w:val="center"/>
          </w:tcPr>
          <w:p w14:paraId="57B911C2" w14:textId="77777777" w:rsidR="00AA2A70" w:rsidRDefault="003D42D5">
            <w:pPr>
              <w:pStyle w:val="TableText"/>
            </w:pPr>
            <w:r>
              <w:rPr>
                <w:sz w:val="22"/>
                <w:szCs w:val="22"/>
              </w:rPr>
              <w:t>critical difference of the Nemenyi test</w:t>
            </w:r>
          </w:p>
        </w:tc>
        <w:tc>
          <w:tcPr>
            <w:tcW w:w="1400" w:type="dxa"/>
            <w:vAlign w:val="center"/>
          </w:tcPr>
          <w:p w14:paraId="71EB1318" w14:textId="77777777" w:rsidR="00AA2A70" w:rsidRDefault="003D42D5">
            <w:pPr>
              <w:pStyle w:val="TableText"/>
            </w:pPr>
            <w:r>
              <w:rPr>
                <w:sz w:val="22"/>
                <w:szCs w:val="22"/>
              </w:rPr>
              <w:t>rank</w:t>
            </w:r>
          </w:p>
        </w:tc>
      </w:tr>
      <w:tr w:rsidR="00AA2A70" w14:paraId="4ACC7FF6" w14:textId="77777777">
        <w:tblPrEx>
          <w:tblCellMar>
            <w:top w:w="0" w:type="dxa"/>
            <w:bottom w:w="0" w:type="dxa"/>
          </w:tblCellMar>
        </w:tblPrEx>
        <w:trPr>
          <w:cantSplit/>
          <w:jc w:val="center"/>
        </w:trPr>
        <w:tc>
          <w:tcPr>
            <w:tcW w:w="1700" w:type="dxa"/>
            <w:vAlign w:val="center"/>
          </w:tcPr>
          <w:p w14:paraId="10B6E5A0" w14:textId="77777777" w:rsidR="00AA2A70" w:rsidRDefault="003D42D5">
            <w:pPr>
              <w:pStyle w:val="TableText"/>
            </w:pPr>
            <w:r>
              <w:rPr>
                <w:sz w:val="22"/>
                <w:szCs w:val="22"/>
              </w:rPr>
              <w:t>d</w:t>
            </w:r>
            <w:r>
              <w:rPr>
                <w:sz w:val="22"/>
                <w:szCs w:val="22"/>
                <w:vertAlign w:val="subscript"/>
              </w:rPr>
              <w:t>R</w:t>
            </w:r>
            <w:r>
              <w:rPr>
                <w:sz w:val="22"/>
                <w:szCs w:val="22"/>
              </w:rPr>
              <w:t>, d</w:t>
            </w:r>
            <w:r>
              <w:rPr>
                <w:sz w:val="22"/>
                <w:szCs w:val="22"/>
                <w:vertAlign w:val="subscript"/>
              </w:rPr>
              <w:t>D</w:t>
            </w:r>
          </w:p>
        </w:tc>
        <w:tc>
          <w:tcPr>
            <w:tcW w:w="5636" w:type="dxa"/>
            <w:vAlign w:val="center"/>
          </w:tcPr>
          <w:p w14:paraId="5393E139" w14:textId="77777777" w:rsidR="00AA2A70" w:rsidRDefault="003D42D5">
            <w:pPr>
              <w:pStyle w:val="TableText"/>
            </w:pPr>
            <w:r>
              <w:rPr>
                <w:sz w:val="22"/>
                <w:szCs w:val="22"/>
              </w:rPr>
              <w:t>distance to the nearest decision boundary (ratio methods; Duval)</w:t>
            </w:r>
          </w:p>
        </w:tc>
        <w:tc>
          <w:tcPr>
            <w:tcW w:w="1400" w:type="dxa"/>
            <w:vAlign w:val="center"/>
          </w:tcPr>
          <w:p w14:paraId="6B342717" w14:textId="77777777" w:rsidR="00AA2A70" w:rsidRDefault="003D42D5">
            <w:pPr>
              <w:pStyle w:val="TableText"/>
            </w:pPr>
            <w:r>
              <w:rPr>
                <w:sz w:val="22"/>
                <w:szCs w:val="22"/>
              </w:rPr>
              <w:t>decades; percentage points</w:t>
            </w:r>
          </w:p>
        </w:tc>
      </w:tr>
      <w:tr w:rsidR="00AA2A70" w14:paraId="2BF92AB1" w14:textId="77777777">
        <w:tblPrEx>
          <w:tblCellMar>
            <w:top w:w="0" w:type="dxa"/>
            <w:bottom w:w="0" w:type="dxa"/>
          </w:tblCellMar>
        </w:tblPrEx>
        <w:trPr>
          <w:cantSplit/>
          <w:jc w:val="center"/>
        </w:trPr>
        <w:tc>
          <w:tcPr>
            <w:tcW w:w="1700" w:type="dxa"/>
            <w:vAlign w:val="center"/>
          </w:tcPr>
          <w:p w14:paraId="2255DBB5" w14:textId="77777777" w:rsidR="00AA2A70" w:rsidRDefault="003D42D5">
            <w:pPr>
              <w:pStyle w:val="TableText"/>
            </w:pPr>
            <w:r>
              <w:rPr>
                <w:sz w:val="22"/>
                <w:szCs w:val="22"/>
              </w:rPr>
              <w:t>δ</w:t>
            </w:r>
          </w:p>
        </w:tc>
        <w:tc>
          <w:tcPr>
            <w:tcW w:w="5636" w:type="dxa"/>
            <w:vAlign w:val="center"/>
          </w:tcPr>
          <w:p w14:paraId="52DA7257" w14:textId="77777777" w:rsidR="00AA2A70" w:rsidRDefault="003D42D5">
            <w:pPr>
              <w:pStyle w:val="TableText"/>
            </w:pPr>
            <w:r>
              <w:rPr>
                <w:sz w:val="22"/>
                <w:szCs w:val="22"/>
              </w:rPr>
              <w:t>largest acceptable loss of macro-F1</w:t>
            </w:r>
          </w:p>
        </w:tc>
        <w:tc>
          <w:tcPr>
            <w:tcW w:w="1400" w:type="dxa"/>
            <w:vAlign w:val="center"/>
          </w:tcPr>
          <w:p w14:paraId="2161474D" w14:textId="77777777" w:rsidR="00AA2A70" w:rsidRDefault="003D42D5">
            <w:pPr>
              <w:pStyle w:val="TableText"/>
            </w:pPr>
            <w:r>
              <w:rPr>
                <w:sz w:val="22"/>
                <w:szCs w:val="22"/>
              </w:rPr>
              <w:t>–</w:t>
            </w:r>
          </w:p>
        </w:tc>
      </w:tr>
      <w:tr w:rsidR="00AA2A70" w14:paraId="1E0AF138" w14:textId="77777777">
        <w:tblPrEx>
          <w:tblCellMar>
            <w:top w:w="0" w:type="dxa"/>
            <w:bottom w:w="0" w:type="dxa"/>
          </w:tblCellMar>
        </w:tblPrEx>
        <w:trPr>
          <w:cantSplit/>
          <w:jc w:val="center"/>
        </w:trPr>
        <w:tc>
          <w:tcPr>
            <w:tcW w:w="1700" w:type="dxa"/>
            <w:vAlign w:val="center"/>
          </w:tcPr>
          <w:p w14:paraId="10E79A5A" w14:textId="77777777" w:rsidR="00AA2A70" w:rsidRDefault="003D42D5">
            <w:pPr>
              <w:pStyle w:val="TableText"/>
            </w:pPr>
            <w:r>
              <w:rPr>
                <w:sz w:val="22"/>
                <w:szCs w:val="22"/>
              </w:rPr>
              <w:t>Δ</w:t>
            </w:r>
            <w:r>
              <w:rPr>
                <w:sz w:val="22"/>
                <w:szCs w:val="22"/>
                <w:vertAlign w:val="subscript"/>
              </w:rPr>
              <w:t>S</w:t>
            </w:r>
          </w:p>
        </w:tc>
        <w:tc>
          <w:tcPr>
            <w:tcW w:w="5636" w:type="dxa"/>
            <w:vAlign w:val="center"/>
          </w:tcPr>
          <w:p w14:paraId="20191E34" w14:textId="77777777" w:rsidR="00AA2A70" w:rsidRDefault="003D42D5">
            <w:pPr>
              <w:pStyle w:val="TableText"/>
            </w:pPr>
            <w:r>
              <w:rPr>
                <w:sz w:val="22"/>
                <w:szCs w:val="22"/>
              </w:rPr>
              <w:t>loss of macro-F1 with gas subset S</w:t>
            </w:r>
          </w:p>
        </w:tc>
        <w:tc>
          <w:tcPr>
            <w:tcW w:w="1400" w:type="dxa"/>
            <w:vAlign w:val="center"/>
          </w:tcPr>
          <w:p w14:paraId="7EA86A82" w14:textId="77777777" w:rsidR="00AA2A70" w:rsidRDefault="003D42D5">
            <w:pPr>
              <w:pStyle w:val="TableText"/>
            </w:pPr>
            <w:r>
              <w:rPr>
                <w:sz w:val="22"/>
                <w:szCs w:val="22"/>
              </w:rPr>
              <w:t>–</w:t>
            </w:r>
          </w:p>
        </w:tc>
      </w:tr>
      <w:tr w:rsidR="00AA2A70" w14:paraId="0F9B565C" w14:textId="77777777">
        <w:tblPrEx>
          <w:tblCellMar>
            <w:top w:w="0" w:type="dxa"/>
            <w:bottom w:w="0" w:type="dxa"/>
          </w:tblCellMar>
        </w:tblPrEx>
        <w:trPr>
          <w:cantSplit/>
          <w:jc w:val="center"/>
        </w:trPr>
        <w:tc>
          <w:tcPr>
            <w:tcW w:w="1700" w:type="dxa"/>
            <w:vAlign w:val="center"/>
          </w:tcPr>
          <w:p w14:paraId="24D4ABB7" w14:textId="77777777" w:rsidR="00AA2A70" w:rsidRDefault="003D42D5">
            <w:pPr>
              <w:pStyle w:val="TableText"/>
            </w:pPr>
            <w:r>
              <w:rPr>
                <w:sz w:val="22"/>
                <w:szCs w:val="22"/>
              </w:rPr>
              <w:t>e</w:t>
            </w:r>
            <w:r>
              <w:rPr>
                <w:sz w:val="22"/>
                <w:szCs w:val="22"/>
                <w:vertAlign w:val="subscript"/>
              </w:rPr>
              <w:t>max</w:t>
            </w:r>
          </w:p>
        </w:tc>
        <w:tc>
          <w:tcPr>
            <w:tcW w:w="5636" w:type="dxa"/>
            <w:vAlign w:val="center"/>
          </w:tcPr>
          <w:p w14:paraId="0DCC5211" w14:textId="77777777" w:rsidR="00AA2A70" w:rsidRDefault="003D42D5">
            <w:pPr>
              <w:pStyle w:val="TableText"/>
            </w:pPr>
            <w:r>
              <w:rPr>
                <w:sz w:val="22"/>
                <w:szCs w:val="22"/>
              </w:rPr>
              <w:t>largest absolute model–reference difference</w:t>
            </w:r>
          </w:p>
        </w:tc>
        <w:tc>
          <w:tcPr>
            <w:tcW w:w="1400" w:type="dxa"/>
            <w:vAlign w:val="center"/>
          </w:tcPr>
          <w:p w14:paraId="72750DB2" w14:textId="77777777" w:rsidR="00AA2A70" w:rsidRDefault="003D42D5">
            <w:pPr>
              <w:pStyle w:val="TableText"/>
            </w:pPr>
            <w:r>
              <w:rPr>
                <w:sz w:val="22"/>
                <w:szCs w:val="22"/>
              </w:rPr>
              <w:t>K</w:t>
            </w:r>
          </w:p>
        </w:tc>
      </w:tr>
      <w:tr w:rsidR="00AA2A70" w14:paraId="02E0A5A3" w14:textId="77777777">
        <w:tblPrEx>
          <w:tblCellMar>
            <w:top w:w="0" w:type="dxa"/>
            <w:bottom w:w="0" w:type="dxa"/>
          </w:tblCellMar>
        </w:tblPrEx>
        <w:trPr>
          <w:cantSplit/>
          <w:jc w:val="center"/>
        </w:trPr>
        <w:tc>
          <w:tcPr>
            <w:tcW w:w="1700" w:type="dxa"/>
            <w:vAlign w:val="center"/>
          </w:tcPr>
          <w:p w14:paraId="554CC217" w14:textId="77777777" w:rsidR="00AA2A70" w:rsidRDefault="003D42D5">
            <w:pPr>
              <w:pStyle w:val="TableText"/>
            </w:pPr>
            <w:r>
              <w:rPr>
                <w:sz w:val="22"/>
                <w:szCs w:val="22"/>
              </w:rPr>
              <w:t>F</w:t>
            </w:r>
          </w:p>
        </w:tc>
        <w:tc>
          <w:tcPr>
            <w:tcW w:w="5636" w:type="dxa"/>
            <w:vAlign w:val="center"/>
          </w:tcPr>
          <w:p w14:paraId="7CBECECF" w14:textId="77777777" w:rsidR="00AA2A70" w:rsidRDefault="003D42D5">
            <w:pPr>
              <w:pStyle w:val="TableText"/>
            </w:pPr>
            <w:r>
              <w:rPr>
                <w:sz w:val="22"/>
                <w:szCs w:val="22"/>
              </w:rPr>
              <w:t>fidelity of the integrated system</w:t>
            </w:r>
          </w:p>
        </w:tc>
        <w:tc>
          <w:tcPr>
            <w:tcW w:w="1400" w:type="dxa"/>
            <w:vAlign w:val="center"/>
          </w:tcPr>
          <w:p w14:paraId="3F10CEF7" w14:textId="77777777" w:rsidR="00AA2A70" w:rsidRDefault="003D42D5">
            <w:pPr>
              <w:pStyle w:val="TableText"/>
            </w:pPr>
            <w:r>
              <w:rPr>
                <w:sz w:val="22"/>
                <w:szCs w:val="22"/>
              </w:rPr>
              <w:t>–</w:t>
            </w:r>
          </w:p>
        </w:tc>
      </w:tr>
      <w:tr w:rsidR="00AA2A70" w14:paraId="7FDCA48E" w14:textId="77777777">
        <w:tblPrEx>
          <w:tblCellMar>
            <w:top w:w="0" w:type="dxa"/>
            <w:bottom w:w="0" w:type="dxa"/>
          </w:tblCellMar>
        </w:tblPrEx>
        <w:trPr>
          <w:cantSplit/>
          <w:jc w:val="center"/>
        </w:trPr>
        <w:tc>
          <w:tcPr>
            <w:tcW w:w="1700" w:type="dxa"/>
            <w:vAlign w:val="center"/>
          </w:tcPr>
          <w:p w14:paraId="7F3F11C3" w14:textId="77777777" w:rsidR="00AA2A70" w:rsidRDefault="003D42D5">
            <w:pPr>
              <w:pStyle w:val="TableText"/>
            </w:pPr>
            <w:r>
              <w:rPr>
                <w:sz w:val="22"/>
                <w:szCs w:val="22"/>
              </w:rPr>
              <w:t>g</w:t>
            </w:r>
            <w:r>
              <w:rPr>
                <w:sz w:val="22"/>
                <w:szCs w:val="22"/>
                <w:vertAlign w:val="subscript"/>
              </w:rPr>
              <w:t>r</w:t>
            </w:r>
          </w:p>
        </w:tc>
        <w:tc>
          <w:tcPr>
            <w:tcW w:w="5636" w:type="dxa"/>
            <w:vAlign w:val="center"/>
          </w:tcPr>
          <w:p w14:paraId="319964D9" w14:textId="77777777" w:rsidR="00AA2A70" w:rsidRDefault="003D42D5">
            <w:pPr>
              <w:pStyle w:val="TableText"/>
            </w:pPr>
            <w:r>
              <w:rPr>
                <w:sz w:val="22"/>
                <w:szCs w:val="22"/>
              </w:rPr>
              <w:t>average winding-to-oil temperature gradient at rated current</w:t>
            </w:r>
          </w:p>
        </w:tc>
        <w:tc>
          <w:tcPr>
            <w:tcW w:w="1400" w:type="dxa"/>
            <w:vAlign w:val="center"/>
          </w:tcPr>
          <w:p w14:paraId="64BE9EBD" w14:textId="77777777" w:rsidR="00AA2A70" w:rsidRDefault="003D42D5">
            <w:pPr>
              <w:pStyle w:val="TableText"/>
            </w:pPr>
            <w:r>
              <w:rPr>
                <w:sz w:val="22"/>
                <w:szCs w:val="22"/>
              </w:rPr>
              <w:t>K</w:t>
            </w:r>
          </w:p>
        </w:tc>
      </w:tr>
      <w:tr w:rsidR="00AA2A70" w14:paraId="7E0A9303" w14:textId="77777777">
        <w:tblPrEx>
          <w:tblCellMar>
            <w:top w:w="0" w:type="dxa"/>
            <w:bottom w:w="0" w:type="dxa"/>
          </w:tblCellMar>
        </w:tblPrEx>
        <w:trPr>
          <w:cantSplit/>
          <w:jc w:val="center"/>
        </w:trPr>
        <w:tc>
          <w:tcPr>
            <w:tcW w:w="1700" w:type="dxa"/>
            <w:vAlign w:val="center"/>
          </w:tcPr>
          <w:p w14:paraId="4EA1CB01" w14:textId="77777777" w:rsidR="00AA2A70" w:rsidRDefault="003D42D5">
            <w:pPr>
              <w:pStyle w:val="TableText"/>
            </w:pPr>
            <w:r>
              <w:rPr>
                <w:sz w:val="22"/>
                <w:szCs w:val="22"/>
              </w:rPr>
              <w:t>H</w:t>
            </w:r>
          </w:p>
        </w:tc>
        <w:tc>
          <w:tcPr>
            <w:tcW w:w="5636" w:type="dxa"/>
            <w:vAlign w:val="center"/>
          </w:tcPr>
          <w:p w14:paraId="2FF5C31A" w14:textId="77777777" w:rsidR="00AA2A70" w:rsidRDefault="003D42D5">
            <w:pPr>
              <w:pStyle w:val="TableText"/>
            </w:pPr>
            <w:r>
              <w:rPr>
                <w:sz w:val="22"/>
                <w:szCs w:val="22"/>
              </w:rPr>
              <w:t>hot-spot factor (thermal model); Kruskal–Wallis statistic (statistics)</w:t>
            </w:r>
          </w:p>
        </w:tc>
        <w:tc>
          <w:tcPr>
            <w:tcW w:w="1400" w:type="dxa"/>
            <w:vAlign w:val="center"/>
          </w:tcPr>
          <w:p w14:paraId="024A78D7" w14:textId="77777777" w:rsidR="00AA2A70" w:rsidRDefault="003D42D5">
            <w:pPr>
              <w:pStyle w:val="TableText"/>
            </w:pPr>
            <w:r>
              <w:rPr>
                <w:sz w:val="22"/>
                <w:szCs w:val="22"/>
              </w:rPr>
              <w:t>–</w:t>
            </w:r>
          </w:p>
        </w:tc>
      </w:tr>
      <w:tr w:rsidR="00AA2A70" w14:paraId="7922428C" w14:textId="77777777">
        <w:tblPrEx>
          <w:tblCellMar>
            <w:top w:w="0" w:type="dxa"/>
            <w:bottom w:w="0" w:type="dxa"/>
          </w:tblCellMar>
        </w:tblPrEx>
        <w:trPr>
          <w:cantSplit/>
          <w:jc w:val="center"/>
        </w:trPr>
        <w:tc>
          <w:tcPr>
            <w:tcW w:w="1700" w:type="dxa"/>
            <w:vAlign w:val="center"/>
          </w:tcPr>
          <w:p w14:paraId="76B6E229" w14:textId="77777777" w:rsidR="00AA2A70" w:rsidRDefault="003D42D5">
            <w:pPr>
              <w:pStyle w:val="TableText"/>
            </w:pPr>
            <w:r>
              <w:rPr>
                <w:sz w:val="22"/>
                <w:szCs w:val="22"/>
              </w:rPr>
              <w:t>K</w:t>
            </w:r>
          </w:p>
        </w:tc>
        <w:tc>
          <w:tcPr>
            <w:tcW w:w="5636" w:type="dxa"/>
            <w:vAlign w:val="center"/>
          </w:tcPr>
          <w:p w14:paraId="610F2A6A" w14:textId="77777777" w:rsidR="00AA2A70" w:rsidRDefault="003D42D5">
            <w:pPr>
              <w:pStyle w:val="TableText"/>
            </w:pPr>
            <w:r>
              <w:rPr>
                <w:sz w:val="22"/>
                <w:szCs w:val="22"/>
              </w:rPr>
              <w:t>load factor (Simulink model); number of classes (machine learning)</w:t>
            </w:r>
          </w:p>
        </w:tc>
        <w:tc>
          <w:tcPr>
            <w:tcW w:w="1400" w:type="dxa"/>
            <w:vAlign w:val="center"/>
          </w:tcPr>
          <w:p w14:paraId="1DDB1786" w14:textId="77777777" w:rsidR="00AA2A70" w:rsidRDefault="003D42D5">
            <w:pPr>
              <w:pStyle w:val="TableText"/>
            </w:pPr>
            <w:r>
              <w:rPr>
                <w:sz w:val="22"/>
                <w:szCs w:val="22"/>
              </w:rPr>
              <w:t>pu; –</w:t>
            </w:r>
          </w:p>
        </w:tc>
      </w:tr>
      <w:tr w:rsidR="00AA2A70" w14:paraId="41DF03DB" w14:textId="77777777">
        <w:tblPrEx>
          <w:tblCellMar>
            <w:top w:w="0" w:type="dxa"/>
            <w:bottom w:w="0" w:type="dxa"/>
          </w:tblCellMar>
        </w:tblPrEx>
        <w:trPr>
          <w:cantSplit/>
          <w:jc w:val="center"/>
        </w:trPr>
        <w:tc>
          <w:tcPr>
            <w:tcW w:w="1700" w:type="dxa"/>
            <w:vAlign w:val="center"/>
          </w:tcPr>
          <w:p w14:paraId="325FF104" w14:textId="77777777" w:rsidR="00AA2A70" w:rsidRDefault="003D42D5">
            <w:pPr>
              <w:pStyle w:val="TableText"/>
            </w:pPr>
            <w:r>
              <w:rPr>
                <w:sz w:val="22"/>
                <w:szCs w:val="22"/>
              </w:rPr>
              <w:t>κ</w:t>
            </w:r>
          </w:p>
        </w:tc>
        <w:tc>
          <w:tcPr>
            <w:tcW w:w="5636" w:type="dxa"/>
            <w:vAlign w:val="center"/>
          </w:tcPr>
          <w:p w14:paraId="25ADFF8B" w14:textId="77777777" w:rsidR="00AA2A70" w:rsidRDefault="003D42D5">
            <w:pPr>
              <w:pStyle w:val="TableText"/>
            </w:pPr>
            <w:r>
              <w:rPr>
                <w:sz w:val="22"/>
                <w:szCs w:val="22"/>
              </w:rPr>
              <w:t>Cohen's kappa</w:t>
            </w:r>
          </w:p>
        </w:tc>
        <w:tc>
          <w:tcPr>
            <w:tcW w:w="1400" w:type="dxa"/>
            <w:vAlign w:val="center"/>
          </w:tcPr>
          <w:p w14:paraId="1F315037" w14:textId="77777777" w:rsidR="00AA2A70" w:rsidRDefault="003D42D5">
            <w:pPr>
              <w:pStyle w:val="TableText"/>
            </w:pPr>
            <w:r>
              <w:rPr>
                <w:sz w:val="22"/>
                <w:szCs w:val="22"/>
              </w:rPr>
              <w:t>–</w:t>
            </w:r>
          </w:p>
        </w:tc>
      </w:tr>
      <w:tr w:rsidR="00AA2A70" w14:paraId="56357E06" w14:textId="77777777">
        <w:tblPrEx>
          <w:tblCellMar>
            <w:top w:w="0" w:type="dxa"/>
            <w:bottom w:w="0" w:type="dxa"/>
          </w:tblCellMar>
        </w:tblPrEx>
        <w:trPr>
          <w:cantSplit/>
          <w:jc w:val="center"/>
        </w:trPr>
        <w:tc>
          <w:tcPr>
            <w:tcW w:w="1700" w:type="dxa"/>
            <w:vAlign w:val="center"/>
          </w:tcPr>
          <w:p w14:paraId="23A3B30A" w14:textId="77777777" w:rsidR="00AA2A70" w:rsidRDefault="003D42D5">
            <w:pPr>
              <w:pStyle w:val="TableText"/>
            </w:pPr>
            <w:r>
              <w:rPr>
                <w:sz w:val="22"/>
                <w:szCs w:val="22"/>
              </w:rPr>
              <w:t>k</w:t>
            </w:r>
            <w:r>
              <w:rPr>
                <w:sz w:val="22"/>
                <w:szCs w:val="22"/>
                <w:vertAlign w:val="subscript"/>
              </w:rPr>
              <w:t>11</w:t>
            </w:r>
            <w:r>
              <w:rPr>
                <w:sz w:val="22"/>
                <w:szCs w:val="22"/>
              </w:rPr>
              <w:t>, k</w:t>
            </w:r>
            <w:r>
              <w:rPr>
                <w:sz w:val="22"/>
                <w:szCs w:val="22"/>
                <w:vertAlign w:val="subscript"/>
              </w:rPr>
              <w:t>21</w:t>
            </w:r>
            <w:r>
              <w:rPr>
                <w:sz w:val="22"/>
                <w:szCs w:val="22"/>
              </w:rPr>
              <w:t>, k</w:t>
            </w:r>
            <w:r>
              <w:rPr>
                <w:sz w:val="22"/>
                <w:szCs w:val="22"/>
                <w:vertAlign w:val="subscript"/>
              </w:rPr>
              <w:t>22</w:t>
            </w:r>
          </w:p>
        </w:tc>
        <w:tc>
          <w:tcPr>
            <w:tcW w:w="5636" w:type="dxa"/>
            <w:vAlign w:val="center"/>
          </w:tcPr>
          <w:p w14:paraId="5A184F3D" w14:textId="77777777" w:rsidR="00AA2A70" w:rsidRDefault="003D42D5">
            <w:pPr>
              <w:pStyle w:val="TableText"/>
            </w:pPr>
            <w:r>
              <w:rPr>
                <w:sz w:val="22"/>
                <w:szCs w:val="22"/>
              </w:rPr>
              <w:t>thermal model constants</w:t>
            </w:r>
          </w:p>
        </w:tc>
        <w:tc>
          <w:tcPr>
            <w:tcW w:w="1400" w:type="dxa"/>
            <w:vAlign w:val="center"/>
          </w:tcPr>
          <w:p w14:paraId="71A4B15F" w14:textId="77777777" w:rsidR="00AA2A70" w:rsidRDefault="003D42D5">
            <w:pPr>
              <w:pStyle w:val="TableText"/>
            </w:pPr>
            <w:r>
              <w:rPr>
                <w:sz w:val="22"/>
                <w:szCs w:val="22"/>
              </w:rPr>
              <w:t>–</w:t>
            </w:r>
          </w:p>
        </w:tc>
      </w:tr>
      <w:tr w:rsidR="00AA2A70" w14:paraId="401B70BD" w14:textId="77777777">
        <w:tblPrEx>
          <w:tblCellMar>
            <w:top w:w="0" w:type="dxa"/>
            <w:bottom w:w="0" w:type="dxa"/>
          </w:tblCellMar>
        </w:tblPrEx>
        <w:trPr>
          <w:cantSplit/>
          <w:jc w:val="center"/>
        </w:trPr>
        <w:tc>
          <w:tcPr>
            <w:tcW w:w="1700" w:type="dxa"/>
            <w:vAlign w:val="center"/>
          </w:tcPr>
          <w:p w14:paraId="5D309767" w14:textId="77777777" w:rsidR="00AA2A70" w:rsidRDefault="003D42D5">
            <w:pPr>
              <w:pStyle w:val="TableText"/>
            </w:pPr>
            <w:r>
              <w:rPr>
                <w:sz w:val="22"/>
                <w:szCs w:val="22"/>
              </w:rPr>
              <w:t>L</w:t>
            </w:r>
          </w:p>
        </w:tc>
        <w:tc>
          <w:tcPr>
            <w:tcW w:w="5636" w:type="dxa"/>
            <w:vAlign w:val="center"/>
          </w:tcPr>
          <w:p w14:paraId="2C2D217C" w14:textId="77777777" w:rsidR="00AA2A70" w:rsidRDefault="003D42D5">
            <w:pPr>
              <w:pStyle w:val="TableText"/>
            </w:pPr>
            <w:r>
              <w:rPr>
                <w:sz w:val="22"/>
                <w:szCs w:val="22"/>
              </w:rPr>
              <w:t>loss of life over a period</w:t>
            </w:r>
          </w:p>
        </w:tc>
        <w:tc>
          <w:tcPr>
            <w:tcW w:w="1400" w:type="dxa"/>
            <w:vAlign w:val="center"/>
          </w:tcPr>
          <w:p w14:paraId="5A6A6E6F" w14:textId="77777777" w:rsidR="00AA2A70" w:rsidRDefault="003D42D5">
            <w:pPr>
              <w:pStyle w:val="TableText"/>
            </w:pPr>
            <w:r>
              <w:rPr>
                <w:sz w:val="22"/>
                <w:szCs w:val="22"/>
              </w:rPr>
              <w:t>h</w:t>
            </w:r>
          </w:p>
        </w:tc>
      </w:tr>
      <w:tr w:rsidR="00AA2A70" w14:paraId="4E012CB7" w14:textId="77777777">
        <w:tblPrEx>
          <w:tblCellMar>
            <w:top w:w="0" w:type="dxa"/>
            <w:bottom w:w="0" w:type="dxa"/>
          </w:tblCellMar>
        </w:tblPrEx>
        <w:trPr>
          <w:cantSplit/>
          <w:jc w:val="center"/>
        </w:trPr>
        <w:tc>
          <w:tcPr>
            <w:tcW w:w="1700" w:type="dxa"/>
            <w:vAlign w:val="center"/>
          </w:tcPr>
          <w:p w14:paraId="77C0E962" w14:textId="77777777" w:rsidR="00AA2A70" w:rsidRDefault="003D42D5">
            <w:pPr>
              <w:pStyle w:val="TableText"/>
            </w:pPr>
            <w:r>
              <w:rPr>
                <w:sz w:val="22"/>
                <w:szCs w:val="22"/>
              </w:rPr>
              <w:t>N</w:t>
            </w:r>
          </w:p>
        </w:tc>
        <w:tc>
          <w:tcPr>
            <w:tcW w:w="5636" w:type="dxa"/>
            <w:vAlign w:val="center"/>
          </w:tcPr>
          <w:p w14:paraId="3EC655EE" w14:textId="77777777" w:rsidR="00AA2A70" w:rsidRDefault="003D42D5">
            <w:pPr>
              <w:pStyle w:val="TableText"/>
            </w:pPr>
            <w:r>
              <w:rPr>
                <w:sz w:val="22"/>
                <w:szCs w:val="22"/>
              </w:rPr>
              <w:t>number of records</w:t>
            </w:r>
          </w:p>
        </w:tc>
        <w:tc>
          <w:tcPr>
            <w:tcW w:w="1400" w:type="dxa"/>
            <w:vAlign w:val="center"/>
          </w:tcPr>
          <w:p w14:paraId="59DB52B7" w14:textId="77777777" w:rsidR="00AA2A70" w:rsidRDefault="003D42D5">
            <w:pPr>
              <w:pStyle w:val="TableText"/>
            </w:pPr>
            <w:r>
              <w:rPr>
                <w:sz w:val="22"/>
                <w:szCs w:val="22"/>
              </w:rPr>
              <w:t>–</w:t>
            </w:r>
          </w:p>
        </w:tc>
      </w:tr>
      <w:tr w:rsidR="00AA2A70" w14:paraId="7022787D" w14:textId="77777777">
        <w:tblPrEx>
          <w:tblCellMar>
            <w:top w:w="0" w:type="dxa"/>
            <w:bottom w:w="0" w:type="dxa"/>
          </w:tblCellMar>
        </w:tblPrEx>
        <w:trPr>
          <w:cantSplit/>
          <w:jc w:val="center"/>
        </w:trPr>
        <w:tc>
          <w:tcPr>
            <w:tcW w:w="1700" w:type="dxa"/>
            <w:vAlign w:val="center"/>
          </w:tcPr>
          <w:p w14:paraId="1E1D5A73" w14:textId="77777777" w:rsidR="00AA2A70" w:rsidRDefault="003D42D5">
            <w:pPr>
              <w:pStyle w:val="TableText"/>
            </w:pPr>
            <w:r>
              <w:rPr>
                <w:sz w:val="22"/>
                <w:szCs w:val="22"/>
              </w:rPr>
              <w:t>P</w:t>
            </w:r>
            <w:r>
              <w:rPr>
                <w:sz w:val="22"/>
                <w:szCs w:val="22"/>
                <w:vertAlign w:val="subscript"/>
              </w:rPr>
              <w:t>0</w:t>
            </w:r>
            <w:r>
              <w:rPr>
                <w:sz w:val="22"/>
                <w:szCs w:val="22"/>
              </w:rPr>
              <w:t>, P</w:t>
            </w:r>
            <w:r>
              <w:rPr>
                <w:sz w:val="22"/>
                <w:szCs w:val="22"/>
                <w:vertAlign w:val="subscript"/>
              </w:rPr>
              <w:t>k</w:t>
            </w:r>
          </w:p>
        </w:tc>
        <w:tc>
          <w:tcPr>
            <w:tcW w:w="5636" w:type="dxa"/>
            <w:vAlign w:val="center"/>
          </w:tcPr>
          <w:p w14:paraId="6723ABD1" w14:textId="77777777" w:rsidR="00AA2A70" w:rsidRDefault="003D42D5">
            <w:pPr>
              <w:pStyle w:val="TableText"/>
            </w:pPr>
            <w:r>
              <w:rPr>
                <w:sz w:val="22"/>
                <w:szCs w:val="22"/>
              </w:rPr>
              <w:t>no-load loss; load loss at rated current</w:t>
            </w:r>
          </w:p>
        </w:tc>
        <w:tc>
          <w:tcPr>
            <w:tcW w:w="1400" w:type="dxa"/>
            <w:vAlign w:val="center"/>
          </w:tcPr>
          <w:p w14:paraId="5E835A0C" w14:textId="77777777" w:rsidR="00AA2A70" w:rsidRDefault="003D42D5">
            <w:pPr>
              <w:pStyle w:val="TableText"/>
            </w:pPr>
            <w:r>
              <w:rPr>
                <w:sz w:val="22"/>
                <w:szCs w:val="22"/>
              </w:rPr>
              <w:t>W</w:t>
            </w:r>
          </w:p>
        </w:tc>
      </w:tr>
      <w:tr w:rsidR="00AA2A70" w14:paraId="7CCEB721" w14:textId="77777777">
        <w:tblPrEx>
          <w:tblCellMar>
            <w:top w:w="0" w:type="dxa"/>
            <w:bottom w:w="0" w:type="dxa"/>
          </w:tblCellMar>
        </w:tblPrEx>
        <w:trPr>
          <w:cantSplit/>
          <w:jc w:val="center"/>
        </w:trPr>
        <w:tc>
          <w:tcPr>
            <w:tcW w:w="1700" w:type="dxa"/>
            <w:vAlign w:val="center"/>
          </w:tcPr>
          <w:p w14:paraId="75755675" w14:textId="77777777" w:rsidR="00AA2A70" w:rsidRDefault="003D42D5">
            <w:pPr>
              <w:pStyle w:val="TableText"/>
            </w:pPr>
            <w:r>
              <w:rPr>
                <w:sz w:val="22"/>
                <w:szCs w:val="22"/>
              </w:rPr>
              <w:t>Q</w:t>
            </w:r>
          </w:p>
        </w:tc>
        <w:tc>
          <w:tcPr>
            <w:tcW w:w="5636" w:type="dxa"/>
            <w:vAlign w:val="center"/>
          </w:tcPr>
          <w:p w14:paraId="3182BADE" w14:textId="77777777" w:rsidR="00AA2A70" w:rsidRDefault="003D42D5">
            <w:pPr>
              <w:pStyle w:val="TableText"/>
            </w:pPr>
            <w:r>
              <w:rPr>
                <w:sz w:val="22"/>
                <w:szCs w:val="22"/>
              </w:rPr>
              <w:t>Cochran's Q statistic</w:t>
            </w:r>
          </w:p>
        </w:tc>
        <w:tc>
          <w:tcPr>
            <w:tcW w:w="1400" w:type="dxa"/>
            <w:vAlign w:val="center"/>
          </w:tcPr>
          <w:p w14:paraId="7F47B3EE" w14:textId="77777777" w:rsidR="00AA2A70" w:rsidRDefault="003D42D5">
            <w:pPr>
              <w:pStyle w:val="TableText"/>
            </w:pPr>
            <w:r>
              <w:rPr>
                <w:sz w:val="22"/>
                <w:szCs w:val="22"/>
              </w:rPr>
              <w:t>–</w:t>
            </w:r>
          </w:p>
        </w:tc>
      </w:tr>
      <w:tr w:rsidR="00AA2A70" w14:paraId="7AF29450" w14:textId="77777777">
        <w:tblPrEx>
          <w:tblCellMar>
            <w:top w:w="0" w:type="dxa"/>
            <w:bottom w:w="0" w:type="dxa"/>
          </w:tblCellMar>
        </w:tblPrEx>
        <w:trPr>
          <w:cantSplit/>
          <w:jc w:val="center"/>
        </w:trPr>
        <w:tc>
          <w:tcPr>
            <w:tcW w:w="1700" w:type="dxa"/>
            <w:vAlign w:val="center"/>
          </w:tcPr>
          <w:p w14:paraId="21546EFE" w14:textId="77777777" w:rsidR="00AA2A70" w:rsidRDefault="003D42D5">
            <w:pPr>
              <w:pStyle w:val="TableText"/>
            </w:pPr>
            <w:r>
              <w:rPr>
                <w:sz w:val="22"/>
                <w:szCs w:val="22"/>
              </w:rPr>
              <w:t>R</w:t>
            </w:r>
          </w:p>
        </w:tc>
        <w:tc>
          <w:tcPr>
            <w:tcW w:w="5636" w:type="dxa"/>
            <w:vAlign w:val="center"/>
          </w:tcPr>
          <w:p w14:paraId="3F32BF72" w14:textId="77777777" w:rsidR="00AA2A70" w:rsidRDefault="003D42D5">
            <w:pPr>
              <w:pStyle w:val="TableText"/>
            </w:pPr>
            <w:r>
              <w:rPr>
                <w:sz w:val="22"/>
                <w:szCs w:val="22"/>
              </w:rPr>
              <w:t>ratio of load loss to no-load loss</w:t>
            </w:r>
          </w:p>
        </w:tc>
        <w:tc>
          <w:tcPr>
            <w:tcW w:w="1400" w:type="dxa"/>
            <w:vAlign w:val="center"/>
          </w:tcPr>
          <w:p w14:paraId="18E74299" w14:textId="77777777" w:rsidR="00AA2A70" w:rsidRDefault="003D42D5">
            <w:pPr>
              <w:pStyle w:val="TableText"/>
            </w:pPr>
            <w:r>
              <w:rPr>
                <w:sz w:val="22"/>
                <w:szCs w:val="22"/>
              </w:rPr>
              <w:t>–</w:t>
            </w:r>
          </w:p>
        </w:tc>
      </w:tr>
      <w:tr w:rsidR="00AA2A70" w14:paraId="199C37BD" w14:textId="77777777">
        <w:tblPrEx>
          <w:tblCellMar>
            <w:top w:w="0" w:type="dxa"/>
            <w:bottom w:w="0" w:type="dxa"/>
          </w:tblCellMar>
        </w:tblPrEx>
        <w:trPr>
          <w:cantSplit/>
          <w:jc w:val="center"/>
        </w:trPr>
        <w:tc>
          <w:tcPr>
            <w:tcW w:w="1700" w:type="dxa"/>
            <w:vAlign w:val="center"/>
          </w:tcPr>
          <w:p w14:paraId="4730ABC3" w14:textId="77777777" w:rsidR="00AA2A70" w:rsidRDefault="003D42D5">
            <w:pPr>
              <w:pStyle w:val="TableText"/>
            </w:pPr>
            <w:r>
              <w:rPr>
                <w:sz w:val="22"/>
                <w:szCs w:val="22"/>
              </w:rPr>
              <w:t>R</w:t>
            </w:r>
            <w:r>
              <w:rPr>
                <w:sz w:val="22"/>
                <w:szCs w:val="22"/>
                <w:vertAlign w:val="subscript"/>
              </w:rPr>
              <w:t>1</w:t>
            </w:r>
            <w:r>
              <w:rPr>
                <w:sz w:val="22"/>
                <w:szCs w:val="22"/>
              </w:rPr>
              <w:t xml:space="preserve"> … R</w:t>
            </w:r>
            <w:r>
              <w:rPr>
                <w:sz w:val="22"/>
                <w:szCs w:val="22"/>
                <w:vertAlign w:val="subscript"/>
              </w:rPr>
              <w:t>5</w:t>
            </w:r>
          </w:p>
        </w:tc>
        <w:tc>
          <w:tcPr>
            <w:tcW w:w="5636" w:type="dxa"/>
            <w:vAlign w:val="center"/>
          </w:tcPr>
          <w:p w14:paraId="313A247E" w14:textId="77777777" w:rsidR="00AA2A70" w:rsidRDefault="003D42D5">
            <w:pPr>
              <w:pStyle w:val="TableText"/>
            </w:pPr>
            <w:r>
              <w:rPr>
                <w:sz w:val="22"/>
                <w:szCs w:val="22"/>
              </w:rPr>
              <w:t>gas ratios CH</w:t>
            </w:r>
            <w:r>
              <w:rPr>
                <w:sz w:val="22"/>
                <w:szCs w:val="22"/>
                <w:vertAlign w:val="subscript"/>
              </w:rPr>
              <w:t>4</w:t>
            </w:r>
            <w:r>
              <w:rPr>
                <w:sz w:val="22"/>
                <w:szCs w:val="22"/>
              </w:rPr>
              <w:t>/H</w:t>
            </w:r>
            <w:r>
              <w:rPr>
                <w:sz w:val="22"/>
                <w:szCs w:val="22"/>
                <w:vertAlign w:val="subscript"/>
              </w:rPr>
              <w:t>2</w:t>
            </w:r>
            <w:r>
              <w:rPr>
                <w:sz w:val="22"/>
                <w:szCs w:val="22"/>
              </w:rPr>
              <w:t>, C</w:t>
            </w:r>
            <w:r>
              <w:rPr>
                <w:sz w:val="22"/>
                <w:szCs w:val="22"/>
                <w:vertAlign w:val="subscript"/>
              </w:rPr>
              <w:t>2</w:t>
            </w:r>
            <w:r>
              <w:rPr>
                <w:sz w:val="22"/>
                <w:szCs w:val="22"/>
              </w:rPr>
              <w:t>H</w:t>
            </w:r>
            <w:r>
              <w:rPr>
                <w:sz w:val="22"/>
                <w:szCs w:val="22"/>
                <w:vertAlign w:val="subscript"/>
              </w:rPr>
              <w:t>2</w:t>
            </w:r>
            <w:r>
              <w:rPr>
                <w:sz w:val="22"/>
                <w:szCs w:val="22"/>
              </w:rPr>
              <w:t>/C</w:t>
            </w:r>
            <w:r>
              <w:rPr>
                <w:sz w:val="22"/>
                <w:szCs w:val="22"/>
                <w:vertAlign w:val="subscript"/>
              </w:rPr>
              <w:t>2</w:t>
            </w:r>
            <w:r>
              <w:rPr>
                <w:sz w:val="22"/>
                <w:szCs w:val="22"/>
              </w:rPr>
              <w:t>H</w:t>
            </w:r>
            <w:r>
              <w:rPr>
                <w:sz w:val="22"/>
                <w:szCs w:val="22"/>
                <w:vertAlign w:val="subscript"/>
              </w:rPr>
              <w:t>4</w:t>
            </w:r>
            <w:r>
              <w:rPr>
                <w:sz w:val="22"/>
                <w:szCs w:val="22"/>
              </w:rPr>
              <w:t>, C</w:t>
            </w:r>
            <w:r>
              <w:rPr>
                <w:sz w:val="22"/>
                <w:szCs w:val="22"/>
                <w:vertAlign w:val="subscript"/>
              </w:rPr>
              <w:t>2</w:t>
            </w:r>
            <w:r>
              <w:rPr>
                <w:sz w:val="22"/>
                <w:szCs w:val="22"/>
              </w:rPr>
              <w:t>H</w:t>
            </w:r>
            <w:r>
              <w:rPr>
                <w:sz w:val="22"/>
                <w:szCs w:val="22"/>
                <w:vertAlign w:val="subscript"/>
              </w:rPr>
              <w:t>2</w:t>
            </w:r>
            <w:r>
              <w:rPr>
                <w:sz w:val="22"/>
                <w:szCs w:val="22"/>
              </w:rPr>
              <w:t>/CH</w:t>
            </w:r>
            <w:r>
              <w:rPr>
                <w:sz w:val="22"/>
                <w:szCs w:val="22"/>
                <w:vertAlign w:val="subscript"/>
              </w:rPr>
              <w:t>4</w:t>
            </w:r>
            <w:r>
              <w:rPr>
                <w:sz w:val="22"/>
                <w:szCs w:val="22"/>
              </w:rPr>
              <w:t>, C</w:t>
            </w:r>
            <w:r>
              <w:rPr>
                <w:sz w:val="22"/>
                <w:szCs w:val="22"/>
                <w:vertAlign w:val="subscript"/>
              </w:rPr>
              <w:t>2</w:t>
            </w:r>
            <w:r>
              <w:rPr>
                <w:sz w:val="22"/>
                <w:szCs w:val="22"/>
              </w:rPr>
              <w:t>H</w:t>
            </w:r>
            <w:r>
              <w:rPr>
                <w:sz w:val="22"/>
                <w:szCs w:val="22"/>
                <w:vertAlign w:val="subscript"/>
              </w:rPr>
              <w:t>6</w:t>
            </w:r>
            <w:r>
              <w:rPr>
                <w:sz w:val="22"/>
                <w:szCs w:val="22"/>
              </w:rPr>
              <w:t>/C</w:t>
            </w:r>
            <w:r>
              <w:rPr>
                <w:sz w:val="22"/>
                <w:szCs w:val="22"/>
                <w:vertAlign w:val="subscript"/>
              </w:rPr>
              <w:t>2</w:t>
            </w:r>
            <w:r>
              <w:rPr>
                <w:sz w:val="22"/>
                <w:szCs w:val="22"/>
              </w:rPr>
              <w:t>H</w:t>
            </w:r>
            <w:r>
              <w:rPr>
                <w:sz w:val="22"/>
                <w:szCs w:val="22"/>
                <w:vertAlign w:val="subscript"/>
              </w:rPr>
              <w:t>2</w:t>
            </w:r>
            <w:r>
              <w:rPr>
                <w:sz w:val="22"/>
                <w:szCs w:val="22"/>
              </w:rPr>
              <w:t>, C</w:t>
            </w:r>
            <w:r>
              <w:rPr>
                <w:sz w:val="22"/>
                <w:szCs w:val="22"/>
                <w:vertAlign w:val="subscript"/>
              </w:rPr>
              <w:t>2</w:t>
            </w:r>
            <w:r>
              <w:rPr>
                <w:sz w:val="22"/>
                <w:szCs w:val="22"/>
              </w:rPr>
              <w:t>H</w:t>
            </w:r>
            <w:r>
              <w:rPr>
                <w:sz w:val="22"/>
                <w:szCs w:val="22"/>
                <w:vertAlign w:val="subscript"/>
              </w:rPr>
              <w:t>4</w:t>
            </w:r>
            <w:r>
              <w:rPr>
                <w:sz w:val="22"/>
                <w:szCs w:val="22"/>
              </w:rPr>
              <w:t>/C</w:t>
            </w:r>
            <w:r>
              <w:rPr>
                <w:sz w:val="22"/>
                <w:szCs w:val="22"/>
                <w:vertAlign w:val="subscript"/>
              </w:rPr>
              <w:t>2</w:t>
            </w:r>
            <w:r>
              <w:rPr>
                <w:sz w:val="22"/>
                <w:szCs w:val="22"/>
              </w:rPr>
              <w:t>H</w:t>
            </w:r>
            <w:r>
              <w:rPr>
                <w:sz w:val="22"/>
                <w:szCs w:val="22"/>
                <w:vertAlign w:val="subscript"/>
              </w:rPr>
              <w:t>6</w:t>
            </w:r>
          </w:p>
        </w:tc>
        <w:tc>
          <w:tcPr>
            <w:tcW w:w="1400" w:type="dxa"/>
            <w:vAlign w:val="center"/>
          </w:tcPr>
          <w:p w14:paraId="1E96C8A6" w14:textId="77777777" w:rsidR="00AA2A70" w:rsidRDefault="003D42D5">
            <w:pPr>
              <w:pStyle w:val="TableText"/>
            </w:pPr>
            <w:r>
              <w:rPr>
                <w:sz w:val="22"/>
                <w:szCs w:val="22"/>
              </w:rPr>
              <w:t>–</w:t>
            </w:r>
          </w:p>
        </w:tc>
      </w:tr>
      <w:tr w:rsidR="00AA2A70" w14:paraId="1C01270E" w14:textId="77777777">
        <w:tblPrEx>
          <w:tblCellMar>
            <w:top w:w="0" w:type="dxa"/>
            <w:bottom w:w="0" w:type="dxa"/>
          </w:tblCellMar>
        </w:tblPrEx>
        <w:trPr>
          <w:cantSplit/>
          <w:jc w:val="center"/>
        </w:trPr>
        <w:tc>
          <w:tcPr>
            <w:tcW w:w="1700" w:type="dxa"/>
            <w:vAlign w:val="center"/>
          </w:tcPr>
          <w:p w14:paraId="19130050" w14:textId="77777777" w:rsidR="00AA2A70" w:rsidRDefault="003D42D5">
            <w:pPr>
              <w:pStyle w:val="TableText"/>
            </w:pPr>
            <w:r>
              <w:rPr>
                <w:sz w:val="22"/>
                <w:szCs w:val="22"/>
              </w:rPr>
              <w:t>τ</w:t>
            </w:r>
            <w:r>
              <w:rPr>
                <w:sz w:val="22"/>
                <w:szCs w:val="22"/>
                <w:vertAlign w:val="subscript"/>
              </w:rPr>
              <w:t>o</w:t>
            </w:r>
            <w:r>
              <w:rPr>
                <w:sz w:val="22"/>
                <w:szCs w:val="22"/>
              </w:rPr>
              <w:t>, τ</w:t>
            </w:r>
            <w:r>
              <w:rPr>
                <w:sz w:val="22"/>
                <w:szCs w:val="22"/>
                <w:vertAlign w:val="subscript"/>
              </w:rPr>
              <w:t>w</w:t>
            </w:r>
          </w:p>
        </w:tc>
        <w:tc>
          <w:tcPr>
            <w:tcW w:w="5636" w:type="dxa"/>
            <w:vAlign w:val="center"/>
          </w:tcPr>
          <w:p w14:paraId="08FFCED0" w14:textId="77777777" w:rsidR="00AA2A70" w:rsidRDefault="003D42D5">
            <w:pPr>
              <w:pStyle w:val="TableText"/>
            </w:pPr>
            <w:r>
              <w:rPr>
                <w:sz w:val="22"/>
                <w:szCs w:val="22"/>
              </w:rPr>
              <w:t>oil and winding time constants</w:t>
            </w:r>
          </w:p>
        </w:tc>
        <w:tc>
          <w:tcPr>
            <w:tcW w:w="1400" w:type="dxa"/>
            <w:vAlign w:val="center"/>
          </w:tcPr>
          <w:p w14:paraId="58ADBB8E" w14:textId="77777777" w:rsidR="00AA2A70" w:rsidRDefault="003D42D5">
            <w:pPr>
              <w:pStyle w:val="TableText"/>
            </w:pPr>
            <w:r>
              <w:rPr>
                <w:sz w:val="22"/>
                <w:szCs w:val="22"/>
              </w:rPr>
              <w:t>min</w:t>
            </w:r>
          </w:p>
        </w:tc>
      </w:tr>
      <w:tr w:rsidR="00AA2A70" w14:paraId="38AF83FF" w14:textId="77777777">
        <w:tblPrEx>
          <w:tblCellMar>
            <w:top w:w="0" w:type="dxa"/>
            <w:bottom w:w="0" w:type="dxa"/>
          </w:tblCellMar>
        </w:tblPrEx>
        <w:trPr>
          <w:cantSplit/>
          <w:jc w:val="center"/>
        </w:trPr>
        <w:tc>
          <w:tcPr>
            <w:tcW w:w="1700" w:type="dxa"/>
            <w:vAlign w:val="center"/>
          </w:tcPr>
          <w:p w14:paraId="73441036" w14:textId="77777777" w:rsidR="00AA2A70" w:rsidRDefault="003D42D5">
            <w:pPr>
              <w:pStyle w:val="TableText"/>
            </w:pPr>
            <w:r>
              <w:rPr>
                <w:sz w:val="22"/>
                <w:szCs w:val="22"/>
              </w:rPr>
              <w:t>θ</w:t>
            </w:r>
            <w:r>
              <w:rPr>
                <w:sz w:val="22"/>
                <w:szCs w:val="22"/>
                <w:vertAlign w:val="subscript"/>
              </w:rPr>
              <w:t>a</w:t>
            </w:r>
            <w:r>
              <w:rPr>
                <w:sz w:val="22"/>
                <w:szCs w:val="22"/>
              </w:rPr>
              <w:t>, θ</w:t>
            </w:r>
            <w:r>
              <w:rPr>
                <w:sz w:val="22"/>
                <w:szCs w:val="22"/>
                <w:vertAlign w:val="subscript"/>
              </w:rPr>
              <w:t>o</w:t>
            </w:r>
            <w:r>
              <w:rPr>
                <w:sz w:val="22"/>
                <w:szCs w:val="22"/>
              </w:rPr>
              <w:t>, θ</w:t>
            </w:r>
            <w:r>
              <w:rPr>
                <w:sz w:val="22"/>
                <w:szCs w:val="22"/>
                <w:vertAlign w:val="subscript"/>
              </w:rPr>
              <w:t>h</w:t>
            </w:r>
          </w:p>
        </w:tc>
        <w:tc>
          <w:tcPr>
            <w:tcW w:w="5636" w:type="dxa"/>
            <w:vAlign w:val="center"/>
          </w:tcPr>
          <w:p w14:paraId="152ED670" w14:textId="77777777" w:rsidR="00AA2A70" w:rsidRDefault="003D42D5">
            <w:pPr>
              <w:pStyle w:val="TableText"/>
            </w:pPr>
            <w:r>
              <w:rPr>
                <w:sz w:val="22"/>
                <w:szCs w:val="22"/>
              </w:rPr>
              <w:t>ambient, top-oil and hot-spot temperature</w:t>
            </w:r>
          </w:p>
        </w:tc>
        <w:tc>
          <w:tcPr>
            <w:tcW w:w="1400" w:type="dxa"/>
            <w:vAlign w:val="center"/>
          </w:tcPr>
          <w:p w14:paraId="40E5530A" w14:textId="77777777" w:rsidR="00AA2A70" w:rsidRDefault="003D42D5">
            <w:pPr>
              <w:pStyle w:val="TableText"/>
            </w:pPr>
            <w:r>
              <w:rPr>
                <w:sz w:val="22"/>
                <w:szCs w:val="22"/>
              </w:rPr>
              <w:t>°C</w:t>
            </w:r>
          </w:p>
        </w:tc>
      </w:tr>
      <w:tr w:rsidR="00AA2A70" w14:paraId="5F746AD3" w14:textId="77777777">
        <w:tblPrEx>
          <w:tblCellMar>
            <w:top w:w="0" w:type="dxa"/>
            <w:bottom w:w="0" w:type="dxa"/>
          </w:tblCellMar>
        </w:tblPrEx>
        <w:trPr>
          <w:cantSplit/>
          <w:jc w:val="center"/>
        </w:trPr>
        <w:tc>
          <w:tcPr>
            <w:tcW w:w="1700" w:type="dxa"/>
            <w:vAlign w:val="center"/>
          </w:tcPr>
          <w:p w14:paraId="40678D8D" w14:textId="77777777" w:rsidR="00AA2A70" w:rsidRDefault="003D42D5">
            <w:pPr>
              <w:pStyle w:val="TableText"/>
            </w:pPr>
            <w:r>
              <w:rPr>
                <w:sz w:val="22"/>
                <w:szCs w:val="22"/>
              </w:rPr>
              <w:t>Δθ</w:t>
            </w:r>
            <w:r>
              <w:rPr>
                <w:sz w:val="22"/>
                <w:szCs w:val="22"/>
                <w:vertAlign w:val="subscript"/>
              </w:rPr>
              <w:t>or</w:t>
            </w:r>
          </w:p>
        </w:tc>
        <w:tc>
          <w:tcPr>
            <w:tcW w:w="5636" w:type="dxa"/>
            <w:vAlign w:val="center"/>
          </w:tcPr>
          <w:p w14:paraId="5FAE31BD" w14:textId="77777777" w:rsidR="00AA2A70" w:rsidRDefault="003D42D5">
            <w:pPr>
              <w:pStyle w:val="TableText"/>
            </w:pPr>
            <w:r>
              <w:rPr>
                <w:sz w:val="22"/>
                <w:szCs w:val="22"/>
              </w:rPr>
              <w:t>top-oil temperature rise at rated load</w:t>
            </w:r>
          </w:p>
        </w:tc>
        <w:tc>
          <w:tcPr>
            <w:tcW w:w="1400" w:type="dxa"/>
            <w:vAlign w:val="center"/>
          </w:tcPr>
          <w:p w14:paraId="38B6FF7F" w14:textId="77777777" w:rsidR="00AA2A70" w:rsidRDefault="003D42D5">
            <w:pPr>
              <w:pStyle w:val="TableText"/>
            </w:pPr>
            <w:r>
              <w:rPr>
                <w:sz w:val="22"/>
                <w:szCs w:val="22"/>
              </w:rPr>
              <w:t>K</w:t>
            </w:r>
          </w:p>
        </w:tc>
      </w:tr>
      <w:tr w:rsidR="00AA2A70" w14:paraId="72EFD904" w14:textId="77777777">
        <w:tblPrEx>
          <w:tblCellMar>
            <w:top w:w="0" w:type="dxa"/>
            <w:bottom w:w="0" w:type="dxa"/>
          </w:tblCellMar>
        </w:tblPrEx>
        <w:trPr>
          <w:cantSplit/>
          <w:jc w:val="center"/>
        </w:trPr>
        <w:tc>
          <w:tcPr>
            <w:tcW w:w="1700" w:type="dxa"/>
            <w:vAlign w:val="center"/>
          </w:tcPr>
          <w:p w14:paraId="103309A1" w14:textId="77777777" w:rsidR="00AA2A70" w:rsidRDefault="003D42D5">
            <w:pPr>
              <w:pStyle w:val="TableText"/>
            </w:pPr>
            <w:r>
              <w:rPr>
                <w:sz w:val="22"/>
                <w:szCs w:val="22"/>
              </w:rPr>
              <w:t>U</w:t>
            </w:r>
          </w:p>
        </w:tc>
        <w:tc>
          <w:tcPr>
            <w:tcW w:w="5636" w:type="dxa"/>
            <w:vAlign w:val="center"/>
          </w:tcPr>
          <w:p w14:paraId="11052B53" w14:textId="77777777" w:rsidR="00AA2A70" w:rsidRDefault="003D42D5">
            <w:pPr>
              <w:pStyle w:val="TableText"/>
            </w:pPr>
            <w:r>
              <w:rPr>
                <w:sz w:val="22"/>
                <w:szCs w:val="22"/>
              </w:rPr>
              <w:t>unresolved (no-diagnosis) rate</w:t>
            </w:r>
          </w:p>
        </w:tc>
        <w:tc>
          <w:tcPr>
            <w:tcW w:w="1400" w:type="dxa"/>
            <w:vAlign w:val="center"/>
          </w:tcPr>
          <w:p w14:paraId="0E5BCDB9" w14:textId="77777777" w:rsidR="00AA2A70" w:rsidRDefault="003D42D5">
            <w:pPr>
              <w:pStyle w:val="TableText"/>
            </w:pPr>
            <w:r>
              <w:rPr>
                <w:sz w:val="22"/>
                <w:szCs w:val="22"/>
              </w:rPr>
              <w:t>–</w:t>
            </w:r>
          </w:p>
        </w:tc>
      </w:tr>
      <w:tr w:rsidR="00AA2A70" w14:paraId="7F1357F7" w14:textId="77777777">
        <w:tblPrEx>
          <w:tblCellMar>
            <w:top w:w="0" w:type="dxa"/>
            <w:bottom w:w="0" w:type="dxa"/>
          </w:tblCellMar>
        </w:tblPrEx>
        <w:trPr>
          <w:cantSplit/>
          <w:jc w:val="center"/>
        </w:trPr>
        <w:tc>
          <w:tcPr>
            <w:tcW w:w="1700" w:type="dxa"/>
            <w:vAlign w:val="center"/>
          </w:tcPr>
          <w:p w14:paraId="76657219" w14:textId="77777777" w:rsidR="00AA2A70" w:rsidRDefault="003D42D5">
            <w:pPr>
              <w:pStyle w:val="TableText"/>
            </w:pPr>
            <w:r>
              <w:rPr>
                <w:sz w:val="22"/>
                <w:szCs w:val="22"/>
              </w:rPr>
              <w:t>V</w:t>
            </w:r>
          </w:p>
        </w:tc>
        <w:tc>
          <w:tcPr>
            <w:tcW w:w="5636" w:type="dxa"/>
            <w:vAlign w:val="center"/>
          </w:tcPr>
          <w:p w14:paraId="2CD72ED5" w14:textId="77777777" w:rsidR="00AA2A70" w:rsidRDefault="003D42D5">
            <w:pPr>
              <w:pStyle w:val="TableText"/>
            </w:pPr>
            <w:r>
              <w:rPr>
                <w:sz w:val="22"/>
                <w:szCs w:val="22"/>
              </w:rPr>
              <w:t>relative ageing rate of the paper insulation</w:t>
            </w:r>
          </w:p>
        </w:tc>
        <w:tc>
          <w:tcPr>
            <w:tcW w:w="1400" w:type="dxa"/>
            <w:vAlign w:val="center"/>
          </w:tcPr>
          <w:p w14:paraId="562C5DB2" w14:textId="77777777" w:rsidR="00AA2A70" w:rsidRDefault="003D42D5">
            <w:pPr>
              <w:pStyle w:val="TableText"/>
            </w:pPr>
            <w:r>
              <w:rPr>
                <w:sz w:val="22"/>
                <w:szCs w:val="22"/>
              </w:rPr>
              <w:t>–</w:t>
            </w:r>
          </w:p>
        </w:tc>
      </w:tr>
      <w:tr w:rsidR="00AA2A70" w14:paraId="47FA989A" w14:textId="77777777">
        <w:tblPrEx>
          <w:tblCellMar>
            <w:top w:w="0" w:type="dxa"/>
            <w:bottom w:w="0" w:type="dxa"/>
          </w:tblCellMar>
        </w:tblPrEx>
        <w:trPr>
          <w:cantSplit/>
          <w:jc w:val="center"/>
        </w:trPr>
        <w:tc>
          <w:tcPr>
            <w:tcW w:w="1700" w:type="dxa"/>
            <w:vAlign w:val="center"/>
          </w:tcPr>
          <w:p w14:paraId="2422AAEC" w14:textId="77777777" w:rsidR="00AA2A70" w:rsidRDefault="003D42D5">
            <w:pPr>
              <w:pStyle w:val="TableText"/>
            </w:pPr>
            <w:r>
              <w:rPr>
                <w:sz w:val="22"/>
                <w:szCs w:val="22"/>
              </w:rPr>
              <w:t>w</w:t>
            </w:r>
            <w:r>
              <w:rPr>
                <w:sz w:val="22"/>
                <w:szCs w:val="22"/>
                <w:vertAlign w:val="subscript"/>
              </w:rPr>
              <w:t>c</w:t>
            </w:r>
          </w:p>
        </w:tc>
        <w:tc>
          <w:tcPr>
            <w:tcW w:w="5636" w:type="dxa"/>
            <w:vAlign w:val="center"/>
          </w:tcPr>
          <w:p w14:paraId="6103F3E1" w14:textId="77777777" w:rsidR="00AA2A70" w:rsidRDefault="003D42D5">
            <w:pPr>
              <w:pStyle w:val="TableText"/>
            </w:pPr>
            <w:r>
              <w:rPr>
                <w:sz w:val="22"/>
                <w:szCs w:val="22"/>
              </w:rPr>
              <w:t>class weight of class c</w:t>
            </w:r>
          </w:p>
        </w:tc>
        <w:tc>
          <w:tcPr>
            <w:tcW w:w="1400" w:type="dxa"/>
            <w:vAlign w:val="center"/>
          </w:tcPr>
          <w:p w14:paraId="6FAFD7E6" w14:textId="77777777" w:rsidR="00AA2A70" w:rsidRDefault="003D42D5">
            <w:pPr>
              <w:pStyle w:val="TableText"/>
            </w:pPr>
            <w:r>
              <w:rPr>
                <w:sz w:val="22"/>
                <w:szCs w:val="22"/>
              </w:rPr>
              <w:t>–</w:t>
            </w:r>
          </w:p>
        </w:tc>
      </w:tr>
      <w:tr w:rsidR="00AA2A70" w14:paraId="26801C11" w14:textId="77777777">
        <w:tblPrEx>
          <w:tblCellMar>
            <w:top w:w="0" w:type="dxa"/>
            <w:bottom w:w="0" w:type="dxa"/>
          </w:tblCellMar>
        </w:tblPrEx>
        <w:trPr>
          <w:cantSplit/>
          <w:jc w:val="center"/>
        </w:trPr>
        <w:tc>
          <w:tcPr>
            <w:tcW w:w="1700" w:type="dxa"/>
            <w:vAlign w:val="center"/>
          </w:tcPr>
          <w:p w14:paraId="73BD2422" w14:textId="77777777" w:rsidR="00AA2A70" w:rsidRDefault="003D42D5">
            <w:pPr>
              <w:pStyle w:val="TableText"/>
            </w:pPr>
            <w:r>
              <w:rPr>
                <w:sz w:val="22"/>
                <w:szCs w:val="22"/>
              </w:rPr>
              <w:t>x, y</w:t>
            </w:r>
          </w:p>
        </w:tc>
        <w:tc>
          <w:tcPr>
            <w:tcW w:w="5636" w:type="dxa"/>
            <w:vAlign w:val="center"/>
          </w:tcPr>
          <w:p w14:paraId="3A20248A" w14:textId="77777777" w:rsidR="00AA2A70" w:rsidRDefault="003D42D5">
            <w:pPr>
              <w:pStyle w:val="TableText"/>
            </w:pPr>
            <w:r>
              <w:rPr>
                <w:sz w:val="22"/>
                <w:szCs w:val="22"/>
              </w:rPr>
              <w:t>oil and winding exponents</w:t>
            </w:r>
          </w:p>
        </w:tc>
        <w:tc>
          <w:tcPr>
            <w:tcW w:w="1400" w:type="dxa"/>
            <w:vAlign w:val="center"/>
          </w:tcPr>
          <w:p w14:paraId="7E268318" w14:textId="77777777" w:rsidR="00AA2A70" w:rsidRDefault="003D42D5">
            <w:pPr>
              <w:pStyle w:val="TableText"/>
            </w:pPr>
            <w:r>
              <w:rPr>
                <w:sz w:val="22"/>
                <w:szCs w:val="22"/>
              </w:rPr>
              <w:t>–</w:t>
            </w:r>
          </w:p>
        </w:tc>
      </w:tr>
      <w:tr w:rsidR="00AA2A70" w14:paraId="5FDD11FD" w14:textId="77777777">
        <w:tblPrEx>
          <w:tblCellMar>
            <w:top w:w="0" w:type="dxa"/>
            <w:bottom w:w="0" w:type="dxa"/>
          </w:tblCellMar>
        </w:tblPrEx>
        <w:trPr>
          <w:cantSplit/>
          <w:jc w:val="center"/>
        </w:trPr>
        <w:tc>
          <w:tcPr>
            <w:tcW w:w="1700" w:type="dxa"/>
            <w:vAlign w:val="center"/>
          </w:tcPr>
          <w:p w14:paraId="1BC184D4" w14:textId="77777777" w:rsidR="00AA2A70" w:rsidRDefault="003D42D5">
            <w:pPr>
              <w:pStyle w:val="TableText"/>
            </w:pPr>
            <w:r>
              <w:rPr>
                <w:sz w:val="22"/>
                <w:szCs w:val="22"/>
              </w:rPr>
              <w:t>x</w:t>
            </w:r>
            <w:r>
              <w:rPr>
                <w:sz w:val="22"/>
                <w:szCs w:val="22"/>
                <w:vertAlign w:val="subscript"/>
              </w:rPr>
              <w:t>g</w:t>
            </w:r>
          </w:p>
        </w:tc>
        <w:tc>
          <w:tcPr>
            <w:tcW w:w="5636" w:type="dxa"/>
            <w:vAlign w:val="center"/>
          </w:tcPr>
          <w:p w14:paraId="6A118BE2" w14:textId="77777777" w:rsidR="00AA2A70" w:rsidRDefault="003D42D5">
            <w:pPr>
              <w:pStyle w:val="TableText"/>
            </w:pPr>
            <w:r>
              <w:rPr>
                <w:sz w:val="22"/>
                <w:szCs w:val="22"/>
              </w:rPr>
              <w:t>concentration of gas g</w:t>
            </w:r>
          </w:p>
        </w:tc>
        <w:tc>
          <w:tcPr>
            <w:tcW w:w="1400" w:type="dxa"/>
            <w:vAlign w:val="center"/>
          </w:tcPr>
          <w:p w14:paraId="3E305942" w14:textId="77777777" w:rsidR="00AA2A70" w:rsidRDefault="003D42D5">
            <w:pPr>
              <w:pStyle w:val="TableText"/>
            </w:pPr>
            <w:r>
              <w:rPr>
                <w:sz w:val="22"/>
                <w:szCs w:val="22"/>
              </w:rPr>
              <w:t>ppm</w:t>
            </w:r>
          </w:p>
        </w:tc>
      </w:tr>
      <w:tr w:rsidR="00AA2A70" w14:paraId="68198144" w14:textId="77777777">
        <w:tblPrEx>
          <w:tblCellMar>
            <w:top w:w="0" w:type="dxa"/>
            <w:bottom w:w="0" w:type="dxa"/>
          </w:tblCellMar>
        </w:tblPrEx>
        <w:trPr>
          <w:cantSplit/>
          <w:jc w:val="center"/>
        </w:trPr>
        <w:tc>
          <w:tcPr>
            <w:tcW w:w="1700" w:type="dxa"/>
            <w:vAlign w:val="center"/>
          </w:tcPr>
          <w:p w14:paraId="3F080F05" w14:textId="77777777" w:rsidR="00AA2A70" w:rsidRDefault="003D42D5">
            <w:pPr>
              <w:pStyle w:val="TableText"/>
            </w:pPr>
            <w:r>
              <w:rPr>
                <w:sz w:val="22"/>
                <w:szCs w:val="22"/>
              </w:rPr>
              <w:t>z</w:t>
            </w:r>
          </w:p>
        </w:tc>
        <w:tc>
          <w:tcPr>
            <w:tcW w:w="5636" w:type="dxa"/>
            <w:vAlign w:val="center"/>
          </w:tcPr>
          <w:p w14:paraId="3335132D" w14:textId="77777777" w:rsidR="00AA2A70" w:rsidRDefault="003D42D5">
            <w:pPr>
              <w:pStyle w:val="TableText"/>
            </w:pPr>
            <w:r>
              <w:rPr>
                <w:sz w:val="22"/>
                <w:szCs w:val="22"/>
              </w:rPr>
              <w:t>standard normal quantile (1.96 for 95 %)</w:t>
            </w:r>
          </w:p>
        </w:tc>
        <w:tc>
          <w:tcPr>
            <w:tcW w:w="1400" w:type="dxa"/>
            <w:vAlign w:val="center"/>
          </w:tcPr>
          <w:p w14:paraId="162D6F74" w14:textId="77777777" w:rsidR="00AA2A70" w:rsidRDefault="003D42D5">
            <w:pPr>
              <w:pStyle w:val="TableText"/>
            </w:pPr>
            <w:r>
              <w:rPr>
                <w:sz w:val="22"/>
                <w:szCs w:val="22"/>
              </w:rPr>
              <w:t>–</w:t>
            </w:r>
          </w:p>
        </w:tc>
      </w:tr>
    </w:tbl>
    <w:p w14:paraId="3580FC86" w14:textId="77777777" w:rsidR="00AA2A70" w:rsidRDefault="003D42D5">
      <w:pPr>
        <w:pStyle w:val="FrontHeading"/>
        <w:pageBreakBefore/>
      </w:pPr>
      <w:bookmarkStart w:id="9" w:name="_Front09"/>
      <w:r>
        <w:lastRenderedPageBreak/>
        <w:t>INTERNATIONAL SYSTEM OF UNITS (SI UNITS)</w:t>
      </w:r>
      <w:bookmarkEnd w:id="9"/>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3600"/>
        <w:gridCol w:w="3300"/>
        <w:gridCol w:w="1836"/>
      </w:tblGrid>
      <w:tr w:rsidR="00AA2A70" w14:paraId="2A85D380" w14:textId="77777777">
        <w:tblPrEx>
          <w:tblCellMar>
            <w:top w:w="0" w:type="dxa"/>
            <w:bottom w:w="0" w:type="dxa"/>
          </w:tblCellMar>
        </w:tblPrEx>
        <w:trPr>
          <w:cantSplit/>
          <w:tblHeader/>
          <w:jc w:val="center"/>
        </w:trPr>
        <w:tc>
          <w:tcPr>
            <w:tcW w:w="3600" w:type="dxa"/>
            <w:vAlign w:val="center"/>
          </w:tcPr>
          <w:p w14:paraId="30646CF5" w14:textId="77777777" w:rsidR="00AA2A70" w:rsidRDefault="003D42D5">
            <w:pPr>
              <w:pStyle w:val="TableText"/>
            </w:pPr>
            <w:r>
              <w:rPr>
                <w:b/>
                <w:bCs/>
                <w:sz w:val="22"/>
                <w:szCs w:val="22"/>
              </w:rPr>
              <w:t>Quantity</w:t>
            </w:r>
          </w:p>
        </w:tc>
        <w:tc>
          <w:tcPr>
            <w:tcW w:w="3300" w:type="dxa"/>
            <w:vAlign w:val="center"/>
          </w:tcPr>
          <w:p w14:paraId="17B4C966" w14:textId="77777777" w:rsidR="00AA2A70" w:rsidRDefault="003D42D5">
            <w:pPr>
              <w:pStyle w:val="TableText"/>
            </w:pPr>
            <w:r>
              <w:rPr>
                <w:b/>
                <w:bCs/>
                <w:sz w:val="22"/>
                <w:szCs w:val="22"/>
              </w:rPr>
              <w:t>Unit</w:t>
            </w:r>
          </w:p>
        </w:tc>
        <w:tc>
          <w:tcPr>
            <w:tcW w:w="1836" w:type="dxa"/>
            <w:vAlign w:val="center"/>
          </w:tcPr>
          <w:p w14:paraId="0D9F1218" w14:textId="77777777" w:rsidR="00AA2A70" w:rsidRDefault="003D42D5">
            <w:pPr>
              <w:pStyle w:val="TableText"/>
            </w:pPr>
            <w:r>
              <w:rPr>
                <w:b/>
                <w:bCs/>
                <w:sz w:val="22"/>
                <w:szCs w:val="22"/>
              </w:rPr>
              <w:t>Symbol</w:t>
            </w:r>
          </w:p>
        </w:tc>
      </w:tr>
      <w:tr w:rsidR="00AA2A70" w14:paraId="516AE21B" w14:textId="77777777">
        <w:tblPrEx>
          <w:tblCellMar>
            <w:top w:w="0" w:type="dxa"/>
            <w:bottom w:w="0" w:type="dxa"/>
          </w:tblCellMar>
        </w:tblPrEx>
        <w:trPr>
          <w:cantSplit/>
          <w:jc w:val="center"/>
        </w:trPr>
        <w:tc>
          <w:tcPr>
            <w:tcW w:w="3600" w:type="dxa"/>
            <w:vAlign w:val="center"/>
          </w:tcPr>
          <w:p w14:paraId="6B0F927D" w14:textId="77777777" w:rsidR="00AA2A70" w:rsidRDefault="003D42D5">
            <w:pPr>
              <w:pStyle w:val="TableText"/>
            </w:pPr>
            <w:r>
              <w:rPr>
                <w:sz w:val="22"/>
                <w:szCs w:val="22"/>
              </w:rPr>
              <w:t>Concentration of a dissolved gas</w:t>
            </w:r>
          </w:p>
        </w:tc>
        <w:tc>
          <w:tcPr>
            <w:tcW w:w="3300" w:type="dxa"/>
            <w:vAlign w:val="center"/>
          </w:tcPr>
          <w:p w14:paraId="4F73C011" w14:textId="77777777" w:rsidR="00AA2A70" w:rsidRDefault="003D42D5">
            <w:pPr>
              <w:pStyle w:val="TableText"/>
            </w:pPr>
            <w:r>
              <w:rPr>
                <w:sz w:val="22"/>
                <w:szCs w:val="22"/>
              </w:rPr>
              <w:t>parts per million (microlitre per litre)</w:t>
            </w:r>
          </w:p>
        </w:tc>
        <w:tc>
          <w:tcPr>
            <w:tcW w:w="1836" w:type="dxa"/>
            <w:vAlign w:val="center"/>
          </w:tcPr>
          <w:p w14:paraId="269C335B" w14:textId="77777777" w:rsidR="00AA2A70" w:rsidRDefault="003D42D5">
            <w:pPr>
              <w:pStyle w:val="TableText"/>
            </w:pPr>
            <w:r>
              <w:rPr>
                <w:sz w:val="22"/>
                <w:szCs w:val="22"/>
              </w:rPr>
              <w:t>ppm (µl/l)</w:t>
            </w:r>
          </w:p>
        </w:tc>
      </w:tr>
      <w:tr w:rsidR="00AA2A70" w14:paraId="79A89C0D" w14:textId="77777777">
        <w:tblPrEx>
          <w:tblCellMar>
            <w:top w:w="0" w:type="dxa"/>
            <w:bottom w:w="0" w:type="dxa"/>
          </w:tblCellMar>
        </w:tblPrEx>
        <w:trPr>
          <w:cantSplit/>
          <w:jc w:val="center"/>
        </w:trPr>
        <w:tc>
          <w:tcPr>
            <w:tcW w:w="3600" w:type="dxa"/>
            <w:vAlign w:val="center"/>
          </w:tcPr>
          <w:p w14:paraId="0C70FA8E" w14:textId="77777777" w:rsidR="00AA2A70" w:rsidRDefault="003D42D5">
            <w:pPr>
              <w:pStyle w:val="TableText"/>
            </w:pPr>
            <w:r>
              <w:rPr>
                <w:sz w:val="22"/>
                <w:szCs w:val="22"/>
              </w:rPr>
              <w:t>Electric current</w:t>
            </w:r>
          </w:p>
        </w:tc>
        <w:tc>
          <w:tcPr>
            <w:tcW w:w="3300" w:type="dxa"/>
            <w:vAlign w:val="center"/>
          </w:tcPr>
          <w:p w14:paraId="6548DDC5" w14:textId="77777777" w:rsidR="00AA2A70" w:rsidRDefault="003D42D5">
            <w:pPr>
              <w:pStyle w:val="TableText"/>
            </w:pPr>
            <w:r>
              <w:rPr>
                <w:sz w:val="22"/>
                <w:szCs w:val="22"/>
              </w:rPr>
              <w:t>ampere</w:t>
            </w:r>
          </w:p>
        </w:tc>
        <w:tc>
          <w:tcPr>
            <w:tcW w:w="1836" w:type="dxa"/>
            <w:vAlign w:val="center"/>
          </w:tcPr>
          <w:p w14:paraId="3770B3A5" w14:textId="77777777" w:rsidR="00AA2A70" w:rsidRDefault="003D42D5">
            <w:pPr>
              <w:pStyle w:val="TableText"/>
            </w:pPr>
            <w:r>
              <w:rPr>
                <w:sz w:val="22"/>
                <w:szCs w:val="22"/>
              </w:rPr>
              <w:t>A</w:t>
            </w:r>
          </w:p>
        </w:tc>
      </w:tr>
      <w:tr w:rsidR="00AA2A70" w14:paraId="2535DB25" w14:textId="77777777">
        <w:tblPrEx>
          <w:tblCellMar>
            <w:top w:w="0" w:type="dxa"/>
            <w:bottom w:w="0" w:type="dxa"/>
          </w:tblCellMar>
        </w:tblPrEx>
        <w:trPr>
          <w:cantSplit/>
          <w:jc w:val="center"/>
        </w:trPr>
        <w:tc>
          <w:tcPr>
            <w:tcW w:w="3600" w:type="dxa"/>
            <w:vAlign w:val="center"/>
          </w:tcPr>
          <w:p w14:paraId="54779A21" w14:textId="77777777" w:rsidR="00AA2A70" w:rsidRDefault="003D42D5">
            <w:pPr>
              <w:pStyle w:val="TableText"/>
            </w:pPr>
            <w:r>
              <w:rPr>
                <w:sz w:val="22"/>
                <w:szCs w:val="22"/>
              </w:rPr>
              <w:t>Electric voltage</w:t>
            </w:r>
          </w:p>
        </w:tc>
        <w:tc>
          <w:tcPr>
            <w:tcW w:w="3300" w:type="dxa"/>
            <w:vAlign w:val="center"/>
          </w:tcPr>
          <w:p w14:paraId="0B60C420" w14:textId="77777777" w:rsidR="00AA2A70" w:rsidRDefault="003D42D5">
            <w:pPr>
              <w:pStyle w:val="TableText"/>
            </w:pPr>
            <w:r>
              <w:rPr>
                <w:sz w:val="22"/>
                <w:szCs w:val="22"/>
              </w:rPr>
              <w:t>volt (kilovolt)</w:t>
            </w:r>
          </w:p>
        </w:tc>
        <w:tc>
          <w:tcPr>
            <w:tcW w:w="1836" w:type="dxa"/>
            <w:vAlign w:val="center"/>
          </w:tcPr>
          <w:p w14:paraId="1A50B4D4" w14:textId="77777777" w:rsidR="00AA2A70" w:rsidRDefault="003D42D5">
            <w:pPr>
              <w:pStyle w:val="TableText"/>
            </w:pPr>
            <w:r>
              <w:rPr>
                <w:sz w:val="22"/>
                <w:szCs w:val="22"/>
              </w:rPr>
              <w:t>V (kV)</w:t>
            </w:r>
          </w:p>
        </w:tc>
      </w:tr>
      <w:tr w:rsidR="00AA2A70" w14:paraId="5474DEEC" w14:textId="77777777">
        <w:tblPrEx>
          <w:tblCellMar>
            <w:top w:w="0" w:type="dxa"/>
            <w:bottom w:w="0" w:type="dxa"/>
          </w:tblCellMar>
        </w:tblPrEx>
        <w:trPr>
          <w:cantSplit/>
          <w:jc w:val="center"/>
        </w:trPr>
        <w:tc>
          <w:tcPr>
            <w:tcW w:w="3600" w:type="dxa"/>
            <w:vAlign w:val="center"/>
          </w:tcPr>
          <w:p w14:paraId="1E24E1C7" w14:textId="77777777" w:rsidR="00AA2A70" w:rsidRDefault="003D42D5">
            <w:pPr>
              <w:pStyle w:val="TableText"/>
            </w:pPr>
            <w:r>
              <w:rPr>
                <w:sz w:val="22"/>
                <w:szCs w:val="22"/>
              </w:rPr>
              <w:t>Apparent power</w:t>
            </w:r>
          </w:p>
        </w:tc>
        <w:tc>
          <w:tcPr>
            <w:tcW w:w="3300" w:type="dxa"/>
            <w:vAlign w:val="center"/>
          </w:tcPr>
          <w:p w14:paraId="07F63FC6" w14:textId="77777777" w:rsidR="00AA2A70" w:rsidRDefault="003D42D5">
            <w:pPr>
              <w:pStyle w:val="TableText"/>
            </w:pPr>
            <w:r>
              <w:rPr>
                <w:sz w:val="22"/>
                <w:szCs w:val="22"/>
              </w:rPr>
              <w:t>volt-ampere (megavolt-ampere)</w:t>
            </w:r>
          </w:p>
        </w:tc>
        <w:tc>
          <w:tcPr>
            <w:tcW w:w="1836" w:type="dxa"/>
            <w:vAlign w:val="center"/>
          </w:tcPr>
          <w:p w14:paraId="0CF9566A" w14:textId="77777777" w:rsidR="00AA2A70" w:rsidRDefault="003D42D5">
            <w:pPr>
              <w:pStyle w:val="TableText"/>
            </w:pPr>
            <w:r>
              <w:rPr>
                <w:sz w:val="22"/>
                <w:szCs w:val="22"/>
              </w:rPr>
              <w:t>VA (MVA)</w:t>
            </w:r>
          </w:p>
        </w:tc>
      </w:tr>
      <w:tr w:rsidR="00AA2A70" w14:paraId="7A3A974D" w14:textId="77777777">
        <w:tblPrEx>
          <w:tblCellMar>
            <w:top w:w="0" w:type="dxa"/>
            <w:bottom w:w="0" w:type="dxa"/>
          </w:tblCellMar>
        </w:tblPrEx>
        <w:trPr>
          <w:cantSplit/>
          <w:jc w:val="center"/>
        </w:trPr>
        <w:tc>
          <w:tcPr>
            <w:tcW w:w="3600" w:type="dxa"/>
            <w:vAlign w:val="center"/>
          </w:tcPr>
          <w:p w14:paraId="2298E957" w14:textId="77777777" w:rsidR="00AA2A70" w:rsidRDefault="003D42D5">
            <w:pPr>
              <w:pStyle w:val="TableText"/>
            </w:pPr>
            <w:r>
              <w:rPr>
                <w:sz w:val="22"/>
                <w:szCs w:val="22"/>
              </w:rPr>
              <w:t>Power, loss</w:t>
            </w:r>
          </w:p>
        </w:tc>
        <w:tc>
          <w:tcPr>
            <w:tcW w:w="3300" w:type="dxa"/>
            <w:vAlign w:val="center"/>
          </w:tcPr>
          <w:p w14:paraId="5F3C6DC5" w14:textId="77777777" w:rsidR="00AA2A70" w:rsidRDefault="003D42D5">
            <w:pPr>
              <w:pStyle w:val="TableText"/>
            </w:pPr>
            <w:r>
              <w:rPr>
                <w:sz w:val="22"/>
                <w:szCs w:val="22"/>
              </w:rPr>
              <w:t>watt (kilowatt)</w:t>
            </w:r>
          </w:p>
        </w:tc>
        <w:tc>
          <w:tcPr>
            <w:tcW w:w="1836" w:type="dxa"/>
            <w:vAlign w:val="center"/>
          </w:tcPr>
          <w:p w14:paraId="2C4BFD21" w14:textId="77777777" w:rsidR="00AA2A70" w:rsidRDefault="003D42D5">
            <w:pPr>
              <w:pStyle w:val="TableText"/>
            </w:pPr>
            <w:r>
              <w:rPr>
                <w:sz w:val="22"/>
                <w:szCs w:val="22"/>
              </w:rPr>
              <w:t>W (kW)</w:t>
            </w:r>
          </w:p>
        </w:tc>
      </w:tr>
      <w:tr w:rsidR="00AA2A70" w14:paraId="39F7C48B" w14:textId="77777777">
        <w:tblPrEx>
          <w:tblCellMar>
            <w:top w:w="0" w:type="dxa"/>
            <w:bottom w:w="0" w:type="dxa"/>
          </w:tblCellMar>
        </w:tblPrEx>
        <w:trPr>
          <w:cantSplit/>
          <w:jc w:val="center"/>
        </w:trPr>
        <w:tc>
          <w:tcPr>
            <w:tcW w:w="3600" w:type="dxa"/>
            <w:vAlign w:val="center"/>
          </w:tcPr>
          <w:p w14:paraId="34CB6DA5" w14:textId="77777777" w:rsidR="00AA2A70" w:rsidRDefault="003D42D5">
            <w:pPr>
              <w:pStyle w:val="TableText"/>
            </w:pPr>
            <w:r>
              <w:rPr>
                <w:sz w:val="22"/>
                <w:szCs w:val="22"/>
              </w:rPr>
              <w:t>Frequency</w:t>
            </w:r>
          </w:p>
        </w:tc>
        <w:tc>
          <w:tcPr>
            <w:tcW w:w="3300" w:type="dxa"/>
            <w:vAlign w:val="center"/>
          </w:tcPr>
          <w:p w14:paraId="7B3A1267" w14:textId="77777777" w:rsidR="00AA2A70" w:rsidRDefault="003D42D5">
            <w:pPr>
              <w:pStyle w:val="TableText"/>
            </w:pPr>
            <w:r>
              <w:rPr>
                <w:sz w:val="22"/>
                <w:szCs w:val="22"/>
              </w:rPr>
              <w:t>hertz</w:t>
            </w:r>
          </w:p>
        </w:tc>
        <w:tc>
          <w:tcPr>
            <w:tcW w:w="1836" w:type="dxa"/>
            <w:vAlign w:val="center"/>
          </w:tcPr>
          <w:p w14:paraId="7DE0F3D9" w14:textId="77777777" w:rsidR="00AA2A70" w:rsidRDefault="003D42D5">
            <w:pPr>
              <w:pStyle w:val="TableText"/>
            </w:pPr>
            <w:r>
              <w:rPr>
                <w:sz w:val="22"/>
                <w:szCs w:val="22"/>
              </w:rPr>
              <w:t>Hz</w:t>
            </w:r>
          </w:p>
        </w:tc>
      </w:tr>
      <w:tr w:rsidR="00AA2A70" w14:paraId="70D77016" w14:textId="77777777">
        <w:tblPrEx>
          <w:tblCellMar>
            <w:top w:w="0" w:type="dxa"/>
            <w:bottom w:w="0" w:type="dxa"/>
          </w:tblCellMar>
        </w:tblPrEx>
        <w:trPr>
          <w:cantSplit/>
          <w:jc w:val="center"/>
        </w:trPr>
        <w:tc>
          <w:tcPr>
            <w:tcW w:w="3600" w:type="dxa"/>
            <w:vAlign w:val="center"/>
          </w:tcPr>
          <w:p w14:paraId="713BD3F2" w14:textId="77777777" w:rsidR="00AA2A70" w:rsidRDefault="003D42D5">
            <w:pPr>
              <w:pStyle w:val="TableText"/>
            </w:pPr>
            <w:r>
              <w:rPr>
                <w:sz w:val="22"/>
                <w:szCs w:val="22"/>
              </w:rPr>
              <w:t>Temperature</w:t>
            </w:r>
          </w:p>
        </w:tc>
        <w:tc>
          <w:tcPr>
            <w:tcW w:w="3300" w:type="dxa"/>
            <w:vAlign w:val="center"/>
          </w:tcPr>
          <w:p w14:paraId="1F3EE7BF" w14:textId="77777777" w:rsidR="00AA2A70" w:rsidRDefault="003D42D5">
            <w:pPr>
              <w:pStyle w:val="TableText"/>
            </w:pPr>
            <w:r>
              <w:rPr>
                <w:sz w:val="22"/>
                <w:szCs w:val="22"/>
              </w:rPr>
              <w:t>degree Celsius</w:t>
            </w:r>
          </w:p>
        </w:tc>
        <w:tc>
          <w:tcPr>
            <w:tcW w:w="1836" w:type="dxa"/>
            <w:vAlign w:val="center"/>
          </w:tcPr>
          <w:p w14:paraId="4B4D558A" w14:textId="77777777" w:rsidR="00AA2A70" w:rsidRDefault="003D42D5">
            <w:pPr>
              <w:pStyle w:val="TableText"/>
            </w:pPr>
            <w:r>
              <w:rPr>
                <w:sz w:val="22"/>
                <w:szCs w:val="22"/>
              </w:rPr>
              <w:t>°C</w:t>
            </w:r>
          </w:p>
        </w:tc>
      </w:tr>
      <w:tr w:rsidR="00AA2A70" w14:paraId="430386EE" w14:textId="77777777">
        <w:tblPrEx>
          <w:tblCellMar>
            <w:top w:w="0" w:type="dxa"/>
            <w:bottom w:w="0" w:type="dxa"/>
          </w:tblCellMar>
        </w:tblPrEx>
        <w:trPr>
          <w:cantSplit/>
          <w:jc w:val="center"/>
        </w:trPr>
        <w:tc>
          <w:tcPr>
            <w:tcW w:w="3600" w:type="dxa"/>
            <w:vAlign w:val="center"/>
          </w:tcPr>
          <w:p w14:paraId="13F3FDD9" w14:textId="77777777" w:rsidR="00AA2A70" w:rsidRDefault="003D42D5">
            <w:pPr>
              <w:pStyle w:val="TableText"/>
            </w:pPr>
            <w:r>
              <w:rPr>
                <w:sz w:val="22"/>
                <w:szCs w:val="22"/>
              </w:rPr>
              <w:t>Temperature difference</w:t>
            </w:r>
          </w:p>
        </w:tc>
        <w:tc>
          <w:tcPr>
            <w:tcW w:w="3300" w:type="dxa"/>
            <w:vAlign w:val="center"/>
          </w:tcPr>
          <w:p w14:paraId="125E1912" w14:textId="77777777" w:rsidR="00AA2A70" w:rsidRDefault="003D42D5">
            <w:pPr>
              <w:pStyle w:val="TableText"/>
            </w:pPr>
            <w:r>
              <w:rPr>
                <w:sz w:val="22"/>
                <w:szCs w:val="22"/>
              </w:rPr>
              <w:t>kelvin</w:t>
            </w:r>
          </w:p>
        </w:tc>
        <w:tc>
          <w:tcPr>
            <w:tcW w:w="1836" w:type="dxa"/>
            <w:vAlign w:val="center"/>
          </w:tcPr>
          <w:p w14:paraId="3EF47399" w14:textId="77777777" w:rsidR="00AA2A70" w:rsidRDefault="003D42D5">
            <w:pPr>
              <w:pStyle w:val="TableText"/>
            </w:pPr>
            <w:r>
              <w:rPr>
                <w:sz w:val="22"/>
                <w:szCs w:val="22"/>
              </w:rPr>
              <w:t>K</w:t>
            </w:r>
          </w:p>
        </w:tc>
      </w:tr>
      <w:tr w:rsidR="00AA2A70" w14:paraId="5137C7D7" w14:textId="77777777">
        <w:tblPrEx>
          <w:tblCellMar>
            <w:top w:w="0" w:type="dxa"/>
            <w:bottom w:w="0" w:type="dxa"/>
          </w:tblCellMar>
        </w:tblPrEx>
        <w:trPr>
          <w:cantSplit/>
          <w:jc w:val="center"/>
        </w:trPr>
        <w:tc>
          <w:tcPr>
            <w:tcW w:w="3600" w:type="dxa"/>
            <w:vAlign w:val="center"/>
          </w:tcPr>
          <w:p w14:paraId="795C23D6" w14:textId="77777777" w:rsidR="00AA2A70" w:rsidRDefault="003D42D5">
            <w:pPr>
              <w:pStyle w:val="TableText"/>
            </w:pPr>
            <w:r>
              <w:rPr>
                <w:sz w:val="22"/>
                <w:szCs w:val="22"/>
              </w:rPr>
              <w:t>Time</w:t>
            </w:r>
          </w:p>
        </w:tc>
        <w:tc>
          <w:tcPr>
            <w:tcW w:w="3300" w:type="dxa"/>
            <w:vAlign w:val="center"/>
          </w:tcPr>
          <w:p w14:paraId="5ED7BE9A" w14:textId="77777777" w:rsidR="00AA2A70" w:rsidRDefault="003D42D5">
            <w:pPr>
              <w:pStyle w:val="TableText"/>
            </w:pPr>
            <w:r>
              <w:rPr>
                <w:sz w:val="22"/>
                <w:szCs w:val="22"/>
              </w:rPr>
              <w:t>second, minute, hour</w:t>
            </w:r>
          </w:p>
        </w:tc>
        <w:tc>
          <w:tcPr>
            <w:tcW w:w="1836" w:type="dxa"/>
            <w:vAlign w:val="center"/>
          </w:tcPr>
          <w:p w14:paraId="15B80F83" w14:textId="77777777" w:rsidR="00AA2A70" w:rsidRDefault="003D42D5">
            <w:pPr>
              <w:pStyle w:val="TableText"/>
            </w:pPr>
            <w:r>
              <w:rPr>
                <w:sz w:val="22"/>
                <w:szCs w:val="22"/>
              </w:rPr>
              <w:t>s, min, h</w:t>
            </w:r>
          </w:p>
        </w:tc>
      </w:tr>
      <w:tr w:rsidR="00AA2A70" w14:paraId="6F1AF578" w14:textId="77777777">
        <w:tblPrEx>
          <w:tblCellMar>
            <w:top w:w="0" w:type="dxa"/>
            <w:bottom w:w="0" w:type="dxa"/>
          </w:tblCellMar>
        </w:tblPrEx>
        <w:trPr>
          <w:cantSplit/>
          <w:jc w:val="center"/>
        </w:trPr>
        <w:tc>
          <w:tcPr>
            <w:tcW w:w="3600" w:type="dxa"/>
            <w:vAlign w:val="center"/>
          </w:tcPr>
          <w:p w14:paraId="63FA663C" w14:textId="77777777" w:rsidR="00AA2A70" w:rsidRDefault="003D42D5">
            <w:pPr>
              <w:pStyle w:val="TableText"/>
            </w:pPr>
            <w:r>
              <w:rPr>
                <w:sz w:val="22"/>
                <w:szCs w:val="22"/>
              </w:rPr>
              <w:t>Response time</w:t>
            </w:r>
          </w:p>
        </w:tc>
        <w:tc>
          <w:tcPr>
            <w:tcW w:w="3300" w:type="dxa"/>
            <w:vAlign w:val="center"/>
          </w:tcPr>
          <w:p w14:paraId="1830F18D" w14:textId="77777777" w:rsidR="00AA2A70" w:rsidRDefault="003D42D5">
            <w:pPr>
              <w:pStyle w:val="TableText"/>
            </w:pPr>
            <w:r>
              <w:rPr>
                <w:sz w:val="22"/>
                <w:szCs w:val="22"/>
              </w:rPr>
              <w:t>millisecond</w:t>
            </w:r>
          </w:p>
        </w:tc>
        <w:tc>
          <w:tcPr>
            <w:tcW w:w="1836" w:type="dxa"/>
            <w:vAlign w:val="center"/>
          </w:tcPr>
          <w:p w14:paraId="28AF7B53" w14:textId="77777777" w:rsidR="00AA2A70" w:rsidRDefault="003D42D5">
            <w:pPr>
              <w:pStyle w:val="TableText"/>
            </w:pPr>
            <w:r>
              <w:rPr>
                <w:sz w:val="22"/>
                <w:szCs w:val="22"/>
              </w:rPr>
              <w:t>ms</w:t>
            </w:r>
          </w:p>
        </w:tc>
      </w:tr>
      <w:tr w:rsidR="00AA2A70" w14:paraId="5509878F" w14:textId="77777777">
        <w:tblPrEx>
          <w:tblCellMar>
            <w:top w:w="0" w:type="dxa"/>
            <w:bottom w:w="0" w:type="dxa"/>
          </w:tblCellMar>
        </w:tblPrEx>
        <w:trPr>
          <w:cantSplit/>
          <w:jc w:val="center"/>
        </w:trPr>
        <w:tc>
          <w:tcPr>
            <w:tcW w:w="3600" w:type="dxa"/>
            <w:vAlign w:val="center"/>
          </w:tcPr>
          <w:p w14:paraId="7847E005" w14:textId="77777777" w:rsidR="00AA2A70" w:rsidRDefault="003D42D5">
            <w:pPr>
              <w:pStyle w:val="TableText"/>
            </w:pPr>
            <w:r>
              <w:rPr>
                <w:sz w:val="22"/>
                <w:szCs w:val="22"/>
              </w:rPr>
              <w:t>Thermal resistance</w:t>
            </w:r>
          </w:p>
        </w:tc>
        <w:tc>
          <w:tcPr>
            <w:tcW w:w="3300" w:type="dxa"/>
            <w:vAlign w:val="center"/>
          </w:tcPr>
          <w:p w14:paraId="786A2184" w14:textId="77777777" w:rsidR="00AA2A70" w:rsidRDefault="003D42D5">
            <w:pPr>
              <w:pStyle w:val="TableText"/>
            </w:pPr>
            <w:r>
              <w:rPr>
                <w:sz w:val="22"/>
                <w:szCs w:val="22"/>
              </w:rPr>
              <w:t>kelvin per watt</w:t>
            </w:r>
          </w:p>
        </w:tc>
        <w:tc>
          <w:tcPr>
            <w:tcW w:w="1836" w:type="dxa"/>
            <w:vAlign w:val="center"/>
          </w:tcPr>
          <w:p w14:paraId="1A94AEFB" w14:textId="77777777" w:rsidR="00AA2A70" w:rsidRDefault="003D42D5">
            <w:pPr>
              <w:pStyle w:val="TableText"/>
            </w:pPr>
            <w:r>
              <w:rPr>
                <w:sz w:val="22"/>
                <w:szCs w:val="22"/>
              </w:rPr>
              <w:t>K/W</w:t>
            </w:r>
          </w:p>
        </w:tc>
      </w:tr>
      <w:tr w:rsidR="00AA2A70" w14:paraId="33735619" w14:textId="77777777">
        <w:tblPrEx>
          <w:tblCellMar>
            <w:top w:w="0" w:type="dxa"/>
            <w:bottom w:w="0" w:type="dxa"/>
          </w:tblCellMar>
        </w:tblPrEx>
        <w:trPr>
          <w:cantSplit/>
          <w:jc w:val="center"/>
        </w:trPr>
        <w:tc>
          <w:tcPr>
            <w:tcW w:w="3600" w:type="dxa"/>
            <w:vAlign w:val="center"/>
          </w:tcPr>
          <w:p w14:paraId="69A25183" w14:textId="77777777" w:rsidR="00AA2A70" w:rsidRDefault="003D42D5">
            <w:pPr>
              <w:pStyle w:val="TableText"/>
            </w:pPr>
            <w:r>
              <w:rPr>
                <w:sz w:val="22"/>
                <w:szCs w:val="22"/>
              </w:rPr>
              <w:t>Thermal capacitance</w:t>
            </w:r>
          </w:p>
        </w:tc>
        <w:tc>
          <w:tcPr>
            <w:tcW w:w="3300" w:type="dxa"/>
            <w:vAlign w:val="center"/>
          </w:tcPr>
          <w:p w14:paraId="131E0342" w14:textId="77777777" w:rsidR="00AA2A70" w:rsidRDefault="003D42D5">
            <w:pPr>
              <w:pStyle w:val="TableText"/>
            </w:pPr>
            <w:r>
              <w:rPr>
                <w:sz w:val="22"/>
                <w:szCs w:val="22"/>
              </w:rPr>
              <w:t>joule per kelvin</w:t>
            </w:r>
          </w:p>
        </w:tc>
        <w:tc>
          <w:tcPr>
            <w:tcW w:w="1836" w:type="dxa"/>
            <w:vAlign w:val="center"/>
          </w:tcPr>
          <w:p w14:paraId="016FA757" w14:textId="77777777" w:rsidR="00AA2A70" w:rsidRDefault="003D42D5">
            <w:pPr>
              <w:pStyle w:val="TableText"/>
            </w:pPr>
            <w:r>
              <w:rPr>
                <w:sz w:val="22"/>
                <w:szCs w:val="22"/>
              </w:rPr>
              <w:t>J/K</w:t>
            </w:r>
          </w:p>
        </w:tc>
      </w:tr>
    </w:tbl>
    <w:p w14:paraId="6ABADE56" w14:textId="77777777" w:rsidR="00AA2A70" w:rsidRDefault="00AA2A70">
      <w:pPr>
        <w:sectPr w:rsidR="00AA2A70">
          <w:footerReference w:type="default" r:id="rId7"/>
          <w:pgSz w:w="11906" w:h="16838"/>
          <w:pgMar w:top="1440" w:right="1440" w:bottom="1440" w:left="1729" w:header="709" w:footer="709" w:gutter="0"/>
          <w:pgNumType w:fmt="lowerRoman" w:start="1"/>
          <w:cols w:space="708"/>
        </w:sectPr>
      </w:pPr>
    </w:p>
    <w:p w14:paraId="1DF08C1B" w14:textId="77777777" w:rsidR="00AA2A70" w:rsidRDefault="003D42D5">
      <w:pPr>
        <w:pStyle w:val="Heading1"/>
      </w:pPr>
      <w:bookmarkStart w:id="10" w:name="_Toc0001"/>
      <w:r>
        <w:rPr>
          <w:sz w:val="28"/>
          <w:szCs w:val="28"/>
        </w:rPr>
        <w:lastRenderedPageBreak/>
        <w:t>CHAPTER 1</w:t>
      </w:r>
      <w:r>
        <w:br/>
      </w:r>
      <w:r>
        <w:t>GENERAL INTRODUCTION</w:t>
      </w:r>
      <w:bookmarkEnd w:id="10"/>
    </w:p>
    <w:p w14:paraId="303BB789" w14:textId="77777777" w:rsidR="00AA2A70" w:rsidRDefault="003D42D5">
      <w:pPr>
        <w:pStyle w:val="Heading2"/>
        <w:tabs>
          <w:tab w:val="left" w:pos="709"/>
        </w:tabs>
        <w:ind w:left="709" w:hanging="709"/>
      </w:pPr>
      <w:bookmarkStart w:id="11" w:name="_Toc0002"/>
      <w:r>
        <w:t>1.1</w:t>
      </w:r>
      <w:r>
        <w:tab/>
      </w:r>
      <w:r>
        <w:t>Background to the Research</w:t>
      </w:r>
      <w:bookmarkEnd w:id="11"/>
    </w:p>
    <w:p w14:paraId="7DFCC06F" w14:textId="77777777" w:rsidR="00AA2A70" w:rsidRDefault="003D42D5">
      <w:r>
        <w:t>Reliable electricity supply underpins the economic and social development of every nation, and power transformers sit at the centre of that reliability: they change the voltage at every stage between the generating station and the consumer. A power transformer is one of the most expensive items in a substation, it takes many months to replace, and its failure can interrupt supply to large areas. International surveys carried out by working groups of the International Council on Large Electric Systems (CIGRE</w:t>
      </w:r>
      <w:r>
        <w:t>) show that major transformer failures are rare but costly. The working group A2.37 survey collected 964 major failures from 58 utilities in 21 countries, with failures related to windings, tap changers and bushings as the main contributors (Tenbohlen, Jagers and Vahidi, 2017), and a later analysis of CIGRE surveys covering 26 533 transformers reported an overall major failure rate of 0.41 % per year (Martin and Tenbohlen, 2026). Because failures are rare in any single utility but expensive when they occur,</w:t>
      </w:r>
      <w:r>
        <w:t xml:space="preserve"> utilities rely on condition monitoring to find developing faults early (Murugan and Ramasamy, 2019).</w:t>
      </w:r>
    </w:p>
    <w:p w14:paraId="646F4EF8" w14:textId="77777777" w:rsidR="00AA2A70" w:rsidRDefault="003D42D5">
      <w:r>
        <w:t xml:space="preserve">Ghana's own power sector illustrates the consequences. On 23 April 2026 a technical problem on the Ghana Grid Company (GRIDCo) line at the Asiekpe bulk supply point, together with a transformer fault in the Tema region, left communities across the Volta, Oti and Tema regions without power (Anon., 2026). In 2024 the Electricity Company of Ghana (ECG) attributed evening outages to some 630 overloaded distribution transformers; the Public Utilities Regulatory Commission (PURC) examined the loading records and </w:t>
      </w:r>
      <w:r>
        <w:t>found that claim "not factually accurate", tracing most of the outages to load management and to faults unrelated to transformer overloading (Dotse, 2024). Both cases show that the condition of transformers, and reliable information about that condition, are live operational concerns. They bear directly on the affordable and reliable energy that Sustainable Development Goal (SDG) 7 commits nations to deliver (Anon., 2015).</w:t>
      </w:r>
    </w:p>
    <w:p w14:paraId="1D35689F" w14:textId="77777777" w:rsidR="00AA2A70" w:rsidRDefault="003D42D5">
      <w:r>
        <w:t xml:space="preserve">Dissolved Gas Analysis (DGA) has for several decades been the most widely used condition-monitoring technique for oil-immersed power transformers (Suwarno </w:t>
      </w:r>
      <w:r>
        <w:rPr>
          <w:i/>
          <w:iCs/>
        </w:rPr>
        <w:t>et al.</w:t>
      </w:r>
      <w:r>
        <w:t>, 2024). Thermal and electrical stresses decompose the insulating oil and the cellulose paper, and the resulting gases dissolve in the oil. Hydrogen (H</w:t>
      </w:r>
      <w:r>
        <w:rPr>
          <w:vertAlign w:val="subscript"/>
        </w:rPr>
        <w:t>2</w:t>
      </w:r>
      <w:r>
        <w:t>), methane (CH</w:t>
      </w:r>
      <w:r>
        <w:rPr>
          <w:vertAlign w:val="subscript"/>
        </w:rPr>
        <w:t>4</w:t>
      </w:r>
      <w:r>
        <w:t>), ethane (C</w:t>
      </w:r>
      <w:r>
        <w:rPr>
          <w:vertAlign w:val="subscript"/>
        </w:rPr>
        <w:t>2</w:t>
      </w:r>
      <w:r>
        <w:t>H</w:t>
      </w:r>
      <w:r>
        <w:rPr>
          <w:vertAlign w:val="subscript"/>
        </w:rPr>
        <w:t>6</w:t>
      </w:r>
      <w:r>
        <w:t xml:space="preserve">), </w:t>
      </w:r>
      <w:r>
        <w:lastRenderedPageBreak/>
        <w:t>ethylene (C</w:t>
      </w:r>
      <w:r>
        <w:rPr>
          <w:vertAlign w:val="subscript"/>
        </w:rPr>
        <w:t>2</w:t>
      </w:r>
      <w:r>
        <w:t>H</w:t>
      </w:r>
      <w:r>
        <w:rPr>
          <w:vertAlign w:val="subscript"/>
        </w:rPr>
        <w:t>4</w:t>
      </w:r>
      <w:r>
        <w:t>) and acetylene (C</w:t>
      </w:r>
      <w:r>
        <w:rPr>
          <w:vertAlign w:val="subscript"/>
        </w:rPr>
        <w:t>2</w:t>
      </w:r>
      <w:r>
        <w:t>H</w:t>
      </w:r>
      <w:r>
        <w:rPr>
          <w:vertAlign w:val="subscript"/>
        </w:rPr>
        <w:t>2</w:t>
      </w:r>
      <w:r>
        <w:t>) are formed in proportions that depend on the type and energy of the fault, so an oil sample taken from a working transformer can reveal an incipient fault long before it becomes a failure (Duval, 2002). The conventional interpretation methods built on this principle, such as the Rogers ratio method, the IEC 60599 three-ratio method and the Duval Triangle, remain in routine use by utilities. They rely on fixed limits and zone boundaries derived from historical fault populations (Rogers, 1978; Duval and deP</w:t>
      </w:r>
      <w:r>
        <w:t>ablo, 2001; Duval, 2002).</w:t>
      </w:r>
    </w:p>
    <w:p w14:paraId="24FB5E26" w14:textId="77777777" w:rsidR="00AA2A70" w:rsidRDefault="003D42D5">
      <w:r>
        <w:t xml:space="preserve">Over the past decade, machine learning (ML) has been applied widely to DGA. Support vector machines, artificial neural networks, k-nearest neighbours, random forests and gradient-boosted trees learn the relationship between gas concentrations and confirmed faults directly from data instead of from fixed rules (Rao </w:t>
      </w:r>
      <w:r>
        <w:rPr>
          <w:i/>
          <w:iCs/>
        </w:rPr>
        <w:t>et al.</w:t>
      </w:r>
      <w:r>
        <w:t xml:space="preserve">, 2021; Dladla and Thango, 2025a). A systematic review of 124 studies published between 2014 and 2024 found that support vector machines (32 %), artificial neural networks (17 %) and k-nearest neighbours (12 %) dominate the field (Dladla and Thango, 2025a). The same trend appears more widely in power-system asset management, where artificial intelligence is increasingly used for condition monitoring and maintenance planning (Rajora </w:t>
      </w:r>
      <w:r>
        <w:rPr>
          <w:i/>
          <w:iCs/>
        </w:rPr>
        <w:t>et al.</w:t>
      </w:r>
      <w:r>
        <w:t>, 2024).</w:t>
      </w:r>
    </w:p>
    <w:p w14:paraId="5A57AF18" w14:textId="77777777" w:rsidR="00AA2A70" w:rsidRDefault="003D42D5">
      <w:r>
        <w:t>Despite this activity, most published ML studies for DGA stay as offline accuracy experiments. They are seldom compared fairly with the conventional methods on records whose fault labels are independent of those methods, and seldom placed in a working tool that an engineer could use next to the methods already trusted. This thesis addresses that gap with an integrated framework: conventional and ML diagnoses are produced from the same measured oil-sample record, compared with rigorous statistics, examined w</w:t>
      </w:r>
      <w:r>
        <w:t>hen fewer gases are available, and presented together in a simulated operating environment built in MATLAB/Simulink and Python.</w:t>
      </w:r>
    </w:p>
    <w:p w14:paraId="70E51D02" w14:textId="77777777" w:rsidR="00AA2A70" w:rsidRDefault="003D42D5">
      <w:pPr>
        <w:pStyle w:val="Heading2"/>
        <w:tabs>
          <w:tab w:val="left" w:pos="709"/>
        </w:tabs>
        <w:ind w:left="709" w:hanging="709"/>
      </w:pPr>
      <w:bookmarkStart w:id="12" w:name="_Toc0003"/>
      <w:r>
        <w:t>1.2</w:t>
      </w:r>
      <w:r>
        <w:tab/>
      </w:r>
      <w:r>
        <w:t>Problem Definition</w:t>
      </w:r>
      <w:bookmarkEnd w:id="12"/>
    </w:p>
    <w:p w14:paraId="2096C825" w14:textId="77777777" w:rsidR="00AA2A70" w:rsidRDefault="003D42D5">
      <w:r>
        <w:t xml:space="preserve">Conventional DGA interpretation has two well-documented weaknesses. First, different methods frequently give different diagnoses for the same oil sample, because each was derived from a different population of faults and uses different limits (Suwarno </w:t>
      </w:r>
      <w:r>
        <w:rPr>
          <w:i/>
          <w:iCs/>
        </w:rPr>
        <w:t>et al.</w:t>
      </w:r>
      <w:r>
        <w:t xml:space="preserve">, 2024; Doğan </w:t>
      </w:r>
      <w:r>
        <w:rPr>
          <w:i/>
          <w:iCs/>
        </w:rPr>
        <w:t>et al.</w:t>
      </w:r>
      <w:r>
        <w:t xml:space="preserve">, 2026). Second, ratio methods may give no diagnosis at all when a ratio falls outside every coded range, and a sample close to a decision boundary can change class after a small change in one gas concentration (Zhang </w:t>
      </w:r>
      <w:r>
        <w:rPr>
          <w:i/>
          <w:iCs/>
        </w:rPr>
        <w:t>et al.</w:t>
      </w:r>
      <w:r>
        <w:t xml:space="preserve">, 2022; Suwarno </w:t>
      </w:r>
      <w:r>
        <w:rPr>
          <w:i/>
          <w:iCs/>
        </w:rPr>
        <w:t>et al.</w:t>
      </w:r>
      <w:r>
        <w:t xml:space="preserve">, 2024). Fig. 1.1 shows the Duval Triangle 1 with the inspection-confirmed IEC TC 10 cases: many points </w:t>
      </w:r>
      <w:r>
        <w:lastRenderedPageBreak/>
        <w:t>lie close to zone boundaries, where the method gives a categorical answer without any indication of how near the sample is to a different fault class.</w:t>
      </w:r>
    </w:p>
    <w:p w14:paraId="5388F501" w14:textId="77777777" w:rsidR="00AA2A70" w:rsidRDefault="003D42D5">
      <w:pPr>
        <w:pStyle w:val="Figure"/>
      </w:pPr>
      <w:r>
        <w:rPr>
          <w:noProof/>
        </w:rPr>
        <w:drawing>
          <wp:inline distT="0" distB="0" distL="0" distR="0" wp14:anchorId="372E5663" wp14:editId="07B4E7D0">
            <wp:extent cx="4500000" cy="423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8"/>
                    <a:stretch>
                      <a:fillRect/>
                    </a:stretch>
                  </pic:blipFill>
                  <pic:spPr>
                    <a:xfrm>
                      <a:off x="0" y="0"/>
                      <a:ext cx="4500000" cy="4231568"/>
                    </a:xfrm>
                    <a:prstGeom prst="rect">
                      <a:avLst/>
                    </a:prstGeom>
                  </pic:spPr>
                </pic:pic>
              </a:graphicData>
            </a:graphic>
          </wp:inline>
        </w:drawing>
      </w:r>
    </w:p>
    <w:p w14:paraId="482BFEBB" w14:textId="77777777" w:rsidR="00AA2A70" w:rsidRDefault="003D42D5">
      <w:pPr>
        <w:pStyle w:val="FigureCaption"/>
      </w:pPr>
      <w:bookmarkStart w:id="13" w:name="_Fig0004"/>
      <w:r>
        <w:t xml:space="preserve">Fig. 1.1 </w:t>
      </w:r>
      <w:r>
        <w:t>Duval Triangle 1 with the 117 inspection-confirmed cases of the IEC TC 10 database, coloured by the fault found at inspection</w:t>
      </w:r>
      <w:bookmarkEnd w:id="13"/>
    </w:p>
    <w:p w14:paraId="5AD81DD4" w14:textId="77777777" w:rsidR="00AA2A70" w:rsidRDefault="003D42D5">
      <w:r>
        <w:t xml:space="preserve">Machine learning has been proposed as a remedy, and many studies report accuracies above 90 % (Das </w:t>
      </w:r>
      <w:r>
        <w:rPr>
          <w:i/>
          <w:iCs/>
        </w:rPr>
        <w:t>et al.</w:t>
      </w:r>
      <w:r>
        <w:t xml:space="preserve">, 2023; Hechifa </w:t>
      </w:r>
      <w:r>
        <w:rPr>
          <w:i/>
          <w:iCs/>
        </w:rPr>
        <w:t>et al.</w:t>
      </w:r>
      <w:r>
        <w:t xml:space="preserve">, 2024; Adekunle </w:t>
      </w:r>
      <w:r>
        <w:rPr>
          <w:i/>
          <w:iCs/>
        </w:rPr>
        <w:t>et al.</w:t>
      </w:r>
      <w:r>
        <w:t xml:space="preserve">, 2025). These figures are hard to trust and hard to compare. The data sets are small, imbalanced and often of mixed origin; the origin of the fault labels is frequently undocumented, so labels may themselves come from a conventional method; and validation designs often allow information from the test data to leak into training (Rao </w:t>
      </w:r>
      <w:r>
        <w:rPr>
          <w:i/>
          <w:iCs/>
        </w:rPr>
        <w:t>et al.</w:t>
      </w:r>
      <w:r>
        <w:t xml:space="preserve">, 2021; Kapoor and Narayanan, 2023; Dladla and Thango, 2025a). In addition, online monitors installed on transformers often measure fewer gases than a laboratory analysis, which limits both the conventional methods and the models trained on full gas sets (Bustamante </w:t>
      </w:r>
      <w:r>
        <w:rPr>
          <w:i/>
          <w:iCs/>
        </w:rPr>
        <w:t>et al.</w:t>
      </w:r>
      <w:r>
        <w:t>, 2019). Finally, an ML classifier that exists only as an offline experiment gives an engineer no way to compare its answer with the conventional diagnosis, to see the transformer's operating condition, or to query it during routine work.</w:t>
      </w:r>
    </w:p>
    <w:p w14:paraId="2FFD3C50" w14:textId="77777777" w:rsidR="00AA2A70" w:rsidRDefault="003D42D5">
      <w:r>
        <w:lastRenderedPageBreak/>
        <w:t>The problem addressed in this thesis is therefore the absence of a transparent and reproducible framework in which conventional DGA interpretation and ML diagnosis are produced from the same measured sample, compared statistically on data whose fault labels are independent of both, examined under reduced gas availability, and presented together to the engineer through a single interface.</w:t>
      </w:r>
    </w:p>
    <w:p w14:paraId="20FF8AED" w14:textId="77777777" w:rsidR="00AA2A70" w:rsidRDefault="003D42D5">
      <w:pPr>
        <w:pStyle w:val="Heading2"/>
        <w:tabs>
          <w:tab w:val="left" w:pos="709"/>
        </w:tabs>
        <w:ind w:left="709" w:hanging="709"/>
      </w:pPr>
      <w:bookmarkStart w:id="14" w:name="_Toc0005"/>
      <w:r>
        <w:t>1.3</w:t>
      </w:r>
      <w:r>
        <w:tab/>
      </w:r>
      <w:r>
        <w:t>Objectives of the Research</w:t>
      </w:r>
      <w:bookmarkEnd w:id="14"/>
    </w:p>
    <w:p w14:paraId="068172FA" w14:textId="77777777" w:rsidR="00AA2A70" w:rsidRDefault="003D42D5">
      <w:r>
        <w:t>The main objective of this research is to develop and rigorously evaluate a framework that diagnoses incipient power-transformer faults from measured dissolved-gas data using both conventional interpretation methods and machine learning, and to demonstrate it on an integrated MATLAB/Simulink–Python test bench. The specific objectives are to:</w:t>
      </w:r>
    </w:p>
    <w:p w14:paraId="2F24A23C" w14:textId="77777777" w:rsidR="00AA2A70" w:rsidRDefault="003D42D5">
      <w:pPr>
        <w:pStyle w:val="ListItem"/>
        <w:tabs>
          <w:tab w:val="left" w:pos="720"/>
        </w:tabs>
        <w:spacing w:after="60"/>
      </w:pPr>
      <w:r>
        <w:t>a.</w:t>
      </w:r>
      <w:r>
        <w:tab/>
      </w:r>
      <w:r>
        <w:t>implement the Rogers ratio, IEC 60599 ratio and Duval Triangle 1 methods in MATLAB and verify each implementation against published cases and an independent implementation;</w:t>
      </w:r>
    </w:p>
    <w:p w14:paraId="2B70A13A" w14:textId="77777777" w:rsidR="00AA2A70" w:rsidRDefault="003D42D5">
      <w:pPr>
        <w:pStyle w:val="ListItem"/>
        <w:tabs>
          <w:tab w:val="left" w:pos="720"/>
        </w:tabs>
        <w:spacing w:after="60"/>
      </w:pPr>
      <w:r>
        <w:t>b.</w:t>
      </w:r>
      <w:r>
        <w:tab/>
        <w:t>assemble a DGA data set from published sources in which the origin of every fault label is documented, and separate the records whose labels are independent of the conventional methods;</w:t>
      </w:r>
    </w:p>
    <w:p w14:paraId="1AE60836" w14:textId="77777777" w:rsidR="00AA2A70" w:rsidRDefault="003D42D5">
      <w:pPr>
        <w:pStyle w:val="ListItem"/>
        <w:tabs>
          <w:tab w:val="left" w:pos="720"/>
        </w:tabs>
        <w:spacing w:after="60"/>
      </w:pPr>
      <w:r>
        <w:t>c.</w:t>
      </w:r>
      <w:r>
        <w:tab/>
      </w:r>
      <w:r>
        <w:t>train and compare five machine-learning classifiers using leakage-free nested cross-validation, and identify the gases that most influence the selected model;</w:t>
      </w:r>
    </w:p>
    <w:p w14:paraId="05D5C6CE" w14:textId="77777777" w:rsidR="00AA2A70" w:rsidRDefault="003D42D5">
      <w:pPr>
        <w:pStyle w:val="ListItem"/>
        <w:tabs>
          <w:tab w:val="left" w:pos="720"/>
        </w:tabs>
        <w:spacing w:after="60"/>
      </w:pPr>
      <w:r>
        <w:t>d.</w:t>
      </w:r>
      <w:r>
        <w:tab/>
        <w:t>determine, by controlled removal of gases, the smallest gas panel with which the machine-learning model keeps an acceptable diagnostic performance;</w:t>
      </w:r>
    </w:p>
    <w:p w14:paraId="75386F60" w14:textId="77777777" w:rsidR="00AA2A70" w:rsidRDefault="003D42D5">
      <w:pPr>
        <w:pStyle w:val="ListItem"/>
        <w:tabs>
          <w:tab w:val="left" w:pos="720"/>
        </w:tabs>
        <w:spacing w:after="60"/>
      </w:pPr>
      <w:r>
        <w:t>e.</w:t>
      </w:r>
      <w:r>
        <w:tab/>
      </w:r>
      <w:r>
        <w:t>quantify and statistically test the agreement and disagreement between the machine-learning and conventional diagnoses, and test whether disagreement concentrates near the decision boundaries of the conventional methods; and</w:t>
      </w:r>
    </w:p>
    <w:p w14:paraId="1115ABF7" w14:textId="77777777" w:rsidR="00AA2A70" w:rsidRDefault="003D42D5">
      <w:pPr>
        <w:pStyle w:val="ListItem"/>
        <w:tabs>
          <w:tab w:val="left" w:pos="720"/>
        </w:tabs>
        <w:spacing w:after="200"/>
      </w:pPr>
      <w:r>
        <w:t>f.</w:t>
      </w:r>
      <w:r>
        <w:tab/>
        <w:t>integrate the conventional layer, the machine-learning model and a Simulink transformer operating model into one test bench with a diagnostic dashboard, and evaluate its fidelity and response time.</w:t>
      </w:r>
    </w:p>
    <w:p w14:paraId="0772E066" w14:textId="77777777" w:rsidR="00AA2A70" w:rsidRDefault="003D42D5">
      <w:pPr>
        <w:pStyle w:val="Heading2"/>
        <w:tabs>
          <w:tab w:val="left" w:pos="709"/>
        </w:tabs>
        <w:ind w:left="709" w:hanging="709"/>
      </w:pPr>
      <w:bookmarkStart w:id="15" w:name="_Toc0006"/>
      <w:r>
        <w:t>1.4</w:t>
      </w:r>
      <w:r>
        <w:tab/>
      </w:r>
      <w:r>
        <w:t>Research Questions and Hypothesis</w:t>
      </w:r>
      <w:bookmarkEnd w:id="15"/>
    </w:p>
    <w:p w14:paraId="5D176F56" w14:textId="77777777" w:rsidR="00AA2A70" w:rsidRDefault="003D42D5">
      <w:r>
        <w:t>The research questions are:</w:t>
      </w:r>
    </w:p>
    <w:p w14:paraId="67171E9E" w14:textId="77777777" w:rsidR="00AA2A70" w:rsidRDefault="003D42D5">
      <w:pPr>
        <w:pStyle w:val="ListItem"/>
        <w:tabs>
          <w:tab w:val="left" w:pos="720"/>
        </w:tabs>
        <w:spacing w:after="60"/>
      </w:pPr>
      <w:r>
        <w:lastRenderedPageBreak/>
        <w:t>a.</w:t>
      </w:r>
      <w:r>
        <w:tab/>
      </w:r>
      <w:r>
        <w:t>How does the accuracy of machine-learning classifiers compare with that of conventional DGA methods when both are tested on the same samples with independently confirmed faults?</w:t>
      </w:r>
    </w:p>
    <w:p w14:paraId="7CFE6E35" w14:textId="77777777" w:rsidR="00AA2A70" w:rsidRDefault="003D42D5">
      <w:pPr>
        <w:pStyle w:val="ListItem"/>
        <w:tabs>
          <w:tab w:val="left" w:pos="720"/>
        </w:tabs>
        <w:spacing w:after="60"/>
      </w:pPr>
      <w:r>
        <w:t>b.</w:t>
      </w:r>
      <w:r>
        <w:tab/>
        <w:t>Where do the two approaches disagree, and is the disagreement concentrated near the decision boundaries of the conventional methods?</w:t>
      </w:r>
    </w:p>
    <w:p w14:paraId="47D6ED27" w14:textId="77777777" w:rsidR="00AA2A70" w:rsidRDefault="003D42D5">
      <w:pPr>
        <w:pStyle w:val="ListItem"/>
        <w:tabs>
          <w:tab w:val="left" w:pos="720"/>
        </w:tabs>
        <w:spacing w:after="60"/>
      </w:pPr>
      <w:r>
        <w:t>c.</w:t>
      </w:r>
      <w:r>
        <w:tab/>
        <w:t>How much accuracy is lost when the machine-learning model is given fewer gases, and what is the minimum useful gas panel?</w:t>
      </w:r>
    </w:p>
    <w:p w14:paraId="1B54BB6D" w14:textId="77777777" w:rsidR="00AA2A70" w:rsidRDefault="003D42D5">
      <w:pPr>
        <w:pStyle w:val="ListItem"/>
        <w:tabs>
          <w:tab w:val="left" w:pos="720"/>
        </w:tabs>
        <w:spacing w:after="200"/>
      </w:pPr>
      <w:r>
        <w:t>d.</w:t>
      </w:r>
      <w:r>
        <w:tab/>
      </w:r>
      <w:r>
        <w:t>Can the conventional layer and the machine-learning model be served through one interface that returns exactly the same results as the offline analysis, with a response time suitable for interactive use?</w:t>
      </w:r>
    </w:p>
    <w:p w14:paraId="1CA6F84D" w14:textId="77777777" w:rsidR="00AA2A70" w:rsidRDefault="003D42D5">
      <w:r>
        <w:t>The research hypothesis is: a machine-learning classifier validated without data leakage will diagnose more samples correctly than any single conventional method on the same data, mainly because it gives an answer where conventional methods give none, and the disagreement between the two will be concentrated near the conventional-method decision boundaries. The criteria that decide the hypothesis were fixed before any test result was computed (Section 3.6.6).</w:t>
      </w:r>
    </w:p>
    <w:p w14:paraId="4C906230" w14:textId="77777777" w:rsidR="00AA2A70" w:rsidRDefault="003D42D5">
      <w:pPr>
        <w:pStyle w:val="Heading2"/>
        <w:tabs>
          <w:tab w:val="left" w:pos="709"/>
        </w:tabs>
        <w:ind w:left="709" w:hanging="709"/>
      </w:pPr>
      <w:bookmarkStart w:id="16" w:name="_Toc0007"/>
      <w:r>
        <w:t>1.5</w:t>
      </w:r>
      <w:r>
        <w:tab/>
      </w:r>
      <w:r>
        <w:t>Scope of the Research</w:t>
      </w:r>
      <w:bookmarkEnd w:id="16"/>
    </w:p>
    <w:p w14:paraId="5A139876" w14:textId="77777777" w:rsidR="00AA2A70" w:rsidRDefault="003D42D5">
      <w:r>
        <w:t>The research covers oil-immersed power transformers and the five hydrocarbon and hydrogen gases H</w:t>
      </w:r>
      <w:r>
        <w:rPr>
          <w:vertAlign w:val="subscript"/>
        </w:rPr>
        <w:t>2</w:t>
      </w:r>
      <w:r>
        <w:t>, CH</w:t>
      </w:r>
      <w:r>
        <w:rPr>
          <w:vertAlign w:val="subscript"/>
        </w:rPr>
        <w:t>4</w:t>
      </w:r>
      <w:r>
        <w:t>,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which are the gases available in all the published data sets used. The fault classes are those of IEC 60599: partial discharge (PD), low-energy discharge (D1), high-energy discharge (D2) and thermal faults below 300 °C (T1), between 300 °C and 700 °C (T2) and above 700 °C (T3), together with a Normal class where the data provide one. The study is limited to published, real measured records; no gas concentration is simulated. The Simulink model represents the electrical and thermal operating context of one</w:t>
      </w:r>
      <w:r>
        <w:t xml:space="preserve"> 40 MVA, 110/20 kV transformer and is used only for demonstration.</w:t>
      </w:r>
    </w:p>
    <w:p w14:paraId="3CCCDC94" w14:textId="77777777" w:rsidR="00AA2A70" w:rsidRDefault="003D42D5">
      <w:pPr>
        <w:pStyle w:val="Heading2"/>
        <w:tabs>
          <w:tab w:val="left" w:pos="709"/>
        </w:tabs>
        <w:ind w:left="709" w:hanging="709"/>
      </w:pPr>
      <w:bookmarkStart w:id="17" w:name="_Toc0008"/>
      <w:r>
        <w:t>1.6</w:t>
      </w:r>
      <w:r>
        <w:tab/>
      </w:r>
      <w:r>
        <w:t>Research Methods Used</w:t>
      </w:r>
      <w:bookmarkEnd w:id="17"/>
    </w:p>
    <w:p w14:paraId="1A370152" w14:textId="77777777" w:rsidR="00AA2A70" w:rsidRDefault="003D42D5">
      <w:r>
        <w:t>The research methods used are:</w:t>
      </w:r>
    </w:p>
    <w:p w14:paraId="4B3A5B50" w14:textId="77777777" w:rsidR="00AA2A70" w:rsidRDefault="003D42D5">
      <w:pPr>
        <w:pStyle w:val="ListItem"/>
        <w:tabs>
          <w:tab w:val="left" w:pos="720"/>
        </w:tabs>
        <w:spacing w:after="60"/>
      </w:pPr>
      <w:r>
        <w:t>a.</w:t>
      </w:r>
      <w:r>
        <w:tab/>
        <w:t>review of relevant literature and standards;</w:t>
      </w:r>
    </w:p>
    <w:p w14:paraId="18CDF291" w14:textId="77777777" w:rsidR="00AA2A70" w:rsidRDefault="003D42D5">
      <w:pPr>
        <w:pStyle w:val="ListItem"/>
        <w:tabs>
          <w:tab w:val="left" w:pos="720"/>
        </w:tabs>
        <w:spacing w:after="60"/>
      </w:pPr>
      <w:r>
        <w:lastRenderedPageBreak/>
        <w:t>b.</w:t>
      </w:r>
      <w:r>
        <w:tab/>
        <w:t>data audit, cleaning and de-duplication of published DGA data sets with documented label provenance;</w:t>
      </w:r>
    </w:p>
    <w:p w14:paraId="2FDF6ABC" w14:textId="77777777" w:rsidR="00AA2A70" w:rsidRDefault="003D42D5">
      <w:pPr>
        <w:pStyle w:val="ListItem"/>
        <w:tabs>
          <w:tab w:val="left" w:pos="720"/>
        </w:tabs>
        <w:spacing w:after="60"/>
      </w:pPr>
      <w:r>
        <w:t>c.</w:t>
      </w:r>
      <w:r>
        <w:tab/>
        <w:t>implementation of the conventional methods in MATLAB, with an independent Python implementation as a cross-check;</w:t>
      </w:r>
    </w:p>
    <w:p w14:paraId="290E81C5" w14:textId="77777777" w:rsidR="00AA2A70" w:rsidRDefault="003D42D5">
      <w:pPr>
        <w:pStyle w:val="ListItem"/>
        <w:tabs>
          <w:tab w:val="left" w:pos="720"/>
        </w:tabs>
        <w:spacing w:after="60"/>
      </w:pPr>
      <w:r>
        <w:t>d.</w:t>
      </w:r>
      <w:r>
        <w:tab/>
        <w:t>machine-learning model development with nested cross-validation and a written model-selection rule;</w:t>
      </w:r>
    </w:p>
    <w:p w14:paraId="2C952362" w14:textId="77777777" w:rsidR="00AA2A70" w:rsidRDefault="003D42D5">
      <w:pPr>
        <w:pStyle w:val="ListItem"/>
        <w:tabs>
          <w:tab w:val="left" w:pos="720"/>
        </w:tabs>
        <w:spacing w:after="60"/>
      </w:pPr>
      <w:r>
        <w:t>e.</w:t>
      </w:r>
      <w:r>
        <w:tab/>
      </w:r>
      <w:r>
        <w:t>statistical comparison (McNemar and Cochran tests, Cohen's kappa, logistic regression, bootstrap confidence intervals);</w:t>
      </w:r>
    </w:p>
    <w:p w14:paraId="707B1EA5" w14:textId="77777777" w:rsidR="00AA2A70" w:rsidRDefault="003D42D5">
      <w:pPr>
        <w:pStyle w:val="ListItem"/>
        <w:tabs>
          <w:tab w:val="left" w:pos="720"/>
        </w:tabs>
        <w:spacing w:after="60"/>
      </w:pPr>
      <w:r>
        <w:t>f.</w:t>
      </w:r>
      <w:r>
        <w:tab/>
        <w:t>MATLAB/Simulink and Simscape modelling of the transformer operating condition, verified against the IEC 60076-7 thermal equations; and</w:t>
      </w:r>
    </w:p>
    <w:p w14:paraId="3E539B0D" w14:textId="77777777" w:rsidR="00AA2A70" w:rsidRDefault="003D42D5">
      <w:pPr>
        <w:pStyle w:val="ListItem"/>
        <w:tabs>
          <w:tab w:val="left" w:pos="720"/>
        </w:tabs>
        <w:spacing w:after="200"/>
      </w:pPr>
      <w:r>
        <w:t>g.</w:t>
      </w:r>
      <w:r>
        <w:tab/>
        <w:t>software integration (FastAPI service and MATLAB App Designer dashboard) and end-to-end testing.</w:t>
      </w:r>
    </w:p>
    <w:p w14:paraId="287005FC" w14:textId="77777777" w:rsidR="00AA2A70" w:rsidRDefault="003D42D5">
      <w:pPr>
        <w:pStyle w:val="Heading2"/>
        <w:tabs>
          <w:tab w:val="left" w:pos="709"/>
        </w:tabs>
        <w:ind w:left="709" w:hanging="709"/>
      </w:pPr>
      <w:bookmarkStart w:id="18" w:name="_Toc0009"/>
      <w:r>
        <w:t>1.7</w:t>
      </w:r>
      <w:r>
        <w:tab/>
      </w:r>
      <w:r>
        <w:t>Facilities Used for the Research</w:t>
      </w:r>
      <w:bookmarkEnd w:id="18"/>
    </w:p>
    <w:p w14:paraId="6CA25A3A" w14:textId="77777777" w:rsidR="00AA2A70" w:rsidRDefault="003D42D5">
      <w:r>
        <w:t>The facilities used are:</w:t>
      </w:r>
    </w:p>
    <w:p w14:paraId="2B6C606D" w14:textId="77777777" w:rsidR="00AA2A70" w:rsidRDefault="003D42D5">
      <w:pPr>
        <w:pStyle w:val="ListItem"/>
        <w:tabs>
          <w:tab w:val="left" w:pos="720"/>
        </w:tabs>
        <w:spacing w:after="60"/>
      </w:pPr>
      <w:r>
        <w:t>a.</w:t>
      </w:r>
      <w:r>
        <w:tab/>
      </w:r>
      <w:r>
        <w:t>a personal laptop computer (AMD Ryzen 5 3500U processor, 8 logical processors, about 22 GB of memory);</w:t>
      </w:r>
    </w:p>
    <w:p w14:paraId="77BC0B16" w14:textId="77777777" w:rsidR="00AA2A70" w:rsidRDefault="003D42D5">
      <w:pPr>
        <w:pStyle w:val="ListItem"/>
        <w:tabs>
          <w:tab w:val="left" w:pos="720"/>
        </w:tabs>
        <w:spacing w:after="60"/>
      </w:pPr>
      <w:r>
        <w:t>b.</w:t>
      </w:r>
      <w:r>
        <w:tab/>
        <w:t>MATLAB R2025b with Simulink, Simscape and Simscape Electrical; and</w:t>
      </w:r>
    </w:p>
    <w:p w14:paraId="040254DD" w14:textId="77777777" w:rsidR="00AA2A70" w:rsidRDefault="003D42D5">
      <w:pPr>
        <w:pStyle w:val="ListItem"/>
        <w:tabs>
          <w:tab w:val="left" w:pos="720"/>
        </w:tabs>
        <w:spacing w:after="200"/>
      </w:pPr>
      <w:r>
        <w:t>c.</w:t>
      </w:r>
      <w:r>
        <w:tab/>
        <w:t>a Python 3.12 environment with scikit-learn, XGBoost, SHAP and the FastAPI web framework, together with the library and internet facilities of UMaT.</w:t>
      </w:r>
    </w:p>
    <w:p w14:paraId="687E5E27" w14:textId="77777777" w:rsidR="00AA2A70" w:rsidRDefault="003D42D5">
      <w:pPr>
        <w:pStyle w:val="Heading2"/>
        <w:tabs>
          <w:tab w:val="left" w:pos="709"/>
        </w:tabs>
        <w:ind w:left="709" w:hanging="709"/>
      </w:pPr>
      <w:bookmarkStart w:id="19" w:name="_Toc0010"/>
      <w:r>
        <w:t>1.8</w:t>
      </w:r>
      <w:r>
        <w:tab/>
      </w:r>
      <w:r>
        <w:t>Significance of the Research</w:t>
      </w:r>
      <w:bookmarkEnd w:id="19"/>
    </w:p>
    <w:p w14:paraId="52EEDD07" w14:textId="77777777" w:rsidR="00AA2A70" w:rsidRDefault="003D42D5">
      <w:r>
        <w:t>The research is significant in the following ways:</w:t>
      </w:r>
    </w:p>
    <w:p w14:paraId="30A22DBC" w14:textId="77777777" w:rsidR="00AA2A70" w:rsidRDefault="003D42D5">
      <w:pPr>
        <w:pStyle w:val="ListItem"/>
        <w:tabs>
          <w:tab w:val="left" w:pos="720"/>
        </w:tabs>
        <w:spacing w:after="60"/>
      </w:pPr>
      <w:r>
        <w:t>a.</w:t>
      </w:r>
      <w:r>
        <w:tab/>
      </w:r>
      <w:r>
        <w:t>it gives utility engineers, including those of Ghanaian utilities, a measured and honest picture of what machine learning adds to the conventional DGA methods they already use, based on inspection-confirmed cases rather than on accuracy figures from unclear data;</w:t>
      </w:r>
    </w:p>
    <w:p w14:paraId="58C1571E" w14:textId="77777777" w:rsidR="00AA2A70" w:rsidRDefault="003D42D5">
      <w:pPr>
        <w:pStyle w:val="ListItem"/>
        <w:tabs>
          <w:tab w:val="left" w:pos="720"/>
        </w:tabs>
        <w:spacing w:after="60"/>
      </w:pPr>
      <w:r>
        <w:t>b.</w:t>
      </w:r>
      <w:r>
        <w:tab/>
        <w:t>it shows how much diagnostic ability remains when fewer gases are measured, which informs the choice of online monitors;</w:t>
      </w:r>
    </w:p>
    <w:p w14:paraId="0C38013A" w14:textId="77777777" w:rsidR="00AA2A70" w:rsidRDefault="003D42D5">
      <w:pPr>
        <w:pStyle w:val="ListItem"/>
        <w:tabs>
          <w:tab w:val="left" w:pos="720"/>
        </w:tabs>
        <w:spacing w:after="60"/>
      </w:pPr>
      <w:r>
        <w:lastRenderedPageBreak/>
        <w:t>c.</w:t>
      </w:r>
      <w:r>
        <w:tab/>
      </w:r>
      <w:r>
        <w:t>it provides a reproducible template, with every number traceable to a saved file, for integrating data-driven diagnosis with conventional methods and a physical operating model; and</w:t>
      </w:r>
    </w:p>
    <w:p w14:paraId="5B93D40D" w14:textId="77777777" w:rsidR="00AA2A70" w:rsidRDefault="003D42D5">
      <w:pPr>
        <w:pStyle w:val="ListItem"/>
        <w:tabs>
          <w:tab w:val="left" w:pos="720"/>
        </w:tabs>
        <w:spacing w:after="200"/>
      </w:pPr>
      <w:r>
        <w:t>d.</w:t>
      </w:r>
      <w:r>
        <w:tab/>
        <w:t>it contributes evidence to the academic discussion on validation practice and data leakage in ML-based transformer diagnostics.</w:t>
      </w:r>
    </w:p>
    <w:p w14:paraId="513AE996" w14:textId="77777777" w:rsidR="00AA2A70" w:rsidRDefault="003D42D5">
      <w:pPr>
        <w:pStyle w:val="Heading2"/>
        <w:tabs>
          <w:tab w:val="left" w:pos="709"/>
        </w:tabs>
        <w:ind w:left="709" w:hanging="709"/>
      </w:pPr>
      <w:bookmarkStart w:id="20" w:name="_Toc0011"/>
      <w:r>
        <w:t>1.9</w:t>
      </w:r>
      <w:r>
        <w:tab/>
      </w:r>
      <w:r>
        <w:t>Limitations of the Research</w:t>
      </w:r>
      <w:bookmarkEnd w:id="20"/>
    </w:p>
    <w:p w14:paraId="5C200ACA" w14:textId="77777777" w:rsidR="00AA2A70" w:rsidRDefault="003D42D5">
      <w:r>
        <w:t>The study relies on published data rather than new utility records: the only data set with inspection-confirmed labels (IEC TC 10) is small, and the label origin of the other sets is not documented. The IEC 60599 ratio limits were refined using the same IEC TC 10 cases (Duval and dePablo, 2001), which gives the conventional methods a home advantage on the main benchmark. Carbon monoxide and carbon dioxide could not be used because most records lack them. The full texts of IEC 60599:2022, IEEE C57.104-2019 a</w:t>
      </w:r>
      <w:r>
        <w:t>nd IEC 60076-7:2018 were not available; limits were taken from official previews, the 2008 IEEE guide and peer-reviewed secondary sources, and the thermal constants of the Simulink model are the default values of an open-source implementation of IEC 60076-7 rather than nameplate data. Response times were measured on a personal computer, not on a production server.</w:t>
      </w:r>
    </w:p>
    <w:p w14:paraId="544AC56B" w14:textId="77777777" w:rsidR="00AA2A70" w:rsidRDefault="003D42D5">
      <w:pPr>
        <w:pStyle w:val="Heading2"/>
        <w:tabs>
          <w:tab w:val="left" w:pos="709"/>
        </w:tabs>
        <w:ind w:left="709" w:hanging="709"/>
      </w:pPr>
      <w:bookmarkStart w:id="21" w:name="_Toc0012"/>
      <w:r>
        <w:t>1.10</w:t>
      </w:r>
      <w:r>
        <w:tab/>
      </w:r>
      <w:r>
        <w:t>Definition of Terms and Key Concepts</w:t>
      </w:r>
      <w:bookmarkEnd w:id="21"/>
    </w:p>
    <w:p w14:paraId="53847223" w14:textId="77777777" w:rsidR="00AA2A70" w:rsidRDefault="003D42D5">
      <w:r>
        <w:rPr>
          <w:i/>
          <w:iCs/>
        </w:rPr>
        <w:t>Dissolved Gas Analysis:</w:t>
      </w:r>
      <w:r>
        <w:t xml:space="preserve"> A condition-monitoring technique that measures the gases dissolved in the insulating oil of a transformer to detect and identify incipient faults.</w:t>
      </w:r>
    </w:p>
    <w:p w14:paraId="1B1B8182" w14:textId="77777777" w:rsidR="00AA2A70" w:rsidRDefault="003D42D5">
      <w:r>
        <w:rPr>
          <w:i/>
          <w:iCs/>
        </w:rPr>
        <w:t>Fault class:</w:t>
      </w:r>
      <w:r>
        <w:t xml:space="preserve"> A category of incipient fault defined in IEC 60599 (PD, D1, D2, T1, T2, T3), or Normal when no fault is present.</w:t>
      </w:r>
    </w:p>
    <w:p w14:paraId="09441512" w14:textId="77777777" w:rsidR="00AA2A70" w:rsidRDefault="003D42D5">
      <w:r>
        <w:rPr>
          <w:i/>
          <w:iCs/>
        </w:rPr>
        <w:t>Conventional method:</w:t>
      </w:r>
      <w:r>
        <w:t xml:space="preserve"> A rule-based DGA interpretation method that uses fixed gas-ratio limits or graphical zones, such as the Rogers ratio method, the IEC 60599 ratio method and the Duval Triangle 1.</w:t>
      </w:r>
    </w:p>
    <w:p w14:paraId="13E919E6" w14:textId="77777777" w:rsidR="00AA2A70" w:rsidRDefault="003D42D5">
      <w:r>
        <w:rPr>
          <w:i/>
          <w:iCs/>
        </w:rPr>
        <w:t>No diagnosis (ND):</w:t>
      </w:r>
      <w:r>
        <w:t xml:space="preserve"> The result of a conventional method when the sample matches none of its coded cases.</w:t>
      </w:r>
    </w:p>
    <w:p w14:paraId="70935588" w14:textId="77777777" w:rsidR="00AA2A70" w:rsidRDefault="003D42D5">
      <w:r>
        <w:rPr>
          <w:i/>
          <w:iCs/>
        </w:rPr>
        <w:t>Machine learning:</w:t>
      </w:r>
      <w:r>
        <w:t xml:space="preserve"> A family of methods in which a model learns the relationship between inputs and outputs from examples rather than from fixed rules.</w:t>
      </w:r>
    </w:p>
    <w:p w14:paraId="5F453F76" w14:textId="77777777" w:rsidR="00AA2A70" w:rsidRDefault="003D42D5">
      <w:r>
        <w:rPr>
          <w:i/>
          <w:iCs/>
        </w:rPr>
        <w:lastRenderedPageBreak/>
        <w:t>Nested cross-validation:</w:t>
      </w:r>
      <w:r>
        <w:t xml:space="preserve"> A validation design in which the settings of a model are tuned inside each training part of an outer cross-validation, so that the outer test folds are never used for tuning.</w:t>
      </w:r>
    </w:p>
    <w:p w14:paraId="7EA071D9" w14:textId="77777777" w:rsidR="00AA2A70" w:rsidRDefault="003D42D5">
      <w:r>
        <w:rPr>
          <w:i/>
          <w:iCs/>
        </w:rPr>
        <w:t>Data leakage:</w:t>
      </w:r>
      <w:r>
        <w:t xml:space="preserve"> Any route by which information from the test data reaches the model during training or selection, making the measured performance optimistic.</w:t>
      </w:r>
    </w:p>
    <w:p w14:paraId="6C3C85D2" w14:textId="77777777" w:rsidR="00AA2A70" w:rsidRDefault="003D42D5">
      <w:r>
        <w:rPr>
          <w:i/>
          <w:iCs/>
        </w:rPr>
        <w:t>Macro-F1:</w:t>
      </w:r>
      <w:r>
        <w:t xml:space="preserve"> The unweighted mean of the per-class F1-scores; it gives every fault class the same importance.</w:t>
      </w:r>
    </w:p>
    <w:p w14:paraId="68E6AA05" w14:textId="77777777" w:rsidR="00AA2A70" w:rsidRDefault="003D42D5">
      <w:r>
        <w:rPr>
          <w:i/>
          <w:iCs/>
        </w:rPr>
        <w:t>Fidelity:</w:t>
      </w:r>
      <w:r>
        <w:t xml:space="preserve"> The share of records for which the integrated system returns exactly the same diagnosis as the offline analysis.</w:t>
      </w:r>
    </w:p>
    <w:p w14:paraId="74156ED6" w14:textId="77777777" w:rsidR="00AA2A70" w:rsidRDefault="003D42D5">
      <w:r>
        <w:rPr>
          <w:i/>
          <w:iCs/>
        </w:rPr>
        <w:t>Simulink and Simscape:</w:t>
      </w:r>
      <w:r>
        <w:t xml:space="preserve"> MATLAB environments for block-diagram simulation; Simscape models physical networks (electrical, thermal) from component blocks.</w:t>
      </w:r>
    </w:p>
    <w:p w14:paraId="7549EC98" w14:textId="77777777" w:rsidR="00AA2A70" w:rsidRDefault="003D42D5">
      <w:pPr>
        <w:pStyle w:val="Heading2"/>
        <w:tabs>
          <w:tab w:val="left" w:pos="709"/>
        </w:tabs>
        <w:ind w:left="709" w:hanging="709"/>
      </w:pPr>
      <w:bookmarkStart w:id="22" w:name="_Toc0013"/>
      <w:r>
        <w:t>1.11</w:t>
      </w:r>
      <w:r>
        <w:tab/>
      </w:r>
      <w:r>
        <w:t>Organisation of the Thesis</w:t>
      </w:r>
      <w:bookmarkEnd w:id="22"/>
    </w:p>
    <w:p w14:paraId="30066FF1" w14:textId="77777777" w:rsidR="00AA2A70" w:rsidRDefault="003D42D5">
      <w:r>
        <w:t>The thesis has nine chapters:</w:t>
      </w:r>
    </w:p>
    <w:p w14:paraId="0201399C" w14:textId="77777777" w:rsidR="00AA2A70" w:rsidRDefault="003D42D5">
      <w:pPr>
        <w:pStyle w:val="ListItem"/>
        <w:tabs>
          <w:tab w:val="left" w:pos="720"/>
        </w:tabs>
        <w:spacing w:after="60"/>
      </w:pPr>
      <w:r>
        <w:t>•</w:t>
      </w:r>
      <w:r>
        <w:tab/>
      </w:r>
      <w:r>
        <w:rPr>
          <w:b/>
          <w:bCs/>
        </w:rPr>
        <w:t>Chapter 1</w:t>
      </w:r>
      <w:r>
        <w:t xml:space="preserve"> introduces the background, problem, objectives, research questions and hypothesis, scope, methods, significance and limitations of the research.</w:t>
      </w:r>
    </w:p>
    <w:p w14:paraId="040BCCF9" w14:textId="77777777" w:rsidR="00AA2A70" w:rsidRDefault="003D42D5">
      <w:pPr>
        <w:pStyle w:val="ListItem"/>
        <w:tabs>
          <w:tab w:val="left" w:pos="720"/>
        </w:tabs>
        <w:spacing w:after="60"/>
      </w:pPr>
      <w:r>
        <w:t>•</w:t>
      </w:r>
      <w:r>
        <w:tab/>
      </w:r>
      <w:r>
        <w:rPr>
          <w:b/>
          <w:bCs/>
        </w:rPr>
        <w:t>Chapter 2</w:t>
      </w:r>
      <w:r>
        <w:t xml:space="preserve"> reviews the literature on transformer faults and gas formation, the conventional DGA methods, machine learning for DGA, validation practice, online monitoring, thermal modelling and integrated diagnostic frameworks, and identifies the research gap.</w:t>
      </w:r>
    </w:p>
    <w:p w14:paraId="53C321E2" w14:textId="77777777" w:rsidR="00AA2A70" w:rsidRDefault="003D42D5">
      <w:pPr>
        <w:pStyle w:val="ListItem"/>
        <w:tabs>
          <w:tab w:val="left" w:pos="720"/>
        </w:tabs>
        <w:spacing w:after="60"/>
      </w:pPr>
      <w:r>
        <w:t>•</w:t>
      </w:r>
      <w:r>
        <w:tab/>
      </w:r>
      <w:r>
        <w:rPr>
          <w:b/>
          <w:bCs/>
        </w:rPr>
        <w:t>Chapter 3</w:t>
      </w:r>
      <w:r>
        <w:t xml:space="preserve"> describes the methods used: the research design, the conventional methods, the machine-learning methods and their validation, the performance measures and statistical tests, the reduced-gas study, the thermal model and the evaluation of the framework.</w:t>
      </w:r>
    </w:p>
    <w:p w14:paraId="7FF7B920" w14:textId="77777777" w:rsidR="00AA2A70" w:rsidRDefault="003D42D5">
      <w:pPr>
        <w:pStyle w:val="ListItem"/>
        <w:tabs>
          <w:tab w:val="left" w:pos="720"/>
        </w:tabs>
        <w:spacing w:after="60"/>
      </w:pPr>
      <w:r>
        <w:t>•</w:t>
      </w:r>
      <w:r>
        <w:tab/>
      </w:r>
      <w:r>
        <w:rPr>
          <w:b/>
          <w:bCs/>
        </w:rPr>
        <w:t>Chapter 4</w:t>
      </w:r>
      <w:r>
        <w:t xml:space="preserve"> describes the collection, audit and preparation of the data and the data themselves.</w:t>
      </w:r>
    </w:p>
    <w:p w14:paraId="5D85EFF8" w14:textId="77777777" w:rsidR="00AA2A70" w:rsidRDefault="003D42D5">
      <w:pPr>
        <w:pStyle w:val="ListItem"/>
        <w:tabs>
          <w:tab w:val="left" w:pos="720"/>
        </w:tabs>
        <w:spacing w:after="60"/>
      </w:pPr>
      <w:r>
        <w:t>•</w:t>
      </w:r>
      <w:r>
        <w:tab/>
      </w:r>
      <w:r>
        <w:rPr>
          <w:b/>
          <w:bCs/>
        </w:rPr>
        <w:t>Chapter 5</w:t>
      </w:r>
      <w:r>
        <w:t xml:space="preserve"> reports the diagnostic performance of the conventional methods and the machine-learning classifiers, the selection of the final model and its explanation.</w:t>
      </w:r>
    </w:p>
    <w:p w14:paraId="7653D3EF" w14:textId="77777777" w:rsidR="00AA2A70" w:rsidRDefault="003D42D5">
      <w:pPr>
        <w:pStyle w:val="ListItem"/>
        <w:tabs>
          <w:tab w:val="left" w:pos="720"/>
        </w:tabs>
        <w:spacing w:after="60"/>
      </w:pPr>
      <w:r>
        <w:t>•</w:t>
      </w:r>
      <w:r>
        <w:tab/>
      </w:r>
      <w:r>
        <w:rPr>
          <w:b/>
          <w:bCs/>
        </w:rPr>
        <w:t>Chapter 6</w:t>
      </w:r>
      <w:r>
        <w:t xml:space="preserve"> compares the machine-learning model with the conventional methods statistically, analyses their disagreement and judges the research hypothesis.</w:t>
      </w:r>
    </w:p>
    <w:p w14:paraId="08F665AC" w14:textId="77777777" w:rsidR="00AA2A70" w:rsidRDefault="003D42D5">
      <w:pPr>
        <w:pStyle w:val="ListItem"/>
        <w:tabs>
          <w:tab w:val="left" w:pos="720"/>
        </w:tabs>
        <w:spacing w:after="60"/>
      </w:pPr>
      <w:r>
        <w:lastRenderedPageBreak/>
        <w:t>•</w:t>
      </w:r>
      <w:r>
        <w:tab/>
      </w:r>
      <w:r>
        <w:rPr>
          <w:b/>
          <w:bCs/>
        </w:rPr>
        <w:t>Chapter 7</w:t>
      </w:r>
      <w:r>
        <w:t xml:space="preserve"> reports the diagnosis with fewer gases and an exploratory study of how the model can be improved.</w:t>
      </w:r>
    </w:p>
    <w:p w14:paraId="6FA7360C" w14:textId="77777777" w:rsidR="00AA2A70" w:rsidRDefault="003D42D5">
      <w:pPr>
        <w:pStyle w:val="ListItem"/>
        <w:tabs>
          <w:tab w:val="left" w:pos="720"/>
        </w:tabs>
        <w:spacing w:after="60"/>
      </w:pPr>
      <w:r>
        <w:t>•</w:t>
      </w:r>
      <w:r>
        <w:tab/>
      </w:r>
      <w:r>
        <w:rPr>
          <w:b/>
          <w:bCs/>
        </w:rPr>
        <w:t>Chapter 8</w:t>
      </w:r>
      <w:r>
        <w:t xml:space="preserve"> describes the development and evaluation of the integrated framework: the Simulink model, the diagnosis service, the dashboard and the test bench.</w:t>
      </w:r>
    </w:p>
    <w:p w14:paraId="7CD15DE5" w14:textId="77777777" w:rsidR="00AA2A70" w:rsidRDefault="003D42D5">
      <w:pPr>
        <w:pStyle w:val="ListItem"/>
        <w:tabs>
          <w:tab w:val="left" w:pos="720"/>
        </w:tabs>
        <w:spacing w:after="200"/>
      </w:pPr>
      <w:r>
        <w:t>•</w:t>
      </w:r>
      <w:r>
        <w:tab/>
      </w:r>
      <w:r>
        <w:rPr>
          <w:b/>
          <w:bCs/>
        </w:rPr>
        <w:t>Chapter 9</w:t>
      </w:r>
      <w:r>
        <w:t xml:space="preserve"> gives the conclusions and recommendations.</w:t>
      </w:r>
    </w:p>
    <w:p w14:paraId="070C1DFE" w14:textId="77777777" w:rsidR="00AA2A70" w:rsidRDefault="003D42D5">
      <w:pPr>
        <w:pStyle w:val="Heading1"/>
      </w:pPr>
      <w:bookmarkStart w:id="23" w:name="_Toc0014"/>
      <w:r>
        <w:rPr>
          <w:sz w:val="28"/>
          <w:szCs w:val="28"/>
        </w:rPr>
        <w:lastRenderedPageBreak/>
        <w:t>CHAPTER 2</w:t>
      </w:r>
      <w:r>
        <w:br/>
      </w:r>
      <w:r>
        <w:t>LITERATURE REVIEW</w:t>
      </w:r>
      <w:bookmarkEnd w:id="23"/>
    </w:p>
    <w:p w14:paraId="76E7603A" w14:textId="77777777" w:rsidR="00AA2A70" w:rsidRDefault="003D42D5">
      <w:pPr>
        <w:pStyle w:val="Heading2"/>
        <w:tabs>
          <w:tab w:val="left" w:pos="709"/>
        </w:tabs>
        <w:ind w:left="709" w:hanging="709"/>
      </w:pPr>
      <w:bookmarkStart w:id="24" w:name="_Toc0015"/>
      <w:r>
        <w:t>2.1</w:t>
      </w:r>
      <w:r>
        <w:tab/>
      </w:r>
      <w:r>
        <w:t>Introduction</w:t>
      </w:r>
      <w:bookmarkEnd w:id="24"/>
    </w:p>
    <w:p w14:paraId="256391CD" w14:textId="77777777" w:rsidR="00AA2A70" w:rsidRDefault="003D42D5">
      <w:r>
        <w:t>This chapter reviews the knowledge on which the study builds and the gaps it addresses. It starts with the failure of power transformers and the formation of fault gases in their insulation (Sections 2.2 and 2.3). It then reviews the conventional methods for interpreting dissolved gases and their known weaknesses (Section 2.4), the use of machine learning for DGA (Section 2.5), and the validation practices that determine whether reported results can be trusted (Section 2.6). Online monitoring with reduced g</w:t>
      </w:r>
      <w:r>
        <w:t>as sets, thermal modelling of transformers and integrated diagnostic frameworks are covered in Sections 2.7 to 2.9. The chapter ends with the research gap that this thesis addresses (Section 2.10).</w:t>
      </w:r>
    </w:p>
    <w:p w14:paraId="77DD1B58" w14:textId="77777777" w:rsidR="00AA2A70" w:rsidRDefault="003D42D5">
      <w:pPr>
        <w:pStyle w:val="Heading2"/>
        <w:tabs>
          <w:tab w:val="left" w:pos="709"/>
        </w:tabs>
        <w:ind w:left="709" w:hanging="709"/>
      </w:pPr>
      <w:bookmarkStart w:id="25" w:name="_Toc0016"/>
      <w:r>
        <w:t>2.2</w:t>
      </w:r>
      <w:r>
        <w:tab/>
      </w:r>
      <w:r>
        <w:t>Power Transformers and Their Failures</w:t>
      </w:r>
      <w:bookmarkEnd w:id="25"/>
    </w:p>
    <w:p w14:paraId="786EEFCF" w14:textId="77777777" w:rsidR="00AA2A70" w:rsidRDefault="003D42D5">
      <w:r>
        <w:t xml:space="preserve">A power transformer consists of copper or aluminium windings on a laminated steel core, insulated by cellulose paper and pressboard and immersed in mineral oil that both insulates and cools. With proper maintenance such units operate for 25 to 50 years, but internal stresses (insulation degradation, partial discharges, local overheating) and external events (lightning, switching surges, overloads) accelerate ageing and increase the risk of failure (Kashiwagi </w:t>
      </w:r>
      <w:r>
        <w:rPr>
          <w:i/>
          <w:iCs/>
        </w:rPr>
        <w:t>et al.</w:t>
      </w:r>
      <w:r>
        <w:t>, 2025).</w:t>
      </w:r>
    </w:p>
    <w:p w14:paraId="52F2C751" w14:textId="77777777" w:rsidR="00AA2A70" w:rsidRDefault="003D42D5">
      <w:r>
        <w:t>Because major failures are rare in any single utility, reliable statistics need surveys that pool many utilities. The CIGRE working group A2.37 collected 964 major failures that occurred between 1996 and 2010 in a population of 167 459 transformer-years from 58 utilities in 21 countries; the failure rates of substation transformers were all below 1 % per year, winding, tap-changer and bushing failures were the main contributors, and dielectric failure modes were the most frequent (Tenbohlen, Jagers and Vahi</w:t>
      </w:r>
      <w:r>
        <w:t>di, 2017). A later analysis of CIGRE surveys covering 50 utilities, 26 533 transformers and 331 379 operating years reported 1 358 major failures and an overall major failure rate of 0.41 % per year (Martin and Tenbohlen, 2026). National studies give similar pictures: a survey of Australian utilities updated the statistics of failures and retirements of the national fleet (Martin, Marks and Saha, 2017), and an Indian utility study of 343 failures of transformers between 33 kV and 400 kV grouped the causes i</w:t>
      </w:r>
      <w:r>
        <w:t xml:space="preserve">nto electrical, thermal, mechanical and insulation-degradation </w:t>
      </w:r>
      <w:r>
        <w:lastRenderedPageBreak/>
        <w:t>failures and proposed a health-index approach to maintenance (Murugan and Ramasamy, 2019).</w:t>
      </w:r>
    </w:p>
    <w:p w14:paraId="46D556A7" w14:textId="77777777" w:rsidR="00AA2A70" w:rsidRDefault="003D42D5">
      <w:r>
        <w:t>The cost of failure goes beyond the transformer itself. Failures of mineral-oil-filled transformers have been involved in numerous fire and explosion incidents, and insurance loss statistics for 1990 to 2000 recorded close to 1 000 transformer failures at customer facilities with a gross loss of US$492 million (Su, Madan and Purushothaman, 2024). These statistics explain the effort put into condition monitoring, and in particular into DGA, which can detect a developing fault while the transformer is still i</w:t>
      </w:r>
      <w:r>
        <w:t>n service.</w:t>
      </w:r>
    </w:p>
    <w:p w14:paraId="016A118C" w14:textId="77777777" w:rsidR="00AA2A70" w:rsidRDefault="003D42D5">
      <w:pPr>
        <w:pStyle w:val="Heading2"/>
        <w:tabs>
          <w:tab w:val="left" w:pos="709"/>
        </w:tabs>
        <w:ind w:left="709" w:hanging="709"/>
      </w:pPr>
      <w:bookmarkStart w:id="26" w:name="_Toc0017"/>
      <w:r>
        <w:t>2.3</w:t>
      </w:r>
      <w:r>
        <w:tab/>
      </w:r>
      <w:r>
        <w:t>Insulation Degradation and Fault Gases</w:t>
      </w:r>
      <w:bookmarkEnd w:id="26"/>
    </w:p>
    <w:p w14:paraId="5D2FE945" w14:textId="77777777" w:rsidR="00AA2A70" w:rsidRDefault="003D42D5">
      <w:pPr>
        <w:pStyle w:val="Heading3"/>
        <w:tabs>
          <w:tab w:val="left" w:pos="851"/>
        </w:tabs>
        <w:ind w:left="851" w:hanging="851"/>
      </w:pPr>
      <w:bookmarkStart w:id="27" w:name="_Toc0018"/>
      <w:r>
        <w:t>2.3.1</w:t>
      </w:r>
      <w:r>
        <w:tab/>
        <w:t>Formation of Fault Gases</w:t>
      </w:r>
      <w:bookmarkEnd w:id="27"/>
    </w:p>
    <w:p w14:paraId="1214EBDD" w14:textId="77777777" w:rsidR="00AA2A70" w:rsidRDefault="003D42D5">
      <w:r>
        <w:t xml:space="preserve">Under thermal and electrical stress both the oil and the paper insulation decompose and release gases that dissolve in the oil (Suwarno </w:t>
      </w:r>
      <w:r>
        <w:rPr>
          <w:i/>
          <w:iCs/>
        </w:rPr>
        <w:t>et al.</w:t>
      </w:r>
      <w:r>
        <w:t>, 2024). The gases of interest are hydrogen (H</w:t>
      </w:r>
      <w:r>
        <w:rPr>
          <w:vertAlign w:val="subscript"/>
        </w:rPr>
        <w:t>2</w:t>
      </w:r>
      <w:r>
        <w:t>), methane (CH</w:t>
      </w:r>
      <w:r>
        <w:rPr>
          <w:vertAlign w:val="subscript"/>
        </w:rPr>
        <w:t>4</w:t>
      </w:r>
      <w:r>
        <w:t>), ethane (C</w:t>
      </w:r>
      <w:r>
        <w:rPr>
          <w:vertAlign w:val="subscript"/>
        </w:rPr>
        <w:t>2</w:t>
      </w:r>
      <w:r>
        <w:t>H</w:t>
      </w:r>
      <w:r>
        <w:rPr>
          <w:vertAlign w:val="subscript"/>
        </w:rPr>
        <w:t>6</w:t>
      </w:r>
      <w:r>
        <w:t>), ethylene (C</w:t>
      </w:r>
      <w:r>
        <w:rPr>
          <w:vertAlign w:val="subscript"/>
        </w:rPr>
        <w:t>2</w:t>
      </w:r>
      <w:r>
        <w:t>H</w:t>
      </w:r>
      <w:r>
        <w:rPr>
          <w:vertAlign w:val="subscript"/>
        </w:rPr>
        <w:t>4</w:t>
      </w:r>
      <w:r>
        <w:t>), acetylene (C</w:t>
      </w:r>
      <w:r>
        <w:rPr>
          <w:vertAlign w:val="subscript"/>
        </w:rPr>
        <w:t>2</w:t>
      </w:r>
      <w:r>
        <w:t>H</w:t>
      </w:r>
      <w:r>
        <w:rPr>
          <w:vertAlign w:val="subscript"/>
        </w:rPr>
        <w:t>2</w:t>
      </w:r>
      <w:r>
        <w:t>), carbon monoxide (CO) and carbon dioxide (CO</w:t>
      </w:r>
      <w:r>
        <w:rPr>
          <w:vertAlign w:val="subscript"/>
        </w:rPr>
        <w:t>2</w:t>
      </w:r>
      <w:r>
        <w:t>). Partial discharge produces mainly H</w:t>
      </w:r>
      <w:r>
        <w:rPr>
          <w:vertAlign w:val="subscript"/>
        </w:rPr>
        <w:t>2</w:t>
      </w:r>
      <w:r>
        <w:t xml:space="preserve"> with a smaller amount of CH</w:t>
      </w:r>
      <w:r>
        <w:rPr>
          <w:vertAlign w:val="subscript"/>
        </w:rPr>
        <w:t>4</w:t>
      </w:r>
      <w:r>
        <w:t>; overheating of the oil produces CH</w:t>
      </w:r>
      <w:r>
        <w:rPr>
          <w:vertAlign w:val="subscript"/>
        </w:rPr>
        <w:t>4</w:t>
      </w:r>
      <w:r>
        <w:t>, C</w:t>
      </w:r>
      <w:r>
        <w:rPr>
          <w:vertAlign w:val="subscript"/>
        </w:rPr>
        <w:t>2</w:t>
      </w:r>
      <w:r>
        <w:t>H</w:t>
      </w:r>
      <w:r>
        <w:rPr>
          <w:vertAlign w:val="subscript"/>
        </w:rPr>
        <w:t>6</w:t>
      </w:r>
      <w:r>
        <w:t xml:space="preserve"> and C</w:t>
      </w:r>
      <w:r>
        <w:rPr>
          <w:vertAlign w:val="subscript"/>
        </w:rPr>
        <w:t>2</w:t>
      </w:r>
      <w:r>
        <w:t>H</w:t>
      </w:r>
      <w:r>
        <w:rPr>
          <w:vertAlign w:val="subscript"/>
        </w:rPr>
        <w:t>4</w:t>
      </w:r>
      <w:r>
        <w:t>; arcing produces C</w:t>
      </w:r>
      <w:r>
        <w:rPr>
          <w:vertAlign w:val="subscript"/>
        </w:rPr>
        <w:t>2</w:t>
      </w:r>
      <w:r>
        <w:t>H</w:t>
      </w:r>
      <w:r>
        <w:rPr>
          <w:vertAlign w:val="subscript"/>
        </w:rPr>
        <w:t>2</w:t>
      </w:r>
      <w:r>
        <w:t>; and CO and CO</w:t>
      </w:r>
      <w:r>
        <w:rPr>
          <w:vertAlign w:val="subscript"/>
        </w:rPr>
        <w:t>2</w:t>
      </w:r>
      <w:r>
        <w:t xml:space="preserve"> indicate degradation of the paper (Suwarno </w:t>
      </w:r>
      <w:r>
        <w:rPr>
          <w:i/>
          <w:iCs/>
        </w:rPr>
        <w:t>et al.</w:t>
      </w:r>
      <w:r>
        <w:t>, 2024).</w:t>
      </w:r>
    </w:p>
    <w:p w14:paraId="47A93C86" w14:textId="77777777" w:rsidR="00AA2A70" w:rsidRDefault="003D42D5">
      <w:r>
        <w:t xml:space="preserve">The link between the temperature of a fault and the mixture of gases has a thermodynamic basis. Thermodynamic calculations of the thermal decomposition of alkane molecules, with temperature-dependent equilibrium constants, reproduce the gas generation observed in transformer oil and link the mixture of gases to the fault temperature (Wang </w:t>
      </w:r>
      <w:r>
        <w:rPr>
          <w:i/>
          <w:iCs/>
        </w:rPr>
        <w:t>et al.</w:t>
      </w:r>
      <w:r>
        <w:t xml:space="preserve">, 2024). Gases can also form without a fault: mineral oils can produce gases at relatively low temperatures (100 °C to 200 °C), and this "stray gassing" can be difficult to distinguish from a real thermal fault (Martin </w:t>
      </w:r>
      <w:r>
        <w:rPr>
          <w:i/>
          <w:iCs/>
        </w:rPr>
        <w:t>et al.</w:t>
      </w:r>
      <w:r>
        <w:t>, 2014). Duval (2002) reviewed the faults that can be detected by gas-in-oil analysis, and this review underlies the fault classes used today.</w:t>
      </w:r>
    </w:p>
    <w:p w14:paraId="4283C635" w14:textId="77777777" w:rsidR="00AA2A70" w:rsidRDefault="003D42D5">
      <w:pPr>
        <w:pStyle w:val="Heading3"/>
        <w:tabs>
          <w:tab w:val="left" w:pos="851"/>
        </w:tabs>
        <w:ind w:left="851" w:hanging="851"/>
      </w:pPr>
      <w:bookmarkStart w:id="28" w:name="_Toc0019"/>
      <w:r>
        <w:t>2.3.2</w:t>
      </w:r>
      <w:r>
        <w:tab/>
        <w:t>Fault Classes</w:t>
      </w:r>
      <w:bookmarkEnd w:id="28"/>
    </w:p>
    <w:p w14:paraId="5457BDD0" w14:textId="77777777" w:rsidR="00AA2A70" w:rsidRDefault="003D42D5">
      <w:r>
        <w:t xml:space="preserve">IEC 60599 groups the faults detectable by DGA into six basic types (IEC, 2007): partial discharges (PD); discharges of low energy (D1); discharges of high energy (D2); thermal faults below 300 °C (T1); thermal faults between 300 °C and 700 °C (T2); and thermal faults above 700 °C (T3). The same six types are used in most of the literature reviewed below (Ward </w:t>
      </w:r>
      <w:r>
        <w:rPr>
          <w:i/>
          <w:iCs/>
        </w:rPr>
        <w:t>et al.</w:t>
      </w:r>
      <w:r>
        <w:t>, 2021). Table 2.1 summarises the main gases associated with each fault type.</w:t>
      </w:r>
    </w:p>
    <w:p w14:paraId="4519B73E" w14:textId="77777777" w:rsidR="00AA2A70" w:rsidRDefault="003D42D5">
      <w:pPr>
        <w:pStyle w:val="TableCaption"/>
      </w:pPr>
      <w:bookmarkStart w:id="29" w:name="_Tab0020"/>
      <w:r>
        <w:lastRenderedPageBreak/>
        <w:t>Table 2.1 Main Gases Associated with Each Fault Type</w:t>
      </w:r>
      <w:bookmarkEnd w:id="29"/>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456"/>
        <w:gridCol w:w="3120"/>
        <w:gridCol w:w="4160"/>
      </w:tblGrid>
      <w:tr w:rsidR="00AA2A70" w14:paraId="15FA6756" w14:textId="77777777">
        <w:tblPrEx>
          <w:tblCellMar>
            <w:top w:w="0" w:type="dxa"/>
            <w:bottom w:w="0" w:type="dxa"/>
          </w:tblCellMar>
        </w:tblPrEx>
        <w:trPr>
          <w:cantSplit/>
          <w:tblHeader/>
          <w:jc w:val="center"/>
        </w:trPr>
        <w:tc>
          <w:tcPr>
            <w:tcW w:w="1456" w:type="dxa"/>
            <w:shd w:val="clear" w:color="auto" w:fill="E7E6E6"/>
            <w:vAlign w:val="center"/>
          </w:tcPr>
          <w:p w14:paraId="0697A7D5" w14:textId="77777777" w:rsidR="00AA2A70" w:rsidRDefault="003D42D5">
            <w:pPr>
              <w:pStyle w:val="TableText"/>
              <w:keepNext/>
            </w:pPr>
            <w:r>
              <w:t>Code</w:t>
            </w:r>
          </w:p>
        </w:tc>
        <w:tc>
          <w:tcPr>
            <w:tcW w:w="3120" w:type="dxa"/>
            <w:shd w:val="clear" w:color="auto" w:fill="E7E6E6"/>
            <w:vAlign w:val="center"/>
          </w:tcPr>
          <w:p w14:paraId="030E55D9" w14:textId="77777777" w:rsidR="00AA2A70" w:rsidRDefault="003D42D5">
            <w:pPr>
              <w:pStyle w:val="TableText"/>
              <w:keepNext/>
            </w:pPr>
            <w:r>
              <w:t>Fault type</w:t>
            </w:r>
          </w:p>
        </w:tc>
        <w:tc>
          <w:tcPr>
            <w:tcW w:w="4160" w:type="dxa"/>
            <w:shd w:val="clear" w:color="auto" w:fill="E7E6E6"/>
            <w:vAlign w:val="center"/>
          </w:tcPr>
          <w:p w14:paraId="5800138A" w14:textId="77777777" w:rsidR="00AA2A70" w:rsidRDefault="003D42D5">
            <w:pPr>
              <w:pStyle w:val="TableText"/>
              <w:keepNext/>
            </w:pPr>
            <w:r>
              <w:t>Main gases</w:t>
            </w:r>
          </w:p>
        </w:tc>
      </w:tr>
      <w:tr w:rsidR="00AA2A70" w14:paraId="587D7598" w14:textId="77777777">
        <w:tblPrEx>
          <w:tblCellMar>
            <w:top w:w="0" w:type="dxa"/>
            <w:bottom w:w="0" w:type="dxa"/>
          </w:tblCellMar>
        </w:tblPrEx>
        <w:trPr>
          <w:cantSplit/>
          <w:jc w:val="center"/>
        </w:trPr>
        <w:tc>
          <w:tcPr>
            <w:tcW w:w="1456" w:type="dxa"/>
            <w:vAlign w:val="center"/>
          </w:tcPr>
          <w:p w14:paraId="425AFC53" w14:textId="77777777" w:rsidR="00AA2A70" w:rsidRDefault="003D42D5">
            <w:pPr>
              <w:pStyle w:val="TableText"/>
              <w:keepNext/>
            </w:pPr>
            <w:r>
              <w:t>PD</w:t>
            </w:r>
          </w:p>
        </w:tc>
        <w:tc>
          <w:tcPr>
            <w:tcW w:w="3120" w:type="dxa"/>
            <w:vAlign w:val="center"/>
          </w:tcPr>
          <w:p w14:paraId="378ECAD4" w14:textId="77777777" w:rsidR="00AA2A70" w:rsidRDefault="003D42D5">
            <w:pPr>
              <w:pStyle w:val="TableText"/>
              <w:keepNext/>
            </w:pPr>
            <w:r>
              <w:t>Partial discharges</w:t>
            </w:r>
          </w:p>
        </w:tc>
        <w:tc>
          <w:tcPr>
            <w:tcW w:w="4160" w:type="dxa"/>
            <w:vAlign w:val="center"/>
          </w:tcPr>
          <w:p w14:paraId="7C07F636" w14:textId="77777777" w:rsidR="00AA2A70" w:rsidRDefault="003D42D5">
            <w:pPr>
              <w:pStyle w:val="TableText"/>
              <w:keepNext/>
            </w:pPr>
            <w:r>
              <w:t>H</w:t>
            </w:r>
            <w:r>
              <w:rPr>
                <w:vertAlign w:val="subscript"/>
              </w:rPr>
              <w:t>2</w:t>
            </w:r>
            <w:r>
              <w:t>, with a smaller amount of CH</w:t>
            </w:r>
            <w:r>
              <w:rPr>
                <w:vertAlign w:val="subscript"/>
              </w:rPr>
              <w:t>4</w:t>
            </w:r>
          </w:p>
        </w:tc>
      </w:tr>
      <w:tr w:rsidR="00AA2A70" w14:paraId="1886770A" w14:textId="77777777">
        <w:tblPrEx>
          <w:tblCellMar>
            <w:top w:w="0" w:type="dxa"/>
            <w:bottom w:w="0" w:type="dxa"/>
          </w:tblCellMar>
        </w:tblPrEx>
        <w:trPr>
          <w:cantSplit/>
          <w:jc w:val="center"/>
        </w:trPr>
        <w:tc>
          <w:tcPr>
            <w:tcW w:w="1456" w:type="dxa"/>
            <w:vAlign w:val="center"/>
          </w:tcPr>
          <w:p w14:paraId="60152B59" w14:textId="77777777" w:rsidR="00AA2A70" w:rsidRDefault="003D42D5">
            <w:pPr>
              <w:pStyle w:val="TableText"/>
              <w:keepNext/>
            </w:pPr>
            <w:r>
              <w:t>D1</w:t>
            </w:r>
          </w:p>
        </w:tc>
        <w:tc>
          <w:tcPr>
            <w:tcW w:w="3120" w:type="dxa"/>
            <w:vAlign w:val="center"/>
          </w:tcPr>
          <w:p w14:paraId="272CDB16" w14:textId="77777777" w:rsidR="00AA2A70" w:rsidRDefault="003D42D5">
            <w:pPr>
              <w:pStyle w:val="TableText"/>
              <w:keepNext/>
            </w:pPr>
            <w:r>
              <w:t>Discharges of low energy</w:t>
            </w:r>
          </w:p>
        </w:tc>
        <w:tc>
          <w:tcPr>
            <w:tcW w:w="4160" w:type="dxa"/>
            <w:vAlign w:val="center"/>
          </w:tcPr>
          <w:p w14:paraId="7EDDA817" w14:textId="77777777" w:rsidR="00AA2A70" w:rsidRDefault="003D42D5">
            <w:pPr>
              <w:pStyle w:val="TableText"/>
              <w:keepNext/>
            </w:pPr>
            <w:r>
              <w:t>H</w:t>
            </w:r>
            <w:r>
              <w:rPr>
                <w:vertAlign w:val="subscript"/>
              </w:rPr>
              <w:t>2</w:t>
            </w:r>
            <w:r>
              <w:t xml:space="preserve"> and C</w:t>
            </w:r>
            <w:r>
              <w:rPr>
                <w:vertAlign w:val="subscript"/>
              </w:rPr>
              <w:t>2</w:t>
            </w:r>
            <w:r>
              <w:t>H</w:t>
            </w:r>
            <w:r>
              <w:rPr>
                <w:vertAlign w:val="subscript"/>
              </w:rPr>
              <w:t>2</w:t>
            </w:r>
          </w:p>
        </w:tc>
      </w:tr>
      <w:tr w:rsidR="00AA2A70" w14:paraId="0B4C1BD9" w14:textId="77777777">
        <w:tblPrEx>
          <w:tblCellMar>
            <w:top w:w="0" w:type="dxa"/>
            <w:bottom w:w="0" w:type="dxa"/>
          </w:tblCellMar>
        </w:tblPrEx>
        <w:trPr>
          <w:cantSplit/>
          <w:jc w:val="center"/>
        </w:trPr>
        <w:tc>
          <w:tcPr>
            <w:tcW w:w="1456" w:type="dxa"/>
            <w:vAlign w:val="center"/>
          </w:tcPr>
          <w:p w14:paraId="799177B2" w14:textId="77777777" w:rsidR="00AA2A70" w:rsidRDefault="003D42D5">
            <w:pPr>
              <w:pStyle w:val="TableText"/>
              <w:keepNext/>
            </w:pPr>
            <w:r>
              <w:t>D2</w:t>
            </w:r>
          </w:p>
        </w:tc>
        <w:tc>
          <w:tcPr>
            <w:tcW w:w="3120" w:type="dxa"/>
            <w:vAlign w:val="center"/>
          </w:tcPr>
          <w:p w14:paraId="5CA9E94A" w14:textId="77777777" w:rsidR="00AA2A70" w:rsidRDefault="003D42D5">
            <w:pPr>
              <w:pStyle w:val="TableText"/>
              <w:keepNext/>
            </w:pPr>
            <w:r>
              <w:t>Discharges of high energy</w:t>
            </w:r>
          </w:p>
        </w:tc>
        <w:tc>
          <w:tcPr>
            <w:tcW w:w="4160" w:type="dxa"/>
            <w:vAlign w:val="center"/>
          </w:tcPr>
          <w:p w14:paraId="7D679F02" w14:textId="77777777" w:rsidR="00AA2A70" w:rsidRDefault="003D42D5">
            <w:pPr>
              <w:pStyle w:val="TableText"/>
              <w:keepNext/>
            </w:pPr>
            <w:r>
              <w:t>C</w:t>
            </w:r>
            <w:r>
              <w:rPr>
                <w:vertAlign w:val="subscript"/>
              </w:rPr>
              <w:t>2</w:t>
            </w:r>
            <w:r>
              <w:t>H</w:t>
            </w:r>
            <w:r>
              <w:rPr>
                <w:vertAlign w:val="subscript"/>
              </w:rPr>
              <w:t>2</w:t>
            </w:r>
            <w:r>
              <w:t xml:space="preserve"> and H</w:t>
            </w:r>
            <w:r>
              <w:rPr>
                <w:vertAlign w:val="subscript"/>
              </w:rPr>
              <w:t>2</w:t>
            </w:r>
            <w:r>
              <w:t>, with C</w:t>
            </w:r>
            <w:r>
              <w:rPr>
                <w:vertAlign w:val="subscript"/>
              </w:rPr>
              <w:t>2</w:t>
            </w:r>
            <w:r>
              <w:t>H</w:t>
            </w:r>
            <w:r>
              <w:rPr>
                <w:vertAlign w:val="subscript"/>
              </w:rPr>
              <w:t>4</w:t>
            </w:r>
          </w:p>
        </w:tc>
      </w:tr>
      <w:tr w:rsidR="00AA2A70" w14:paraId="5D148D14" w14:textId="77777777">
        <w:tblPrEx>
          <w:tblCellMar>
            <w:top w:w="0" w:type="dxa"/>
            <w:bottom w:w="0" w:type="dxa"/>
          </w:tblCellMar>
        </w:tblPrEx>
        <w:trPr>
          <w:cantSplit/>
          <w:jc w:val="center"/>
        </w:trPr>
        <w:tc>
          <w:tcPr>
            <w:tcW w:w="1456" w:type="dxa"/>
            <w:vAlign w:val="center"/>
          </w:tcPr>
          <w:p w14:paraId="01D4FAB9" w14:textId="77777777" w:rsidR="00AA2A70" w:rsidRDefault="003D42D5">
            <w:pPr>
              <w:pStyle w:val="TableText"/>
              <w:keepNext/>
            </w:pPr>
            <w:r>
              <w:t>T1</w:t>
            </w:r>
          </w:p>
        </w:tc>
        <w:tc>
          <w:tcPr>
            <w:tcW w:w="3120" w:type="dxa"/>
            <w:vAlign w:val="center"/>
          </w:tcPr>
          <w:p w14:paraId="62A34919" w14:textId="77777777" w:rsidR="00AA2A70" w:rsidRDefault="003D42D5">
            <w:pPr>
              <w:pStyle w:val="TableText"/>
              <w:keepNext/>
            </w:pPr>
            <w:r>
              <w:t>Thermal fault below 300 °C</w:t>
            </w:r>
          </w:p>
        </w:tc>
        <w:tc>
          <w:tcPr>
            <w:tcW w:w="4160" w:type="dxa"/>
            <w:vAlign w:val="center"/>
          </w:tcPr>
          <w:p w14:paraId="2D381F46" w14:textId="77777777" w:rsidR="00AA2A70" w:rsidRDefault="003D42D5">
            <w:pPr>
              <w:pStyle w:val="TableText"/>
              <w:keepNext/>
            </w:pPr>
            <w:r>
              <w:t>CH</w:t>
            </w:r>
            <w:r>
              <w:rPr>
                <w:vertAlign w:val="subscript"/>
              </w:rPr>
              <w:t>4</w:t>
            </w:r>
            <w:r>
              <w:t xml:space="preserve"> and C</w:t>
            </w:r>
            <w:r>
              <w:rPr>
                <w:vertAlign w:val="subscript"/>
              </w:rPr>
              <w:t>2</w:t>
            </w:r>
            <w:r>
              <w:t>H</w:t>
            </w:r>
            <w:r>
              <w:rPr>
                <w:vertAlign w:val="subscript"/>
              </w:rPr>
              <w:t>6</w:t>
            </w:r>
          </w:p>
        </w:tc>
      </w:tr>
      <w:tr w:rsidR="00AA2A70" w14:paraId="3CC6D2F5" w14:textId="77777777">
        <w:tblPrEx>
          <w:tblCellMar>
            <w:top w:w="0" w:type="dxa"/>
            <w:bottom w:w="0" w:type="dxa"/>
          </w:tblCellMar>
        </w:tblPrEx>
        <w:trPr>
          <w:cantSplit/>
          <w:jc w:val="center"/>
        </w:trPr>
        <w:tc>
          <w:tcPr>
            <w:tcW w:w="1456" w:type="dxa"/>
            <w:vAlign w:val="center"/>
          </w:tcPr>
          <w:p w14:paraId="7875317F" w14:textId="77777777" w:rsidR="00AA2A70" w:rsidRDefault="003D42D5">
            <w:pPr>
              <w:pStyle w:val="TableText"/>
              <w:keepNext/>
            </w:pPr>
            <w:r>
              <w:t>T2</w:t>
            </w:r>
          </w:p>
        </w:tc>
        <w:tc>
          <w:tcPr>
            <w:tcW w:w="3120" w:type="dxa"/>
            <w:vAlign w:val="center"/>
          </w:tcPr>
          <w:p w14:paraId="42F8D14B" w14:textId="77777777" w:rsidR="00AA2A70" w:rsidRDefault="003D42D5">
            <w:pPr>
              <w:pStyle w:val="TableText"/>
              <w:keepNext/>
            </w:pPr>
            <w:r>
              <w:t>Thermal fault 300 °C to 700 °C</w:t>
            </w:r>
          </w:p>
        </w:tc>
        <w:tc>
          <w:tcPr>
            <w:tcW w:w="4160" w:type="dxa"/>
            <w:vAlign w:val="center"/>
          </w:tcPr>
          <w:p w14:paraId="5E820356" w14:textId="77777777" w:rsidR="00AA2A70" w:rsidRDefault="003D42D5">
            <w:pPr>
              <w:pStyle w:val="TableText"/>
              <w:keepNext/>
            </w:pPr>
            <w:r>
              <w:t>C</w:t>
            </w:r>
            <w:r>
              <w:rPr>
                <w:vertAlign w:val="subscript"/>
              </w:rPr>
              <w:t>2</w:t>
            </w:r>
            <w:r>
              <w:t>H</w:t>
            </w:r>
            <w:r>
              <w:rPr>
                <w:vertAlign w:val="subscript"/>
              </w:rPr>
              <w:t>4</w:t>
            </w:r>
            <w:r>
              <w:t xml:space="preserve"> and CH</w:t>
            </w:r>
            <w:r>
              <w:rPr>
                <w:vertAlign w:val="subscript"/>
              </w:rPr>
              <w:t>4</w:t>
            </w:r>
          </w:p>
        </w:tc>
      </w:tr>
      <w:tr w:rsidR="00AA2A70" w14:paraId="5FAF484E" w14:textId="77777777">
        <w:tblPrEx>
          <w:tblCellMar>
            <w:top w:w="0" w:type="dxa"/>
            <w:bottom w:w="0" w:type="dxa"/>
          </w:tblCellMar>
        </w:tblPrEx>
        <w:trPr>
          <w:cantSplit/>
          <w:jc w:val="center"/>
        </w:trPr>
        <w:tc>
          <w:tcPr>
            <w:tcW w:w="1456" w:type="dxa"/>
            <w:vAlign w:val="center"/>
          </w:tcPr>
          <w:p w14:paraId="3297DD3E" w14:textId="77777777" w:rsidR="00AA2A70" w:rsidRDefault="003D42D5">
            <w:pPr>
              <w:pStyle w:val="TableText"/>
            </w:pPr>
            <w:r>
              <w:t>T3</w:t>
            </w:r>
          </w:p>
        </w:tc>
        <w:tc>
          <w:tcPr>
            <w:tcW w:w="3120" w:type="dxa"/>
            <w:vAlign w:val="center"/>
          </w:tcPr>
          <w:p w14:paraId="070F5E02" w14:textId="77777777" w:rsidR="00AA2A70" w:rsidRDefault="003D42D5">
            <w:pPr>
              <w:pStyle w:val="TableText"/>
            </w:pPr>
            <w:r>
              <w:t>Thermal fault above 700 °C</w:t>
            </w:r>
          </w:p>
        </w:tc>
        <w:tc>
          <w:tcPr>
            <w:tcW w:w="4160" w:type="dxa"/>
            <w:vAlign w:val="center"/>
          </w:tcPr>
          <w:p w14:paraId="739614F7" w14:textId="77777777" w:rsidR="00AA2A70" w:rsidRDefault="003D42D5">
            <w:pPr>
              <w:pStyle w:val="TableText"/>
            </w:pPr>
            <w:r>
              <w:t>C</w:t>
            </w:r>
            <w:r>
              <w:rPr>
                <w:vertAlign w:val="subscript"/>
              </w:rPr>
              <w:t>2</w:t>
            </w:r>
            <w:r>
              <w:t>H</w:t>
            </w:r>
            <w:r>
              <w:rPr>
                <w:vertAlign w:val="subscript"/>
              </w:rPr>
              <w:t>4</w:t>
            </w:r>
            <w:r>
              <w:t>, with C</w:t>
            </w:r>
            <w:r>
              <w:rPr>
                <w:vertAlign w:val="subscript"/>
              </w:rPr>
              <w:t>2</w:t>
            </w:r>
            <w:r>
              <w:t>H</w:t>
            </w:r>
            <w:r>
              <w:rPr>
                <w:vertAlign w:val="subscript"/>
              </w:rPr>
              <w:t>2</w:t>
            </w:r>
            <w:r>
              <w:t xml:space="preserve"> at very high temperature</w:t>
            </w:r>
          </w:p>
        </w:tc>
      </w:tr>
    </w:tbl>
    <w:p w14:paraId="6275CCD9" w14:textId="77777777" w:rsidR="00AA2A70" w:rsidRDefault="003D42D5">
      <w:pPr>
        <w:pStyle w:val="TableNote"/>
      </w:pPr>
      <w:r>
        <w:t xml:space="preserve">Sources: Duval (2002); IEC (2007); Suwarno </w:t>
      </w:r>
      <w:r>
        <w:rPr>
          <w:i/>
          <w:iCs/>
        </w:rPr>
        <w:t>et al.</w:t>
      </w:r>
      <w:r>
        <w:t xml:space="preserve"> (2024).</w:t>
      </w:r>
    </w:p>
    <w:p w14:paraId="5C408BFA" w14:textId="77777777" w:rsidR="00AA2A70" w:rsidRDefault="003D42D5">
      <w:pPr>
        <w:pStyle w:val="Heading2"/>
        <w:tabs>
          <w:tab w:val="left" w:pos="709"/>
        </w:tabs>
        <w:ind w:left="709" w:hanging="709"/>
      </w:pPr>
      <w:bookmarkStart w:id="30" w:name="_Toc0021"/>
      <w:r>
        <w:t>2.4</w:t>
      </w:r>
      <w:r>
        <w:tab/>
      </w:r>
      <w:r>
        <w:t>Conventional DGA Interpretation Methods</w:t>
      </w:r>
      <w:bookmarkEnd w:id="30"/>
    </w:p>
    <w:p w14:paraId="3346EC48" w14:textId="77777777" w:rsidR="00AA2A70" w:rsidRDefault="003D42D5">
      <w:pPr>
        <w:pStyle w:val="Heading3"/>
        <w:tabs>
          <w:tab w:val="left" w:pos="851"/>
        </w:tabs>
        <w:ind w:left="851" w:hanging="851"/>
      </w:pPr>
      <w:bookmarkStart w:id="31" w:name="_Toc0022"/>
      <w:r>
        <w:t>2.4.1</w:t>
      </w:r>
      <w:r>
        <w:tab/>
        <w:t>Overview</w:t>
      </w:r>
      <w:bookmarkEnd w:id="31"/>
    </w:p>
    <w:p w14:paraId="42E366AA" w14:textId="77777777" w:rsidR="00AA2A70" w:rsidRDefault="003D42D5">
      <w:r>
        <w:t xml:space="preserve">Several interpretation methods are in industrial use: the key gas method, the Doernenburg ratio method, the Rogers ratio method, the IEC 60599 ratio method, the Duval Triangle and the Duval Pentagons (Ali </w:t>
      </w:r>
      <w:r>
        <w:rPr>
          <w:i/>
          <w:iCs/>
        </w:rPr>
        <w:t>et al.</w:t>
      </w:r>
      <w:r>
        <w:t xml:space="preserve">, 2023; Rangel Bessa </w:t>
      </w:r>
      <w:r>
        <w:rPr>
          <w:i/>
          <w:iCs/>
        </w:rPr>
        <w:t>et al.</w:t>
      </w:r>
      <w:r>
        <w:t>, 2023). Ratio methods compare pairs of gases, so that the result does not depend on the total amount of gas; graphical methods place a sample in a triangle or pentagon divided into fault zones. Before any of these methods is applied, IEC 60599 recommends checking whether the gas levels are above typical values for the equipment, because gas ratios of normal equipment have no diagnostic meaning (Duval and dePablo, 2001).</w:t>
      </w:r>
    </w:p>
    <w:p w14:paraId="28E65FCD" w14:textId="77777777" w:rsidR="00AA2A70" w:rsidRDefault="003D42D5">
      <w:pPr>
        <w:pStyle w:val="Heading3"/>
        <w:tabs>
          <w:tab w:val="left" w:pos="851"/>
        </w:tabs>
        <w:ind w:left="851" w:hanging="851"/>
      </w:pPr>
      <w:bookmarkStart w:id="32" w:name="_Toc0023"/>
      <w:r>
        <w:t>2.4.2</w:t>
      </w:r>
      <w:r>
        <w:tab/>
        <w:t>Rogers Ratio Method</w:t>
      </w:r>
      <w:bookmarkEnd w:id="32"/>
    </w:p>
    <w:p w14:paraId="28F5FF5C" w14:textId="77777777" w:rsidR="00AA2A70" w:rsidRDefault="003D42D5">
      <w:r>
        <w:t>The Rogers method maps combinations of gas-ratio ranges to coded diagnoses (Rogers, 1978). The version given in IEEE Std C57.104-2008 uses three ratios, CH</w:t>
      </w:r>
      <w:r>
        <w:rPr>
          <w:vertAlign w:val="subscript"/>
        </w:rPr>
        <w:t>4</w:t>
      </w:r>
      <w:r>
        <w:t>/H</w:t>
      </w:r>
      <w:r>
        <w:rPr>
          <w:vertAlign w:val="subscript"/>
        </w:rPr>
        <w:t>2</w:t>
      </w:r>
      <w:r>
        <w:t>, C</w:t>
      </w:r>
      <w:r>
        <w:rPr>
          <w:vertAlign w:val="subscript"/>
        </w:rPr>
        <w:t>2</w:t>
      </w:r>
      <w:r>
        <w:t>H</w:t>
      </w:r>
      <w:r>
        <w:rPr>
          <w:vertAlign w:val="subscript"/>
        </w:rPr>
        <w:t>2</w:t>
      </w:r>
      <w:r>
        <w:t>/C</w:t>
      </w:r>
      <w:r>
        <w:rPr>
          <w:vertAlign w:val="subscript"/>
        </w:rPr>
        <w:t>2</w:t>
      </w:r>
      <w:r>
        <w:t>H</w:t>
      </w:r>
      <w:r>
        <w:rPr>
          <w:vertAlign w:val="subscript"/>
        </w:rPr>
        <w:t>4</w:t>
      </w:r>
      <w:r>
        <w:t xml:space="preserve"> and C</w:t>
      </w:r>
      <w:r>
        <w:rPr>
          <w:vertAlign w:val="subscript"/>
        </w:rPr>
        <w:t>2</w:t>
      </w:r>
      <w:r>
        <w:t>H</w:t>
      </w:r>
      <w:r>
        <w:rPr>
          <w:vertAlign w:val="subscript"/>
        </w:rPr>
        <w:t>4</w:t>
      </w:r>
      <w:r>
        <w:t>/C</w:t>
      </w:r>
      <w:r>
        <w:rPr>
          <w:vertAlign w:val="subscript"/>
        </w:rPr>
        <w:t>2</w:t>
      </w:r>
      <w:r>
        <w:t>H</w:t>
      </w:r>
      <w:r>
        <w:rPr>
          <w:vertAlign w:val="subscript"/>
        </w:rPr>
        <w:t>6</w:t>
      </w:r>
      <w:r>
        <w:t>, and has six cases: normal, low-energy partial discharge, high-energy arcing, and three thermal cases (IEEE, 2009). A sample whose ratios fall in a combination that is not coded receives no diagnosis. Two secondary reproductions of the IEEE table were checked in this study and both contained an error, which shows how easily such tables are mis-transcribed.</w:t>
      </w:r>
    </w:p>
    <w:p w14:paraId="005235A2" w14:textId="77777777" w:rsidR="00AA2A70" w:rsidRDefault="003D42D5">
      <w:pPr>
        <w:pStyle w:val="Heading3"/>
        <w:tabs>
          <w:tab w:val="left" w:pos="851"/>
        </w:tabs>
        <w:ind w:left="851" w:hanging="851"/>
      </w:pPr>
      <w:bookmarkStart w:id="33" w:name="_Toc0024"/>
      <w:r>
        <w:t>2.4.3</w:t>
      </w:r>
      <w:r>
        <w:tab/>
        <w:t>IEC 60599 Ratio Method</w:t>
      </w:r>
      <w:bookmarkEnd w:id="33"/>
    </w:p>
    <w:p w14:paraId="6CE026B8" w14:textId="77777777" w:rsidR="00AA2A70" w:rsidRDefault="003D42D5">
      <w:r>
        <w:t xml:space="preserve">The IEC 60599 method uses the same three ratios as Rogers, but its limits were made more precise using the cases of the IEC TC 10 database (Duval and dePablo, 2001). Its Table 2 defines the six basic faults; ratios marked "not significant" are ignored for a given fault, and the D1 and D2 zones overlap, so that in some cases a dual attribution "D1 or D2" must be </w:t>
      </w:r>
      <w:r>
        <w:lastRenderedPageBreak/>
        <w:t>given (IEC, 2007). A simplified scheme is offered for cases that match no row of the main table.</w:t>
      </w:r>
    </w:p>
    <w:p w14:paraId="6E3A5AC0" w14:textId="77777777" w:rsidR="00AA2A70" w:rsidRDefault="003D42D5">
      <w:pPr>
        <w:pStyle w:val="Heading3"/>
        <w:tabs>
          <w:tab w:val="left" w:pos="851"/>
        </w:tabs>
        <w:ind w:left="851" w:hanging="851"/>
      </w:pPr>
      <w:bookmarkStart w:id="34" w:name="_Toc0025"/>
      <w:r>
        <w:t>2.4.4</w:t>
      </w:r>
      <w:r>
        <w:tab/>
        <w:t>Duval Triangle 1</w:t>
      </w:r>
      <w:bookmarkEnd w:id="34"/>
    </w:p>
    <w:p w14:paraId="4FB8745B" w14:textId="77777777" w:rsidR="00AA2A70" w:rsidRDefault="003D42D5">
      <w:r>
        <w:t>The Duval Triangle 1 uses only CH</w:t>
      </w:r>
      <w:r>
        <w:rPr>
          <w:vertAlign w:val="subscript"/>
        </w:rPr>
        <w:t>4</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Their relative percentages place a sample at one point of an equilateral triangle divided into seven zones: PD, D1, D2, T1, T2, T3 and DT, a mixture of thermal and electrical faults (Duval, 2002). Because every sample falls in some zone, the triangle always gives an answer, and it is regarded as one of the most reliable interpretation methods (Ekojono </w:t>
      </w:r>
      <w:r>
        <w:rPr>
          <w:i/>
          <w:iCs/>
        </w:rPr>
        <w:t>et al.</w:t>
      </w:r>
      <w:r>
        <w:t xml:space="preserve">, 2022). It has two limitations. The triangle has no normal zone, so it cannot by itself say that a transformer is healthy (Suwarno </w:t>
      </w:r>
      <w:r>
        <w:rPr>
          <w:i/>
          <w:iCs/>
        </w:rPr>
        <w:t>et al.</w:t>
      </w:r>
      <w:r>
        <w:t>, 2024). It also ignores H</w:t>
      </w:r>
      <w:r>
        <w:rPr>
          <w:vertAlign w:val="subscript"/>
        </w:rPr>
        <w:t>2</w:t>
      </w:r>
      <w:r>
        <w:t xml:space="preserve">, which matters for low-temperature thermal faults and partial discharges (Selim </w:t>
      </w:r>
      <w:r>
        <w:rPr>
          <w:i/>
          <w:iCs/>
        </w:rPr>
        <w:t>et al.</w:t>
      </w:r>
      <w:r>
        <w:t xml:space="preserve">, 2025). The Duval Pentagon method was later added to the graphical methods (Ali </w:t>
      </w:r>
      <w:r>
        <w:rPr>
          <w:i/>
          <w:iCs/>
        </w:rPr>
        <w:t>et al.</w:t>
      </w:r>
      <w:r>
        <w:t xml:space="preserve">, 2023), and some newer methods combine several Duval triangles (Manoj </w:t>
      </w:r>
      <w:r>
        <w:rPr>
          <w:i/>
          <w:iCs/>
        </w:rPr>
        <w:t>et al.</w:t>
      </w:r>
      <w:r>
        <w:t>, 2023).</w:t>
      </w:r>
    </w:p>
    <w:p w14:paraId="7254A398" w14:textId="77777777" w:rsidR="00AA2A70" w:rsidRDefault="003D42D5">
      <w:pPr>
        <w:pStyle w:val="Heading3"/>
        <w:tabs>
          <w:tab w:val="left" w:pos="851"/>
        </w:tabs>
        <w:ind w:left="851" w:hanging="851"/>
      </w:pPr>
      <w:bookmarkStart w:id="35" w:name="_Toc0026"/>
      <w:r>
        <w:t>2.4.5</w:t>
      </w:r>
      <w:r>
        <w:tab/>
        <w:t>The IEC TC 10 Database</w:t>
      </w:r>
      <w:bookmarkEnd w:id="35"/>
    </w:p>
    <w:p w14:paraId="3414E492" w14:textId="77777777" w:rsidR="00AA2A70" w:rsidRDefault="003D42D5">
      <w:r>
        <w:t xml:space="preserve">Duval and dePablo (2001) published the IEC TC 10 database: DGA results of faulty equipment that was inspected in service, with the fault identified by visual inspection. Because the labels come from inspection and not from a ratio method, the database is the standard benchmark for interpretation methods, and many studies use it (Rao </w:t>
      </w:r>
      <w:r>
        <w:rPr>
          <w:i/>
          <w:iCs/>
        </w:rPr>
        <w:t>et al.</w:t>
      </w:r>
      <w:r>
        <w:t xml:space="preserve">, 2021; Nanfak </w:t>
      </w:r>
      <w:r>
        <w:rPr>
          <w:i/>
          <w:iCs/>
        </w:rPr>
        <w:t>et al.</w:t>
      </w:r>
      <w:r>
        <w:t xml:space="preserve">, 2021; Das </w:t>
      </w:r>
      <w:r>
        <w:rPr>
          <w:i/>
          <w:iCs/>
        </w:rPr>
        <w:t>et al.</w:t>
      </w:r>
      <w:r>
        <w:t xml:space="preserve">, 2023; Rangel Bessa </w:t>
      </w:r>
      <w:r>
        <w:rPr>
          <w:i/>
          <w:iCs/>
        </w:rPr>
        <w:t>et al.</w:t>
      </w:r>
      <w:r>
        <w:t>, 2023). However, the same database was used to refine the IEC 60599 limits (Duval and dePablo, 2001). Conventional methods therefore have a "home advantage" on it, a point that is seldom stated when ML results on IEC TC 10 are compared with them.</w:t>
      </w:r>
    </w:p>
    <w:p w14:paraId="209193AD" w14:textId="77777777" w:rsidR="00AA2A70" w:rsidRDefault="003D42D5">
      <w:pPr>
        <w:pStyle w:val="Heading3"/>
        <w:tabs>
          <w:tab w:val="left" w:pos="851"/>
        </w:tabs>
        <w:ind w:left="851" w:hanging="851"/>
      </w:pPr>
      <w:bookmarkStart w:id="36" w:name="_Toc0027"/>
      <w:r>
        <w:t>2.4.6</w:t>
      </w:r>
      <w:r>
        <w:tab/>
        <w:t>Limitations of the Conventional Methods</w:t>
      </w:r>
      <w:bookmarkEnd w:id="36"/>
    </w:p>
    <w:p w14:paraId="0BDB1723" w14:textId="77777777" w:rsidR="00AA2A70" w:rsidRDefault="003D42D5">
      <w:r>
        <w:t xml:space="preserve">The literature agrees on three limitations. First, the methods may give different conclusions for the same oil sample (Suwarno </w:t>
      </w:r>
      <w:r>
        <w:rPr>
          <w:i/>
          <w:iCs/>
        </w:rPr>
        <w:t>et al.</w:t>
      </w:r>
      <w:r>
        <w:t xml:space="preserve">, 2024; Doğan </w:t>
      </w:r>
      <w:r>
        <w:rPr>
          <w:i/>
          <w:iCs/>
        </w:rPr>
        <w:t>et al.</w:t>
      </w:r>
      <w:r>
        <w:t xml:space="preserve">, 2026). Second, ratio-based methods may return an out-of-code result when a ratio falls outside the specified ranges, and a large share of fault cases may be left unidentified (Suwarno </w:t>
      </w:r>
      <w:r>
        <w:rPr>
          <w:i/>
          <w:iCs/>
        </w:rPr>
        <w:t>et al.</w:t>
      </w:r>
      <w:r>
        <w:t xml:space="preserve">, 2024; Selim </w:t>
      </w:r>
      <w:r>
        <w:rPr>
          <w:i/>
          <w:iCs/>
        </w:rPr>
        <w:t>et al.</w:t>
      </w:r>
      <w:r>
        <w:t xml:space="preserve">, 2025). Third, the methods rely on fixed thresholds and give categorical answers; they offer little support for expressing uncertainty, which modern prognostics and health management requires (Kashiwagi </w:t>
      </w:r>
      <w:r>
        <w:rPr>
          <w:i/>
          <w:iCs/>
        </w:rPr>
        <w:t>et al.</w:t>
      </w:r>
      <w:r>
        <w:t xml:space="preserve">, 2025). The fixed boundaries also mean that a sample near a </w:t>
      </w:r>
      <w:r>
        <w:lastRenderedPageBreak/>
        <w:t xml:space="preserve">boundary can change class after a small change in a measured gas, which is the "boundary problem" mentioned in reviews of intelligent methods (Zhang </w:t>
      </w:r>
      <w:r>
        <w:rPr>
          <w:i/>
          <w:iCs/>
        </w:rPr>
        <w:t>et al.</w:t>
      </w:r>
      <w:r>
        <w:t>, 2022).</w:t>
      </w:r>
    </w:p>
    <w:p w14:paraId="6F135189" w14:textId="77777777" w:rsidR="00AA2A70" w:rsidRDefault="003D42D5">
      <w:r>
        <w:t xml:space="preserve">Reported accuracies of the conventional methods vary widely between data sets. In a comparison of seven methods on data from two Pakistani grid stations, the three-ratio method was the most accurate, with 90 % (Wajid </w:t>
      </w:r>
      <w:r>
        <w:rPr>
          <w:i/>
          <w:iCs/>
        </w:rPr>
        <w:t>et al.</w:t>
      </w:r>
      <w:r>
        <w:t xml:space="preserve">, 2023). On a pooled data set of 282 samples, the Duval Triangle and Pentagon achieved only 35.8 % and 30.8 % (Dladla and Thango, 2025b). New methods continue to be proposed, such as a method based on subsets of gases tested on IEC TC 10 (Nanfak </w:t>
      </w:r>
      <w:r>
        <w:rPr>
          <w:i/>
          <w:iCs/>
        </w:rPr>
        <w:t>et al.</w:t>
      </w:r>
      <w:r>
        <w:t>, 2021), a graphical shape in the Cartesian plane that adds H</w:t>
      </w:r>
      <w:r>
        <w:rPr>
          <w:vertAlign w:val="subscript"/>
        </w:rPr>
        <w:t>2</w:t>
      </w:r>
      <w:r>
        <w:t xml:space="preserve"> and C</w:t>
      </w:r>
      <w:r>
        <w:rPr>
          <w:vertAlign w:val="subscript"/>
        </w:rPr>
        <w:t>2</w:t>
      </w:r>
      <w:r>
        <w:t>H</w:t>
      </w:r>
      <w:r>
        <w:rPr>
          <w:vertAlign w:val="subscript"/>
        </w:rPr>
        <w:t>6</w:t>
      </w:r>
      <w:r>
        <w:t xml:space="preserve"> (Selim </w:t>
      </w:r>
      <w:r>
        <w:rPr>
          <w:i/>
          <w:iCs/>
        </w:rPr>
        <w:t>et al.</w:t>
      </w:r>
      <w:r>
        <w:t>, 2025), and fault-specific gas limits (Duval and Paulhiac, 2026). This variety shows that no conventional method is accepted as clearly best.</w:t>
      </w:r>
    </w:p>
    <w:p w14:paraId="532BDAF9" w14:textId="77777777" w:rsidR="00AA2A70" w:rsidRDefault="003D42D5">
      <w:pPr>
        <w:pStyle w:val="Heading2"/>
        <w:tabs>
          <w:tab w:val="left" w:pos="709"/>
        </w:tabs>
        <w:ind w:left="709" w:hanging="709"/>
      </w:pPr>
      <w:bookmarkStart w:id="37" w:name="_Toc0028"/>
      <w:r>
        <w:t>2.5</w:t>
      </w:r>
      <w:r>
        <w:tab/>
      </w:r>
      <w:r>
        <w:t>Machine Learning for DGA Fault Diagnosis</w:t>
      </w:r>
      <w:bookmarkEnd w:id="37"/>
    </w:p>
    <w:p w14:paraId="547C5301" w14:textId="77777777" w:rsidR="00AA2A70" w:rsidRDefault="003D42D5">
      <w:pPr>
        <w:pStyle w:val="Heading3"/>
        <w:tabs>
          <w:tab w:val="left" w:pos="851"/>
        </w:tabs>
        <w:ind w:left="851" w:hanging="851"/>
      </w:pPr>
      <w:bookmarkStart w:id="38" w:name="_Toc0029"/>
      <w:r>
        <w:t>2.5.1</w:t>
      </w:r>
      <w:r>
        <w:tab/>
        <w:t>Classifiers Used</w:t>
      </w:r>
      <w:bookmarkEnd w:id="38"/>
    </w:p>
    <w:p w14:paraId="40893151" w14:textId="77777777" w:rsidR="00AA2A70" w:rsidRDefault="003D42D5">
      <w:r>
        <w:t xml:space="preserve">A systematic review of 124 papers published between 2014 and 2024 found that support vector machines (32 %), artificial neural networks (17 %) and k-nearest neighbours (12 %) are the most used algorithms (Dladla and Thango, 2025a). Earlier surveys covered expert systems, fuzzy logic, rough sets, grey systems and swarm-optimised classifiers and concluded that no single intelligent approach resolves all the shortcomings of DGA interpretation (Cheng and Yu, 2018; Zhang </w:t>
      </w:r>
      <w:r>
        <w:rPr>
          <w:i/>
          <w:iCs/>
        </w:rPr>
        <w:t>et al.</w:t>
      </w:r>
      <w:r>
        <w:t xml:space="preserve">, 2022). More recent work has moved towards ensembles of decision trees. Using 4 580 DGA samples from five utilities for training and the IEC TC 10 database for testing, Rao </w:t>
      </w:r>
      <w:r>
        <w:rPr>
          <w:i/>
          <w:iCs/>
        </w:rPr>
        <w:t>et al.</w:t>
      </w:r>
      <w:r>
        <w:t xml:space="preserve"> (2021) found that non-parametric methods and non-linear SVM suit DGA classification and that ensemble methods performed best. Random forests performed best among six algorithms trained on Duval-triangle fault codes (Ekojono </w:t>
      </w:r>
      <w:r>
        <w:rPr>
          <w:i/>
          <w:iCs/>
        </w:rPr>
        <w:t>et al.</w:t>
      </w:r>
      <w:r>
        <w:t xml:space="preserve">, 2022). Random forest, XGBoost and LightGBM consistently outperformed non-ensemble models across four ratio-based feature schemes (Adekunle </w:t>
      </w:r>
      <w:r>
        <w:rPr>
          <w:i/>
          <w:iCs/>
        </w:rPr>
        <w:t>et al.</w:t>
      </w:r>
      <w:r>
        <w:t xml:space="preserve">, 2025), and LightGBM and random forest led a benchmark of twelve models under one evaluation protocol (Doğan </w:t>
      </w:r>
      <w:r>
        <w:rPr>
          <w:i/>
          <w:iCs/>
        </w:rPr>
        <w:t>et al.</w:t>
      </w:r>
      <w:r>
        <w:t>, 2026).</w:t>
      </w:r>
    </w:p>
    <w:p w14:paraId="6A35D61A" w14:textId="77777777" w:rsidR="00AA2A70" w:rsidRDefault="003D42D5">
      <w:r>
        <w:t xml:space="preserve">Deep learning has also been applied. A convolutional neural network with hybrid ratio inputs, tested with noise added to the measurements, gave higher accuracy than conventional ratio inputs (Taha, Ibrahim and Mansour, 2021), and a convolutional network for online DGA data classified faults with about 87 % accuracy (Jin </w:t>
      </w:r>
      <w:r>
        <w:rPr>
          <w:i/>
          <w:iCs/>
        </w:rPr>
        <w:t>et al.</w:t>
      </w:r>
      <w:r>
        <w:t xml:space="preserve">, 2024). However, a review that re-tested shallow and deep learning on four DGA data sets found that deep </w:t>
      </w:r>
      <w:r>
        <w:lastRenderedPageBreak/>
        <w:t>learning did not significantly outperform shallow learning and could perform worse, while needing far more parameters (Chen and Zhang, 2025). Logistic regression, a simple linear baseline from statistics, is rarely reported in DGA studies, although such baselines are needed to judge whether complex models add value.</w:t>
      </w:r>
    </w:p>
    <w:p w14:paraId="2E638FF1" w14:textId="77777777" w:rsidR="00AA2A70" w:rsidRDefault="003D42D5">
      <w:pPr>
        <w:pStyle w:val="Heading3"/>
        <w:tabs>
          <w:tab w:val="left" w:pos="851"/>
        </w:tabs>
        <w:ind w:left="851" w:hanging="851"/>
      </w:pPr>
      <w:bookmarkStart w:id="39" w:name="_Toc0030"/>
      <w:r>
        <w:t>2.5.2</w:t>
      </w:r>
      <w:r>
        <w:tab/>
        <w:t>Reported Performance</w:t>
      </w:r>
      <w:bookmarkEnd w:id="39"/>
    </w:p>
    <w:p w14:paraId="3C95EAFD" w14:textId="77777777" w:rsidR="00AA2A70" w:rsidRDefault="003D42D5">
      <w:r>
        <w:t>Table 2.2 summarises representative studies. Reported accuracies are high, often above 90 %, but they are not comparable: the data sets, the fault classes, the label sources and the validation designs differ from study to study.</w:t>
      </w:r>
    </w:p>
    <w:p w14:paraId="5E64CEF7" w14:textId="77777777" w:rsidR="00AA2A70" w:rsidRDefault="003D42D5">
      <w:pPr>
        <w:pStyle w:val="TableCaption"/>
      </w:pPr>
      <w:bookmarkStart w:id="40" w:name="_Tab0031"/>
      <w:r>
        <w:t>Table 2.2 Representative Machine-Learning Studies for DGA Fault Diagnosis</w:t>
      </w:r>
      <w:bookmarkEnd w:id="40"/>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660"/>
        <w:gridCol w:w="2621"/>
        <w:gridCol w:w="2184"/>
        <w:gridCol w:w="2271"/>
      </w:tblGrid>
      <w:tr w:rsidR="00AA2A70" w14:paraId="33822D66" w14:textId="77777777">
        <w:tblPrEx>
          <w:tblCellMar>
            <w:top w:w="0" w:type="dxa"/>
            <w:bottom w:w="0" w:type="dxa"/>
          </w:tblCellMar>
        </w:tblPrEx>
        <w:trPr>
          <w:cantSplit/>
          <w:tblHeader/>
          <w:jc w:val="center"/>
        </w:trPr>
        <w:tc>
          <w:tcPr>
            <w:tcW w:w="1660" w:type="dxa"/>
            <w:shd w:val="clear" w:color="auto" w:fill="E7E6E6"/>
            <w:vAlign w:val="center"/>
          </w:tcPr>
          <w:p w14:paraId="5C64B883" w14:textId="77777777" w:rsidR="00AA2A70" w:rsidRDefault="003D42D5">
            <w:pPr>
              <w:pStyle w:val="TableText"/>
              <w:keepNext/>
            </w:pPr>
            <w:r>
              <w:t>Study</w:t>
            </w:r>
          </w:p>
        </w:tc>
        <w:tc>
          <w:tcPr>
            <w:tcW w:w="2621" w:type="dxa"/>
            <w:shd w:val="clear" w:color="auto" w:fill="E7E6E6"/>
            <w:vAlign w:val="center"/>
          </w:tcPr>
          <w:p w14:paraId="1F07712D" w14:textId="77777777" w:rsidR="00AA2A70" w:rsidRDefault="003D42D5">
            <w:pPr>
              <w:pStyle w:val="TableText"/>
              <w:keepNext/>
            </w:pPr>
            <w:r>
              <w:t>Data</w:t>
            </w:r>
          </w:p>
        </w:tc>
        <w:tc>
          <w:tcPr>
            <w:tcW w:w="2184" w:type="dxa"/>
            <w:shd w:val="clear" w:color="auto" w:fill="E7E6E6"/>
            <w:vAlign w:val="center"/>
          </w:tcPr>
          <w:p w14:paraId="7B8DA149" w14:textId="77777777" w:rsidR="00AA2A70" w:rsidRDefault="003D42D5">
            <w:pPr>
              <w:pStyle w:val="TableText"/>
              <w:keepNext/>
            </w:pPr>
            <w:r>
              <w:t>Validation</w:t>
            </w:r>
          </w:p>
        </w:tc>
        <w:tc>
          <w:tcPr>
            <w:tcW w:w="2271" w:type="dxa"/>
            <w:shd w:val="clear" w:color="auto" w:fill="E7E6E6"/>
            <w:vAlign w:val="center"/>
          </w:tcPr>
          <w:p w14:paraId="03717AD7" w14:textId="77777777" w:rsidR="00AA2A70" w:rsidRDefault="003D42D5">
            <w:pPr>
              <w:pStyle w:val="TableText"/>
              <w:keepNext/>
            </w:pPr>
            <w:r>
              <w:t>Reported result</w:t>
            </w:r>
          </w:p>
        </w:tc>
      </w:tr>
      <w:tr w:rsidR="00AA2A70" w14:paraId="4C25F028" w14:textId="77777777">
        <w:tblPrEx>
          <w:tblCellMar>
            <w:top w:w="0" w:type="dxa"/>
            <w:bottom w:w="0" w:type="dxa"/>
          </w:tblCellMar>
        </w:tblPrEx>
        <w:trPr>
          <w:cantSplit/>
          <w:jc w:val="center"/>
        </w:trPr>
        <w:tc>
          <w:tcPr>
            <w:tcW w:w="1660" w:type="dxa"/>
            <w:vAlign w:val="center"/>
          </w:tcPr>
          <w:p w14:paraId="24146ABD" w14:textId="77777777" w:rsidR="00AA2A70" w:rsidRDefault="003D42D5">
            <w:pPr>
              <w:pStyle w:val="TableText"/>
              <w:keepNext/>
            </w:pPr>
            <w:r>
              <w:t xml:space="preserve">Rao </w:t>
            </w:r>
            <w:r>
              <w:rPr>
                <w:i/>
                <w:iCs/>
              </w:rPr>
              <w:t>et al.</w:t>
            </w:r>
            <w:r>
              <w:t xml:space="preserve"> (2021)</w:t>
            </w:r>
          </w:p>
        </w:tc>
        <w:tc>
          <w:tcPr>
            <w:tcW w:w="2621" w:type="dxa"/>
            <w:vAlign w:val="center"/>
          </w:tcPr>
          <w:p w14:paraId="3E4F8F7B" w14:textId="77777777" w:rsidR="00AA2A70" w:rsidRDefault="003D42D5">
            <w:pPr>
              <w:pStyle w:val="TableText"/>
              <w:keepNext/>
            </w:pPr>
            <w:r>
              <w:t>4 580 utility samples (training); IEC TC 10 (testing)</w:t>
            </w:r>
          </w:p>
        </w:tc>
        <w:tc>
          <w:tcPr>
            <w:tcW w:w="2184" w:type="dxa"/>
            <w:vAlign w:val="center"/>
          </w:tcPr>
          <w:p w14:paraId="0D402BB7" w14:textId="77777777" w:rsidR="00AA2A70" w:rsidRDefault="003D42D5">
            <w:pPr>
              <w:pStyle w:val="TableText"/>
              <w:keepNext/>
            </w:pPr>
            <w:r>
              <w:t>separate test database</w:t>
            </w:r>
          </w:p>
        </w:tc>
        <w:tc>
          <w:tcPr>
            <w:tcW w:w="2271" w:type="dxa"/>
            <w:vAlign w:val="center"/>
          </w:tcPr>
          <w:p w14:paraId="71D9D0A3" w14:textId="77777777" w:rsidR="00AA2A70" w:rsidRDefault="003D42D5">
            <w:pPr>
              <w:pStyle w:val="TableText"/>
              <w:keepNext/>
            </w:pPr>
            <w:r>
              <w:t>ensembles ranked best</w:t>
            </w:r>
          </w:p>
        </w:tc>
      </w:tr>
      <w:tr w:rsidR="00AA2A70" w14:paraId="2AE9915D" w14:textId="77777777">
        <w:tblPrEx>
          <w:tblCellMar>
            <w:top w:w="0" w:type="dxa"/>
            <w:bottom w:w="0" w:type="dxa"/>
          </w:tblCellMar>
        </w:tblPrEx>
        <w:trPr>
          <w:cantSplit/>
          <w:jc w:val="center"/>
        </w:trPr>
        <w:tc>
          <w:tcPr>
            <w:tcW w:w="1660" w:type="dxa"/>
            <w:vAlign w:val="center"/>
          </w:tcPr>
          <w:p w14:paraId="667AFA95" w14:textId="77777777" w:rsidR="00AA2A70" w:rsidRDefault="003D42D5">
            <w:pPr>
              <w:pStyle w:val="TableText"/>
              <w:keepNext/>
            </w:pPr>
            <w:r>
              <w:t xml:space="preserve">Das </w:t>
            </w:r>
            <w:r>
              <w:rPr>
                <w:i/>
                <w:iCs/>
              </w:rPr>
              <w:t>et al.</w:t>
            </w:r>
            <w:r>
              <w:t xml:space="preserve"> (2023)</w:t>
            </w:r>
          </w:p>
        </w:tc>
        <w:tc>
          <w:tcPr>
            <w:tcW w:w="2621" w:type="dxa"/>
            <w:vAlign w:val="center"/>
          </w:tcPr>
          <w:p w14:paraId="16EC0DFB" w14:textId="77777777" w:rsidR="00AA2A70" w:rsidRDefault="003D42D5">
            <w:pPr>
              <w:pStyle w:val="TableText"/>
              <w:keepNext/>
            </w:pPr>
            <w:r>
              <w:t>local utility data and IEC TC 10; SMOTE</w:t>
            </w:r>
          </w:p>
        </w:tc>
        <w:tc>
          <w:tcPr>
            <w:tcW w:w="2184" w:type="dxa"/>
            <w:vAlign w:val="center"/>
          </w:tcPr>
          <w:p w14:paraId="78E12694" w14:textId="77777777" w:rsidR="00AA2A70" w:rsidRDefault="003D42D5">
            <w:pPr>
              <w:pStyle w:val="TableText"/>
              <w:keepNext/>
            </w:pPr>
            <w:r>
              <w:t>test sets</w:t>
            </w:r>
          </w:p>
        </w:tc>
        <w:tc>
          <w:tcPr>
            <w:tcW w:w="2271" w:type="dxa"/>
            <w:vAlign w:val="center"/>
          </w:tcPr>
          <w:p w14:paraId="7091F825" w14:textId="77777777" w:rsidR="00AA2A70" w:rsidRDefault="003D42D5">
            <w:pPr>
              <w:pStyle w:val="TableText"/>
              <w:keepNext/>
            </w:pPr>
            <w:r>
              <w:t>98.84 % and 97.43 % accuracy</w:t>
            </w:r>
          </w:p>
        </w:tc>
      </w:tr>
      <w:tr w:rsidR="00AA2A70" w14:paraId="5024B2F5" w14:textId="77777777">
        <w:tblPrEx>
          <w:tblCellMar>
            <w:top w:w="0" w:type="dxa"/>
            <w:bottom w:w="0" w:type="dxa"/>
          </w:tblCellMar>
        </w:tblPrEx>
        <w:trPr>
          <w:cantSplit/>
          <w:jc w:val="center"/>
        </w:trPr>
        <w:tc>
          <w:tcPr>
            <w:tcW w:w="1660" w:type="dxa"/>
            <w:vAlign w:val="center"/>
          </w:tcPr>
          <w:p w14:paraId="5D7A623E" w14:textId="77777777" w:rsidR="00AA2A70" w:rsidRDefault="003D42D5">
            <w:pPr>
              <w:pStyle w:val="TableText"/>
              <w:keepNext/>
            </w:pPr>
            <w:r>
              <w:t xml:space="preserve">Prasojo </w:t>
            </w:r>
            <w:r>
              <w:rPr>
                <w:i/>
                <w:iCs/>
              </w:rPr>
              <w:t>et al.</w:t>
            </w:r>
            <w:r>
              <w:t xml:space="preserve"> (2023)</w:t>
            </w:r>
          </w:p>
        </w:tc>
        <w:tc>
          <w:tcPr>
            <w:tcW w:w="2621" w:type="dxa"/>
            <w:vAlign w:val="center"/>
          </w:tcPr>
          <w:p w14:paraId="3B17CCF9" w14:textId="77777777" w:rsidR="00AA2A70" w:rsidRDefault="003D42D5">
            <w:pPr>
              <w:pStyle w:val="TableText"/>
              <w:keepNext/>
            </w:pPr>
            <w:r>
              <w:t>Duval Pentagon fault codes; SMOTE</w:t>
            </w:r>
          </w:p>
        </w:tc>
        <w:tc>
          <w:tcPr>
            <w:tcW w:w="2184" w:type="dxa"/>
            <w:vAlign w:val="center"/>
          </w:tcPr>
          <w:p w14:paraId="1B1F4E3E" w14:textId="77777777" w:rsidR="00AA2A70" w:rsidRDefault="003D42D5">
            <w:pPr>
              <w:pStyle w:val="TableText"/>
              <w:keepNext/>
            </w:pPr>
            <w:r>
              <w:t>evaluation data set</w:t>
            </w:r>
          </w:p>
        </w:tc>
        <w:tc>
          <w:tcPr>
            <w:tcW w:w="2271" w:type="dxa"/>
            <w:vAlign w:val="center"/>
          </w:tcPr>
          <w:p w14:paraId="1B095593" w14:textId="77777777" w:rsidR="00AA2A70" w:rsidRDefault="003D42D5">
            <w:pPr>
              <w:pStyle w:val="TableText"/>
              <w:keepNext/>
            </w:pPr>
            <w:r>
              <w:t>96.2 % and 96.5 % accuracy (RF)</w:t>
            </w:r>
          </w:p>
        </w:tc>
      </w:tr>
      <w:tr w:rsidR="00AA2A70" w14:paraId="20AFFF91" w14:textId="77777777">
        <w:tblPrEx>
          <w:tblCellMar>
            <w:top w:w="0" w:type="dxa"/>
            <w:bottom w:w="0" w:type="dxa"/>
          </w:tblCellMar>
        </w:tblPrEx>
        <w:trPr>
          <w:cantSplit/>
          <w:jc w:val="center"/>
        </w:trPr>
        <w:tc>
          <w:tcPr>
            <w:tcW w:w="1660" w:type="dxa"/>
            <w:vAlign w:val="center"/>
          </w:tcPr>
          <w:p w14:paraId="2AF23094" w14:textId="77777777" w:rsidR="00AA2A70" w:rsidRDefault="003D42D5">
            <w:pPr>
              <w:pStyle w:val="TableText"/>
              <w:keepNext/>
            </w:pPr>
            <w:r>
              <w:t xml:space="preserve">Hechifa </w:t>
            </w:r>
            <w:r>
              <w:rPr>
                <w:i/>
                <w:iCs/>
              </w:rPr>
              <w:t>et al.</w:t>
            </w:r>
            <w:r>
              <w:t xml:space="preserve"> (2024)</w:t>
            </w:r>
          </w:p>
        </w:tc>
        <w:tc>
          <w:tcPr>
            <w:tcW w:w="2621" w:type="dxa"/>
            <w:vAlign w:val="center"/>
          </w:tcPr>
          <w:p w14:paraId="283E73DC" w14:textId="77777777" w:rsidR="00AA2A70" w:rsidRDefault="003D42D5">
            <w:pPr>
              <w:pStyle w:val="TableText"/>
              <w:keepNext/>
            </w:pPr>
            <w:r>
              <w:t>407 samples + 89 for validation; 22 ratio feature vectors</w:t>
            </w:r>
          </w:p>
        </w:tc>
        <w:tc>
          <w:tcPr>
            <w:tcW w:w="2184" w:type="dxa"/>
            <w:vAlign w:val="center"/>
          </w:tcPr>
          <w:p w14:paraId="7EEF8D71" w14:textId="77777777" w:rsidR="00AA2A70" w:rsidRDefault="003D42D5">
            <w:pPr>
              <w:pStyle w:val="TableText"/>
              <w:keepNext/>
            </w:pPr>
            <w:r>
              <w:t>hold-out + validation set</w:t>
            </w:r>
          </w:p>
        </w:tc>
        <w:tc>
          <w:tcPr>
            <w:tcW w:w="2271" w:type="dxa"/>
            <w:vAlign w:val="center"/>
          </w:tcPr>
          <w:p w14:paraId="4712360A" w14:textId="77777777" w:rsidR="00AA2A70" w:rsidRDefault="003D42D5">
            <w:pPr>
              <w:pStyle w:val="TableText"/>
              <w:keepNext/>
            </w:pPr>
            <w:r>
              <w:t>98.37 % test; 92.13 % validation (RF)</w:t>
            </w:r>
          </w:p>
        </w:tc>
      </w:tr>
      <w:tr w:rsidR="00AA2A70" w14:paraId="526325FE" w14:textId="77777777">
        <w:tblPrEx>
          <w:tblCellMar>
            <w:top w:w="0" w:type="dxa"/>
            <w:bottom w:w="0" w:type="dxa"/>
          </w:tblCellMar>
        </w:tblPrEx>
        <w:trPr>
          <w:cantSplit/>
          <w:jc w:val="center"/>
        </w:trPr>
        <w:tc>
          <w:tcPr>
            <w:tcW w:w="1660" w:type="dxa"/>
            <w:vAlign w:val="center"/>
          </w:tcPr>
          <w:p w14:paraId="1AEC20AA" w14:textId="77777777" w:rsidR="00AA2A70" w:rsidRDefault="003D42D5">
            <w:pPr>
              <w:pStyle w:val="TableText"/>
              <w:keepNext/>
            </w:pPr>
            <w:r>
              <w:t xml:space="preserve">Al-Sakini </w:t>
            </w:r>
            <w:r>
              <w:rPr>
                <w:i/>
                <w:iCs/>
              </w:rPr>
              <w:t>et al.</w:t>
            </w:r>
            <w:r>
              <w:t xml:space="preserve"> (2024)</w:t>
            </w:r>
          </w:p>
        </w:tc>
        <w:tc>
          <w:tcPr>
            <w:tcW w:w="2621" w:type="dxa"/>
            <w:vAlign w:val="center"/>
          </w:tcPr>
          <w:p w14:paraId="6FADDC11" w14:textId="77777777" w:rsidR="00AA2A70" w:rsidRDefault="003D42D5">
            <w:pPr>
              <w:pStyle w:val="TableText"/>
              <w:keepNext/>
            </w:pPr>
            <w:r>
              <w:t>628 samples (laboratories, literature, Iraqi stations)</w:t>
            </w:r>
          </w:p>
        </w:tc>
        <w:tc>
          <w:tcPr>
            <w:tcW w:w="2184" w:type="dxa"/>
            <w:vAlign w:val="center"/>
          </w:tcPr>
          <w:p w14:paraId="7BE06EDC" w14:textId="77777777" w:rsidR="00AA2A70" w:rsidRDefault="003D42D5">
            <w:pPr>
              <w:pStyle w:val="TableText"/>
              <w:keepNext/>
            </w:pPr>
            <w:r>
              <w:t>502 / 126 hold-out</w:t>
            </w:r>
          </w:p>
        </w:tc>
        <w:tc>
          <w:tcPr>
            <w:tcW w:w="2271" w:type="dxa"/>
            <w:vAlign w:val="center"/>
          </w:tcPr>
          <w:p w14:paraId="6C09E355" w14:textId="77777777" w:rsidR="00AA2A70" w:rsidRDefault="003D42D5">
            <w:pPr>
              <w:pStyle w:val="TableText"/>
              <w:keepNext/>
            </w:pPr>
            <w:r>
              <w:t>95.2 % to 100 % (RF, DT)</w:t>
            </w:r>
          </w:p>
        </w:tc>
      </w:tr>
      <w:tr w:rsidR="00AA2A70" w14:paraId="14404D68" w14:textId="77777777">
        <w:tblPrEx>
          <w:tblCellMar>
            <w:top w:w="0" w:type="dxa"/>
            <w:bottom w:w="0" w:type="dxa"/>
          </w:tblCellMar>
        </w:tblPrEx>
        <w:trPr>
          <w:cantSplit/>
          <w:jc w:val="center"/>
        </w:trPr>
        <w:tc>
          <w:tcPr>
            <w:tcW w:w="1660" w:type="dxa"/>
            <w:vAlign w:val="center"/>
          </w:tcPr>
          <w:p w14:paraId="40B573B0" w14:textId="77777777" w:rsidR="00AA2A70" w:rsidRDefault="003D42D5">
            <w:pPr>
              <w:pStyle w:val="TableText"/>
              <w:keepNext/>
            </w:pPr>
            <w:r>
              <w:t>Dladla and Thango (2025b)</w:t>
            </w:r>
          </w:p>
        </w:tc>
        <w:tc>
          <w:tcPr>
            <w:tcW w:w="2621" w:type="dxa"/>
            <w:vAlign w:val="center"/>
          </w:tcPr>
          <w:p w14:paraId="0C240ECB" w14:textId="77777777" w:rsidR="00AA2A70" w:rsidRDefault="003D42D5">
            <w:pPr>
              <w:pStyle w:val="TableText"/>
              <w:keepNext/>
            </w:pPr>
            <w:r>
              <w:t>282 samples (IEC TC 10, literature, manufacturer)</w:t>
            </w:r>
          </w:p>
        </w:tc>
        <w:tc>
          <w:tcPr>
            <w:tcW w:w="2184" w:type="dxa"/>
            <w:vAlign w:val="center"/>
          </w:tcPr>
          <w:p w14:paraId="5E582BC8" w14:textId="77777777" w:rsidR="00AA2A70" w:rsidRDefault="003D42D5">
            <w:pPr>
              <w:pStyle w:val="TableText"/>
              <w:keepNext/>
            </w:pPr>
            <w:r>
              <w:t>80:20 hold-out</w:t>
            </w:r>
          </w:p>
        </w:tc>
        <w:tc>
          <w:tcPr>
            <w:tcW w:w="2271" w:type="dxa"/>
            <w:vAlign w:val="center"/>
          </w:tcPr>
          <w:p w14:paraId="77946DAC" w14:textId="77777777" w:rsidR="00AA2A70" w:rsidRDefault="003D42D5">
            <w:pPr>
              <w:pStyle w:val="TableText"/>
              <w:keepNext/>
            </w:pPr>
            <w:r>
              <w:t>92.5 % (k-NN); Duval 35.8 %</w:t>
            </w:r>
          </w:p>
        </w:tc>
      </w:tr>
      <w:tr w:rsidR="00AA2A70" w14:paraId="25755583" w14:textId="77777777">
        <w:tblPrEx>
          <w:tblCellMar>
            <w:top w:w="0" w:type="dxa"/>
            <w:bottom w:w="0" w:type="dxa"/>
          </w:tblCellMar>
        </w:tblPrEx>
        <w:trPr>
          <w:cantSplit/>
          <w:jc w:val="center"/>
        </w:trPr>
        <w:tc>
          <w:tcPr>
            <w:tcW w:w="1660" w:type="dxa"/>
            <w:vAlign w:val="center"/>
          </w:tcPr>
          <w:p w14:paraId="01E6543E" w14:textId="77777777" w:rsidR="00AA2A70" w:rsidRDefault="003D42D5">
            <w:pPr>
              <w:pStyle w:val="TableText"/>
              <w:keepNext/>
            </w:pPr>
            <w:r>
              <w:t xml:space="preserve">Adekunle </w:t>
            </w:r>
            <w:r>
              <w:rPr>
                <w:i/>
                <w:iCs/>
              </w:rPr>
              <w:t>et al.</w:t>
            </w:r>
            <w:r>
              <w:t xml:space="preserve"> (2025)</w:t>
            </w:r>
          </w:p>
        </w:tc>
        <w:tc>
          <w:tcPr>
            <w:tcW w:w="2621" w:type="dxa"/>
            <w:vAlign w:val="center"/>
          </w:tcPr>
          <w:p w14:paraId="7C3A909B" w14:textId="77777777" w:rsidR="00AA2A70" w:rsidRDefault="003D42D5">
            <w:pPr>
              <w:pStyle w:val="TableText"/>
              <w:keepNext/>
            </w:pPr>
            <w:r>
              <w:t>ratio schemes as features; six classifiers</w:t>
            </w:r>
          </w:p>
        </w:tc>
        <w:tc>
          <w:tcPr>
            <w:tcW w:w="2184" w:type="dxa"/>
            <w:vAlign w:val="center"/>
          </w:tcPr>
          <w:p w14:paraId="6DCA9274" w14:textId="77777777" w:rsidR="00AA2A70" w:rsidRDefault="003D42D5">
            <w:pPr>
              <w:pStyle w:val="TableText"/>
              <w:keepNext/>
            </w:pPr>
            <w:r>
              <w:t>10-fold CV with grid search</w:t>
            </w:r>
          </w:p>
        </w:tc>
        <w:tc>
          <w:tcPr>
            <w:tcW w:w="2271" w:type="dxa"/>
            <w:vAlign w:val="center"/>
          </w:tcPr>
          <w:p w14:paraId="0F615E8F" w14:textId="77777777" w:rsidR="00AA2A70" w:rsidRDefault="003D42D5">
            <w:pPr>
              <w:pStyle w:val="TableText"/>
              <w:keepNext/>
            </w:pPr>
            <w:r>
              <w:t>0.99 to 1 (RF, LightGBM)</w:t>
            </w:r>
          </w:p>
        </w:tc>
      </w:tr>
      <w:tr w:rsidR="00AA2A70" w14:paraId="0F924354" w14:textId="77777777">
        <w:tblPrEx>
          <w:tblCellMar>
            <w:top w:w="0" w:type="dxa"/>
            <w:bottom w:w="0" w:type="dxa"/>
          </w:tblCellMar>
        </w:tblPrEx>
        <w:trPr>
          <w:cantSplit/>
          <w:jc w:val="center"/>
        </w:trPr>
        <w:tc>
          <w:tcPr>
            <w:tcW w:w="1660" w:type="dxa"/>
            <w:vAlign w:val="center"/>
          </w:tcPr>
          <w:p w14:paraId="215E59F5" w14:textId="77777777" w:rsidR="00AA2A70" w:rsidRDefault="003D42D5">
            <w:pPr>
              <w:pStyle w:val="TableText"/>
              <w:keepNext/>
            </w:pPr>
            <w:r>
              <w:t xml:space="preserve">Abdelwahab </w:t>
            </w:r>
            <w:r>
              <w:rPr>
                <w:i/>
                <w:iCs/>
              </w:rPr>
              <w:t>et al.</w:t>
            </w:r>
            <w:r>
              <w:t xml:space="preserve"> (2025)</w:t>
            </w:r>
          </w:p>
        </w:tc>
        <w:tc>
          <w:tcPr>
            <w:tcW w:w="2621" w:type="dxa"/>
            <w:vAlign w:val="center"/>
          </w:tcPr>
          <w:p w14:paraId="3BADDDE7" w14:textId="77777777" w:rsidR="00AA2A70" w:rsidRDefault="003D42D5">
            <w:pPr>
              <w:pStyle w:val="TableText"/>
              <w:keepNext/>
            </w:pPr>
            <w:r>
              <w:t>386 samples; four DGA methods combined</w:t>
            </w:r>
          </w:p>
        </w:tc>
        <w:tc>
          <w:tcPr>
            <w:tcW w:w="2184" w:type="dxa"/>
            <w:vAlign w:val="center"/>
          </w:tcPr>
          <w:p w14:paraId="1826AEDA" w14:textId="77777777" w:rsidR="00AA2A70" w:rsidRDefault="003D42D5">
            <w:pPr>
              <w:pStyle w:val="TableText"/>
              <w:keepNext/>
            </w:pPr>
            <w:r>
              <w:t>hold-out</w:t>
            </w:r>
          </w:p>
        </w:tc>
        <w:tc>
          <w:tcPr>
            <w:tcW w:w="2271" w:type="dxa"/>
            <w:vAlign w:val="center"/>
          </w:tcPr>
          <w:p w14:paraId="1F0EA30F" w14:textId="77777777" w:rsidR="00AA2A70" w:rsidRDefault="003D42D5">
            <w:pPr>
              <w:pStyle w:val="TableText"/>
              <w:keepNext/>
            </w:pPr>
            <w:r>
              <w:t>89.12 % (hybrid system)</w:t>
            </w:r>
          </w:p>
        </w:tc>
      </w:tr>
      <w:tr w:rsidR="00AA2A70" w14:paraId="29F76AB3" w14:textId="77777777">
        <w:tblPrEx>
          <w:tblCellMar>
            <w:top w:w="0" w:type="dxa"/>
            <w:bottom w:w="0" w:type="dxa"/>
          </w:tblCellMar>
        </w:tblPrEx>
        <w:trPr>
          <w:cantSplit/>
          <w:jc w:val="center"/>
        </w:trPr>
        <w:tc>
          <w:tcPr>
            <w:tcW w:w="1660" w:type="dxa"/>
            <w:vAlign w:val="center"/>
          </w:tcPr>
          <w:p w14:paraId="792DAEED" w14:textId="77777777" w:rsidR="00AA2A70" w:rsidRDefault="003D42D5">
            <w:pPr>
              <w:pStyle w:val="TableText"/>
              <w:keepNext/>
            </w:pPr>
            <w:r>
              <w:t xml:space="preserve">Doğan </w:t>
            </w:r>
            <w:r>
              <w:rPr>
                <w:i/>
                <w:iCs/>
              </w:rPr>
              <w:t>et al.</w:t>
            </w:r>
            <w:r>
              <w:t xml:space="preserve"> (2026)</w:t>
            </w:r>
          </w:p>
        </w:tc>
        <w:tc>
          <w:tcPr>
            <w:tcW w:w="2621" w:type="dxa"/>
            <w:vAlign w:val="center"/>
          </w:tcPr>
          <w:p w14:paraId="689CA9E3" w14:textId="77777777" w:rsidR="00AA2A70" w:rsidRDefault="003D42D5">
            <w:pPr>
              <w:pStyle w:val="TableText"/>
              <w:keepNext/>
            </w:pPr>
            <w:r>
              <w:t>public data set; 12 models</w:t>
            </w:r>
          </w:p>
        </w:tc>
        <w:tc>
          <w:tcPr>
            <w:tcW w:w="2184" w:type="dxa"/>
            <w:vAlign w:val="center"/>
          </w:tcPr>
          <w:p w14:paraId="5D2E69F7" w14:textId="77777777" w:rsidR="00AA2A70" w:rsidRDefault="003D42D5">
            <w:pPr>
              <w:pStyle w:val="TableText"/>
              <w:keepNext/>
            </w:pPr>
            <w:r>
              <w:t>unified protocol, CV</w:t>
            </w:r>
          </w:p>
        </w:tc>
        <w:tc>
          <w:tcPr>
            <w:tcW w:w="2271" w:type="dxa"/>
            <w:vAlign w:val="center"/>
          </w:tcPr>
          <w:p w14:paraId="58A41646" w14:textId="77777777" w:rsidR="00AA2A70" w:rsidRDefault="003D42D5">
            <w:pPr>
              <w:pStyle w:val="TableText"/>
              <w:keepNext/>
            </w:pPr>
            <w:r>
              <w:t>accuracy 0.969, macro-F1 0.924</w:t>
            </w:r>
          </w:p>
        </w:tc>
      </w:tr>
      <w:tr w:rsidR="00AA2A70" w14:paraId="36195120" w14:textId="77777777">
        <w:tblPrEx>
          <w:tblCellMar>
            <w:top w:w="0" w:type="dxa"/>
            <w:bottom w:w="0" w:type="dxa"/>
          </w:tblCellMar>
        </w:tblPrEx>
        <w:trPr>
          <w:cantSplit/>
          <w:jc w:val="center"/>
        </w:trPr>
        <w:tc>
          <w:tcPr>
            <w:tcW w:w="1660" w:type="dxa"/>
            <w:vAlign w:val="center"/>
          </w:tcPr>
          <w:p w14:paraId="13C524C1" w14:textId="77777777" w:rsidR="00AA2A70" w:rsidRDefault="003D42D5">
            <w:pPr>
              <w:pStyle w:val="TableText"/>
            </w:pPr>
            <w:r>
              <w:t>Nkwambe and Thango (2026)</w:t>
            </w:r>
          </w:p>
        </w:tc>
        <w:tc>
          <w:tcPr>
            <w:tcW w:w="2621" w:type="dxa"/>
            <w:vAlign w:val="center"/>
          </w:tcPr>
          <w:p w14:paraId="0D1FBDC8" w14:textId="77777777" w:rsidR="00AA2A70" w:rsidRDefault="003D42D5">
            <w:pPr>
              <w:pStyle w:val="TableText"/>
            </w:pPr>
            <w:r>
              <w:t>595 samples, six IEC classes</w:t>
            </w:r>
          </w:p>
        </w:tc>
        <w:tc>
          <w:tcPr>
            <w:tcW w:w="2184" w:type="dxa"/>
            <w:vAlign w:val="center"/>
          </w:tcPr>
          <w:p w14:paraId="15C067F1" w14:textId="77777777" w:rsidR="00AA2A70" w:rsidRDefault="003D42D5">
            <w:pPr>
              <w:pStyle w:val="TableText"/>
            </w:pPr>
            <w:r>
              <w:t>hold-out</w:t>
            </w:r>
          </w:p>
        </w:tc>
        <w:tc>
          <w:tcPr>
            <w:tcW w:w="2271" w:type="dxa"/>
            <w:vAlign w:val="center"/>
          </w:tcPr>
          <w:p w14:paraId="11604A91" w14:textId="77777777" w:rsidR="00AA2A70" w:rsidRDefault="003D42D5">
            <w:pPr>
              <w:pStyle w:val="TableText"/>
            </w:pPr>
            <w:r>
              <w:t>68.1 % (PCA-ANN)</w:t>
            </w:r>
          </w:p>
        </w:tc>
      </w:tr>
    </w:tbl>
    <w:p w14:paraId="044A182A" w14:textId="77777777" w:rsidR="00AA2A70" w:rsidRDefault="003D42D5">
      <w:pPr>
        <w:pStyle w:val="TableNote"/>
      </w:pPr>
      <w:r>
        <w:t>Sources: the abstracts of the cited papers.</w:t>
      </w:r>
    </w:p>
    <w:p w14:paraId="298DA713" w14:textId="77777777" w:rsidR="00AA2A70" w:rsidRDefault="003D42D5">
      <w:r>
        <w:t xml:space="preserve">Two observations follow from Table 2.2. First, studies that test on an independent database or that use a strict protocol tend to report lower figures than studies that split one pooled data set: compare the validation accuracy of Hechifa </w:t>
      </w:r>
      <w:r>
        <w:rPr>
          <w:i/>
          <w:iCs/>
        </w:rPr>
        <w:t>et al.</w:t>
      </w:r>
      <w:r>
        <w:t xml:space="preserve"> (2024) with their test accuracy, or the 68.1 % of Nkwambe and Thango (2026) with the near-perfect results elsewhere. Second, few studies report measures that treat all fault classes equally, such as macro-F1 or balanced accuracy, although DGA data sets are strongly imbalanced (Dladla and Thango, 2025a; Doğan </w:t>
      </w:r>
      <w:r>
        <w:rPr>
          <w:i/>
          <w:iCs/>
        </w:rPr>
        <w:t>et al.</w:t>
      </w:r>
      <w:r>
        <w:t>, 2026).</w:t>
      </w:r>
    </w:p>
    <w:p w14:paraId="3A4F5700" w14:textId="77777777" w:rsidR="00AA2A70" w:rsidRDefault="003D42D5">
      <w:pPr>
        <w:pStyle w:val="Heading3"/>
        <w:tabs>
          <w:tab w:val="left" w:pos="851"/>
        </w:tabs>
        <w:ind w:left="851" w:hanging="851"/>
      </w:pPr>
      <w:bookmarkStart w:id="41" w:name="_Toc0032"/>
      <w:r>
        <w:lastRenderedPageBreak/>
        <w:t>2.5.3</w:t>
      </w:r>
      <w:r>
        <w:tab/>
        <w:t>Features and Hybrid Methods</w:t>
      </w:r>
      <w:bookmarkEnd w:id="41"/>
    </w:p>
    <w:p w14:paraId="10C95F56" w14:textId="77777777" w:rsidR="00AA2A70" w:rsidRDefault="003D42D5">
      <w:r>
        <w:t xml:space="preserve">Engineered inputs strongly affect performance. Gas ratios and percentages from the Duval, Doernenburg and Rogers methods are common inputs (Al-Sakini </w:t>
      </w:r>
      <w:r>
        <w:rPr>
          <w:i/>
          <w:iCs/>
        </w:rPr>
        <w:t>et al.</w:t>
      </w:r>
      <w:r>
        <w:t xml:space="preserve">, 2024), and among 22 feature vectors the combination of the Rogers four ratios and the three-ratio technique performed best (Hechifa </w:t>
      </w:r>
      <w:r>
        <w:rPr>
          <w:i/>
          <w:iCs/>
        </w:rPr>
        <w:t>et al.</w:t>
      </w:r>
      <w:r>
        <w:t xml:space="preserve">, 2024). Hybrid systems use the conventional methods themselves as inputs or combine their outputs: an integrated scheme of neural networks trained on several DGA techniques (Ghoneim, Taha and Elkalashy, 2016), a random-forest multi-method that integrates existing interpretation methods and is more accurate and consistent than any of them alone (Suwarno </w:t>
      </w:r>
      <w:r>
        <w:rPr>
          <w:i/>
          <w:iCs/>
        </w:rPr>
        <w:t>et al.</w:t>
      </w:r>
      <w:r>
        <w:t xml:space="preserve">, 2024), and an intelligent system combining four methods with 89.12 % accuracy against 86.01 % for the best single method (Abdelwahab </w:t>
      </w:r>
      <w:r>
        <w:rPr>
          <w:i/>
          <w:iCs/>
        </w:rPr>
        <w:t>et al.</w:t>
      </w:r>
      <w:r>
        <w:t xml:space="preserve">, 2025). Features derived from the coordinates of samples in the Duval Pentagon, Duval Triangle and IEC ratio space have also been used with XGBoost (Li </w:t>
      </w:r>
      <w:r>
        <w:rPr>
          <w:i/>
          <w:iCs/>
        </w:rPr>
        <w:t>et al.</w:t>
      </w:r>
      <w:r>
        <w:t>, 2026).</w:t>
      </w:r>
    </w:p>
    <w:p w14:paraId="185B32E6" w14:textId="77777777" w:rsidR="00AA2A70" w:rsidRDefault="003D42D5">
      <w:pPr>
        <w:pStyle w:val="Heading3"/>
        <w:tabs>
          <w:tab w:val="left" w:pos="851"/>
        </w:tabs>
        <w:ind w:left="851" w:hanging="851"/>
      </w:pPr>
      <w:bookmarkStart w:id="42" w:name="_Toc0033"/>
      <w:r>
        <w:t>2.5.4</w:t>
      </w:r>
      <w:r>
        <w:tab/>
        <w:t>Class Imbalance and Small Data</w:t>
      </w:r>
      <w:bookmarkEnd w:id="42"/>
    </w:p>
    <w:p w14:paraId="7DBC4E0F" w14:textId="77777777" w:rsidR="00AA2A70" w:rsidRDefault="003D42D5">
      <w:r>
        <w:t xml:space="preserve">Imbalanced, insufficient and overlapping data are repeatedly named as a main limitation of DGA classification (Al-Sakini </w:t>
      </w:r>
      <w:r>
        <w:rPr>
          <w:i/>
          <w:iCs/>
        </w:rPr>
        <w:t>et al.</w:t>
      </w:r>
      <w:r>
        <w:t xml:space="preserve">, 2024; Adekunle </w:t>
      </w:r>
      <w:r>
        <w:rPr>
          <w:i/>
          <w:iCs/>
        </w:rPr>
        <w:t>et al.</w:t>
      </w:r>
      <w:r>
        <w:t xml:space="preserve">, 2025). The synthetic minority over-sampling technique, SMOTE (Chawla </w:t>
      </w:r>
      <w:r>
        <w:rPr>
          <w:i/>
          <w:iCs/>
        </w:rPr>
        <w:t>et al.</w:t>
      </w:r>
      <w:r>
        <w:t xml:space="preserve">, 2002), is the most common remedy (Das </w:t>
      </w:r>
      <w:r>
        <w:rPr>
          <w:i/>
          <w:iCs/>
        </w:rPr>
        <w:t>et al.</w:t>
      </w:r>
      <w:r>
        <w:t xml:space="preserve">, 2023; Prasojo </w:t>
      </w:r>
      <w:r>
        <w:rPr>
          <w:i/>
          <w:iCs/>
        </w:rPr>
        <w:t>et al.</w:t>
      </w:r>
      <w:r>
        <w:t xml:space="preserve">, 2023). Over-sampling must be applied only to training data; otherwise synthetic copies of test records enter training. Class weights, which give each class the same total weight during training without creating new records, are an alternative that avoids this risk. Imputation of missing gas values has also been studied for incomplete data (Wang </w:t>
      </w:r>
      <w:r>
        <w:rPr>
          <w:i/>
          <w:iCs/>
        </w:rPr>
        <w:t>et al.</w:t>
      </w:r>
      <w:r>
        <w:t>, 2023).</w:t>
      </w:r>
    </w:p>
    <w:p w14:paraId="3C0B919B" w14:textId="77777777" w:rsidR="00AA2A70" w:rsidRDefault="003D42D5">
      <w:pPr>
        <w:pStyle w:val="Heading3"/>
        <w:tabs>
          <w:tab w:val="left" w:pos="851"/>
        </w:tabs>
        <w:ind w:left="851" w:hanging="851"/>
      </w:pPr>
      <w:bookmarkStart w:id="43" w:name="_Toc0034"/>
      <w:r>
        <w:t>2.5.5</w:t>
      </w:r>
      <w:r>
        <w:tab/>
        <w:t>Explainability</w:t>
      </w:r>
      <w:bookmarkEnd w:id="43"/>
    </w:p>
    <w:p w14:paraId="22DDC067" w14:textId="77777777" w:rsidR="00AA2A70" w:rsidRDefault="003D42D5">
      <w:r>
        <w:t xml:space="preserve">Explanations of ML decisions are needed if engineers are to trust them. SHAP values (Lundberg and Lee, 2017), and their exact form for tree ensembles (Lundberg </w:t>
      </w:r>
      <w:r>
        <w:rPr>
          <w:i/>
          <w:iCs/>
        </w:rPr>
        <w:t>et al.</w:t>
      </w:r>
      <w:r>
        <w:t xml:space="preserve">, 2020), distribute each prediction among the input features. In DGA studies, SHAP showed that engineered relative-concentration features and ratios were among the most influential (Doğan </w:t>
      </w:r>
      <w:r>
        <w:rPr>
          <w:i/>
          <w:iCs/>
        </w:rPr>
        <w:t>et al.</w:t>
      </w:r>
      <w:r>
        <w:t xml:space="preserve">, 2026), feature importance highlighted hydrogen and ratio-based features (Tanjim </w:t>
      </w:r>
      <w:r>
        <w:rPr>
          <w:i/>
          <w:iCs/>
        </w:rPr>
        <w:t>et al.</w:t>
      </w:r>
      <w:r>
        <w:t xml:space="preserve">, 2026), and SHAP was used to rank the contribution of Duval and IEC coordinate features (Li </w:t>
      </w:r>
      <w:r>
        <w:rPr>
          <w:i/>
          <w:iCs/>
        </w:rPr>
        <w:t>et al.</w:t>
      </w:r>
      <w:r>
        <w:t xml:space="preserve">, 2026). Permutation importance (Breiman, 2001) is a simpler, model-agnostic measure, but it underestimates the importance of correlated predictors </w:t>
      </w:r>
      <w:r>
        <w:lastRenderedPageBreak/>
        <w:t xml:space="preserve">(Strobl </w:t>
      </w:r>
      <w:r>
        <w:rPr>
          <w:i/>
          <w:iCs/>
        </w:rPr>
        <w:t>et al.</w:t>
      </w:r>
      <w:r>
        <w:t>, 2008), which is the normal situation for gas features derived from the same five gases. Few studies check whether the explanations agree with the known physics of gas formation.</w:t>
      </w:r>
    </w:p>
    <w:p w14:paraId="302AE1C5" w14:textId="77777777" w:rsidR="00AA2A70" w:rsidRDefault="003D42D5">
      <w:pPr>
        <w:pStyle w:val="Heading2"/>
        <w:tabs>
          <w:tab w:val="left" w:pos="709"/>
        </w:tabs>
        <w:ind w:left="709" w:hanging="709"/>
      </w:pPr>
      <w:bookmarkStart w:id="44" w:name="_Toc0035"/>
      <w:r>
        <w:t>2.6</w:t>
      </w:r>
      <w:r>
        <w:tab/>
      </w:r>
      <w:r>
        <w:t>Validation, Data Leakage and Reproducibility</w:t>
      </w:r>
      <w:bookmarkEnd w:id="44"/>
    </w:p>
    <w:p w14:paraId="78241ECD" w14:textId="77777777" w:rsidR="00AA2A70" w:rsidRDefault="003D42D5">
      <w:r>
        <w:t>Data leakage, any route by which test information reaches training or model selection, is a widespread cause of over-optimistic results across ML-based science (Kapoor and Narayanan, 2023). Common forms include pre-processing fitted on the whole data set, duplicate records split across training and test sets, and the selection of models or settings using test performance. Selecting the settings of a model with the same cross-validation that is used to report its performance biases the estimate upwards; nest</w:t>
      </w:r>
      <w:r>
        <w:t>ed cross-validation, in which tuning happens only inside each outer training part, removes this bias (Varma and Simon, 2006). When classifiers are compared on cross-validation folds, the folds are not independent; the corrected resampled t-test allows for this (Nadeau and Bengio, 2003), and rank-based tests are recommended for comparing several classifiers (Demšar, 2006).</w:t>
      </w:r>
    </w:p>
    <w:p w14:paraId="1CBE8F51" w14:textId="77777777" w:rsidR="00AA2A70" w:rsidRDefault="003D42D5">
      <w:r>
        <w:t xml:space="preserve">These issues are relevant to DGA. Many studies combine records from utilities, the literature and the IEC TC 10 database in one pool (Al-Sakini </w:t>
      </w:r>
      <w:r>
        <w:rPr>
          <w:i/>
          <w:iCs/>
        </w:rPr>
        <w:t>et al.</w:t>
      </w:r>
      <w:r>
        <w:t xml:space="preserve">, 2024; Dladla and Thango, 2025b), so the same case may appear more than once, and in some data sets the labels themselves were produced by a combination of conventional methods (Wang, Littler and Liu, 2021). A model trained on labels produced by the Rogers ratio and Duval Triangle can at best reproduce those methods; its accuracy says nothing about real faults. The systematic review of Dladla and Thango (2025a) also found that most studies focus on accuracy, put little effort into other metrics and do not </w:t>
      </w:r>
      <w:r>
        <w:t xml:space="preserve">explore regularisation against over-fitting. Released models are rarely documented in a standard way, although structured "model cards" have been proposed for this purpose (Mitchell </w:t>
      </w:r>
      <w:r>
        <w:rPr>
          <w:i/>
          <w:iCs/>
        </w:rPr>
        <w:t>et al.</w:t>
      </w:r>
      <w:r>
        <w:t>, 2019).</w:t>
      </w:r>
    </w:p>
    <w:p w14:paraId="558CDF2E" w14:textId="77777777" w:rsidR="00AA2A70" w:rsidRDefault="003D42D5">
      <w:pPr>
        <w:pStyle w:val="Heading2"/>
        <w:tabs>
          <w:tab w:val="left" w:pos="709"/>
        </w:tabs>
        <w:ind w:left="709" w:hanging="709"/>
      </w:pPr>
      <w:bookmarkStart w:id="45" w:name="_Toc0036"/>
      <w:r>
        <w:t>2.7</w:t>
      </w:r>
      <w:r>
        <w:tab/>
      </w:r>
      <w:r>
        <w:t>Online Monitoring and Reduced Gas Sets</w:t>
      </w:r>
      <w:bookmarkEnd w:id="45"/>
    </w:p>
    <w:p w14:paraId="185ACFDD" w14:textId="77777777" w:rsidR="00AA2A70" w:rsidRDefault="003D42D5">
      <w:r>
        <w:t xml:space="preserve">Most DGA is still done in laboratories on periodic samples, but online monitors fitted to transformers allow continuous detection of incipient faults (Bustamante </w:t>
      </w:r>
      <w:r>
        <w:rPr>
          <w:i/>
          <w:iCs/>
        </w:rPr>
        <w:t>et al.</w:t>
      </w:r>
      <w:r>
        <w:t xml:space="preserve">, 2019). Monitors differ in the number of gases they measure: fault-detection monitors measure only hydrogen and carbon monoxide and can only detect that a fault is present, while fault-diagnosis monitors measure five to nine gases and can identify the fault type (Bustamante </w:t>
      </w:r>
      <w:r>
        <w:rPr>
          <w:i/>
          <w:iCs/>
        </w:rPr>
        <w:t>et al.</w:t>
      </w:r>
      <w:r>
        <w:t xml:space="preserve">, 2019). Multi-gas monitors are expensive, so they are often installed only on critical </w:t>
      </w:r>
      <w:r>
        <w:lastRenderedPageBreak/>
        <w:t>or suspect transformers, and the industry installs cheaper hydrogen monitors across the fleet (Su, Madan and Purushothaman, 2024).</w:t>
      </w:r>
    </w:p>
    <w:p w14:paraId="6EE51731" w14:textId="77777777" w:rsidR="00AA2A70" w:rsidRDefault="003D42D5">
      <w:r>
        <w:t>Fewer gases limit the conventional methods directly: the ratio methods need all five gases, and the Duval Triangle needs CH</w:t>
      </w:r>
      <w:r>
        <w:rPr>
          <w:vertAlign w:val="subscript"/>
        </w:rPr>
        <w:t>4</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Studies of ML with incomplete DGA data have imputed missing values; one study reported an average accuracy of 89.5 % with up to 20 % of the values missing (Wang </w:t>
      </w:r>
      <w:r>
        <w:rPr>
          <w:i/>
          <w:iCs/>
        </w:rPr>
        <w:t>et al.</w:t>
      </w:r>
      <w:r>
        <w:t>, 2023). No study found in this review measured systematically, with a pre-set tolerance and confidence intervals, how much diagnostic performance an ML model loses for every possible subset of the five gases.</w:t>
      </w:r>
    </w:p>
    <w:p w14:paraId="65B79EB2" w14:textId="77777777" w:rsidR="00AA2A70" w:rsidRDefault="003D42D5">
      <w:pPr>
        <w:pStyle w:val="Heading2"/>
        <w:tabs>
          <w:tab w:val="left" w:pos="709"/>
        </w:tabs>
        <w:ind w:left="709" w:hanging="709"/>
      </w:pPr>
      <w:bookmarkStart w:id="46" w:name="_Toc0037"/>
      <w:r>
        <w:t>2.8</w:t>
      </w:r>
      <w:r>
        <w:tab/>
      </w:r>
      <w:r>
        <w:t>Transformer Thermal Modelling and Simulation</w:t>
      </w:r>
      <w:bookmarkEnd w:id="46"/>
    </w:p>
    <w:p w14:paraId="50500215" w14:textId="77777777" w:rsidR="00AA2A70" w:rsidRDefault="003D42D5">
      <w:r>
        <w:t>The temperature of the winding hot spot governs the ageing of the paper insulation and therefore the life of a transformer. IEC 60076-7 gives differential equations for the top-oil and hot-spot temperatures as functions of the load (IEC, 2018). Susa, Lehtonen and Nordman (2005) developed dynamic thermal models that account for oil viscosity and validated them with fibre-optic measurements on three large units. Comparisons of thermal models with field data, and improvements of the IEC model using optimised p</w:t>
      </w:r>
      <w:r>
        <w:t xml:space="preserve">arameters, continue to be published (Aslam </w:t>
      </w:r>
      <w:r>
        <w:rPr>
          <w:i/>
          <w:iCs/>
        </w:rPr>
        <w:t>et al.</w:t>
      </w:r>
      <w:r>
        <w:t xml:space="preserve">, 2021; Zhang </w:t>
      </w:r>
      <w:r>
        <w:rPr>
          <w:i/>
          <w:iCs/>
        </w:rPr>
        <w:t>et al.</w:t>
      </w:r>
      <w:r>
        <w:t>, 2024). These models are used in digital twins and in decisions on dynamic loading. In this thesis the thermal model plays a different role: it provides the operating context (load, temperatures, ageing) next to which a DGA diagnosis is shown, not a source of gas data.</w:t>
      </w:r>
    </w:p>
    <w:p w14:paraId="286CBD4B" w14:textId="77777777" w:rsidR="00AA2A70" w:rsidRDefault="003D42D5">
      <w:pPr>
        <w:pStyle w:val="Heading2"/>
        <w:tabs>
          <w:tab w:val="left" w:pos="709"/>
        </w:tabs>
        <w:ind w:left="709" w:hanging="709"/>
      </w:pPr>
      <w:bookmarkStart w:id="47" w:name="_Toc0038"/>
      <w:r>
        <w:t>2.9</w:t>
      </w:r>
      <w:r>
        <w:tab/>
      </w:r>
      <w:r>
        <w:t>Integrated Frameworks, Digital Twins and Deployment</w:t>
      </w:r>
      <w:bookmarkEnd w:id="47"/>
    </w:p>
    <w:p w14:paraId="6EA69BAB" w14:textId="77777777" w:rsidR="00AA2A70" w:rsidRDefault="003D42D5">
      <w:r>
        <w:t xml:space="preserve">Several recent studies move from classification experiments towards systems. A transformer digital twin was combined with an optimised kernel extreme learning machine for online diagnosis (Yao </w:t>
      </w:r>
      <w:r>
        <w:rPr>
          <w:i/>
          <w:iCs/>
        </w:rPr>
        <w:t>et al.</w:t>
      </w:r>
      <w:r>
        <w:t xml:space="preserve">, 2024); multi-source data fusion predicted load, oil and winding temperatures and fused gas indices from a monitoring platform (Cui </w:t>
      </w:r>
      <w:r>
        <w:rPr>
          <w:i/>
          <w:iCs/>
        </w:rPr>
        <w:t>et al.</w:t>
      </w:r>
      <w:r>
        <w:t xml:space="preserve">, 2025); a probabilistic prognostics framework based on Duval's polygons forecast gas trends from sensor data (Kashiwagi </w:t>
      </w:r>
      <w:r>
        <w:rPr>
          <w:i/>
          <w:iCs/>
        </w:rPr>
        <w:t>et al.</w:t>
      </w:r>
      <w:r>
        <w:t xml:space="preserve">, 2025); and a deep-learning asset-management approach classified faults from online DGA data (Jin </w:t>
      </w:r>
      <w:r>
        <w:rPr>
          <w:i/>
          <w:iCs/>
        </w:rPr>
        <w:t>et al.</w:t>
      </w:r>
      <w:r>
        <w:t xml:space="preserve">, 2024). Artificial intelligence is increasingly part of power-system asset management in general (Rajora </w:t>
      </w:r>
      <w:r>
        <w:rPr>
          <w:i/>
          <w:iCs/>
        </w:rPr>
        <w:t>et al.</w:t>
      </w:r>
      <w:r>
        <w:t xml:space="preserve">, 2024). A recent random-forest framework for transformer fault detection and diagnosis from DGA also stressed interpretability and support for predictive maintenance (Owusu, 2026), and in </w:t>
      </w:r>
      <w:r>
        <w:lastRenderedPageBreak/>
        <w:t>Ghana a random-forest study of DGA records has been reported as a preprint from the Kwame Nkrumah University of Science and Technology (Adu-Gyamfi, 2026).</w:t>
      </w:r>
    </w:p>
    <w:p w14:paraId="08AEDC85" w14:textId="77777777" w:rsidR="00AA2A70" w:rsidRDefault="003D42D5">
      <w:r>
        <w:t>These systems seldom show the conventional diagnosis that engineers already trust next to the ML answer, and they seldom report whether the deployed system returns exactly the same answers as the offline analysis on which its accuracy claims rest. Where an interface is described, its response time is rarely measured.</w:t>
      </w:r>
    </w:p>
    <w:p w14:paraId="374E9549" w14:textId="77777777" w:rsidR="00AA2A70" w:rsidRDefault="003D42D5">
      <w:pPr>
        <w:pStyle w:val="Heading2"/>
        <w:tabs>
          <w:tab w:val="left" w:pos="709"/>
        </w:tabs>
        <w:ind w:left="709" w:hanging="709"/>
      </w:pPr>
      <w:bookmarkStart w:id="48" w:name="_Toc0039"/>
      <w:r>
        <w:t>2.10</w:t>
      </w:r>
      <w:r>
        <w:tab/>
      </w:r>
      <w:r>
        <w:t>Research Gap and Summary</w:t>
      </w:r>
      <w:bookmarkEnd w:id="48"/>
    </w:p>
    <w:p w14:paraId="5CC1E97C" w14:textId="77777777" w:rsidR="00AA2A70" w:rsidRDefault="003D42D5">
      <w:r>
        <w:t>The review shows that conventional DGA methods are trusted but limited by disagreement, no-diagnosis cases and fixed boundaries, and that ML can classify DGA records with high reported accuracy. It also reveals the gaps in Table 2.3, which this thesis addresses.</w:t>
      </w:r>
    </w:p>
    <w:p w14:paraId="16271D54" w14:textId="77777777" w:rsidR="00AA2A70" w:rsidRDefault="003D42D5">
      <w:pPr>
        <w:pStyle w:val="TableCaption"/>
      </w:pPr>
      <w:bookmarkStart w:id="49" w:name="_Tab0040"/>
      <w:r>
        <w:t>Table 2.3 Research Gaps and How This Thesis Addresses Them</w:t>
      </w:r>
      <w:bookmarkEnd w:id="49"/>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3931"/>
        <w:gridCol w:w="4805"/>
      </w:tblGrid>
      <w:tr w:rsidR="00AA2A70" w14:paraId="742270A8" w14:textId="77777777">
        <w:tblPrEx>
          <w:tblCellMar>
            <w:top w:w="0" w:type="dxa"/>
            <w:bottom w:w="0" w:type="dxa"/>
          </w:tblCellMar>
        </w:tblPrEx>
        <w:trPr>
          <w:cantSplit/>
          <w:tblHeader/>
          <w:jc w:val="center"/>
        </w:trPr>
        <w:tc>
          <w:tcPr>
            <w:tcW w:w="3931" w:type="dxa"/>
            <w:shd w:val="clear" w:color="auto" w:fill="E7E6E6"/>
            <w:vAlign w:val="center"/>
          </w:tcPr>
          <w:p w14:paraId="759CECD7" w14:textId="77777777" w:rsidR="00AA2A70" w:rsidRDefault="003D42D5">
            <w:pPr>
              <w:pStyle w:val="TableText"/>
              <w:keepNext/>
            </w:pPr>
            <w:r>
              <w:t>Gap in the literature</w:t>
            </w:r>
          </w:p>
        </w:tc>
        <w:tc>
          <w:tcPr>
            <w:tcW w:w="4805" w:type="dxa"/>
            <w:shd w:val="clear" w:color="auto" w:fill="E7E6E6"/>
            <w:vAlign w:val="center"/>
          </w:tcPr>
          <w:p w14:paraId="2036DF55" w14:textId="77777777" w:rsidR="00AA2A70" w:rsidRDefault="003D42D5">
            <w:pPr>
              <w:pStyle w:val="TableText"/>
              <w:keepNext/>
            </w:pPr>
            <w:r>
              <w:t>How this thesis addresses it</w:t>
            </w:r>
          </w:p>
        </w:tc>
      </w:tr>
      <w:tr w:rsidR="00AA2A70" w14:paraId="66440CD1" w14:textId="77777777">
        <w:tblPrEx>
          <w:tblCellMar>
            <w:top w:w="0" w:type="dxa"/>
            <w:bottom w:w="0" w:type="dxa"/>
          </w:tblCellMar>
        </w:tblPrEx>
        <w:trPr>
          <w:cantSplit/>
          <w:jc w:val="center"/>
        </w:trPr>
        <w:tc>
          <w:tcPr>
            <w:tcW w:w="3931" w:type="dxa"/>
            <w:vAlign w:val="center"/>
          </w:tcPr>
          <w:p w14:paraId="6848C062" w14:textId="77777777" w:rsidR="00AA2A70" w:rsidRDefault="003D42D5">
            <w:pPr>
              <w:pStyle w:val="TableText"/>
              <w:keepNext/>
            </w:pPr>
            <w:r>
              <w:t>Labels of mixed or undocumented origin; ML often tested on data labelled by conventional methods</w:t>
            </w:r>
          </w:p>
        </w:tc>
        <w:tc>
          <w:tcPr>
            <w:tcW w:w="4805" w:type="dxa"/>
            <w:vAlign w:val="center"/>
          </w:tcPr>
          <w:p w14:paraId="4A096A69" w14:textId="77777777" w:rsidR="00AA2A70" w:rsidRDefault="003D42D5">
            <w:pPr>
              <w:pStyle w:val="TableText"/>
              <w:keepNext/>
            </w:pPr>
            <w:r>
              <w:t>Every label source is documented; the main benchmark uses only inspection-confirmed IEC TC 10 cases (Chapter 4)</w:t>
            </w:r>
          </w:p>
        </w:tc>
      </w:tr>
      <w:tr w:rsidR="00AA2A70" w14:paraId="3187E550" w14:textId="77777777">
        <w:tblPrEx>
          <w:tblCellMar>
            <w:top w:w="0" w:type="dxa"/>
            <w:bottom w:w="0" w:type="dxa"/>
          </w:tblCellMar>
        </w:tblPrEx>
        <w:trPr>
          <w:cantSplit/>
          <w:jc w:val="center"/>
        </w:trPr>
        <w:tc>
          <w:tcPr>
            <w:tcW w:w="3931" w:type="dxa"/>
            <w:vAlign w:val="center"/>
          </w:tcPr>
          <w:p w14:paraId="5BACA37D" w14:textId="77777777" w:rsidR="00AA2A70" w:rsidRDefault="003D42D5">
            <w:pPr>
              <w:pStyle w:val="TableText"/>
              <w:keepNext/>
            </w:pPr>
            <w:r>
              <w:t>Duplicate records and other leakage between training and test data</w:t>
            </w:r>
          </w:p>
        </w:tc>
        <w:tc>
          <w:tcPr>
            <w:tcW w:w="4805" w:type="dxa"/>
            <w:vAlign w:val="center"/>
          </w:tcPr>
          <w:p w14:paraId="0908CC07" w14:textId="77777777" w:rsidR="00AA2A70" w:rsidRDefault="003D42D5">
            <w:pPr>
              <w:pStyle w:val="TableText"/>
              <w:keepNext/>
            </w:pPr>
            <w:r>
              <w:t>Leakage records removed; near-duplicates kept in one fold; nested cross-validation; test sets opened once (Chapters 3 and 4)</w:t>
            </w:r>
          </w:p>
        </w:tc>
      </w:tr>
      <w:tr w:rsidR="00AA2A70" w14:paraId="1ECE48D8" w14:textId="77777777">
        <w:tblPrEx>
          <w:tblCellMar>
            <w:top w:w="0" w:type="dxa"/>
            <w:bottom w:w="0" w:type="dxa"/>
          </w:tblCellMar>
        </w:tblPrEx>
        <w:trPr>
          <w:cantSplit/>
          <w:jc w:val="center"/>
        </w:trPr>
        <w:tc>
          <w:tcPr>
            <w:tcW w:w="3931" w:type="dxa"/>
            <w:vAlign w:val="center"/>
          </w:tcPr>
          <w:p w14:paraId="4574ED74" w14:textId="77777777" w:rsidR="00AA2A70" w:rsidRDefault="003D42D5">
            <w:pPr>
              <w:pStyle w:val="TableText"/>
              <w:keepNext/>
            </w:pPr>
            <w:r>
              <w:t>ML compared with conventional methods without paired statistical tests, coverage, or the home-advantage caveat</w:t>
            </w:r>
          </w:p>
        </w:tc>
        <w:tc>
          <w:tcPr>
            <w:tcW w:w="4805" w:type="dxa"/>
            <w:vAlign w:val="center"/>
          </w:tcPr>
          <w:p w14:paraId="31C6483E" w14:textId="77777777" w:rsidR="00AA2A70" w:rsidRDefault="003D42D5">
            <w:pPr>
              <w:pStyle w:val="TableText"/>
              <w:keepNext/>
            </w:pPr>
            <w:r>
              <w:t>McNemar and Cochran tests with Holm correction, strict and conditional accuracy with coverage, caveat stated (Chapter 6)</w:t>
            </w:r>
          </w:p>
        </w:tc>
      </w:tr>
      <w:tr w:rsidR="00AA2A70" w14:paraId="4D81A809" w14:textId="77777777">
        <w:tblPrEx>
          <w:tblCellMar>
            <w:top w:w="0" w:type="dxa"/>
            <w:bottom w:w="0" w:type="dxa"/>
          </w:tblCellMar>
        </w:tblPrEx>
        <w:trPr>
          <w:cantSplit/>
          <w:jc w:val="center"/>
        </w:trPr>
        <w:tc>
          <w:tcPr>
            <w:tcW w:w="3931" w:type="dxa"/>
            <w:vAlign w:val="center"/>
          </w:tcPr>
          <w:p w14:paraId="6ACD4388" w14:textId="77777777" w:rsidR="00AA2A70" w:rsidRDefault="003D42D5">
            <w:pPr>
              <w:pStyle w:val="TableText"/>
              <w:keepNext/>
            </w:pPr>
            <w:r>
              <w:t>Disagreement between methods described but not explained</w:t>
            </w:r>
          </w:p>
        </w:tc>
        <w:tc>
          <w:tcPr>
            <w:tcW w:w="4805" w:type="dxa"/>
            <w:vAlign w:val="center"/>
          </w:tcPr>
          <w:p w14:paraId="5FA4BA08" w14:textId="77777777" w:rsidR="00AA2A70" w:rsidRDefault="003D42D5">
            <w:pPr>
              <w:pStyle w:val="TableText"/>
              <w:keepNext/>
            </w:pPr>
            <w:r>
              <w:t>Logistic regression of disagreement on the distance to the conventional decision boundary (Chapter 6)</w:t>
            </w:r>
          </w:p>
        </w:tc>
      </w:tr>
      <w:tr w:rsidR="00AA2A70" w14:paraId="021E667B" w14:textId="77777777">
        <w:tblPrEx>
          <w:tblCellMar>
            <w:top w:w="0" w:type="dxa"/>
            <w:bottom w:w="0" w:type="dxa"/>
          </w:tblCellMar>
        </w:tblPrEx>
        <w:trPr>
          <w:cantSplit/>
          <w:jc w:val="center"/>
        </w:trPr>
        <w:tc>
          <w:tcPr>
            <w:tcW w:w="3931" w:type="dxa"/>
            <w:vAlign w:val="center"/>
          </w:tcPr>
          <w:p w14:paraId="02184707" w14:textId="77777777" w:rsidR="00AA2A70" w:rsidRDefault="003D42D5">
            <w:pPr>
              <w:pStyle w:val="TableText"/>
              <w:keepNext/>
            </w:pPr>
            <w:r>
              <w:t>No systematic study of performance loss with fewer gases</w:t>
            </w:r>
          </w:p>
        </w:tc>
        <w:tc>
          <w:tcPr>
            <w:tcW w:w="4805" w:type="dxa"/>
            <w:vAlign w:val="center"/>
          </w:tcPr>
          <w:p w14:paraId="78697E47" w14:textId="77777777" w:rsidR="00AA2A70" w:rsidRDefault="003D42D5">
            <w:pPr>
              <w:pStyle w:val="TableText"/>
              <w:keepNext/>
            </w:pPr>
            <w:r>
              <w:t>All 31 gas subsets evaluated with a pre-set tolerance and bootstrap intervals (Chapter 7)</w:t>
            </w:r>
          </w:p>
        </w:tc>
      </w:tr>
      <w:tr w:rsidR="00AA2A70" w14:paraId="06764962" w14:textId="77777777">
        <w:tblPrEx>
          <w:tblCellMar>
            <w:top w:w="0" w:type="dxa"/>
            <w:bottom w:w="0" w:type="dxa"/>
          </w:tblCellMar>
        </w:tblPrEx>
        <w:trPr>
          <w:cantSplit/>
          <w:jc w:val="center"/>
        </w:trPr>
        <w:tc>
          <w:tcPr>
            <w:tcW w:w="3931" w:type="dxa"/>
            <w:vAlign w:val="center"/>
          </w:tcPr>
          <w:p w14:paraId="634E2A77" w14:textId="77777777" w:rsidR="00AA2A70" w:rsidRDefault="003D42D5">
            <w:pPr>
              <w:pStyle w:val="TableText"/>
              <w:keepNext/>
            </w:pPr>
            <w:r>
              <w:t>Explanations not checked against gas-formation physics</w:t>
            </w:r>
          </w:p>
        </w:tc>
        <w:tc>
          <w:tcPr>
            <w:tcW w:w="4805" w:type="dxa"/>
            <w:vAlign w:val="center"/>
          </w:tcPr>
          <w:p w14:paraId="48BFF066" w14:textId="77777777" w:rsidR="00AA2A70" w:rsidRDefault="003D42D5">
            <w:pPr>
              <w:pStyle w:val="TableText"/>
              <w:keepNext/>
            </w:pPr>
            <w:r>
              <w:t>Permutation importance and TreeSHAP compared with the expected key gases (Chapter 5)</w:t>
            </w:r>
          </w:p>
        </w:tc>
      </w:tr>
      <w:tr w:rsidR="00AA2A70" w14:paraId="5322F853" w14:textId="77777777">
        <w:tblPrEx>
          <w:tblCellMar>
            <w:top w:w="0" w:type="dxa"/>
            <w:bottom w:w="0" w:type="dxa"/>
          </w:tblCellMar>
        </w:tblPrEx>
        <w:trPr>
          <w:cantSplit/>
          <w:jc w:val="center"/>
        </w:trPr>
        <w:tc>
          <w:tcPr>
            <w:tcW w:w="3931" w:type="dxa"/>
            <w:vAlign w:val="center"/>
          </w:tcPr>
          <w:p w14:paraId="02E9DD4B" w14:textId="77777777" w:rsidR="00AA2A70" w:rsidRDefault="003D42D5">
            <w:pPr>
              <w:pStyle w:val="TableText"/>
            </w:pPr>
            <w:r>
              <w:t>ML results not deployed next to the conventional diagnosis; fidelity of deployment not reported</w:t>
            </w:r>
          </w:p>
        </w:tc>
        <w:tc>
          <w:tcPr>
            <w:tcW w:w="4805" w:type="dxa"/>
            <w:vAlign w:val="center"/>
          </w:tcPr>
          <w:p w14:paraId="60DB2B8F" w14:textId="77777777" w:rsidR="00AA2A70" w:rsidRDefault="003D42D5">
            <w:pPr>
              <w:pStyle w:val="TableText"/>
            </w:pPr>
            <w:r>
              <w:t>FastAPI service, MATLAB dashboard and Simulink operating model; fidelity and response time measured on all held-out records (Chapter 8)</w:t>
            </w:r>
          </w:p>
        </w:tc>
      </w:tr>
    </w:tbl>
    <w:p w14:paraId="7F9D5DCB" w14:textId="77777777" w:rsidR="00AA2A70" w:rsidRDefault="00AA2A70">
      <w:pPr>
        <w:spacing w:after="120"/>
      </w:pPr>
    </w:p>
    <w:p w14:paraId="53242630" w14:textId="77777777" w:rsidR="00AA2A70" w:rsidRDefault="003D42D5">
      <w:pPr>
        <w:pStyle w:val="Heading1"/>
      </w:pPr>
      <w:bookmarkStart w:id="50" w:name="_Toc0041"/>
      <w:r>
        <w:rPr>
          <w:sz w:val="28"/>
          <w:szCs w:val="28"/>
        </w:rPr>
        <w:lastRenderedPageBreak/>
        <w:t>CHAPTER 3</w:t>
      </w:r>
      <w:r>
        <w:br/>
      </w:r>
      <w:r>
        <w:t>METHODS USED</w:t>
      </w:r>
      <w:bookmarkEnd w:id="50"/>
    </w:p>
    <w:p w14:paraId="2CD9D994" w14:textId="77777777" w:rsidR="00AA2A70" w:rsidRDefault="003D42D5">
      <w:pPr>
        <w:pStyle w:val="Heading2"/>
        <w:tabs>
          <w:tab w:val="left" w:pos="709"/>
        </w:tabs>
        <w:ind w:left="709" w:hanging="709"/>
      </w:pPr>
      <w:bookmarkStart w:id="51" w:name="_Toc0042"/>
      <w:r>
        <w:t>3.1</w:t>
      </w:r>
      <w:r>
        <w:tab/>
      </w:r>
      <w:r>
        <w:t>Introduction</w:t>
      </w:r>
      <w:bookmarkEnd w:id="51"/>
    </w:p>
    <w:p w14:paraId="3C7CC9F3" w14:textId="77777777" w:rsidR="00AA2A70" w:rsidRDefault="003D42D5">
      <w:r>
        <w:t xml:space="preserve">This chapter describes the methods used in the research: the overall research design, the conventional DGA interpretation methods, the machine-learning methods and their validation, the measures and statistical tests, the reduced-gas study, the thermal model of the transformer and the methods used to integrate and evaluate the framework. The data to which the methods were applied are described in Chapter 4, and the results are presented in Chapters 5 to 8. Every equation is followed by the meaning and unit </w:t>
      </w:r>
      <w:r>
        <w:t>of each of its symbols.</w:t>
      </w:r>
    </w:p>
    <w:p w14:paraId="1A5C382F" w14:textId="77777777" w:rsidR="00AA2A70" w:rsidRDefault="003D42D5">
      <w:pPr>
        <w:pStyle w:val="Heading2"/>
        <w:tabs>
          <w:tab w:val="left" w:pos="709"/>
        </w:tabs>
        <w:ind w:left="709" w:hanging="709"/>
      </w:pPr>
      <w:bookmarkStart w:id="52" w:name="_Toc0043"/>
      <w:r>
        <w:t>3.2</w:t>
      </w:r>
      <w:r>
        <w:tab/>
      </w:r>
      <w:r>
        <w:t>Research Design</w:t>
      </w:r>
      <w:bookmarkEnd w:id="52"/>
    </w:p>
    <w:p w14:paraId="5EE432CC" w14:textId="77777777" w:rsidR="00AA2A70" w:rsidRDefault="003D42D5">
      <w:pPr>
        <w:pStyle w:val="Heading3"/>
        <w:tabs>
          <w:tab w:val="left" w:pos="851"/>
        </w:tabs>
        <w:ind w:left="851" w:hanging="851"/>
      </w:pPr>
      <w:bookmarkStart w:id="53" w:name="_Toc0044"/>
      <w:r>
        <w:t>3.2.1</w:t>
      </w:r>
      <w:r>
        <w:tab/>
        <w:t>Overview</w:t>
      </w:r>
      <w:bookmarkEnd w:id="53"/>
    </w:p>
    <w:p w14:paraId="737DA023" w14:textId="77777777" w:rsidR="00AA2A70" w:rsidRDefault="003D42D5">
      <w:r>
        <w:t>The research is a quantitative, comparative study carried out on published, measured data and on computer models; no equipment was built or tested in a laboratory. Fig. 3.1 shows the framework. It has three parts:</w:t>
      </w:r>
    </w:p>
    <w:p w14:paraId="35754B5D" w14:textId="77777777" w:rsidR="00AA2A70" w:rsidRDefault="003D42D5">
      <w:pPr>
        <w:pStyle w:val="ListItem"/>
        <w:tabs>
          <w:tab w:val="left" w:pos="720"/>
        </w:tabs>
        <w:spacing w:after="60"/>
      </w:pPr>
      <w:r>
        <w:t>a.</w:t>
      </w:r>
      <w:r>
        <w:tab/>
      </w:r>
      <w:r>
        <w:rPr>
          <w:b/>
          <w:bCs/>
        </w:rPr>
        <w:t>Measured data.</w:t>
      </w:r>
      <w:r>
        <w:t xml:space="preserve"> Dissolved-gas records of transformers whose fault is known are collected from published sources, audited and cleaned (Chapter 4).</w:t>
      </w:r>
    </w:p>
    <w:p w14:paraId="6FD8F0F2" w14:textId="77777777" w:rsidR="00AA2A70" w:rsidRDefault="003D42D5">
      <w:pPr>
        <w:pStyle w:val="ListItem"/>
        <w:tabs>
          <w:tab w:val="left" w:pos="720"/>
        </w:tabs>
        <w:spacing w:after="60"/>
      </w:pPr>
      <w:r>
        <w:t>b.</w:t>
      </w:r>
      <w:r>
        <w:tab/>
      </w:r>
      <w:r>
        <w:rPr>
          <w:b/>
          <w:bCs/>
        </w:rPr>
        <w:t>Offline analysis in Python.</w:t>
      </w:r>
      <w:r>
        <w:t xml:space="preserve"> Machine-learning classifiers are trained and compared, one model is selected and tested, and its diagnoses are compared statistically with those of the conventional methods (Chapters 5 to 7).</w:t>
      </w:r>
    </w:p>
    <w:p w14:paraId="70A05CA9" w14:textId="77777777" w:rsidR="00AA2A70" w:rsidRDefault="003D42D5">
      <w:pPr>
        <w:pStyle w:val="ListItem"/>
        <w:tabs>
          <w:tab w:val="left" w:pos="720"/>
        </w:tabs>
        <w:spacing w:after="200"/>
      </w:pPr>
      <w:r>
        <w:t>c.</w:t>
      </w:r>
      <w:r>
        <w:tab/>
      </w:r>
      <w:r>
        <w:rPr>
          <w:b/>
          <w:bCs/>
        </w:rPr>
        <w:t>Demonstration test bench in MATLAB and Simulink.</w:t>
      </w:r>
      <w:r>
        <w:t xml:space="preserve"> The conventional methods run in MATLAB; a Simulink model of a transformer provides the operating context; a dashboard shows the conventional and ML diagnoses side by side; and the released ML model is reached through a web service (Chapter 8).</w:t>
      </w:r>
    </w:p>
    <w:p w14:paraId="530FBD33" w14:textId="77777777" w:rsidR="00AA2A70" w:rsidRDefault="003D42D5">
      <w:pPr>
        <w:pStyle w:val="Figure"/>
      </w:pPr>
      <w:r>
        <w:rPr>
          <w:noProof/>
        </w:rPr>
        <w:lastRenderedPageBreak/>
        <w:drawing>
          <wp:inline distT="0" distB="0" distL="0" distR="0" wp14:anchorId="422DD3DB" wp14:editId="7325425C">
            <wp:extent cx="5580000" cy="49040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9"/>
                    <a:stretch>
                      <a:fillRect/>
                    </a:stretch>
                  </pic:blipFill>
                  <pic:spPr>
                    <a:xfrm>
                      <a:off x="0" y="0"/>
                      <a:ext cx="5580000" cy="4904022"/>
                    </a:xfrm>
                    <a:prstGeom prst="rect">
                      <a:avLst/>
                    </a:prstGeom>
                  </pic:spPr>
                </pic:pic>
              </a:graphicData>
            </a:graphic>
          </wp:inline>
        </w:drawing>
      </w:r>
    </w:p>
    <w:p w14:paraId="1DDA2678" w14:textId="77777777" w:rsidR="00AA2A70" w:rsidRDefault="003D42D5">
      <w:pPr>
        <w:pStyle w:val="FigureCaption"/>
      </w:pPr>
      <w:bookmarkStart w:id="54" w:name="_Fig0045"/>
      <w:r>
        <w:t xml:space="preserve">Fig. 3.1 </w:t>
      </w:r>
      <w:r>
        <w:t>The integrated framework: measured data, Python analysis and service, and the MATLAB/Simulink test bench</w:t>
      </w:r>
      <w:bookmarkEnd w:id="54"/>
    </w:p>
    <w:p w14:paraId="5502945F" w14:textId="77777777" w:rsidR="00AA2A70" w:rsidRDefault="003D42D5">
      <w:pPr>
        <w:pStyle w:val="Heading3"/>
        <w:tabs>
          <w:tab w:val="left" w:pos="851"/>
        </w:tabs>
        <w:ind w:left="851" w:hanging="851"/>
      </w:pPr>
      <w:bookmarkStart w:id="55" w:name="_Toc0046"/>
      <w:r>
        <w:t>3.2.2</w:t>
      </w:r>
      <w:r>
        <w:tab/>
        <w:t>Principles that Governed the Work</w:t>
      </w:r>
      <w:bookmarkEnd w:id="55"/>
    </w:p>
    <w:p w14:paraId="5F02E4FD" w14:textId="77777777" w:rsidR="00AA2A70" w:rsidRDefault="003D42D5">
      <w:r>
        <w:t>Four principles were followed throughout, because they decide whether the results can be trusted:</w:t>
      </w:r>
    </w:p>
    <w:p w14:paraId="0D17AE02" w14:textId="77777777" w:rsidR="00AA2A70" w:rsidRDefault="003D42D5">
      <w:pPr>
        <w:pStyle w:val="ListItem"/>
        <w:tabs>
          <w:tab w:val="left" w:pos="720"/>
        </w:tabs>
        <w:spacing w:after="60"/>
      </w:pPr>
      <w:r>
        <w:t>a.</w:t>
      </w:r>
      <w:r>
        <w:tab/>
      </w:r>
      <w:r>
        <w:rPr>
          <w:b/>
          <w:bCs/>
        </w:rPr>
        <w:t>Only measured gas values.</w:t>
      </w:r>
      <w:r>
        <w:t xml:space="preserve"> Every gas concentration used is a published measurement. The Simulink model represents load, temperature and insulation ageing only and never generates a gas value, because a gas-generation model without laboratory validation would amount to inventing data.</w:t>
      </w:r>
    </w:p>
    <w:p w14:paraId="607B2C03" w14:textId="77777777" w:rsidR="00AA2A70" w:rsidRDefault="003D42D5">
      <w:pPr>
        <w:pStyle w:val="ListItem"/>
        <w:tabs>
          <w:tab w:val="left" w:pos="720"/>
        </w:tabs>
        <w:spacing w:after="60"/>
      </w:pPr>
      <w:r>
        <w:t>b.</w:t>
      </w:r>
      <w:r>
        <w:tab/>
      </w:r>
      <w:r>
        <w:rPr>
          <w:b/>
          <w:bCs/>
        </w:rPr>
        <w:t>Labels of known origin.</w:t>
      </w:r>
      <w:r>
        <w:t xml:space="preserve"> A fault label obtained by a conventional method cannot be used to judge that method. The main comparison therefore uses only cases whose fault was confirmed by inspection of the failed equipment.</w:t>
      </w:r>
    </w:p>
    <w:p w14:paraId="70544C26" w14:textId="77777777" w:rsidR="00AA2A70" w:rsidRDefault="003D42D5">
      <w:pPr>
        <w:pStyle w:val="ListItem"/>
        <w:tabs>
          <w:tab w:val="left" w:pos="720"/>
        </w:tabs>
        <w:spacing w:after="60"/>
      </w:pPr>
      <w:r>
        <w:lastRenderedPageBreak/>
        <w:t>c.</w:t>
      </w:r>
      <w:r>
        <w:tab/>
      </w:r>
      <w:r>
        <w:rPr>
          <w:b/>
          <w:bCs/>
        </w:rPr>
        <w:t>Analysis rules fixed in advance.</w:t>
      </w:r>
      <w:r>
        <w:t xml:space="preserve"> The measures, tests, tolerances and decision criteria were written in an analysis plan and approved before any result was computed, and every detail that the plan left open was fixed and recorded before the corresponding computation. In particular, the final model was chosen by a written rule before any test record was seen, and the test records were predicted only once.</w:t>
      </w:r>
    </w:p>
    <w:p w14:paraId="6CFA3E92" w14:textId="77777777" w:rsidR="00AA2A70" w:rsidRDefault="003D42D5">
      <w:pPr>
        <w:pStyle w:val="ListItem"/>
        <w:tabs>
          <w:tab w:val="left" w:pos="720"/>
        </w:tabs>
        <w:spacing w:after="200"/>
      </w:pPr>
      <w:r>
        <w:t>d.</w:t>
      </w:r>
      <w:r>
        <w:tab/>
      </w:r>
      <w:r>
        <w:rPr>
          <w:b/>
          <w:bCs/>
        </w:rPr>
        <w:t>Traceability.</w:t>
      </w:r>
      <w:r>
        <w:t xml:space="preserve"> Every number in this thesis is produced by a program from saved files, and every data file is identified by its SHA-256 fingerprint (NIST, 2015), so that the whole analysis can be repeated.</w:t>
      </w:r>
    </w:p>
    <w:p w14:paraId="573F4F1D" w14:textId="77777777" w:rsidR="00AA2A70" w:rsidRDefault="003D42D5">
      <w:pPr>
        <w:pStyle w:val="Heading3"/>
        <w:tabs>
          <w:tab w:val="left" w:pos="851"/>
        </w:tabs>
        <w:ind w:left="851" w:hanging="851"/>
      </w:pPr>
      <w:bookmarkStart w:id="56" w:name="_Toc0047"/>
      <w:r>
        <w:t>3.2.3</w:t>
      </w:r>
      <w:r>
        <w:tab/>
        <w:t>Data Roles</w:t>
      </w:r>
      <w:bookmarkEnd w:id="56"/>
    </w:p>
    <w:p w14:paraId="32CAF0EA" w14:textId="77777777" w:rsidR="00AA2A70" w:rsidRDefault="003D42D5">
      <w:r>
        <w:t xml:space="preserve">Four groups of records with different roles were used (Chapter 4). The </w:t>
      </w:r>
      <w:r>
        <w:rPr>
          <w:b/>
          <w:bCs/>
        </w:rPr>
        <w:t>development set</w:t>
      </w:r>
      <w:r>
        <w:t xml:space="preserve"> is used to train, tune and compare the classifiers by cross-validation. Three </w:t>
      </w:r>
      <w:r>
        <w:rPr>
          <w:b/>
          <w:bCs/>
        </w:rPr>
        <w:t>test sets</w:t>
      </w:r>
      <w:r>
        <w:t xml:space="preserve"> are kept closed until the final model has been chosen and are then predicted once: an </w:t>
      </w:r>
      <w:r>
        <w:rPr>
          <w:b/>
          <w:bCs/>
        </w:rPr>
        <w:t>internal test set</w:t>
      </w:r>
      <w:r>
        <w:t xml:space="preserve"> from the same source as the development set; the </w:t>
      </w:r>
      <w:r>
        <w:rPr>
          <w:b/>
          <w:bCs/>
        </w:rPr>
        <w:t>IEC TC 10 benchmark</w:t>
      </w:r>
      <w:r>
        <w:t xml:space="preserve">, the main test set, whose faults were confirmed by inspection; and an </w:t>
      </w:r>
      <w:r>
        <w:rPr>
          <w:b/>
          <w:bCs/>
        </w:rPr>
        <w:t>external test set</w:t>
      </w:r>
      <w:r>
        <w:t xml:space="preserve"> from a different source, used as a sensitivity check.</w:t>
      </w:r>
    </w:p>
    <w:p w14:paraId="2E8911A2" w14:textId="77777777" w:rsidR="00AA2A70" w:rsidRDefault="003D42D5">
      <w:pPr>
        <w:pStyle w:val="Heading2"/>
        <w:tabs>
          <w:tab w:val="left" w:pos="709"/>
        </w:tabs>
        <w:ind w:left="709" w:hanging="709"/>
      </w:pPr>
      <w:bookmarkStart w:id="57" w:name="_Toc0048"/>
      <w:r>
        <w:t>3.3</w:t>
      </w:r>
      <w:r>
        <w:tab/>
      </w:r>
      <w:r>
        <w:t>Conventional DGA Interpretation Methods</w:t>
      </w:r>
      <w:bookmarkEnd w:id="57"/>
    </w:p>
    <w:p w14:paraId="5B763869" w14:textId="77777777" w:rsidR="00AA2A70" w:rsidRDefault="003D42D5">
      <w:r>
        <w:t>Three conventional methods were implemented: the Rogers ratio method, the IEC 60599 ratio method and the Duval Triangle 1. They were chosen because they are the most widely used ratio and graphical methods and because their limits are published. The limits were transcribed from the sources given under each table and checked against the worked examples of those sources; no limit is typed into the program code.</w:t>
      </w:r>
    </w:p>
    <w:p w14:paraId="615EF5B3" w14:textId="77777777" w:rsidR="00AA2A70" w:rsidRDefault="003D42D5">
      <w:pPr>
        <w:pStyle w:val="Heading3"/>
        <w:tabs>
          <w:tab w:val="left" w:pos="851"/>
        </w:tabs>
        <w:ind w:left="851" w:hanging="851"/>
      </w:pPr>
      <w:bookmarkStart w:id="58" w:name="_Toc0049"/>
      <w:r>
        <w:t>3.3.1</w:t>
      </w:r>
      <w:r>
        <w:tab/>
        <w:t>Gas Ratios</w:t>
      </w:r>
      <w:bookmarkEnd w:id="58"/>
    </w:p>
    <w:p w14:paraId="1304C0E7" w14:textId="77777777" w:rsidR="00AA2A70" w:rsidRDefault="003D42D5">
      <w:r>
        <w:t>The two ratio methods use three ratios of gas concentrations:</w:t>
      </w:r>
    </w:p>
    <w:p w14:paraId="38690E79" w14:textId="138AA124"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num>
                <m:den>
                  <m:sSub>
                    <m:sSubPr>
                      <m:ctrlPr>
                        <w:rPr>
                          <w:rFonts w:ascii="Cambria Math" w:hAnsi="Cambria Math"/>
                          <w:i/>
                        </w:rPr>
                      </m:ctrlPr>
                    </m:sSubPr>
                    <m:e>
                      <m:r>
                        <w:rPr>
                          <w:rFonts w:ascii="Cambria Math" w:hAnsi="Cambria Math"/>
                        </w:rPr>
                        <m:t>H</m:t>
                      </m:r>
                    </m:e>
                    <m:sub>
                      <m:r>
                        <w:rPr>
                          <w:rFonts w:ascii="Cambria Math" w:hAnsi="Cambria Math"/>
                        </w:rPr>
                        <m:t>2</m:t>
                      </m:r>
                    </m:sub>
                  </m:sSub>
                </m:den>
              </m:f>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den>
              </m:f>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5</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num>
                <m:den>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den>
              </m:f>
              <m:r>
                <w:rPr>
                  <w:rFonts w:ascii="Cambria Math" w:hAnsi="Cambria Math"/>
                </w:rPr>
                <m:t>#</m:t>
              </m:r>
              <m:d>
                <m:dPr>
                  <m:ctrlPr>
                    <w:rPr>
                      <w:rFonts w:ascii="Cambria Math" w:hAnsi="Cambria Math"/>
                      <w:i/>
                    </w:rPr>
                  </m:ctrlPr>
                </m:dPr>
                <m:e>
                  <m:r>
                    <w:rPr>
                      <w:rFonts w:ascii="Cambria Math" w:hAnsi="Cambria Math"/>
                    </w:rPr>
                    <m:t>3.1</m:t>
                  </m:r>
                </m:e>
              </m:d>
            </m:e>
          </m:eqArr>
        </m:oMath>
      </m:oMathPara>
    </w:p>
    <w:p w14:paraId="315D0668" w14:textId="77777777" w:rsidR="00AA2A70" w:rsidRDefault="003D42D5">
      <w:pPr>
        <w:keepNext/>
        <w:spacing w:after="40" w:line="276" w:lineRule="auto"/>
        <w:jc w:val="left"/>
      </w:pPr>
      <w:r>
        <w:t>where:</w:t>
      </w:r>
    </w:p>
    <w:p w14:paraId="58CBA470" w14:textId="77777777" w:rsidR="00AA2A70" w:rsidRDefault="003D42D5">
      <w:pPr>
        <w:pStyle w:val="WhereItem"/>
        <w:keepNext/>
        <w:tabs>
          <w:tab w:val="left" w:pos="1134"/>
        </w:tabs>
      </w:pPr>
      <w:r>
        <w:rPr>
          <w:i/>
          <w:iCs/>
        </w:rPr>
        <w:t>R</w:t>
      </w:r>
      <w:r>
        <w:rPr>
          <w:vertAlign w:val="subscript"/>
        </w:rPr>
        <w:t>1</w:t>
      </w:r>
      <w:r>
        <w:t xml:space="preserve">, </w:t>
      </w:r>
      <w:r>
        <w:rPr>
          <w:i/>
          <w:iCs/>
        </w:rPr>
        <w:t>R</w:t>
      </w:r>
      <w:r>
        <w:rPr>
          <w:vertAlign w:val="subscript"/>
        </w:rPr>
        <w:t>2</w:t>
      </w:r>
      <w:r>
        <w:t xml:space="preserve">, </w:t>
      </w:r>
      <w:r>
        <w:rPr>
          <w:i/>
          <w:iCs/>
        </w:rPr>
        <w:t>R</w:t>
      </w:r>
      <w:r>
        <w:rPr>
          <w:vertAlign w:val="subscript"/>
        </w:rPr>
        <w:t>5</w:t>
      </w:r>
      <w:r>
        <w:tab/>
        <w:t>gas ratios (dimensionless), named as in IEEE Std C57.104</w:t>
      </w:r>
    </w:p>
    <w:p w14:paraId="177042AB" w14:textId="77777777" w:rsidR="00AA2A70" w:rsidRDefault="003D42D5">
      <w:pPr>
        <w:pStyle w:val="WhereItem"/>
        <w:tabs>
          <w:tab w:val="left" w:pos="1134"/>
        </w:tabs>
        <w:spacing w:after="200"/>
      </w:pPr>
      <w:r>
        <w:t>H</w:t>
      </w:r>
      <w:r>
        <w:rPr>
          <w:vertAlign w:val="subscript"/>
        </w:rPr>
        <w:t>2</w:t>
      </w:r>
      <w:r>
        <w:t>, CH</w:t>
      </w:r>
      <w:r>
        <w:rPr>
          <w:vertAlign w:val="subscript"/>
        </w:rPr>
        <w:t>4</w:t>
      </w:r>
      <w:r>
        <w:t>, C</w:t>
      </w:r>
      <w:r>
        <w:rPr>
          <w:vertAlign w:val="subscript"/>
        </w:rPr>
        <w:t>2</w:t>
      </w:r>
      <w:r>
        <w:t>H</w:t>
      </w:r>
      <w:r>
        <w:rPr>
          <w:vertAlign w:val="subscript"/>
        </w:rPr>
        <w:t>2</w:t>
      </w:r>
      <w:r>
        <w:t>, C</w:t>
      </w:r>
      <w:r>
        <w:rPr>
          <w:vertAlign w:val="subscript"/>
        </w:rPr>
        <w:t>2</w:t>
      </w:r>
      <w:r>
        <w:t>H</w:t>
      </w:r>
      <w:r>
        <w:rPr>
          <w:vertAlign w:val="subscript"/>
        </w:rPr>
        <w:t>4</w:t>
      </w:r>
      <w:r>
        <w:t>, C</w:t>
      </w:r>
      <w:r>
        <w:rPr>
          <w:vertAlign w:val="subscript"/>
        </w:rPr>
        <w:t>2</w:t>
      </w:r>
      <w:r>
        <w:t>H</w:t>
      </w:r>
      <w:r>
        <w:rPr>
          <w:vertAlign w:val="subscript"/>
        </w:rPr>
        <w:t>6</w:t>
      </w:r>
      <w:r>
        <w:tab/>
        <w:t>concentrations of hydrogen, methane, acetylene, ethylene and ethane in the oil (ppm)</w:t>
      </w:r>
    </w:p>
    <w:p w14:paraId="48BA55C4" w14:textId="77777777" w:rsidR="00AA2A70" w:rsidRDefault="003D42D5">
      <w:r>
        <w:t xml:space="preserve">A ratio whose denominator is zero is undefined. A method gives </w:t>
      </w:r>
      <w:r>
        <w:rPr>
          <w:b/>
          <w:bCs/>
        </w:rPr>
        <w:t>no diagnosis (ND)</w:t>
      </w:r>
      <w:r>
        <w:t xml:space="preserve"> for a record when a ratio that the candidate fault class needs is undefined, or when the ratios </w:t>
      </w:r>
      <w:r>
        <w:lastRenderedPageBreak/>
        <w:t>match none of the coded classes. Ratios that the standard marks "not significant" for a class are not used for that class.</w:t>
      </w:r>
    </w:p>
    <w:p w14:paraId="2F790A29" w14:textId="77777777" w:rsidR="00AA2A70" w:rsidRDefault="003D42D5">
      <w:pPr>
        <w:pStyle w:val="Heading3"/>
        <w:tabs>
          <w:tab w:val="left" w:pos="851"/>
        </w:tabs>
        <w:ind w:left="851" w:hanging="851"/>
      </w:pPr>
      <w:bookmarkStart w:id="59" w:name="_Toc0050"/>
      <w:r>
        <w:t>3.3.2</w:t>
      </w:r>
      <w:r>
        <w:tab/>
        <w:t>IEC 60599 Ratio Method</w:t>
      </w:r>
      <w:bookmarkEnd w:id="59"/>
    </w:p>
    <w:p w14:paraId="51878516" w14:textId="77777777" w:rsidR="00AA2A70" w:rsidRDefault="003D42D5">
      <w:r>
        <w:t>Table 3.1 gives the limits of IEC 60599. A record receives a fault class when every significant ratio of that class falls within the printed range. Three implementation rules were needed:</w:t>
      </w:r>
    </w:p>
    <w:p w14:paraId="57096DB0" w14:textId="77777777" w:rsidR="00AA2A70" w:rsidRDefault="003D42D5">
      <w:pPr>
        <w:pStyle w:val="ListItem"/>
        <w:tabs>
          <w:tab w:val="left" w:pos="720"/>
        </w:tabs>
        <w:spacing w:after="60"/>
      </w:pPr>
      <w:r>
        <w:t>a.</w:t>
      </w:r>
      <w:r>
        <w:tab/>
      </w:r>
      <w:r>
        <w:t>Ranges printed as "a – b" include both end points; "&lt;" and "&gt;" are strict.</w:t>
      </w:r>
    </w:p>
    <w:p w14:paraId="1FC1EAD5" w14:textId="77777777" w:rsidR="00AA2A70" w:rsidRDefault="003D42D5">
      <w:pPr>
        <w:pStyle w:val="ListItem"/>
        <w:tabs>
          <w:tab w:val="left" w:pos="720"/>
        </w:tabs>
        <w:spacing w:after="60"/>
      </w:pPr>
      <w:r>
        <w:t>b.</w:t>
      </w:r>
      <w:r>
        <w:tab/>
        <w:t>The D1 and D2 rows overlap. Where a record satisfies both, the method returns the dual answer "D1/D2", as the standard allows; it is counted as correct when the true class is D1 or D2.</w:t>
      </w:r>
    </w:p>
    <w:p w14:paraId="6D5AA473" w14:textId="77777777" w:rsidR="00AA2A70" w:rsidRDefault="003D42D5">
      <w:pPr>
        <w:pStyle w:val="ListItem"/>
        <w:tabs>
          <w:tab w:val="left" w:pos="720"/>
        </w:tabs>
        <w:spacing w:after="200"/>
      </w:pPr>
      <w:r>
        <w:t>c.</w:t>
      </w:r>
      <w:r>
        <w:tab/>
        <w:t>The T1 entry for CH</w:t>
      </w:r>
      <w:r>
        <w:rPr>
          <w:vertAlign w:val="subscript"/>
        </w:rPr>
        <w:t>4</w:t>
      </w:r>
      <w:r>
        <w:t>/H</w:t>
      </w:r>
      <w:r>
        <w:rPr>
          <w:vertAlign w:val="subscript"/>
        </w:rPr>
        <w:t>2</w:t>
      </w:r>
      <w:r>
        <w:t xml:space="preserve"> is printed "&gt; 1 but NS". Read only as "not significant", every partial-discharge record would also satisfy T1 and the method could never answer PD alone. The printed condition CH</w:t>
      </w:r>
      <w:r>
        <w:rPr>
          <w:vertAlign w:val="subscript"/>
        </w:rPr>
        <w:t>4</w:t>
      </w:r>
      <w:r>
        <w:t>/H</w:t>
      </w:r>
      <w:r>
        <w:rPr>
          <w:vertAlign w:val="subscript"/>
        </w:rPr>
        <w:t>2</w:t>
      </w:r>
      <w:r>
        <w:t xml:space="preserve"> &gt; 1 is therefore applied.</w:t>
      </w:r>
    </w:p>
    <w:p w14:paraId="4963BD06" w14:textId="77777777" w:rsidR="00AA2A70" w:rsidRDefault="003D42D5">
      <w:pPr>
        <w:pStyle w:val="TableCaption"/>
      </w:pPr>
      <w:bookmarkStart w:id="60" w:name="_Tab0051"/>
      <w:r>
        <w:t xml:space="preserve">Table 3.1 </w:t>
      </w:r>
      <w:r>
        <w:t>IEC 60599 Gas Ratio Limits for Fault Interpretation</w:t>
      </w:r>
      <w:bookmarkEnd w:id="60"/>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950"/>
        <w:gridCol w:w="3229"/>
        <w:gridCol w:w="1519"/>
        <w:gridCol w:w="1519"/>
        <w:gridCol w:w="1519"/>
      </w:tblGrid>
      <w:tr w:rsidR="00AA2A70" w14:paraId="6E3FE67D" w14:textId="77777777">
        <w:tblPrEx>
          <w:tblCellMar>
            <w:top w:w="0" w:type="dxa"/>
            <w:bottom w:w="0" w:type="dxa"/>
          </w:tblCellMar>
        </w:tblPrEx>
        <w:trPr>
          <w:cantSplit/>
          <w:tblHeader/>
          <w:jc w:val="center"/>
        </w:trPr>
        <w:tc>
          <w:tcPr>
            <w:tcW w:w="950" w:type="dxa"/>
            <w:shd w:val="clear" w:color="auto" w:fill="E7E6E6"/>
            <w:vAlign w:val="center"/>
          </w:tcPr>
          <w:p w14:paraId="125762BA" w14:textId="77777777" w:rsidR="00AA2A70" w:rsidRDefault="003D42D5">
            <w:pPr>
              <w:pStyle w:val="TableText"/>
              <w:keepNext/>
            </w:pPr>
            <w:r>
              <w:t>Fault code</w:t>
            </w:r>
          </w:p>
        </w:tc>
        <w:tc>
          <w:tcPr>
            <w:tcW w:w="3229" w:type="dxa"/>
            <w:shd w:val="clear" w:color="auto" w:fill="E7E6E6"/>
            <w:vAlign w:val="center"/>
          </w:tcPr>
          <w:p w14:paraId="3D73415A" w14:textId="77777777" w:rsidR="00AA2A70" w:rsidRDefault="003D42D5">
            <w:pPr>
              <w:pStyle w:val="TableText"/>
              <w:keepNext/>
            </w:pPr>
            <w:r>
              <w:t>Fault</w:t>
            </w:r>
          </w:p>
        </w:tc>
        <w:tc>
          <w:tcPr>
            <w:tcW w:w="1519" w:type="dxa"/>
            <w:shd w:val="clear" w:color="auto" w:fill="E7E6E6"/>
            <w:vAlign w:val="center"/>
          </w:tcPr>
          <w:p w14:paraId="099EF3FD" w14:textId="77777777" w:rsidR="00AA2A70" w:rsidRDefault="003D42D5">
            <w:pPr>
              <w:pStyle w:val="TableText"/>
              <w:keepNext/>
              <w:jc w:val="center"/>
            </w:pPr>
            <w:r>
              <w:t>C</w:t>
            </w:r>
            <w:r>
              <w:rPr>
                <w:vertAlign w:val="subscript"/>
              </w:rPr>
              <w:t>2</w:t>
            </w:r>
            <w:r>
              <w:t>H</w:t>
            </w:r>
            <w:r>
              <w:rPr>
                <w:vertAlign w:val="subscript"/>
              </w:rPr>
              <w:t>2</w:t>
            </w:r>
            <w:r>
              <w:t>/C</w:t>
            </w:r>
            <w:r>
              <w:rPr>
                <w:vertAlign w:val="subscript"/>
              </w:rPr>
              <w:t>2</w:t>
            </w:r>
            <w:r>
              <w:t>H</w:t>
            </w:r>
            <w:r>
              <w:rPr>
                <w:vertAlign w:val="subscript"/>
              </w:rPr>
              <w:t>4</w:t>
            </w:r>
          </w:p>
        </w:tc>
        <w:tc>
          <w:tcPr>
            <w:tcW w:w="1519" w:type="dxa"/>
            <w:shd w:val="clear" w:color="auto" w:fill="E7E6E6"/>
            <w:vAlign w:val="center"/>
          </w:tcPr>
          <w:p w14:paraId="3202DFAB" w14:textId="77777777" w:rsidR="00AA2A70" w:rsidRDefault="003D42D5">
            <w:pPr>
              <w:pStyle w:val="TableText"/>
              <w:keepNext/>
              <w:jc w:val="center"/>
            </w:pPr>
            <w:r>
              <w:t>CH</w:t>
            </w:r>
            <w:r>
              <w:rPr>
                <w:vertAlign w:val="subscript"/>
              </w:rPr>
              <w:t>4</w:t>
            </w:r>
            <w:r>
              <w:t>/H</w:t>
            </w:r>
            <w:r>
              <w:rPr>
                <w:vertAlign w:val="subscript"/>
              </w:rPr>
              <w:t>2</w:t>
            </w:r>
          </w:p>
        </w:tc>
        <w:tc>
          <w:tcPr>
            <w:tcW w:w="1519" w:type="dxa"/>
            <w:shd w:val="clear" w:color="auto" w:fill="E7E6E6"/>
            <w:vAlign w:val="center"/>
          </w:tcPr>
          <w:p w14:paraId="334B63C9" w14:textId="77777777" w:rsidR="00AA2A70" w:rsidRDefault="003D42D5">
            <w:pPr>
              <w:pStyle w:val="TableText"/>
              <w:keepNext/>
              <w:jc w:val="center"/>
            </w:pPr>
            <w:r>
              <w:t>C</w:t>
            </w:r>
            <w:r>
              <w:rPr>
                <w:vertAlign w:val="subscript"/>
              </w:rPr>
              <w:t>2</w:t>
            </w:r>
            <w:r>
              <w:t>H</w:t>
            </w:r>
            <w:r>
              <w:rPr>
                <w:vertAlign w:val="subscript"/>
              </w:rPr>
              <w:t>4</w:t>
            </w:r>
            <w:r>
              <w:t>/C</w:t>
            </w:r>
            <w:r>
              <w:rPr>
                <w:vertAlign w:val="subscript"/>
              </w:rPr>
              <w:t>2</w:t>
            </w:r>
            <w:r>
              <w:t>H</w:t>
            </w:r>
            <w:r>
              <w:rPr>
                <w:vertAlign w:val="subscript"/>
              </w:rPr>
              <w:t>6</w:t>
            </w:r>
          </w:p>
        </w:tc>
      </w:tr>
      <w:tr w:rsidR="00AA2A70" w14:paraId="4131B117" w14:textId="77777777">
        <w:tblPrEx>
          <w:tblCellMar>
            <w:top w:w="0" w:type="dxa"/>
            <w:bottom w:w="0" w:type="dxa"/>
          </w:tblCellMar>
        </w:tblPrEx>
        <w:trPr>
          <w:cantSplit/>
          <w:jc w:val="center"/>
        </w:trPr>
        <w:tc>
          <w:tcPr>
            <w:tcW w:w="950" w:type="dxa"/>
            <w:vAlign w:val="center"/>
          </w:tcPr>
          <w:p w14:paraId="247A4CC3" w14:textId="77777777" w:rsidR="00AA2A70" w:rsidRDefault="003D42D5">
            <w:pPr>
              <w:pStyle w:val="TableText"/>
              <w:keepNext/>
            </w:pPr>
            <w:r>
              <w:t>PD</w:t>
            </w:r>
          </w:p>
        </w:tc>
        <w:tc>
          <w:tcPr>
            <w:tcW w:w="3229" w:type="dxa"/>
            <w:vAlign w:val="center"/>
          </w:tcPr>
          <w:p w14:paraId="02DF985B" w14:textId="77777777" w:rsidR="00AA2A70" w:rsidRDefault="003D42D5">
            <w:pPr>
              <w:pStyle w:val="TableText"/>
              <w:keepNext/>
            </w:pPr>
            <w:r>
              <w:t>Partial discharges</w:t>
            </w:r>
          </w:p>
        </w:tc>
        <w:tc>
          <w:tcPr>
            <w:tcW w:w="1519" w:type="dxa"/>
            <w:vAlign w:val="center"/>
          </w:tcPr>
          <w:p w14:paraId="56E4816C" w14:textId="77777777" w:rsidR="00AA2A70" w:rsidRDefault="003D42D5">
            <w:pPr>
              <w:pStyle w:val="TableText"/>
              <w:keepNext/>
              <w:jc w:val="center"/>
            </w:pPr>
            <w:r>
              <w:t>NS</w:t>
            </w:r>
          </w:p>
        </w:tc>
        <w:tc>
          <w:tcPr>
            <w:tcW w:w="1519" w:type="dxa"/>
            <w:vAlign w:val="center"/>
          </w:tcPr>
          <w:p w14:paraId="1745E614" w14:textId="77777777" w:rsidR="00AA2A70" w:rsidRDefault="003D42D5">
            <w:pPr>
              <w:pStyle w:val="TableText"/>
              <w:keepNext/>
              <w:jc w:val="center"/>
            </w:pPr>
            <w:r>
              <w:t>&lt;0.1</w:t>
            </w:r>
          </w:p>
        </w:tc>
        <w:tc>
          <w:tcPr>
            <w:tcW w:w="1519" w:type="dxa"/>
            <w:vAlign w:val="center"/>
          </w:tcPr>
          <w:p w14:paraId="6F984F93" w14:textId="77777777" w:rsidR="00AA2A70" w:rsidRDefault="003D42D5">
            <w:pPr>
              <w:pStyle w:val="TableText"/>
              <w:keepNext/>
              <w:jc w:val="center"/>
            </w:pPr>
            <w:r>
              <w:t>&lt;0.2</w:t>
            </w:r>
          </w:p>
        </w:tc>
      </w:tr>
      <w:tr w:rsidR="00AA2A70" w14:paraId="5887DDC4" w14:textId="77777777">
        <w:tblPrEx>
          <w:tblCellMar>
            <w:top w:w="0" w:type="dxa"/>
            <w:bottom w:w="0" w:type="dxa"/>
          </w:tblCellMar>
        </w:tblPrEx>
        <w:trPr>
          <w:cantSplit/>
          <w:jc w:val="center"/>
        </w:trPr>
        <w:tc>
          <w:tcPr>
            <w:tcW w:w="950" w:type="dxa"/>
            <w:vAlign w:val="center"/>
          </w:tcPr>
          <w:p w14:paraId="2A638E68" w14:textId="77777777" w:rsidR="00AA2A70" w:rsidRDefault="003D42D5">
            <w:pPr>
              <w:pStyle w:val="TableText"/>
              <w:keepNext/>
            </w:pPr>
            <w:r>
              <w:t>D1</w:t>
            </w:r>
          </w:p>
        </w:tc>
        <w:tc>
          <w:tcPr>
            <w:tcW w:w="3229" w:type="dxa"/>
            <w:vAlign w:val="center"/>
          </w:tcPr>
          <w:p w14:paraId="485AF775" w14:textId="77777777" w:rsidR="00AA2A70" w:rsidRDefault="003D42D5">
            <w:pPr>
              <w:pStyle w:val="TableText"/>
              <w:keepNext/>
            </w:pPr>
            <w:r>
              <w:t>Discharges of low energy</w:t>
            </w:r>
          </w:p>
        </w:tc>
        <w:tc>
          <w:tcPr>
            <w:tcW w:w="1519" w:type="dxa"/>
            <w:vAlign w:val="center"/>
          </w:tcPr>
          <w:p w14:paraId="64D42EE0" w14:textId="77777777" w:rsidR="00AA2A70" w:rsidRDefault="003D42D5">
            <w:pPr>
              <w:pStyle w:val="TableText"/>
              <w:keepNext/>
              <w:jc w:val="center"/>
            </w:pPr>
            <w:r>
              <w:t>&gt;1</w:t>
            </w:r>
          </w:p>
        </w:tc>
        <w:tc>
          <w:tcPr>
            <w:tcW w:w="1519" w:type="dxa"/>
            <w:vAlign w:val="center"/>
          </w:tcPr>
          <w:p w14:paraId="3B172C61" w14:textId="77777777" w:rsidR="00AA2A70" w:rsidRDefault="003D42D5">
            <w:pPr>
              <w:pStyle w:val="TableText"/>
              <w:keepNext/>
              <w:jc w:val="center"/>
            </w:pPr>
            <w:r>
              <w:t>0.1 - 0.5</w:t>
            </w:r>
          </w:p>
        </w:tc>
        <w:tc>
          <w:tcPr>
            <w:tcW w:w="1519" w:type="dxa"/>
            <w:vAlign w:val="center"/>
          </w:tcPr>
          <w:p w14:paraId="030E5963" w14:textId="77777777" w:rsidR="00AA2A70" w:rsidRDefault="003D42D5">
            <w:pPr>
              <w:pStyle w:val="TableText"/>
              <w:keepNext/>
              <w:jc w:val="center"/>
            </w:pPr>
            <w:r>
              <w:t>&gt;1</w:t>
            </w:r>
          </w:p>
        </w:tc>
      </w:tr>
      <w:tr w:rsidR="00AA2A70" w14:paraId="6342D044" w14:textId="77777777">
        <w:tblPrEx>
          <w:tblCellMar>
            <w:top w:w="0" w:type="dxa"/>
            <w:bottom w:w="0" w:type="dxa"/>
          </w:tblCellMar>
        </w:tblPrEx>
        <w:trPr>
          <w:cantSplit/>
          <w:jc w:val="center"/>
        </w:trPr>
        <w:tc>
          <w:tcPr>
            <w:tcW w:w="950" w:type="dxa"/>
            <w:vAlign w:val="center"/>
          </w:tcPr>
          <w:p w14:paraId="6F5387E3" w14:textId="77777777" w:rsidR="00AA2A70" w:rsidRDefault="003D42D5">
            <w:pPr>
              <w:pStyle w:val="TableText"/>
              <w:keepNext/>
            </w:pPr>
            <w:r>
              <w:t>D2</w:t>
            </w:r>
          </w:p>
        </w:tc>
        <w:tc>
          <w:tcPr>
            <w:tcW w:w="3229" w:type="dxa"/>
            <w:vAlign w:val="center"/>
          </w:tcPr>
          <w:p w14:paraId="7290FE95" w14:textId="77777777" w:rsidR="00AA2A70" w:rsidRDefault="003D42D5">
            <w:pPr>
              <w:pStyle w:val="TableText"/>
              <w:keepNext/>
            </w:pPr>
            <w:r>
              <w:t>Discharges of high energy</w:t>
            </w:r>
          </w:p>
        </w:tc>
        <w:tc>
          <w:tcPr>
            <w:tcW w:w="1519" w:type="dxa"/>
            <w:vAlign w:val="center"/>
          </w:tcPr>
          <w:p w14:paraId="3F83825B" w14:textId="77777777" w:rsidR="00AA2A70" w:rsidRDefault="003D42D5">
            <w:pPr>
              <w:pStyle w:val="TableText"/>
              <w:keepNext/>
              <w:jc w:val="center"/>
            </w:pPr>
            <w:r>
              <w:t>0.6 - 2.5</w:t>
            </w:r>
          </w:p>
        </w:tc>
        <w:tc>
          <w:tcPr>
            <w:tcW w:w="1519" w:type="dxa"/>
            <w:vAlign w:val="center"/>
          </w:tcPr>
          <w:p w14:paraId="332CAA03" w14:textId="77777777" w:rsidR="00AA2A70" w:rsidRDefault="003D42D5">
            <w:pPr>
              <w:pStyle w:val="TableText"/>
              <w:keepNext/>
              <w:jc w:val="center"/>
            </w:pPr>
            <w:r>
              <w:t>0.1 - 1</w:t>
            </w:r>
          </w:p>
        </w:tc>
        <w:tc>
          <w:tcPr>
            <w:tcW w:w="1519" w:type="dxa"/>
            <w:vAlign w:val="center"/>
          </w:tcPr>
          <w:p w14:paraId="5382FD78" w14:textId="77777777" w:rsidR="00AA2A70" w:rsidRDefault="003D42D5">
            <w:pPr>
              <w:pStyle w:val="TableText"/>
              <w:keepNext/>
              <w:jc w:val="center"/>
            </w:pPr>
            <w:r>
              <w:t>&gt;2</w:t>
            </w:r>
          </w:p>
        </w:tc>
      </w:tr>
      <w:tr w:rsidR="00AA2A70" w14:paraId="690775D8" w14:textId="77777777">
        <w:tblPrEx>
          <w:tblCellMar>
            <w:top w:w="0" w:type="dxa"/>
            <w:bottom w:w="0" w:type="dxa"/>
          </w:tblCellMar>
        </w:tblPrEx>
        <w:trPr>
          <w:cantSplit/>
          <w:jc w:val="center"/>
        </w:trPr>
        <w:tc>
          <w:tcPr>
            <w:tcW w:w="950" w:type="dxa"/>
            <w:vAlign w:val="center"/>
          </w:tcPr>
          <w:p w14:paraId="153C9B38" w14:textId="77777777" w:rsidR="00AA2A70" w:rsidRDefault="003D42D5">
            <w:pPr>
              <w:pStyle w:val="TableText"/>
              <w:keepNext/>
            </w:pPr>
            <w:r>
              <w:t>T1</w:t>
            </w:r>
          </w:p>
        </w:tc>
        <w:tc>
          <w:tcPr>
            <w:tcW w:w="3229" w:type="dxa"/>
            <w:vAlign w:val="center"/>
          </w:tcPr>
          <w:p w14:paraId="511B7701" w14:textId="77777777" w:rsidR="00AA2A70" w:rsidRDefault="003D42D5">
            <w:pPr>
              <w:pStyle w:val="TableText"/>
              <w:keepNext/>
            </w:pPr>
            <w:r>
              <w:t>Thermal fault, t &lt; 300 °C</w:t>
            </w:r>
          </w:p>
        </w:tc>
        <w:tc>
          <w:tcPr>
            <w:tcW w:w="1519" w:type="dxa"/>
            <w:vAlign w:val="center"/>
          </w:tcPr>
          <w:p w14:paraId="25B13C07" w14:textId="77777777" w:rsidR="00AA2A70" w:rsidRDefault="003D42D5">
            <w:pPr>
              <w:pStyle w:val="TableText"/>
              <w:keepNext/>
              <w:jc w:val="center"/>
            </w:pPr>
            <w:r>
              <w:t>NS</w:t>
            </w:r>
          </w:p>
        </w:tc>
        <w:tc>
          <w:tcPr>
            <w:tcW w:w="1519" w:type="dxa"/>
            <w:vAlign w:val="center"/>
          </w:tcPr>
          <w:p w14:paraId="1B58AA24" w14:textId="77777777" w:rsidR="00AA2A70" w:rsidRDefault="003D42D5">
            <w:pPr>
              <w:pStyle w:val="TableText"/>
              <w:keepNext/>
              <w:jc w:val="center"/>
            </w:pPr>
            <w:r>
              <w:t>&gt;1 but NS</w:t>
            </w:r>
          </w:p>
        </w:tc>
        <w:tc>
          <w:tcPr>
            <w:tcW w:w="1519" w:type="dxa"/>
            <w:vAlign w:val="center"/>
          </w:tcPr>
          <w:p w14:paraId="3383F980" w14:textId="77777777" w:rsidR="00AA2A70" w:rsidRDefault="003D42D5">
            <w:pPr>
              <w:pStyle w:val="TableText"/>
              <w:keepNext/>
              <w:jc w:val="center"/>
            </w:pPr>
            <w:r>
              <w:t>&lt;1</w:t>
            </w:r>
          </w:p>
        </w:tc>
      </w:tr>
      <w:tr w:rsidR="00AA2A70" w14:paraId="617CE64B" w14:textId="77777777">
        <w:tblPrEx>
          <w:tblCellMar>
            <w:top w:w="0" w:type="dxa"/>
            <w:bottom w:w="0" w:type="dxa"/>
          </w:tblCellMar>
        </w:tblPrEx>
        <w:trPr>
          <w:cantSplit/>
          <w:jc w:val="center"/>
        </w:trPr>
        <w:tc>
          <w:tcPr>
            <w:tcW w:w="950" w:type="dxa"/>
            <w:vAlign w:val="center"/>
          </w:tcPr>
          <w:p w14:paraId="5E40D135" w14:textId="77777777" w:rsidR="00AA2A70" w:rsidRDefault="003D42D5">
            <w:pPr>
              <w:pStyle w:val="TableText"/>
              <w:keepNext/>
            </w:pPr>
            <w:r>
              <w:t>T2</w:t>
            </w:r>
          </w:p>
        </w:tc>
        <w:tc>
          <w:tcPr>
            <w:tcW w:w="3229" w:type="dxa"/>
            <w:vAlign w:val="center"/>
          </w:tcPr>
          <w:p w14:paraId="77A6D41D" w14:textId="77777777" w:rsidR="00AA2A70" w:rsidRDefault="003D42D5">
            <w:pPr>
              <w:pStyle w:val="TableText"/>
              <w:keepNext/>
            </w:pPr>
            <w:r>
              <w:t>Thermal fault, 300 °C &lt; t &lt; 700 °C</w:t>
            </w:r>
          </w:p>
        </w:tc>
        <w:tc>
          <w:tcPr>
            <w:tcW w:w="1519" w:type="dxa"/>
            <w:vAlign w:val="center"/>
          </w:tcPr>
          <w:p w14:paraId="56245206" w14:textId="77777777" w:rsidR="00AA2A70" w:rsidRDefault="003D42D5">
            <w:pPr>
              <w:pStyle w:val="TableText"/>
              <w:keepNext/>
              <w:jc w:val="center"/>
            </w:pPr>
            <w:r>
              <w:t>&lt;0.1</w:t>
            </w:r>
          </w:p>
        </w:tc>
        <w:tc>
          <w:tcPr>
            <w:tcW w:w="1519" w:type="dxa"/>
            <w:vAlign w:val="center"/>
          </w:tcPr>
          <w:p w14:paraId="4A6B82D3" w14:textId="77777777" w:rsidR="00AA2A70" w:rsidRDefault="003D42D5">
            <w:pPr>
              <w:pStyle w:val="TableText"/>
              <w:keepNext/>
              <w:jc w:val="center"/>
            </w:pPr>
            <w:r>
              <w:t>&gt;1</w:t>
            </w:r>
          </w:p>
        </w:tc>
        <w:tc>
          <w:tcPr>
            <w:tcW w:w="1519" w:type="dxa"/>
            <w:vAlign w:val="center"/>
          </w:tcPr>
          <w:p w14:paraId="1986BFE8" w14:textId="77777777" w:rsidR="00AA2A70" w:rsidRDefault="003D42D5">
            <w:pPr>
              <w:pStyle w:val="TableText"/>
              <w:keepNext/>
              <w:jc w:val="center"/>
            </w:pPr>
            <w:r>
              <w:t>1 - 4</w:t>
            </w:r>
          </w:p>
        </w:tc>
      </w:tr>
      <w:tr w:rsidR="00AA2A70" w14:paraId="6C079CFA" w14:textId="77777777">
        <w:tblPrEx>
          <w:tblCellMar>
            <w:top w:w="0" w:type="dxa"/>
            <w:bottom w:w="0" w:type="dxa"/>
          </w:tblCellMar>
        </w:tblPrEx>
        <w:trPr>
          <w:cantSplit/>
          <w:jc w:val="center"/>
        </w:trPr>
        <w:tc>
          <w:tcPr>
            <w:tcW w:w="950" w:type="dxa"/>
            <w:vAlign w:val="center"/>
          </w:tcPr>
          <w:p w14:paraId="0F9BC23C" w14:textId="77777777" w:rsidR="00AA2A70" w:rsidRDefault="003D42D5">
            <w:pPr>
              <w:pStyle w:val="TableText"/>
            </w:pPr>
            <w:r>
              <w:t>T3</w:t>
            </w:r>
          </w:p>
        </w:tc>
        <w:tc>
          <w:tcPr>
            <w:tcW w:w="3229" w:type="dxa"/>
            <w:vAlign w:val="center"/>
          </w:tcPr>
          <w:p w14:paraId="65773C5B" w14:textId="77777777" w:rsidR="00AA2A70" w:rsidRDefault="003D42D5">
            <w:pPr>
              <w:pStyle w:val="TableText"/>
            </w:pPr>
            <w:r>
              <w:t>Thermal fault, t &gt; 700 °C</w:t>
            </w:r>
          </w:p>
        </w:tc>
        <w:tc>
          <w:tcPr>
            <w:tcW w:w="1519" w:type="dxa"/>
            <w:vAlign w:val="center"/>
          </w:tcPr>
          <w:p w14:paraId="2A53509E" w14:textId="77777777" w:rsidR="00AA2A70" w:rsidRDefault="003D42D5">
            <w:pPr>
              <w:pStyle w:val="TableText"/>
              <w:jc w:val="center"/>
            </w:pPr>
            <w:r>
              <w:t>&lt;0.2</w:t>
            </w:r>
          </w:p>
        </w:tc>
        <w:tc>
          <w:tcPr>
            <w:tcW w:w="1519" w:type="dxa"/>
            <w:vAlign w:val="center"/>
          </w:tcPr>
          <w:p w14:paraId="594883E8" w14:textId="77777777" w:rsidR="00AA2A70" w:rsidRDefault="003D42D5">
            <w:pPr>
              <w:pStyle w:val="TableText"/>
              <w:jc w:val="center"/>
            </w:pPr>
            <w:r>
              <w:t>&gt;1</w:t>
            </w:r>
          </w:p>
        </w:tc>
        <w:tc>
          <w:tcPr>
            <w:tcW w:w="1519" w:type="dxa"/>
            <w:vAlign w:val="center"/>
          </w:tcPr>
          <w:p w14:paraId="4DF93233" w14:textId="77777777" w:rsidR="00AA2A70" w:rsidRDefault="003D42D5">
            <w:pPr>
              <w:pStyle w:val="TableText"/>
              <w:jc w:val="center"/>
            </w:pPr>
            <w:r>
              <w:t>&gt;4</w:t>
            </w:r>
          </w:p>
        </w:tc>
      </w:tr>
    </w:tbl>
    <w:p w14:paraId="7B1E0379" w14:textId="77777777" w:rsidR="00AA2A70" w:rsidRDefault="003D42D5">
      <w:pPr>
        <w:pStyle w:val="TableNote"/>
      </w:pPr>
      <w:r>
        <w:t>NS = not significant whatever the value. Source: IEC 60599:1999+A1:2007, Table 2 (official preview), the T1 entry for CH</w:t>
      </w:r>
      <w:r>
        <w:rPr>
          <w:vertAlign w:val="subscript"/>
        </w:rPr>
        <w:t>4</w:t>
      </w:r>
      <w:r>
        <w:t>/H</w:t>
      </w:r>
      <w:r>
        <w:rPr>
          <w:vertAlign w:val="subscript"/>
        </w:rPr>
        <w:t>2</w:t>
      </w:r>
      <w:r>
        <w:t xml:space="preserve"> (printed "&gt; 1 but NS") is applied as CH</w:t>
      </w:r>
      <w:r>
        <w:rPr>
          <w:vertAlign w:val="subscript"/>
        </w:rPr>
        <w:t>4</w:t>
      </w:r>
      <w:r>
        <w:t>/H</w:t>
      </w:r>
      <w:r>
        <w:rPr>
          <w:vertAlign w:val="subscript"/>
        </w:rPr>
        <w:t>2</w:t>
      </w:r>
      <w:r>
        <w:t xml:space="preserve"> &gt; 1 (see Section 3.3.2).</w:t>
      </w:r>
    </w:p>
    <w:p w14:paraId="49784573" w14:textId="77777777" w:rsidR="00AA2A70" w:rsidRDefault="003D42D5">
      <w:pPr>
        <w:pStyle w:val="Heading3"/>
        <w:tabs>
          <w:tab w:val="left" w:pos="851"/>
        </w:tabs>
        <w:ind w:left="851" w:hanging="851"/>
      </w:pPr>
      <w:bookmarkStart w:id="61" w:name="_Toc0052"/>
      <w:r>
        <w:t>3.3.3</w:t>
      </w:r>
      <w:r>
        <w:tab/>
        <w:t>Rogers Ratio Method</w:t>
      </w:r>
      <w:bookmarkEnd w:id="61"/>
    </w:p>
    <w:p w14:paraId="260D166F" w14:textId="77777777" w:rsidR="00AA2A70" w:rsidRDefault="003D42D5">
      <w:r>
        <w:t>The Rogers method follows Table 6 of IEEE Std C57.104-2008 (Table 3.2). Each case corresponds to one combination of ratio ranges; the last column gives the fault class used in this study. The table has no low-energy discharge (D1) case, so the method cannot diagnose D1.</w:t>
      </w:r>
    </w:p>
    <w:p w14:paraId="5F226901" w14:textId="77777777" w:rsidR="00AA2A70" w:rsidRDefault="003D42D5">
      <w:pPr>
        <w:pStyle w:val="TableCaption"/>
      </w:pPr>
      <w:bookmarkStart w:id="62" w:name="_Tab0053"/>
      <w:r>
        <w:lastRenderedPageBreak/>
        <w:t xml:space="preserve">Table 3.2 </w:t>
      </w:r>
      <w:r>
        <w:t>Rogers Ratio Code Table</w:t>
      </w:r>
      <w:bookmarkEnd w:id="62"/>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658"/>
        <w:gridCol w:w="2818"/>
        <w:gridCol w:w="1409"/>
        <w:gridCol w:w="1409"/>
        <w:gridCol w:w="1409"/>
        <w:gridCol w:w="1033"/>
      </w:tblGrid>
      <w:tr w:rsidR="00AA2A70" w14:paraId="75717975" w14:textId="77777777">
        <w:tblPrEx>
          <w:tblCellMar>
            <w:top w:w="0" w:type="dxa"/>
            <w:bottom w:w="0" w:type="dxa"/>
          </w:tblCellMar>
        </w:tblPrEx>
        <w:trPr>
          <w:cantSplit/>
          <w:tblHeader/>
          <w:jc w:val="center"/>
        </w:trPr>
        <w:tc>
          <w:tcPr>
            <w:tcW w:w="658" w:type="dxa"/>
            <w:shd w:val="clear" w:color="auto" w:fill="E7E6E6"/>
            <w:vAlign w:val="center"/>
          </w:tcPr>
          <w:p w14:paraId="46232C8C" w14:textId="77777777" w:rsidR="00AA2A70" w:rsidRDefault="003D42D5">
            <w:pPr>
              <w:pStyle w:val="TableText"/>
              <w:keepNext/>
              <w:jc w:val="center"/>
            </w:pPr>
            <w:r>
              <w:t>Case</w:t>
            </w:r>
          </w:p>
        </w:tc>
        <w:tc>
          <w:tcPr>
            <w:tcW w:w="2818" w:type="dxa"/>
            <w:shd w:val="clear" w:color="auto" w:fill="E7E6E6"/>
            <w:vAlign w:val="center"/>
          </w:tcPr>
          <w:p w14:paraId="4E70C0E3" w14:textId="77777777" w:rsidR="00AA2A70" w:rsidRDefault="003D42D5">
            <w:pPr>
              <w:pStyle w:val="TableText"/>
              <w:keepNext/>
            </w:pPr>
            <w:r>
              <w:t>Suggested diagnosis</w:t>
            </w:r>
          </w:p>
        </w:tc>
        <w:tc>
          <w:tcPr>
            <w:tcW w:w="1409" w:type="dxa"/>
            <w:shd w:val="clear" w:color="auto" w:fill="E7E6E6"/>
            <w:vAlign w:val="center"/>
          </w:tcPr>
          <w:p w14:paraId="56A4AFFC" w14:textId="77777777" w:rsidR="00AA2A70" w:rsidRDefault="003D42D5">
            <w:pPr>
              <w:pStyle w:val="TableText"/>
              <w:keepNext/>
              <w:jc w:val="center"/>
            </w:pPr>
            <w:r>
              <w:t>C</w:t>
            </w:r>
            <w:r>
              <w:rPr>
                <w:vertAlign w:val="subscript"/>
              </w:rPr>
              <w:t>2</w:t>
            </w:r>
            <w:r>
              <w:t>H</w:t>
            </w:r>
            <w:r>
              <w:rPr>
                <w:vertAlign w:val="subscript"/>
              </w:rPr>
              <w:t>2</w:t>
            </w:r>
            <w:r>
              <w:t>/C</w:t>
            </w:r>
            <w:r>
              <w:rPr>
                <w:vertAlign w:val="subscript"/>
              </w:rPr>
              <w:t>2</w:t>
            </w:r>
            <w:r>
              <w:t>H</w:t>
            </w:r>
            <w:r>
              <w:rPr>
                <w:vertAlign w:val="subscript"/>
              </w:rPr>
              <w:t>4</w:t>
            </w:r>
            <w:r>
              <w:t xml:space="preserve"> (R2)</w:t>
            </w:r>
          </w:p>
        </w:tc>
        <w:tc>
          <w:tcPr>
            <w:tcW w:w="1409" w:type="dxa"/>
            <w:shd w:val="clear" w:color="auto" w:fill="E7E6E6"/>
            <w:vAlign w:val="center"/>
          </w:tcPr>
          <w:p w14:paraId="0700497E" w14:textId="77777777" w:rsidR="00AA2A70" w:rsidRDefault="003D42D5">
            <w:pPr>
              <w:pStyle w:val="TableText"/>
              <w:keepNext/>
              <w:jc w:val="center"/>
            </w:pPr>
            <w:r>
              <w:t>CH</w:t>
            </w:r>
            <w:r>
              <w:rPr>
                <w:vertAlign w:val="subscript"/>
              </w:rPr>
              <w:t>4</w:t>
            </w:r>
            <w:r>
              <w:t>/H</w:t>
            </w:r>
            <w:r>
              <w:rPr>
                <w:vertAlign w:val="subscript"/>
              </w:rPr>
              <w:t>2</w:t>
            </w:r>
            <w:r>
              <w:t xml:space="preserve"> (R1)</w:t>
            </w:r>
          </w:p>
        </w:tc>
        <w:tc>
          <w:tcPr>
            <w:tcW w:w="1409" w:type="dxa"/>
            <w:shd w:val="clear" w:color="auto" w:fill="E7E6E6"/>
            <w:vAlign w:val="center"/>
          </w:tcPr>
          <w:p w14:paraId="31100C50" w14:textId="77777777" w:rsidR="00AA2A70" w:rsidRDefault="003D42D5">
            <w:pPr>
              <w:pStyle w:val="TableText"/>
              <w:keepNext/>
              <w:jc w:val="center"/>
            </w:pPr>
            <w:r>
              <w:t>C</w:t>
            </w:r>
            <w:r>
              <w:rPr>
                <w:vertAlign w:val="subscript"/>
              </w:rPr>
              <w:t>2</w:t>
            </w:r>
            <w:r>
              <w:t>H</w:t>
            </w:r>
            <w:r>
              <w:rPr>
                <w:vertAlign w:val="subscript"/>
              </w:rPr>
              <w:t>4</w:t>
            </w:r>
            <w:r>
              <w:t>/C</w:t>
            </w:r>
            <w:r>
              <w:rPr>
                <w:vertAlign w:val="subscript"/>
              </w:rPr>
              <w:t>2</w:t>
            </w:r>
            <w:r>
              <w:t>H</w:t>
            </w:r>
            <w:r>
              <w:rPr>
                <w:vertAlign w:val="subscript"/>
              </w:rPr>
              <w:t>6</w:t>
            </w:r>
            <w:r>
              <w:t xml:space="preserve"> (R5)</w:t>
            </w:r>
          </w:p>
        </w:tc>
        <w:tc>
          <w:tcPr>
            <w:tcW w:w="1033" w:type="dxa"/>
            <w:shd w:val="clear" w:color="auto" w:fill="E7E6E6"/>
            <w:vAlign w:val="center"/>
          </w:tcPr>
          <w:p w14:paraId="4FB532FA" w14:textId="77777777" w:rsidR="00AA2A70" w:rsidRDefault="003D42D5">
            <w:pPr>
              <w:pStyle w:val="TableText"/>
              <w:keepNext/>
              <w:jc w:val="center"/>
            </w:pPr>
            <w:r>
              <w:t>Project class</w:t>
            </w:r>
          </w:p>
        </w:tc>
      </w:tr>
      <w:tr w:rsidR="00AA2A70" w14:paraId="466B1B50" w14:textId="77777777">
        <w:tblPrEx>
          <w:tblCellMar>
            <w:top w:w="0" w:type="dxa"/>
            <w:bottom w:w="0" w:type="dxa"/>
          </w:tblCellMar>
        </w:tblPrEx>
        <w:trPr>
          <w:cantSplit/>
          <w:jc w:val="center"/>
        </w:trPr>
        <w:tc>
          <w:tcPr>
            <w:tcW w:w="658" w:type="dxa"/>
            <w:vAlign w:val="center"/>
          </w:tcPr>
          <w:p w14:paraId="1D4D7923" w14:textId="77777777" w:rsidR="00AA2A70" w:rsidRDefault="003D42D5">
            <w:pPr>
              <w:pStyle w:val="TableText"/>
              <w:keepNext/>
              <w:jc w:val="center"/>
            </w:pPr>
            <w:r>
              <w:t>0</w:t>
            </w:r>
          </w:p>
        </w:tc>
        <w:tc>
          <w:tcPr>
            <w:tcW w:w="2818" w:type="dxa"/>
            <w:vAlign w:val="center"/>
          </w:tcPr>
          <w:p w14:paraId="402D0277" w14:textId="77777777" w:rsidR="00AA2A70" w:rsidRDefault="003D42D5">
            <w:pPr>
              <w:pStyle w:val="TableText"/>
              <w:keepNext/>
            </w:pPr>
            <w:r>
              <w:t>Unit normal</w:t>
            </w:r>
          </w:p>
        </w:tc>
        <w:tc>
          <w:tcPr>
            <w:tcW w:w="1409" w:type="dxa"/>
            <w:vAlign w:val="center"/>
          </w:tcPr>
          <w:p w14:paraId="19C46567" w14:textId="77777777" w:rsidR="00AA2A70" w:rsidRDefault="003D42D5">
            <w:pPr>
              <w:pStyle w:val="TableText"/>
              <w:keepNext/>
              <w:jc w:val="center"/>
            </w:pPr>
            <w:r>
              <w:t>&lt;0.1</w:t>
            </w:r>
          </w:p>
        </w:tc>
        <w:tc>
          <w:tcPr>
            <w:tcW w:w="1409" w:type="dxa"/>
            <w:vAlign w:val="center"/>
          </w:tcPr>
          <w:p w14:paraId="1E72CF8D" w14:textId="77777777" w:rsidR="00AA2A70" w:rsidRDefault="003D42D5">
            <w:pPr>
              <w:pStyle w:val="TableText"/>
              <w:keepNext/>
              <w:jc w:val="center"/>
            </w:pPr>
            <w:r>
              <w:t>&gt;0.1 to &lt;1.0</w:t>
            </w:r>
          </w:p>
        </w:tc>
        <w:tc>
          <w:tcPr>
            <w:tcW w:w="1409" w:type="dxa"/>
            <w:vAlign w:val="center"/>
          </w:tcPr>
          <w:p w14:paraId="3591115D" w14:textId="77777777" w:rsidR="00AA2A70" w:rsidRDefault="003D42D5">
            <w:pPr>
              <w:pStyle w:val="TableText"/>
              <w:keepNext/>
              <w:jc w:val="center"/>
            </w:pPr>
            <w:r>
              <w:t>&lt;1.0</w:t>
            </w:r>
          </w:p>
        </w:tc>
        <w:tc>
          <w:tcPr>
            <w:tcW w:w="1033" w:type="dxa"/>
            <w:vAlign w:val="center"/>
          </w:tcPr>
          <w:p w14:paraId="1953FF05" w14:textId="77777777" w:rsidR="00AA2A70" w:rsidRDefault="003D42D5">
            <w:pPr>
              <w:pStyle w:val="TableText"/>
              <w:keepNext/>
              <w:jc w:val="center"/>
            </w:pPr>
            <w:r>
              <w:t>Normal</w:t>
            </w:r>
          </w:p>
        </w:tc>
      </w:tr>
      <w:tr w:rsidR="00AA2A70" w14:paraId="7A346867" w14:textId="77777777">
        <w:tblPrEx>
          <w:tblCellMar>
            <w:top w:w="0" w:type="dxa"/>
            <w:bottom w:w="0" w:type="dxa"/>
          </w:tblCellMar>
        </w:tblPrEx>
        <w:trPr>
          <w:cantSplit/>
          <w:jc w:val="center"/>
        </w:trPr>
        <w:tc>
          <w:tcPr>
            <w:tcW w:w="658" w:type="dxa"/>
            <w:vAlign w:val="center"/>
          </w:tcPr>
          <w:p w14:paraId="1603A442" w14:textId="77777777" w:rsidR="00AA2A70" w:rsidRDefault="003D42D5">
            <w:pPr>
              <w:pStyle w:val="TableText"/>
              <w:keepNext/>
              <w:jc w:val="center"/>
            </w:pPr>
            <w:r>
              <w:t>1</w:t>
            </w:r>
          </w:p>
        </w:tc>
        <w:tc>
          <w:tcPr>
            <w:tcW w:w="2818" w:type="dxa"/>
            <w:vAlign w:val="center"/>
          </w:tcPr>
          <w:p w14:paraId="24C12370" w14:textId="77777777" w:rsidR="00AA2A70" w:rsidRDefault="003D42D5">
            <w:pPr>
              <w:pStyle w:val="TableText"/>
              <w:keepNext/>
            </w:pPr>
            <w:r>
              <w:t>Low-energy density arcing - PD</w:t>
            </w:r>
          </w:p>
        </w:tc>
        <w:tc>
          <w:tcPr>
            <w:tcW w:w="1409" w:type="dxa"/>
            <w:vAlign w:val="center"/>
          </w:tcPr>
          <w:p w14:paraId="207940A7" w14:textId="77777777" w:rsidR="00AA2A70" w:rsidRDefault="003D42D5">
            <w:pPr>
              <w:pStyle w:val="TableText"/>
              <w:keepNext/>
              <w:jc w:val="center"/>
            </w:pPr>
            <w:r>
              <w:t>&lt;0.1</w:t>
            </w:r>
          </w:p>
        </w:tc>
        <w:tc>
          <w:tcPr>
            <w:tcW w:w="1409" w:type="dxa"/>
            <w:vAlign w:val="center"/>
          </w:tcPr>
          <w:p w14:paraId="66B20CA6" w14:textId="77777777" w:rsidR="00AA2A70" w:rsidRDefault="003D42D5">
            <w:pPr>
              <w:pStyle w:val="TableText"/>
              <w:keepNext/>
              <w:jc w:val="center"/>
            </w:pPr>
            <w:r>
              <w:t>&lt;0.1</w:t>
            </w:r>
          </w:p>
        </w:tc>
        <w:tc>
          <w:tcPr>
            <w:tcW w:w="1409" w:type="dxa"/>
            <w:vAlign w:val="center"/>
          </w:tcPr>
          <w:p w14:paraId="579C2F2B" w14:textId="77777777" w:rsidR="00AA2A70" w:rsidRDefault="003D42D5">
            <w:pPr>
              <w:pStyle w:val="TableText"/>
              <w:keepNext/>
              <w:jc w:val="center"/>
            </w:pPr>
            <w:r>
              <w:t>&lt;1.0</w:t>
            </w:r>
          </w:p>
        </w:tc>
        <w:tc>
          <w:tcPr>
            <w:tcW w:w="1033" w:type="dxa"/>
            <w:vAlign w:val="center"/>
          </w:tcPr>
          <w:p w14:paraId="1DCA6FEC" w14:textId="77777777" w:rsidR="00AA2A70" w:rsidRDefault="003D42D5">
            <w:pPr>
              <w:pStyle w:val="TableText"/>
              <w:keepNext/>
              <w:jc w:val="center"/>
            </w:pPr>
            <w:r>
              <w:t>PD</w:t>
            </w:r>
          </w:p>
        </w:tc>
      </w:tr>
      <w:tr w:rsidR="00AA2A70" w14:paraId="4A1E156D" w14:textId="77777777">
        <w:tblPrEx>
          <w:tblCellMar>
            <w:top w:w="0" w:type="dxa"/>
            <w:bottom w:w="0" w:type="dxa"/>
          </w:tblCellMar>
        </w:tblPrEx>
        <w:trPr>
          <w:cantSplit/>
          <w:jc w:val="center"/>
        </w:trPr>
        <w:tc>
          <w:tcPr>
            <w:tcW w:w="658" w:type="dxa"/>
            <w:vAlign w:val="center"/>
          </w:tcPr>
          <w:p w14:paraId="4796360C" w14:textId="77777777" w:rsidR="00AA2A70" w:rsidRDefault="003D42D5">
            <w:pPr>
              <w:pStyle w:val="TableText"/>
              <w:keepNext/>
              <w:jc w:val="center"/>
            </w:pPr>
            <w:r>
              <w:t>2</w:t>
            </w:r>
          </w:p>
        </w:tc>
        <w:tc>
          <w:tcPr>
            <w:tcW w:w="2818" w:type="dxa"/>
            <w:vAlign w:val="center"/>
          </w:tcPr>
          <w:p w14:paraId="68A4434C" w14:textId="77777777" w:rsidR="00AA2A70" w:rsidRDefault="003D42D5">
            <w:pPr>
              <w:pStyle w:val="TableText"/>
              <w:keepNext/>
            </w:pPr>
            <w:r>
              <w:t>Arcing - High-energy discharge</w:t>
            </w:r>
          </w:p>
        </w:tc>
        <w:tc>
          <w:tcPr>
            <w:tcW w:w="1409" w:type="dxa"/>
            <w:vAlign w:val="center"/>
          </w:tcPr>
          <w:p w14:paraId="00B6ABC1" w14:textId="77777777" w:rsidR="00AA2A70" w:rsidRDefault="003D42D5">
            <w:pPr>
              <w:pStyle w:val="TableText"/>
              <w:keepNext/>
              <w:jc w:val="center"/>
            </w:pPr>
            <w:r>
              <w:t>0.1 to 3.0</w:t>
            </w:r>
          </w:p>
        </w:tc>
        <w:tc>
          <w:tcPr>
            <w:tcW w:w="1409" w:type="dxa"/>
            <w:vAlign w:val="center"/>
          </w:tcPr>
          <w:p w14:paraId="7AE7C93A" w14:textId="77777777" w:rsidR="00AA2A70" w:rsidRDefault="003D42D5">
            <w:pPr>
              <w:pStyle w:val="TableText"/>
              <w:keepNext/>
              <w:jc w:val="center"/>
            </w:pPr>
            <w:r>
              <w:t>0.1 to 1.0</w:t>
            </w:r>
          </w:p>
        </w:tc>
        <w:tc>
          <w:tcPr>
            <w:tcW w:w="1409" w:type="dxa"/>
            <w:vAlign w:val="center"/>
          </w:tcPr>
          <w:p w14:paraId="291FA62A" w14:textId="77777777" w:rsidR="00AA2A70" w:rsidRDefault="003D42D5">
            <w:pPr>
              <w:pStyle w:val="TableText"/>
              <w:keepNext/>
              <w:jc w:val="center"/>
            </w:pPr>
            <w:r>
              <w:t>&gt;3.0</w:t>
            </w:r>
          </w:p>
        </w:tc>
        <w:tc>
          <w:tcPr>
            <w:tcW w:w="1033" w:type="dxa"/>
            <w:vAlign w:val="center"/>
          </w:tcPr>
          <w:p w14:paraId="3E367472" w14:textId="77777777" w:rsidR="00AA2A70" w:rsidRDefault="003D42D5">
            <w:pPr>
              <w:pStyle w:val="TableText"/>
              <w:keepNext/>
              <w:jc w:val="center"/>
            </w:pPr>
            <w:r>
              <w:t>D2</w:t>
            </w:r>
          </w:p>
        </w:tc>
      </w:tr>
      <w:tr w:rsidR="00AA2A70" w14:paraId="4DE1163F" w14:textId="77777777">
        <w:tblPrEx>
          <w:tblCellMar>
            <w:top w:w="0" w:type="dxa"/>
            <w:bottom w:w="0" w:type="dxa"/>
          </w:tblCellMar>
        </w:tblPrEx>
        <w:trPr>
          <w:cantSplit/>
          <w:jc w:val="center"/>
        </w:trPr>
        <w:tc>
          <w:tcPr>
            <w:tcW w:w="658" w:type="dxa"/>
            <w:vAlign w:val="center"/>
          </w:tcPr>
          <w:p w14:paraId="7F28D288" w14:textId="77777777" w:rsidR="00AA2A70" w:rsidRDefault="003D42D5">
            <w:pPr>
              <w:pStyle w:val="TableText"/>
              <w:keepNext/>
              <w:jc w:val="center"/>
            </w:pPr>
            <w:r>
              <w:t>3</w:t>
            </w:r>
          </w:p>
        </w:tc>
        <w:tc>
          <w:tcPr>
            <w:tcW w:w="2818" w:type="dxa"/>
            <w:vAlign w:val="center"/>
          </w:tcPr>
          <w:p w14:paraId="5C21A6BD" w14:textId="77777777" w:rsidR="00AA2A70" w:rsidRDefault="003D42D5">
            <w:pPr>
              <w:pStyle w:val="TableText"/>
              <w:keepNext/>
            </w:pPr>
            <w:r>
              <w:t>Low temperature thermal</w:t>
            </w:r>
          </w:p>
        </w:tc>
        <w:tc>
          <w:tcPr>
            <w:tcW w:w="1409" w:type="dxa"/>
            <w:vAlign w:val="center"/>
          </w:tcPr>
          <w:p w14:paraId="120679E7" w14:textId="77777777" w:rsidR="00AA2A70" w:rsidRDefault="003D42D5">
            <w:pPr>
              <w:pStyle w:val="TableText"/>
              <w:keepNext/>
              <w:jc w:val="center"/>
            </w:pPr>
            <w:r>
              <w:t>&lt;0.1</w:t>
            </w:r>
          </w:p>
        </w:tc>
        <w:tc>
          <w:tcPr>
            <w:tcW w:w="1409" w:type="dxa"/>
            <w:vAlign w:val="center"/>
          </w:tcPr>
          <w:p w14:paraId="1D7F5335" w14:textId="77777777" w:rsidR="00AA2A70" w:rsidRDefault="003D42D5">
            <w:pPr>
              <w:pStyle w:val="TableText"/>
              <w:keepNext/>
              <w:jc w:val="center"/>
            </w:pPr>
            <w:r>
              <w:t>&gt;0.1 to &lt;1.0</w:t>
            </w:r>
          </w:p>
        </w:tc>
        <w:tc>
          <w:tcPr>
            <w:tcW w:w="1409" w:type="dxa"/>
            <w:vAlign w:val="center"/>
          </w:tcPr>
          <w:p w14:paraId="38A7EC40" w14:textId="77777777" w:rsidR="00AA2A70" w:rsidRDefault="003D42D5">
            <w:pPr>
              <w:pStyle w:val="TableText"/>
              <w:keepNext/>
              <w:jc w:val="center"/>
            </w:pPr>
            <w:r>
              <w:t>1.0 to 3.0</w:t>
            </w:r>
          </w:p>
        </w:tc>
        <w:tc>
          <w:tcPr>
            <w:tcW w:w="1033" w:type="dxa"/>
            <w:vAlign w:val="center"/>
          </w:tcPr>
          <w:p w14:paraId="1D1F1E7B" w14:textId="77777777" w:rsidR="00AA2A70" w:rsidRDefault="003D42D5">
            <w:pPr>
              <w:pStyle w:val="TableText"/>
              <w:keepNext/>
              <w:jc w:val="center"/>
            </w:pPr>
            <w:r>
              <w:t>T1</w:t>
            </w:r>
          </w:p>
        </w:tc>
      </w:tr>
      <w:tr w:rsidR="00AA2A70" w14:paraId="73ED7D4F" w14:textId="77777777">
        <w:tblPrEx>
          <w:tblCellMar>
            <w:top w:w="0" w:type="dxa"/>
            <w:bottom w:w="0" w:type="dxa"/>
          </w:tblCellMar>
        </w:tblPrEx>
        <w:trPr>
          <w:cantSplit/>
          <w:jc w:val="center"/>
        </w:trPr>
        <w:tc>
          <w:tcPr>
            <w:tcW w:w="658" w:type="dxa"/>
            <w:vAlign w:val="center"/>
          </w:tcPr>
          <w:p w14:paraId="4F1F4641" w14:textId="77777777" w:rsidR="00AA2A70" w:rsidRDefault="003D42D5">
            <w:pPr>
              <w:pStyle w:val="TableText"/>
              <w:keepNext/>
              <w:jc w:val="center"/>
            </w:pPr>
            <w:r>
              <w:t>4</w:t>
            </w:r>
          </w:p>
        </w:tc>
        <w:tc>
          <w:tcPr>
            <w:tcW w:w="2818" w:type="dxa"/>
            <w:vAlign w:val="center"/>
          </w:tcPr>
          <w:p w14:paraId="7DD6FD82" w14:textId="77777777" w:rsidR="00AA2A70" w:rsidRDefault="003D42D5">
            <w:pPr>
              <w:pStyle w:val="TableText"/>
              <w:keepNext/>
            </w:pPr>
            <w:r>
              <w:t>Thermal &lt;700 °C</w:t>
            </w:r>
          </w:p>
        </w:tc>
        <w:tc>
          <w:tcPr>
            <w:tcW w:w="1409" w:type="dxa"/>
            <w:vAlign w:val="center"/>
          </w:tcPr>
          <w:p w14:paraId="3BC85286" w14:textId="77777777" w:rsidR="00AA2A70" w:rsidRDefault="003D42D5">
            <w:pPr>
              <w:pStyle w:val="TableText"/>
              <w:keepNext/>
              <w:jc w:val="center"/>
            </w:pPr>
            <w:r>
              <w:t>&lt;0.1</w:t>
            </w:r>
          </w:p>
        </w:tc>
        <w:tc>
          <w:tcPr>
            <w:tcW w:w="1409" w:type="dxa"/>
            <w:vAlign w:val="center"/>
          </w:tcPr>
          <w:p w14:paraId="0F12A08C" w14:textId="77777777" w:rsidR="00AA2A70" w:rsidRDefault="003D42D5">
            <w:pPr>
              <w:pStyle w:val="TableText"/>
              <w:keepNext/>
              <w:jc w:val="center"/>
            </w:pPr>
            <w:r>
              <w:t>&gt;1.0</w:t>
            </w:r>
          </w:p>
        </w:tc>
        <w:tc>
          <w:tcPr>
            <w:tcW w:w="1409" w:type="dxa"/>
            <w:vAlign w:val="center"/>
          </w:tcPr>
          <w:p w14:paraId="58A5C15F" w14:textId="77777777" w:rsidR="00AA2A70" w:rsidRDefault="003D42D5">
            <w:pPr>
              <w:pStyle w:val="TableText"/>
              <w:keepNext/>
              <w:jc w:val="center"/>
            </w:pPr>
            <w:r>
              <w:t>1.0 to 3.0</w:t>
            </w:r>
          </w:p>
        </w:tc>
        <w:tc>
          <w:tcPr>
            <w:tcW w:w="1033" w:type="dxa"/>
            <w:vAlign w:val="center"/>
          </w:tcPr>
          <w:p w14:paraId="69F84149" w14:textId="77777777" w:rsidR="00AA2A70" w:rsidRDefault="003D42D5">
            <w:pPr>
              <w:pStyle w:val="TableText"/>
              <w:keepNext/>
              <w:jc w:val="center"/>
            </w:pPr>
            <w:r>
              <w:t>T2</w:t>
            </w:r>
          </w:p>
        </w:tc>
      </w:tr>
      <w:tr w:rsidR="00AA2A70" w14:paraId="414710B3" w14:textId="77777777">
        <w:tblPrEx>
          <w:tblCellMar>
            <w:top w:w="0" w:type="dxa"/>
            <w:bottom w:w="0" w:type="dxa"/>
          </w:tblCellMar>
        </w:tblPrEx>
        <w:trPr>
          <w:cantSplit/>
          <w:jc w:val="center"/>
        </w:trPr>
        <w:tc>
          <w:tcPr>
            <w:tcW w:w="658" w:type="dxa"/>
            <w:vAlign w:val="center"/>
          </w:tcPr>
          <w:p w14:paraId="78ED4033" w14:textId="77777777" w:rsidR="00AA2A70" w:rsidRDefault="003D42D5">
            <w:pPr>
              <w:pStyle w:val="TableText"/>
              <w:jc w:val="center"/>
            </w:pPr>
            <w:r>
              <w:t>5</w:t>
            </w:r>
          </w:p>
        </w:tc>
        <w:tc>
          <w:tcPr>
            <w:tcW w:w="2818" w:type="dxa"/>
            <w:vAlign w:val="center"/>
          </w:tcPr>
          <w:p w14:paraId="40C4D226" w14:textId="77777777" w:rsidR="00AA2A70" w:rsidRDefault="003D42D5">
            <w:pPr>
              <w:pStyle w:val="TableText"/>
            </w:pPr>
            <w:r>
              <w:t>Thermal &gt;700 °C</w:t>
            </w:r>
          </w:p>
        </w:tc>
        <w:tc>
          <w:tcPr>
            <w:tcW w:w="1409" w:type="dxa"/>
            <w:vAlign w:val="center"/>
          </w:tcPr>
          <w:p w14:paraId="59BECBC0" w14:textId="77777777" w:rsidR="00AA2A70" w:rsidRDefault="003D42D5">
            <w:pPr>
              <w:pStyle w:val="TableText"/>
              <w:jc w:val="center"/>
            </w:pPr>
            <w:r>
              <w:t>&lt;0.1</w:t>
            </w:r>
          </w:p>
        </w:tc>
        <w:tc>
          <w:tcPr>
            <w:tcW w:w="1409" w:type="dxa"/>
            <w:vAlign w:val="center"/>
          </w:tcPr>
          <w:p w14:paraId="079B7DB0" w14:textId="77777777" w:rsidR="00AA2A70" w:rsidRDefault="003D42D5">
            <w:pPr>
              <w:pStyle w:val="TableText"/>
              <w:jc w:val="center"/>
            </w:pPr>
            <w:r>
              <w:t>&gt;1.0</w:t>
            </w:r>
          </w:p>
        </w:tc>
        <w:tc>
          <w:tcPr>
            <w:tcW w:w="1409" w:type="dxa"/>
            <w:vAlign w:val="center"/>
          </w:tcPr>
          <w:p w14:paraId="733182DB" w14:textId="77777777" w:rsidR="00AA2A70" w:rsidRDefault="003D42D5">
            <w:pPr>
              <w:pStyle w:val="TableText"/>
              <w:jc w:val="center"/>
            </w:pPr>
            <w:r>
              <w:t>&gt;3.0</w:t>
            </w:r>
          </w:p>
        </w:tc>
        <w:tc>
          <w:tcPr>
            <w:tcW w:w="1033" w:type="dxa"/>
            <w:vAlign w:val="center"/>
          </w:tcPr>
          <w:p w14:paraId="4D75F50F" w14:textId="77777777" w:rsidR="00AA2A70" w:rsidRDefault="003D42D5">
            <w:pPr>
              <w:pStyle w:val="TableText"/>
              <w:jc w:val="center"/>
            </w:pPr>
            <w:r>
              <w:t>T3</w:t>
            </w:r>
          </w:p>
        </w:tc>
      </w:tr>
    </w:tbl>
    <w:p w14:paraId="5E586B1B" w14:textId="77777777" w:rsidR="00AA2A70" w:rsidRDefault="003D42D5">
      <w:pPr>
        <w:pStyle w:val="TableNote"/>
      </w:pPr>
      <w:r>
        <w:t>Source: IEEE Std C57.104-2008, Table 6 (IEEE, 2009); last column: the fault class used in this study for each case.</w:t>
      </w:r>
    </w:p>
    <w:p w14:paraId="0111E0FA" w14:textId="77777777" w:rsidR="00AA2A70" w:rsidRDefault="003D42D5">
      <w:pPr>
        <w:pStyle w:val="Heading3"/>
        <w:tabs>
          <w:tab w:val="left" w:pos="851"/>
        </w:tabs>
        <w:ind w:left="851" w:hanging="851"/>
      </w:pPr>
      <w:bookmarkStart w:id="63" w:name="_Toc0054"/>
      <w:r>
        <w:t>3.3.4</w:t>
      </w:r>
      <w:r>
        <w:tab/>
        <w:t>Duval Triangle 1</w:t>
      </w:r>
      <w:bookmarkEnd w:id="63"/>
    </w:p>
    <w:p w14:paraId="25F07518" w14:textId="77777777" w:rsidR="00AA2A70" w:rsidRDefault="003D42D5">
      <w:r>
        <w:t>The Duval Triangle 1 uses only methane, ethylene and acetylene. Their shares of the three-gas total are</w:t>
      </w:r>
    </w:p>
    <w:p w14:paraId="14C8DBE2" w14:textId="7A715231" w:rsidR="00AA2A70" w:rsidRDefault="009B7DD6">
      <w:pPr>
        <w:pStyle w:val="Equation"/>
      </w:pPr>
      <m:oMathPara>
        <m:oMath>
          <m:eqArr>
            <m:eqArrPr>
              <m:maxDist m:val="1"/>
              <m:ctrlPr>
                <w:rPr>
                  <w:rFonts w:ascii="Cambria Math" w:hAnsi="Cambria Math"/>
                  <w:i/>
                </w:rPr>
              </m:ctrlPr>
            </m:eqArrPr>
            <m:e>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=100</m:t>
              </m:r>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num>
                <m:den>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den>
              </m:f>
              <m:r>
                <w:rPr>
                  <w:rFonts w:ascii="Cambria Math" w:hAnsi="Cambria Math"/>
                </w:rPr>
                <m:t>#</m:t>
              </m:r>
              <m:d>
                <m:dPr>
                  <m:ctrlPr>
                    <w:rPr>
                      <w:rFonts w:ascii="Cambria Math" w:hAnsi="Cambria Math"/>
                      <w:i/>
                    </w:rPr>
                  </m:ctrlPr>
                </m:dPr>
                <m:e>
                  <m:r>
                    <w:rPr>
                      <w:rFonts w:ascii="Cambria Math" w:hAnsi="Cambria Math"/>
                    </w:rPr>
                    <m:t>3.2</m:t>
                  </m:r>
                </m:e>
              </m:d>
            </m:e>
          </m:eqArr>
        </m:oMath>
      </m:oMathPara>
    </w:p>
    <w:p w14:paraId="78A83AFD" w14:textId="77777777" w:rsidR="00AA2A70" w:rsidRDefault="003D42D5">
      <w:pPr>
        <w:keepNext/>
        <w:spacing w:after="40" w:line="276" w:lineRule="auto"/>
        <w:jc w:val="left"/>
      </w:pPr>
      <w:r>
        <w:t>where:</w:t>
      </w:r>
    </w:p>
    <w:p w14:paraId="68EBE1D9" w14:textId="77777777" w:rsidR="00AA2A70" w:rsidRDefault="003D42D5">
      <w:pPr>
        <w:pStyle w:val="WhereItem"/>
        <w:tabs>
          <w:tab w:val="left" w:pos="1134"/>
        </w:tabs>
        <w:spacing w:after="200"/>
      </w:pPr>
      <w:r>
        <w:t>%CH</w:t>
      </w:r>
      <w:r>
        <w:rPr>
          <w:vertAlign w:val="subscript"/>
        </w:rPr>
        <w:t>4</w:t>
      </w:r>
      <w:r>
        <w:tab/>
        <w:t>share of methane in the total of the three gases (%); %C</w:t>
      </w:r>
      <w:r>
        <w:rPr>
          <w:vertAlign w:val="subscript"/>
        </w:rPr>
        <w:t>2</w:t>
      </w:r>
      <w:r>
        <w:t>H</w:t>
      </w:r>
      <w:r>
        <w:rPr>
          <w:vertAlign w:val="subscript"/>
        </w:rPr>
        <w:t>4</w:t>
      </w:r>
      <w:r>
        <w:t xml:space="preserve"> and %C</w:t>
      </w:r>
      <w:r>
        <w:rPr>
          <w:vertAlign w:val="subscript"/>
        </w:rPr>
        <w:t>2</w:t>
      </w:r>
      <w:r>
        <w:t>H</w:t>
      </w:r>
      <w:r>
        <w:rPr>
          <w:vertAlign w:val="subscript"/>
        </w:rPr>
        <w:t>2</w:t>
      </w:r>
      <w:r>
        <w:t xml:space="preserve"> are defined in the same way, and the three shares add up to 100 %</w:t>
      </w:r>
    </w:p>
    <w:p w14:paraId="3C4433A6" w14:textId="77777777" w:rsidR="00AA2A70" w:rsidRDefault="003D42D5">
      <w:r>
        <w:t>Because the three shares add up to 100 %, each record is one point of an equilateral triangle. With the triangle drawn with side 1, the point has the coordinates</w:t>
      </w:r>
    </w:p>
    <w:p w14:paraId="1F7E3DC6" w14:textId="17D8E0D9" w:rsidR="00AA2A70" w:rsidRDefault="009B7DD6">
      <w:pPr>
        <w:pStyle w:val="Equation"/>
      </w:pPr>
      <m:oMathPara>
        <m:oMath>
          <m:eqArr>
            <m:eqArrPr>
              <m:maxDist m:val="1"/>
              <m:ctrlPr>
                <w:rPr>
                  <w:rFonts w:ascii="Cambria Math" w:hAnsi="Cambria Math"/>
                  <w:i/>
                </w:rPr>
              </m:ctrlPr>
            </m:eqArrPr>
            <m:e>
              <m:r>
                <w:rPr>
                  <w:rFonts w:ascii="Cambria Math" w:hAnsi="Cambria Math"/>
                </w:rPr>
                <m:t>x=</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+0.5 %C</m:t>
                  </m:r>
                  <m:sSub>
                    <m:sSubPr>
                      <m:ctrlPr>
                        <w:rPr>
                          <w:rFonts w:ascii="Cambria Math" w:hAnsi="Cambria Math"/>
                          <w:i/>
                        </w:rPr>
                      </m:ctrlPr>
                    </m:sSubPr>
                    <m:e>
                      <m:r>
                        <w:rPr>
                          <w:rFonts w:ascii="Cambria Math" w:hAnsi="Cambria Math"/>
                        </w:rPr>
                        <m:t>H</m:t>
                      </m:r>
                    </m:e>
                    <m:sub>
                      <m:r>
                        <w:rPr>
                          <w:rFonts w:ascii="Cambria Math" w:hAnsi="Cambria Math"/>
                        </w:rPr>
                        <m:t>4</m:t>
                      </m:r>
                    </m:sub>
                  </m:sSub>
                </m:num>
                <m:den>
                  <m:r>
                    <w:rPr>
                      <w:rFonts w:ascii="Cambria Math" w:hAnsi="Cambria Math"/>
                    </w:rPr>
                    <m:t>100</m:t>
                  </m:r>
                </m:den>
              </m:f>
              <m:r>
                <w:rPr>
                  <w:rFonts w:ascii="Cambria Math" w:hAnsi="Cambria Math"/>
                </w:rPr>
                <m:t>,  y=</m:t>
              </m:r>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2</m:t>
                      </m:r>
                    </m:den>
                  </m:f>
                </m:e>
              </m:d>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num>
                    <m:den>
                      <m:r>
                        <w:rPr>
                          <w:rFonts w:ascii="Cambria Math" w:hAnsi="Cambria Math"/>
                        </w:rPr>
                        <m:t>100</m:t>
                      </m:r>
                    </m:den>
                  </m:f>
                </m:e>
              </m:d>
              <m:r>
                <w:rPr>
                  <w:rFonts w:ascii="Cambria Math" w:hAnsi="Cambria Math"/>
                </w:rPr>
                <m:t>#</m:t>
              </m:r>
              <m:d>
                <m:dPr>
                  <m:ctrlPr>
                    <w:rPr>
                      <w:rFonts w:ascii="Cambria Math" w:hAnsi="Cambria Math"/>
                      <w:i/>
                    </w:rPr>
                  </m:ctrlPr>
                </m:dPr>
                <m:e>
                  <m:r>
                    <w:rPr>
                      <w:rFonts w:ascii="Cambria Math" w:hAnsi="Cambria Math"/>
                    </w:rPr>
                    <m:t>3.3</m:t>
                  </m:r>
                </m:e>
              </m:d>
            </m:e>
          </m:eqArr>
        </m:oMath>
      </m:oMathPara>
    </w:p>
    <w:p w14:paraId="49149FEF" w14:textId="77777777" w:rsidR="00AA2A70" w:rsidRDefault="003D42D5">
      <w:pPr>
        <w:keepNext/>
        <w:spacing w:after="40" w:line="276" w:lineRule="auto"/>
        <w:jc w:val="left"/>
      </w:pPr>
      <w:r>
        <w:t>where:</w:t>
      </w:r>
    </w:p>
    <w:p w14:paraId="374866D8" w14:textId="77777777" w:rsidR="00AA2A70" w:rsidRDefault="003D42D5">
      <w:pPr>
        <w:pStyle w:val="WhereItem"/>
        <w:tabs>
          <w:tab w:val="left" w:pos="1134"/>
        </w:tabs>
        <w:spacing w:after="200"/>
      </w:pPr>
      <w:r>
        <w:rPr>
          <w:i/>
          <w:iCs/>
        </w:rPr>
        <w:t>x</w:t>
      </w:r>
      <w:r>
        <w:t xml:space="preserve">, </w:t>
      </w:r>
      <w:r>
        <w:rPr>
          <w:i/>
          <w:iCs/>
        </w:rPr>
        <w:t>y</w:t>
      </w:r>
      <w:r>
        <w:tab/>
        <w:t xml:space="preserve">coordinates of the record in the triangle; </w:t>
      </w:r>
      <w:r>
        <w:rPr>
          <w:i/>
          <w:iCs/>
        </w:rPr>
        <w:t>x</w:t>
      </w:r>
      <w:r>
        <w:t xml:space="preserve"> = 0 at the 100 % C</w:t>
      </w:r>
      <w:r>
        <w:rPr>
          <w:vertAlign w:val="subscript"/>
        </w:rPr>
        <w:t>2</w:t>
      </w:r>
      <w:r>
        <w:t>H</w:t>
      </w:r>
      <w:r>
        <w:rPr>
          <w:vertAlign w:val="subscript"/>
        </w:rPr>
        <w:t>2</w:t>
      </w:r>
      <w:r>
        <w:t xml:space="preserve"> corner and 1 at the 100 % C</w:t>
      </w:r>
      <w:r>
        <w:rPr>
          <w:vertAlign w:val="subscript"/>
        </w:rPr>
        <w:t>2</w:t>
      </w:r>
      <w:r>
        <w:t>H</w:t>
      </w:r>
      <w:r>
        <w:rPr>
          <w:vertAlign w:val="subscript"/>
        </w:rPr>
        <w:t>4</w:t>
      </w:r>
      <w:r>
        <w:t xml:space="preserve"> corner; </w:t>
      </w:r>
      <w:r>
        <w:rPr>
          <w:i/>
          <w:iCs/>
        </w:rPr>
        <w:t>y</w:t>
      </w:r>
      <w:r>
        <w:t xml:space="preserve"> = √3/2 at the 100 % CH</w:t>
      </w:r>
      <w:r>
        <w:rPr>
          <w:vertAlign w:val="subscript"/>
        </w:rPr>
        <w:t>4</w:t>
      </w:r>
      <w:r>
        <w:t xml:space="preserve"> corner</w:t>
      </w:r>
    </w:p>
    <w:p w14:paraId="6F9E5032" w14:textId="77777777" w:rsidR="00AA2A70" w:rsidRDefault="003D42D5">
      <w:r>
        <w:t xml:space="preserve">The triangle is divided into seven zones by the rules of Table 3.3, which are tested in order; the first rule that holds gives the zone. The rules were taken from a secondary source that cites the zone limits of IEEE Std C57.104-2019 (Moser, 2025) and checked against the zone labels of an open-access figure (Manisha </w:t>
      </w:r>
      <w:r>
        <w:rPr>
          <w:i/>
          <w:iCs/>
        </w:rPr>
        <w:t>et al.</w:t>
      </w:r>
      <w:r>
        <w:t>, 2022). Together they cover the triangle without gaps or overlaps and reproduce all 39 example diagnoses printed in those sources. The DT zone (a mixture of thermal and electrical faults) has no matching fault class in the data, so a DT answer is counted as a wrong diagnosis and reported separately.</w:t>
      </w:r>
    </w:p>
    <w:p w14:paraId="2777854D" w14:textId="77777777" w:rsidR="00AA2A70" w:rsidRDefault="003D42D5">
      <w:pPr>
        <w:pStyle w:val="TableCaption"/>
      </w:pPr>
      <w:bookmarkStart w:id="64" w:name="_Tab0055"/>
      <w:r>
        <w:lastRenderedPageBreak/>
        <w:t>Table 3.3 Zone Rules of Duval Triangle 1 Used in This Study</w:t>
      </w:r>
      <w:bookmarkEnd w:id="64"/>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896"/>
        <w:gridCol w:w="1120"/>
        <w:gridCol w:w="6720"/>
      </w:tblGrid>
      <w:tr w:rsidR="00AA2A70" w14:paraId="228A3033" w14:textId="77777777">
        <w:tblPrEx>
          <w:tblCellMar>
            <w:top w:w="0" w:type="dxa"/>
            <w:bottom w:w="0" w:type="dxa"/>
          </w:tblCellMar>
        </w:tblPrEx>
        <w:trPr>
          <w:cantSplit/>
          <w:tblHeader/>
          <w:jc w:val="center"/>
        </w:trPr>
        <w:tc>
          <w:tcPr>
            <w:tcW w:w="896" w:type="dxa"/>
            <w:shd w:val="clear" w:color="auto" w:fill="E7E6E6"/>
            <w:vAlign w:val="center"/>
          </w:tcPr>
          <w:p w14:paraId="2F41AD9F" w14:textId="77777777" w:rsidR="00AA2A70" w:rsidRDefault="003D42D5">
            <w:pPr>
              <w:pStyle w:val="TableText"/>
              <w:keepNext/>
              <w:jc w:val="center"/>
            </w:pPr>
            <w:r>
              <w:t>Rule</w:t>
            </w:r>
          </w:p>
        </w:tc>
        <w:tc>
          <w:tcPr>
            <w:tcW w:w="1120" w:type="dxa"/>
            <w:shd w:val="clear" w:color="auto" w:fill="E7E6E6"/>
            <w:vAlign w:val="center"/>
          </w:tcPr>
          <w:p w14:paraId="05AE6DA7" w14:textId="77777777" w:rsidR="00AA2A70" w:rsidRDefault="003D42D5">
            <w:pPr>
              <w:pStyle w:val="TableText"/>
              <w:keepNext/>
              <w:jc w:val="center"/>
            </w:pPr>
            <w:r>
              <w:t>Zone</w:t>
            </w:r>
          </w:p>
        </w:tc>
        <w:tc>
          <w:tcPr>
            <w:tcW w:w="6720" w:type="dxa"/>
            <w:shd w:val="clear" w:color="auto" w:fill="E7E6E6"/>
            <w:vAlign w:val="center"/>
          </w:tcPr>
          <w:p w14:paraId="0FB15EB0" w14:textId="77777777" w:rsidR="00AA2A70" w:rsidRDefault="003D42D5">
            <w:pPr>
              <w:pStyle w:val="TableText"/>
              <w:keepNext/>
            </w:pPr>
            <w:r>
              <w:t>Condition (percentages of CH</w:t>
            </w:r>
            <w:r>
              <w:rPr>
                <w:vertAlign w:val="subscript"/>
              </w:rPr>
              <w:t>4</w:t>
            </w:r>
            <w:r>
              <w:t xml:space="preserve"> + C</w:t>
            </w:r>
            <w:r>
              <w:rPr>
                <w:vertAlign w:val="subscript"/>
              </w:rPr>
              <w:t>2</w:t>
            </w:r>
            <w:r>
              <w:t>H</w:t>
            </w:r>
            <w:r>
              <w:rPr>
                <w:vertAlign w:val="subscript"/>
              </w:rPr>
              <w:t>4</w:t>
            </w:r>
            <w:r>
              <w:t xml:space="preserve"> + C</w:t>
            </w:r>
            <w:r>
              <w:rPr>
                <w:vertAlign w:val="subscript"/>
              </w:rPr>
              <w:t>2</w:t>
            </w:r>
            <w:r>
              <w:t>H</w:t>
            </w:r>
            <w:r>
              <w:rPr>
                <w:vertAlign w:val="subscript"/>
              </w:rPr>
              <w:t>2</w:t>
            </w:r>
            <w:r>
              <w:t>)</w:t>
            </w:r>
          </w:p>
        </w:tc>
      </w:tr>
      <w:tr w:rsidR="00AA2A70" w14:paraId="133F59EE" w14:textId="77777777">
        <w:tblPrEx>
          <w:tblCellMar>
            <w:top w:w="0" w:type="dxa"/>
            <w:bottom w:w="0" w:type="dxa"/>
          </w:tblCellMar>
        </w:tblPrEx>
        <w:trPr>
          <w:cantSplit/>
          <w:jc w:val="center"/>
        </w:trPr>
        <w:tc>
          <w:tcPr>
            <w:tcW w:w="896" w:type="dxa"/>
            <w:vAlign w:val="center"/>
          </w:tcPr>
          <w:p w14:paraId="2A67D917" w14:textId="77777777" w:rsidR="00AA2A70" w:rsidRDefault="003D42D5">
            <w:pPr>
              <w:pStyle w:val="TableText"/>
              <w:keepNext/>
              <w:jc w:val="center"/>
            </w:pPr>
            <w:r>
              <w:t>1</w:t>
            </w:r>
          </w:p>
        </w:tc>
        <w:tc>
          <w:tcPr>
            <w:tcW w:w="1120" w:type="dxa"/>
            <w:vAlign w:val="center"/>
          </w:tcPr>
          <w:p w14:paraId="6D00028C" w14:textId="77777777" w:rsidR="00AA2A70" w:rsidRDefault="003D42D5">
            <w:pPr>
              <w:pStyle w:val="TableText"/>
              <w:keepNext/>
              <w:jc w:val="center"/>
            </w:pPr>
            <w:r>
              <w:t>PD</w:t>
            </w:r>
          </w:p>
        </w:tc>
        <w:tc>
          <w:tcPr>
            <w:tcW w:w="6720" w:type="dxa"/>
            <w:vAlign w:val="center"/>
          </w:tcPr>
          <w:p w14:paraId="346EA1BB" w14:textId="77777777" w:rsidR="00AA2A70" w:rsidRDefault="003D42D5">
            <w:pPr>
              <w:pStyle w:val="TableText"/>
              <w:keepNext/>
            </w:pPr>
            <w:r>
              <w:t>%CH</w:t>
            </w:r>
            <w:r>
              <w:rPr>
                <w:vertAlign w:val="subscript"/>
              </w:rPr>
              <w:t>4</w:t>
            </w:r>
            <w:r>
              <w:t xml:space="preserve"> ≥ 98</w:t>
            </w:r>
          </w:p>
        </w:tc>
      </w:tr>
      <w:tr w:rsidR="00AA2A70" w14:paraId="6542CCB5" w14:textId="77777777">
        <w:tblPrEx>
          <w:tblCellMar>
            <w:top w:w="0" w:type="dxa"/>
            <w:bottom w:w="0" w:type="dxa"/>
          </w:tblCellMar>
        </w:tblPrEx>
        <w:trPr>
          <w:cantSplit/>
          <w:jc w:val="center"/>
        </w:trPr>
        <w:tc>
          <w:tcPr>
            <w:tcW w:w="896" w:type="dxa"/>
            <w:vAlign w:val="center"/>
          </w:tcPr>
          <w:p w14:paraId="0069AE85" w14:textId="77777777" w:rsidR="00AA2A70" w:rsidRDefault="003D42D5">
            <w:pPr>
              <w:pStyle w:val="TableText"/>
              <w:keepNext/>
              <w:jc w:val="center"/>
            </w:pPr>
            <w:r>
              <w:t>2</w:t>
            </w:r>
          </w:p>
        </w:tc>
        <w:tc>
          <w:tcPr>
            <w:tcW w:w="1120" w:type="dxa"/>
            <w:vAlign w:val="center"/>
          </w:tcPr>
          <w:p w14:paraId="7158DA7D" w14:textId="77777777" w:rsidR="00AA2A70" w:rsidRDefault="003D42D5">
            <w:pPr>
              <w:pStyle w:val="TableText"/>
              <w:keepNext/>
              <w:jc w:val="center"/>
            </w:pPr>
            <w:r>
              <w:t>T1</w:t>
            </w:r>
          </w:p>
        </w:tc>
        <w:tc>
          <w:tcPr>
            <w:tcW w:w="6720" w:type="dxa"/>
            <w:vAlign w:val="center"/>
          </w:tcPr>
          <w:p w14:paraId="78C2D3C3" w14:textId="77777777" w:rsidR="00AA2A70" w:rsidRDefault="003D42D5">
            <w:pPr>
              <w:pStyle w:val="TableText"/>
              <w:keepNext/>
            </w:pPr>
            <w:r>
              <w:t>%CH</w:t>
            </w:r>
            <w:r>
              <w:rPr>
                <w:vertAlign w:val="subscript"/>
              </w:rPr>
              <w:t>4</w:t>
            </w:r>
            <w:r>
              <w:t xml:space="preserve"> &lt; 98; %C</w:t>
            </w:r>
            <w:r>
              <w:rPr>
                <w:vertAlign w:val="subscript"/>
              </w:rPr>
              <w:t>2</w:t>
            </w:r>
            <w:r>
              <w:t>H</w:t>
            </w:r>
            <w:r>
              <w:rPr>
                <w:vertAlign w:val="subscript"/>
              </w:rPr>
              <w:t>4</w:t>
            </w:r>
            <w:r>
              <w:t xml:space="preserve"> &lt; 20; %C</w:t>
            </w:r>
            <w:r>
              <w:rPr>
                <w:vertAlign w:val="subscript"/>
              </w:rPr>
              <w:t>2</w:t>
            </w:r>
            <w:r>
              <w:t>H</w:t>
            </w:r>
            <w:r>
              <w:rPr>
                <w:vertAlign w:val="subscript"/>
              </w:rPr>
              <w:t>2</w:t>
            </w:r>
            <w:r>
              <w:t xml:space="preserve"> &lt; 4</w:t>
            </w:r>
          </w:p>
        </w:tc>
      </w:tr>
      <w:tr w:rsidR="00AA2A70" w14:paraId="1824E7C2" w14:textId="77777777">
        <w:tblPrEx>
          <w:tblCellMar>
            <w:top w:w="0" w:type="dxa"/>
            <w:bottom w:w="0" w:type="dxa"/>
          </w:tblCellMar>
        </w:tblPrEx>
        <w:trPr>
          <w:cantSplit/>
          <w:jc w:val="center"/>
        </w:trPr>
        <w:tc>
          <w:tcPr>
            <w:tcW w:w="896" w:type="dxa"/>
            <w:vAlign w:val="center"/>
          </w:tcPr>
          <w:p w14:paraId="4EB4391C" w14:textId="77777777" w:rsidR="00AA2A70" w:rsidRDefault="003D42D5">
            <w:pPr>
              <w:pStyle w:val="TableText"/>
              <w:keepNext/>
              <w:jc w:val="center"/>
            </w:pPr>
            <w:r>
              <w:t>3</w:t>
            </w:r>
          </w:p>
        </w:tc>
        <w:tc>
          <w:tcPr>
            <w:tcW w:w="1120" w:type="dxa"/>
            <w:vAlign w:val="center"/>
          </w:tcPr>
          <w:p w14:paraId="72FFBC96" w14:textId="77777777" w:rsidR="00AA2A70" w:rsidRDefault="003D42D5">
            <w:pPr>
              <w:pStyle w:val="TableText"/>
              <w:keepNext/>
              <w:jc w:val="center"/>
            </w:pPr>
            <w:r>
              <w:t>T2</w:t>
            </w:r>
          </w:p>
        </w:tc>
        <w:tc>
          <w:tcPr>
            <w:tcW w:w="6720" w:type="dxa"/>
            <w:vAlign w:val="center"/>
          </w:tcPr>
          <w:p w14:paraId="57F2C964" w14:textId="77777777" w:rsidR="00AA2A70" w:rsidRDefault="003D42D5">
            <w:pPr>
              <w:pStyle w:val="TableText"/>
              <w:keepNext/>
            </w:pPr>
            <w:r>
              <w:t>%C</w:t>
            </w:r>
            <w:r>
              <w:rPr>
                <w:vertAlign w:val="subscript"/>
              </w:rPr>
              <w:t>2</w:t>
            </w:r>
            <w:r>
              <w:t>H</w:t>
            </w:r>
            <w:r>
              <w:rPr>
                <w:vertAlign w:val="subscript"/>
              </w:rPr>
              <w:t>4</w:t>
            </w:r>
            <w:r>
              <w:t xml:space="preserve"> ≥ 20 and &lt; 50; %C</w:t>
            </w:r>
            <w:r>
              <w:rPr>
                <w:vertAlign w:val="subscript"/>
              </w:rPr>
              <w:t>2</w:t>
            </w:r>
            <w:r>
              <w:t>H</w:t>
            </w:r>
            <w:r>
              <w:rPr>
                <w:vertAlign w:val="subscript"/>
              </w:rPr>
              <w:t>2</w:t>
            </w:r>
            <w:r>
              <w:t xml:space="preserve"> &lt; 4</w:t>
            </w:r>
          </w:p>
        </w:tc>
      </w:tr>
      <w:tr w:rsidR="00AA2A70" w14:paraId="0706DFCC" w14:textId="77777777">
        <w:tblPrEx>
          <w:tblCellMar>
            <w:top w:w="0" w:type="dxa"/>
            <w:bottom w:w="0" w:type="dxa"/>
          </w:tblCellMar>
        </w:tblPrEx>
        <w:trPr>
          <w:cantSplit/>
          <w:jc w:val="center"/>
        </w:trPr>
        <w:tc>
          <w:tcPr>
            <w:tcW w:w="896" w:type="dxa"/>
            <w:vAlign w:val="center"/>
          </w:tcPr>
          <w:p w14:paraId="5ADBBC91" w14:textId="77777777" w:rsidR="00AA2A70" w:rsidRDefault="003D42D5">
            <w:pPr>
              <w:pStyle w:val="TableText"/>
              <w:keepNext/>
              <w:jc w:val="center"/>
            </w:pPr>
            <w:r>
              <w:t>4</w:t>
            </w:r>
          </w:p>
        </w:tc>
        <w:tc>
          <w:tcPr>
            <w:tcW w:w="1120" w:type="dxa"/>
            <w:vAlign w:val="center"/>
          </w:tcPr>
          <w:p w14:paraId="3ADDDE45" w14:textId="77777777" w:rsidR="00AA2A70" w:rsidRDefault="003D42D5">
            <w:pPr>
              <w:pStyle w:val="TableText"/>
              <w:keepNext/>
              <w:jc w:val="center"/>
            </w:pPr>
            <w:r>
              <w:t>T3</w:t>
            </w:r>
          </w:p>
        </w:tc>
        <w:tc>
          <w:tcPr>
            <w:tcW w:w="6720" w:type="dxa"/>
            <w:vAlign w:val="center"/>
          </w:tcPr>
          <w:p w14:paraId="6CA4BD81" w14:textId="77777777" w:rsidR="00AA2A70" w:rsidRDefault="003D42D5">
            <w:pPr>
              <w:pStyle w:val="TableText"/>
              <w:keepNext/>
            </w:pPr>
            <w:r>
              <w:t>%C</w:t>
            </w:r>
            <w:r>
              <w:rPr>
                <w:vertAlign w:val="subscript"/>
              </w:rPr>
              <w:t>2</w:t>
            </w:r>
            <w:r>
              <w:t>H</w:t>
            </w:r>
            <w:r>
              <w:rPr>
                <w:vertAlign w:val="subscript"/>
              </w:rPr>
              <w:t>4</w:t>
            </w:r>
            <w:r>
              <w:t xml:space="preserve"> ≥ 50; %C</w:t>
            </w:r>
            <w:r>
              <w:rPr>
                <w:vertAlign w:val="subscript"/>
              </w:rPr>
              <w:t>2</w:t>
            </w:r>
            <w:r>
              <w:t>H</w:t>
            </w:r>
            <w:r>
              <w:rPr>
                <w:vertAlign w:val="subscript"/>
              </w:rPr>
              <w:t>2</w:t>
            </w:r>
            <w:r>
              <w:t xml:space="preserve"> &lt; 15</w:t>
            </w:r>
          </w:p>
        </w:tc>
      </w:tr>
      <w:tr w:rsidR="00AA2A70" w14:paraId="1D5B00B5" w14:textId="77777777">
        <w:tblPrEx>
          <w:tblCellMar>
            <w:top w:w="0" w:type="dxa"/>
            <w:bottom w:w="0" w:type="dxa"/>
          </w:tblCellMar>
        </w:tblPrEx>
        <w:trPr>
          <w:cantSplit/>
          <w:jc w:val="center"/>
        </w:trPr>
        <w:tc>
          <w:tcPr>
            <w:tcW w:w="896" w:type="dxa"/>
            <w:vAlign w:val="center"/>
          </w:tcPr>
          <w:p w14:paraId="2DC4582C" w14:textId="77777777" w:rsidR="00AA2A70" w:rsidRDefault="003D42D5">
            <w:pPr>
              <w:pStyle w:val="TableText"/>
              <w:keepNext/>
              <w:jc w:val="center"/>
            </w:pPr>
            <w:r>
              <w:t>5</w:t>
            </w:r>
          </w:p>
        </w:tc>
        <w:tc>
          <w:tcPr>
            <w:tcW w:w="1120" w:type="dxa"/>
            <w:vAlign w:val="center"/>
          </w:tcPr>
          <w:p w14:paraId="60775943" w14:textId="77777777" w:rsidR="00AA2A70" w:rsidRDefault="003D42D5">
            <w:pPr>
              <w:pStyle w:val="TableText"/>
              <w:keepNext/>
              <w:jc w:val="center"/>
            </w:pPr>
            <w:r>
              <w:t>DT</w:t>
            </w:r>
          </w:p>
        </w:tc>
        <w:tc>
          <w:tcPr>
            <w:tcW w:w="6720" w:type="dxa"/>
            <w:vAlign w:val="center"/>
          </w:tcPr>
          <w:p w14:paraId="5DA851E7" w14:textId="77777777" w:rsidR="00AA2A70" w:rsidRDefault="003D42D5">
            <w:pPr>
              <w:pStyle w:val="TableText"/>
              <w:keepNext/>
            </w:pPr>
            <w:r>
              <w:t>%C</w:t>
            </w:r>
            <w:r>
              <w:rPr>
                <w:vertAlign w:val="subscript"/>
              </w:rPr>
              <w:t>2</w:t>
            </w:r>
            <w:r>
              <w:t>H</w:t>
            </w:r>
            <w:r>
              <w:rPr>
                <w:vertAlign w:val="subscript"/>
              </w:rPr>
              <w:t>4</w:t>
            </w:r>
            <w:r>
              <w:t xml:space="preserve"> &lt; 50; %C</w:t>
            </w:r>
            <w:r>
              <w:rPr>
                <w:vertAlign w:val="subscript"/>
              </w:rPr>
              <w:t>2</w:t>
            </w:r>
            <w:r>
              <w:t>H</w:t>
            </w:r>
            <w:r>
              <w:rPr>
                <w:vertAlign w:val="subscript"/>
              </w:rPr>
              <w:t>2</w:t>
            </w:r>
            <w:r>
              <w:t xml:space="preserve"> ≥ 4 and &lt; 13</w:t>
            </w:r>
          </w:p>
        </w:tc>
      </w:tr>
      <w:tr w:rsidR="00AA2A70" w14:paraId="7B2CEBB6" w14:textId="77777777">
        <w:tblPrEx>
          <w:tblCellMar>
            <w:top w:w="0" w:type="dxa"/>
            <w:bottom w:w="0" w:type="dxa"/>
          </w:tblCellMar>
        </w:tblPrEx>
        <w:trPr>
          <w:cantSplit/>
          <w:jc w:val="center"/>
        </w:trPr>
        <w:tc>
          <w:tcPr>
            <w:tcW w:w="896" w:type="dxa"/>
            <w:vAlign w:val="center"/>
          </w:tcPr>
          <w:p w14:paraId="4736E7E9" w14:textId="77777777" w:rsidR="00AA2A70" w:rsidRDefault="003D42D5">
            <w:pPr>
              <w:pStyle w:val="TableText"/>
              <w:keepNext/>
              <w:jc w:val="center"/>
            </w:pPr>
            <w:r>
              <w:t>6</w:t>
            </w:r>
          </w:p>
        </w:tc>
        <w:tc>
          <w:tcPr>
            <w:tcW w:w="1120" w:type="dxa"/>
            <w:vAlign w:val="center"/>
          </w:tcPr>
          <w:p w14:paraId="206BAC6A" w14:textId="77777777" w:rsidR="00AA2A70" w:rsidRDefault="003D42D5">
            <w:pPr>
              <w:pStyle w:val="TableText"/>
              <w:keepNext/>
              <w:jc w:val="center"/>
            </w:pPr>
            <w:r>
              <w:t>DT</w:t>
            </w:r>
          </w:p>
        </w:tc>
        <w:tc>
          <w:tcPr>
            <w:tcW w:w="6720" w:type="dxa"/>
            <w:vAlign w:val="center"/>
          </w:tcPr>
          <w:p w14:paraId="5DC21F05" w14:textId="77777777" w:rsidR="00AA2A70" w:rsidRDefault="003D42D5">
            <w:pPr>
              <w:pStyle w:val="TableText"/>
              <w:keepNext/>
            </w:pPr>
            <w:r>
              <w:t>%C</w:t>
            </w:r>
            <w:r>
              <w:rPr>
                <w:vertAlign w:val="subscript"/>
              </w:rPr>
              <w:t>2</w:t>
            </w:r>
            <w:r>
              <w:t>H</w:t>
            </w:r>
            <w:r>
              <w:rPr>
                <w:vertAlign w:val="subscript"/>
              </w:rPr>
              <w:t>4</w:t>
            </w:r>
            <w:r>
              <w:t xml:space="preserve"> ≥ 40 and &lt; 50; %C</w:t>
            </w:r>
            <w:r>
              <w:rPr>
                <w:vertAlign w:val="subscript"/>
              </w:rPr>
              <w:t>2</w:t>
            </w:r>
            <w:r>
              <w:t>H</w:t>
            </w:r>
            <w:r>
              <w:rPr>
                <w:vertAlign w:val="subscript"/>
              </w:rPr>
              <w:t>2</w:t>
            </w:r>
            <w:r>
              <w:t xml:space="preserve"> ≥ 13 and &lt; 29</w:t>
            </w:r>
          </w:p>
        </w:tc>
      </w:tr>
      <w:tr w:rsidR="00AA2A70" w14:paraId="084B8EEB" w14:textId="77777777">
        <w:tblPrEx>
          <w:tblCellMar>
            <w:top w:w="0" w:type="dxa"/>
            <w:bottom w:w="0" w:type="dxa"/>
          </w:tblCellMar>
        </w:tblPrEx>
        <w:trPr>
          <w:cantSplit/>
          <w:jc w:val="center"/>
        </w:trPr>
        <w:tc>
          <w:tcPr>
            <w:tcW w:w="896" w:type="dxa"/>
            <w:vAlign w:val="center"/>
          </w:tcPr>
          <w:p w14:paraId="055BB0B6" w14:textId="77777777" w:rsidR="00AA2A70" w:rsidRDefault="003D42D5">
            <w:pPr>
              <w:pStyle w:val="TableText"/>
              <w:keepNext/>
              <w:jc w:val="center"/>
            </w:pPr>
            <w:r>
              <w:t>7</w:t>
            </w:r>
          </w:p>
        </w:tc>
        <w:tc>
          <w:tcPr>
            <w:tcW w:w="1120" w:type="dxa"/>
            <w:vAlign w:val="center"/>
          </w:tcPr>
          <w:p w14:paraId="2996F8E1" w14:textId="77777777" w:rsidR="00AA2A70" w:rsidRDefault="003D42D5">
            <w:pPr>
              <w:pStyle w:val="TableText"/>
              <w:keepNext/>
              <w:jc w:val="center"/>
            </w:pPr>
            <w:r>
              <w:t>DT</w:t>
            </w:r>
          </w:p>
        </w:tc>
        <w:tc>
          <w:tcPr>
            <w:tcW w:w="6720" w:type="dxa"/>
            <w:vAlign w:val="center"/>
          </w:tcPr>
          <w:p w14:paraId="1FD6A383" w14:textId="77777777" w:rsidR="00AA2A70" w:rsidRDefault="003D42D5">
            <w:pPr>
              <w:pStyle w:val="TableText"/>
              <w:keepNext/>
            </w:pPr>
            <w:r>
              <w:t>%C</w:t>
            </w:r>
            <w:r>
              <w:rPr>
                <w:vertAlign w:val="subscript"/>
              </w:rPr>
              <w:t>2</w:t>
            </w:r>
            <w:r>
              <w:t>H</w:t>
            </w:r>
            <w:r>
              <w:rPr>
                <w:vertAlign w:val="subscript"/>
              </w:rPr>
              <w:t>4</w:t>
            </w:r>
            <w:r>
              <w:t xml:space="preserve"> ≥ 50; %C</w:t>
            </w:r>
            <w:r>
              <w:rPr>
                <w:vertAlign w:val="subscript"/>
              </w:rPr>
              <w:t>2</w:t>
            </w:r>
            <w:r>
              <w:t>H</w:t>
            </w:r>
            <w:r>
              <w:rPr>
                <w:vertAlign w:val="subscript"/>
              </w:rPr>
              <w:t>2</w:t>
            </w:r>
            <w:r>
              <w:t xml:space="preserve"> ≥ 15 and &lt; 29</w:t>
            </w:r>
          </w:p>
        </w:tc>
      </w:tr>
      <w:tr w:rsidR="00AA2A70" w14:paraId="69DC7799" w14:textId="77777777">
        <w:tblPrEx>
          <w:tblCellMar>
            <w:top w:w="0" w:type="dxa"/>
            <w:bottom w:w="0" w:type="dxa"/>
          </w:tblCellMar>
        </w:tblPrEx>
        <w:trPr>
          <w:cantSplit/>
          <w:jc w:val="center"/>
        </w:trPr>
        <w:tc>
          <w:tcPr>
            <w:tcW w:w="896" w:type="dxa"/>
            <w:vAlign w:val="center"/>
          </w:tcPr>
          <w:p w14:paraId="55B674EF" w14:textId="77777777" w:rsidR="00AA2A70" w:rsidRDefault="003D42D5">
            <w:pPr>
              <w:pStyle w:val="TableText"/>
              <w:keepNext/>
              <w:jc w:val="center"/>
            </w:pPr>
            <w:r>
              <w:t>8</w:t>
            </w:r>
          </w:p>
        </w:tc>
        <w:tc>
          <w:tcPr>
            <w:tcW w:w="1120" w:type="dxa"/>
            <w:vAlign w:val="center"/>
          </w:tcPr>
          <w:p w14:paraId="53B0CB11" w14:textId="77777777" w:rsidR="00AA2A70" w:rsidRDefault="003D42D5">
            <w:pPr>
              <w:pStyle w:val="TableText"/>
              <w:keepNext/>
              <w:jc w:val="center"/>
            </w:pPr>
            <w:r>
              <w:t>D1</w:t>
            </w:r>
          </w:p>
        </w:tc>
        <w:tc>
          <w:tcPr>
            <w:tcW w:w="6720" w:type="dxa"/>
            <w:vAlign w:val="center"/>
          </w:tcPr>
          <w:p w14:paraId="406B27A3" w14:textId="77777777" w:rsidR="00AA2A70" w:rsidRDefault="003D42D5">
            <w:pPr>
              <w:pStyle w:val="TableText"/>
              <w:keepNext/>
            </w:pPr>
            <w:r>
              <w:t>%C</w:t>
            </w:r>
            <w:r>
              <w:rPr>
                <w:vertAlign w:val="subscript"/>
              </w:rPr>
              <w:t>2</w:t>
            </w:r>
            <w:r>
              <w:t>H</w:t>
            </w:r>
            <w:r>
              <w:rPr>
                <w:vertAlign w:val="subscript"/>
              </w:rPr>
              <w:t>4</w:t>
            </w:r>
            <w:r>
              <w:t xml:space="preserve"> &lt; 23; %C</w:t>
            </w:r>
            <w:r>
              <w:rPr>
                <w:vertAlign w:val="subscript"/>
              </w:rPr>
              <w:t>2</w:t>
            </w:r>
            <w:r>
              <w:t>H</w:t>
            </w:r>
            <w:r>
              <w:rPr>
                <w:vertAlign w:val="subscript"/>
              </w:rPr>
              <w:t>2</w:t>
            </w:r>
            <w:r>
              <w:t xml:space="preserve"> ≥ 13</w:t>
            </w:r>
          </w:p>
        </w:tc>
      </w:tr>
      <w:tr w:rsidR="00AA2A70" w14:paraId="426F4F95" w14:textId="77777777">
        <w:tblPrEx>
          <w:tblCellMar>
            <w:top w:w="0" w:type="dxa"/>
            <w:bottom w:w="0" w:type="dxa"/>
          </w:tblCellMar>
        </w:tblPrEx>
        <w:trPr>
          <w:cantSplit/>
          <w:jc w:val="center"/>
        </w:trPr>
        <w:tc>
          <w:tcPr>
            <w:tcW w:w="896" w:type="dxa"/>
            <w:vAlign w:val="center"/>
          </w:tcPr>
          <w:p w14:paraId="49E50B30" w14:textId="77777777" w:rsidR="00AA2A70" w:rsidRDefault="003D42D5">
            <w:pPr>
              <w:pStyle w:val="TableText"/>
              <w:keepNext/>
              <w:jc w:val="center"/>
            </w:pPr>
            <w:r>
              <w:t>9</w:t>
            </w:r>
          </w:p>
        </w:tc>
        <w:tc>
          <w:tcPr>
            <w:tcW w:w="1120" w:type="dxa"/>
            <w:vAlign w:val="center"/>
          </w:tcPr>
          <w:p w14:paraId="72EB0BC6" w14:textId="77777777" w:rsidR="00AA2A70" w:rsidRDefault="003D42D5">
            <w:pPr>
              <w:pStyle w:val="TableText"/>
              <w:keepNext/>
              <w:jc w:val="center"/>
            </w:pPr>
            <w:r>
              <w:t>D2</w:t>
            </w:r>
          </w:p>
        </w:tc>
        <w:tc>
          <w:tcPr>
            <w:tcW w:w="6720" w:type="dxa"/>
            <w:vAlign w:val="center"/>
          </w:tcPr>
          <w:p w14:paraId="3E2F94E1" w14:textId="77777777" w:rsidR="00AA2A70" w:rsidRDefault="003D42D5">
            <w:pPr>
              <w:pStyle w:val="TableText"/>
              <w:keepNext/>
            </w:pPr>
            <w:r>
              <w:t>%C</w:t>
            </w:r>
            <w:r>
              <w:rPr>
                <w:vertAlign w:val="subscript"/>
              </w:rPr>
              <w:t>2</w:t>
            </w:r>
            <w:r>
              <w:t>H</w:t>
            </w:r>
            <w:r>
              <w:rPr>
                <w:vertAlign w:val="subscript"/>
              </w:rPr>
              <w:t>4</w:t>
            </w:r>
            <w:r>
              <w:t xml:space="preserve"> ≥ 23; %C</w:t>
            </w:r>
            <w:r>
              <w:rPr>
                <w:vertAlign w:val="subscript"/>
              </w:rPr>
              <w:t>2</w:t>
            </w:r>
            <w:r>
              <w:t>H</w:t>
            </w:r>
            <w:r>
              <w:rPr>
                <w:vertAlign w:val="subscript"/>
              </w:rPr>
              <w:t>2</w:t>
            </w:r>
            <w:r>
              <w:t xml:space="preserve"> ≥ 29</w:t>
            </w:r>
          </w:p>
        </w:tc>
      </w:tr>
      <w:tr w:rsidR="00AA2A70" w14:paraId="72E46B01" w14:textId="77777777">
        <w:tblPrEx>
          <w:tblCellMar>
            <w:top w:w="0" w:type="dxa"/>
            <w:bottom w:w="0" w:type="dxa"/>
          </w:tblCellMar>
        </w:tblPrEx>
        <w:trPr>
          <w:cantSplit/>
          <w:jc w:val="center"/>
        </w:trPr>
        <w:tc>
          <w:tcPr>
            <w:tcW w:w="896" w:type="dxa"/>
            <w:vAlign w:val="center"/>
          </w:tcPr>
          <w:p w14:paraId="434CEAC9" w14:textId="77777777" w:rsidR="00AA2A70" w:rsidRDefault="003D42D5">
            <w:pPr>
              <w:pStyle w:val="TableText"/>
              <w:jc w:val="center"/>
            </w:pPr>
            <w:r>
              <w:t>10</w:t>
            </w:r>
          </w:p>
        </w:tc>
        <w:tc>
          <w:tcPr>
            <w:tcW w:w="1120" w:type="dxa"/>
            <w:vAlign w:val="center"/>
          </w:tcPr>
          <w:p w14:paraId="78D7EAD2" w14:textId="77777777" w:rsidR="00AA2A70" w:rsidRDefault="003D42D5">
            <w:pPr>
              <w:pStyle w:val="TableText"/>
              <w:jc w:val="center"/>
            </w:pPr>
            <w:r>
              <w:t>D2</w:t>
            </w:r>
          </w:p>
        </w:tc>
        <w:tc>
          <w:tcPr>
            <w:tcW w:w="6720" w:type="dxa"/>
            <w:vAlign w:val="center"/>
          </w:tcPr>
          <w:p w14:paraId="0E587746" w14:textId="77777777" w:rsidR="00AA2A70" w:rsidRDefault="003D42D5">
            <w:pPr>
              <w:pStyle w:val="TableText"/>
            </w:pPr>
            <w:r>
              <w:t>%C</w:t>
            </w:r>
            <w:r>
              <w:rPr>
                <w:vertAlign w:val="subscript"/>
              </w:rPr>
              <w:t>2</w:t>
            </w:r>
            <w:r>
              <w:t>H</w:t>
            </w:r>
            <w:r>
              <w:rPr>
                <w:vertAlign w:val="subscript"/>
              </w:rPr>
              <w:t>4</w:t>
            </w:r>
            <w:r>
              <w:t xml:space="preserve"> ≥ 23 and &lt; 40; %C</w:t>
            </w:r>
            <w:r>
              <w:rPr>
                <w:vertAlign w:val="subscript"/>
              </w:rPr>
              <w:t>2</w:t>
            </w:r>
            <w:r>
              <w:t>H</w:t>
            </w:r>
            <w:r>
              <w:rPr>
                <w:vertAlign w:val="subscript"/>
              </w:rPr>
              <w:t>2</w:t>
            </w:r>
            <w:r>
              <w:t xml:space="preserve"> ≥ 13 and &lt; 29</w:t>
            </w:r>
          </w:p>
        </w:tc>
      </w:tr>
    </w:tbl>
    <w:p w14:paraId="3FE9F681" w14:textId="77777777" w:rsidR="00AA2A70" w:rsidRDefault="003D42D5">
      <w:pPr>
        <w:pStyle w:val="TableNote"/>
      </w:pPr>
      <w:r>
        <w:t>Rules are tested in this order; the first rule that holds gives the zone. Sources: Moser (2025), citing IEEE Std C57.104-2019, clause 6.2.3, and the zone labels of Manisha et al. (2022).</w:t>
      </w:r>
    </w:p>
    <w:p w14:paraId="0DA2977F" w14:textId="77777777" w:rsidR="00AA2A70" w:rsidRDefault="003D42D5">
      <w:pPr>
        <w:pStyle w:val="Heading3"/>
        <w:tabs>
          <w:tab w:val="left" w:pos="851"/>
        </w:tabs>
        <w:ind w:left="851" w:hanging="851"/>
      </w:pPr>
      <w:bookmarkStart w:id="65" w:name="_Toc0056"/>
      <w:r>
        <w:t>3.3.5</w:t>
      </w:r>
      <w:r>
        <w:tab/>
        <w:t>Normality Gate</w:t>
      </w:r>
      <w:bookmarkEnd w:id="65"/>
    </w:p>
    <w:p w14:paraId="319A9471" w14:textId="77777777" w:rsidR="00AA2A70" w:rsidRDefault="003D42D5">
      <w:r>
        <w:t>Conventional methods cannot by themselves say that a transformer is healthy, and gas ratios of equipment with low gas levels have no diagnostic meaning (Duval and dePablo, 2001). A common normality gate based on the 90 % typical concentrations of IEC 60599 (Table 3.4) was therefore applied in front of all three methods:</w:t>
      </w:r>
    </w:p>
    <w:p w14:paraId="123D7A76" w14:textId="6F028413" w:rsidR="00AA2A70" w:rsidRDefault="009B7DD6">
      <w:pPr>
        <w:pStyle w:val="Equation"/>
      </w:pPr>
      <m:oMathPara>
        <m:oMath>
          <m:eqArr>
            <m:eqArrPr>
              <m:maxDist m:val="1"/>
              <m:ctrlPr>
                <w:rPr>
                  <w:rFonts w:ascii="Cambria Math" w:hAnsi="Cambria Math"/>
                  <w:i/>
                </w:rPr>
              </m:ctrlPr>
            </m:eqArrPr>
            <m:e>
              <m:r>
                <w:rPr>
                  <w:rFonts w:ascii="Cambria Math" w:hAnsi="Cambria Math"/>
                </w:rPr>
                <m:t>y=</m:t>
              </m:r>
              <m:r>
                <m:rPr>
                  <m:nor/>
                </m:rPr>
                <w:rPr>
                  <w:rFonts w:ascii="Cambria Math" w:hAnsi="Cambria Math"/>
                </w:rPr>
                <m:t>Normal</m:t>
              </m:r>
              <m:r>
                <w:rPr>
                  <w:rFonts w:ascii="Cambria Math" w:hAnsi="Cambria Math"/>
                </w:rPr>
                <m:t xml:space="preserve"> </m:t>
              </m:r>
              <m:r>
                <m:rPr>
                  <m:nor/>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g</m:t>
                  </m:r>
                </m:sub>
                <m:sup>
                  <m:r>
                    <m:rPr>
                      <m:nor/>
                    </m:rPr>
                    <w:rPr>
                      <w:rFonts w:ascii="Cambria Math" w:hAnsi="Cambria Math"/>
                    </w:rPr>
                    <m:t>typ</m:t>
                  </m:r>
                </m:sup>
              </m:sSubSup>
              <m:r>
                <m:rPr>
                  <m:nor/>
                </m:rPr>
                <w:rPr>
                  <w:rFonts w:ascii="Cambria Math" w:hAnsi="Cambria Math"/>
                </w:rPr>
                <m:t xml:space="preserve">for every gas </m:t>
              </m:r>
              <m:r>
                <w:rPr>
                  <w:rFonts w:ascii="Cambria Math" w:hAnsi="Cambria Math"/>
                </w:rPr>
                <m:t>g</m:t>
              </m:r>
              <m:r>
                <w:rPr>
                  <w:rFonts w:ascii="Cambria Math" w:hAnsi="Cambria Math"/>
                </w:rPr>
                <m:t>#</m:t>
              </m:r>
              <m:d>
                <m:dPr>
                  <m:ctrlPr>
                    <w:rPr>
                      <w:rFonts w:ascii="Cambria Math" w:hAnsi="Cambria Math"/>
                      <w:i/>
                    </w:rPr>
                  </m:ctrlPr>
                </m:dPr>
                <m:e>
                  <m:r>
                    <w:rPr>
                      <w:rFonts w:ascii="Cambria Math" w:hAnsi="Cambria Math"/>
                    </w:rPr>
                    <m:t>3.4</m:t>
                  </m:r>
                </m:e>
              </m:d>
            </m:e>
          </m:eqArr>
        </m:oMath>
      </m:oMathPara>
    </w:p>
    <w:p w14:paraId="5B8FB850" w14:textId="77777777" w:rsidR="00AA2A70" w:rsidRDefault="003D42D5">
      <w:pPr>
        <w:keepNext/>
        <w:spacing w:after="40" w:line="276" w:lineRule="auto"/>
        <w:jc w:val="left"/>
      </w:pPr>
      <w:r>
        <w:t>where:</w:t>
      </w:r>
    </w:p>
    <w:p w14:paraId="339EBECA" w14:textId="77777777" w:rsidR="00AA2A70" w:rsidRDefault="003D42D5">
      <w:pPr>
        <w:pStyle w:val="WhereItem"/>
        <w:keepNext/>
        <w:tabs>
          <w:tab w:val="left" w:pos="1134"/>
        </w:tabs>
      </w:pPr>
      <w:r>
        <w:rPr>
          <w:i/>
          <w:iCs/>
        </w:rPr>
        <w:t>y</w:t>
      </w:r>
      <w:r>
        <w:tab/>
        <w:t>answer of the conventional method</w:t>
      </w:r>
    </w:p>
    <w:p w14:paraId="6C0A0A2C" w14:textId="77777777" w:rsidR="00AA2A70" w:rsidRDefault="003D42D5">
      <w:pPr>
        <w:pStyle w:val="WhereItem"/>
        <w:keepNext/>
        <w:tabs>
          <w:tab w:val="left" w:pos="1134"/>
        </w:tabs>
      </w:pPr>
      <w:r>
        <w:rPr>
          <w:i/>
          <w:iCs/>
        </w:rPr>
        <w:t>x</w:t>
      </w:r>
      <w:r>
        <w:rPr>
          <w:vertAlign w:val="subscript"/>
        </w:rPr>
        <w:t>g</w:t>
      </w:r>
      <w:r>
        <w:tab/>
        <w:t xml:space="preserve">measured concentration of gas </w:t>
      </w:r>
      <w:r>
        <w:rPr>
          <w:i/>
          <w:iCs/>
        </w:rPr>
        <w:t>g</w:t>
      </w:r>
      <w:r>
        <w:t xml:space="preserve"> (ppm)</w:t>
      </w:r>
    </w:p>
    <w:p w14:paraId="58351C10" w14:textId="77777777" w:rsidR="00AA2A70" w:rsidRDefault="003D42D5">
      <w:pPr>
        <w:pStyle w:val="WhereItem"/>
        <w:tabs>
          <w:tab w:val="left" w:pos="1134"/>
        </w:tabs>
        <w:spacing w:after="200"/>
      </w:pPr>
      <w:r>
        <w:rPr>
          <w:i/>
          <w:iCs/>
        </w:rPr>
        <w:t>x</w:t>
      </w:r>
      <w:r>
        <w:rPr>
          <w:vertAlign w:val="subscript"/>
        </w:rPr>
        <w:t>g</w:t>
      </w:r>
      <w:r>
        <w:rPr>
          <w:vertAlign w:val="superscript"/>
        </w:rPr>
        <w:t>typ</w:t>
      </w:r>
      <w:r>
        <w:tab/>
      </w:r>
      <w:r>
        <w:t xml:space="preserve">upper end of the 90 % typical range of gas </w:t>
      </w:r>
      <w:r>
        <w:rPr>
          <w:i/>
          <w:iCs/>
        </w:rPr>
        <w:t>g</w:t>
      </w:r>
      <w:r>
        <w:t xml:space="preserve"> for the equipment type (ppm)</w:t>
      </w:r>
    </w:p>
    <w:p w14:paraId="0882892D" w14:textId="77777777" w:rsidR="00AA2A70" w:rsidRDefault="003D42D5">
      <w:r>
        <w:t>The upper end of each range is the primary rule; the lower end, and no gate at all, were run as sensitivity analyses.</w:t>
      </w:r>
    </w:p>
    <w:p w14:paraId="12D54463" w14:textId="77777777" w:rsidR="00AA2A70" w:rsidRDefault="003D42D5">
      <w:pPr>
        <w:pStyle w:val="TableCaption"/>
      </w:pPr>
      <w:bookmarkStart w:id="66" w:name="_Tab0057"/>
      <w:r>
        <w:t>Table 3.4 IEC 60599 Typical Gas Concentrations Used by the Normality Gate</w:t>
      </w:r>
      <w:bookmarkEnd w:id="66"/>
    </w:p>
    <w:tbl>
      <w:tblPr>
        <w:tblW w:w="8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993"/>
        <w:gridCol w:w="2780"/>
        <w:gridCol w:w="2482"/>
        <w:gridCol w:w="2482"/>
      </w:tblGrid>
      <w:tr w:rsidR="00AA2A70" w14:paraId="67B9F868" w14:textId="77777777">
        <w:tblPrEx>
          <w:tblCellMar>
            <w:top w:w="0" w:type="dxa"/>
            <w:bottom w:w="0" w:type="dxa"/>
          </w:tblCellMar>
        </w:tblPrEx>
        <w:trPr>
          <w:cantSplit/>
          <w:tblHeader/>
          <w:jc w:val="center"/>
        </w:trPr>
        <w:tc>
          <w:tcPr>
            <w:tcW w:w="993" w:type="dxa"/>
            <w:shd w:val="clear" w:color="auto" w:fill="E7E6E6"/>
            <w:vAlign w:val="center"/>
          </w:tcPr>
          <w:p w14:paraId="1AAD56EB" w14:textId="77777777" w:rsidR="00AA2A70" w:rsidRDefault="003D42D5">
            <w:pPr>
              <w:pStyle w:val="TableText"/>
              <w:keepNext/>
            </w:pPr>
            <w:r>
              <w:t>Gas</w:t>
            </w:r>
          </w:p>
        </w:tc>
        <w:tc>
          <w:tcPr>
            <w:tcW w:w="2780" w:type="dxa"/>
            <w:shd w:val="clear" w:color="auto" w:fill="E7E6E6"/>
            <w:vAlign w:val="center"/>
          </w:tcPr>
          <w:p w14:paraId="06EC3DC1" w14:textId="77777777" w:rsidR="00AA2A70" w:rsidRDefault="003D42D5">
            <w:pPr>
              <w:pStyle w:val="TableText"/>
              <w:keepNext/>
            </w:pPr>
            <w:r>
              <w:t>Equipment group</w:t>
            </w:r>
          </w:p>
        </w:tc>
        <w:tc>
          <w:tcPr>
            <w:tcW w:w="2482" w:type="dxa"/>
            <w:shd w:val="clear" w:color="auto" w:fill="E7E6E6"/>
            <w:vAlign w:val="center"/>
          </w:tcPr>
          <w:p w14:paraId="3009DA6C" w14:textId="77777777" w:rsidR="00AA2A70" w:rsidRDefault="003D42D5">
            <w:pPr>
              <w:pStyle w:val="TableText"/>
              <w:keepNext/>
              <w:jc w:val="center"/>
            </w:pPr>
            <w:r>
              <w:t>90 % typical range (ppm)</w:t>
            </w:r>
          </w:p>
        </w:tc>
        <w:tc>
          <w:tcPr>
            <w:tcW w:w="2482" w:type="dxa"/>
            <w:shd w:val="clear" w:color="auto" w:fill="E7E6E6"/>
            <w:vAlign w:val="center"/>
          </w:tcPr>
          <w:p w14:paraId="050D3BC0" w14:textId="77777777" w:rsidR="00AA2A70" w:rsidRDefault="003D42D5">
            <w:pPr>
              <w:pStyle w:val="TableText"/>
              <w:keepNext/>
              <w:jc w:val="center"/>
            </w:pPr>
            <w:r>
              <w:t>Upper end used by the gate (ppm)</w:t>
            </w:r>
          </w:p>
        </w:tc>
      </w:tr>
      <w:tr w:rsidR="00AA2A70" w14:paraId="12B6FE7F" w14:textId="77777777">
        <w:tblPrEx>
          <w:tblCellMar>
            <w:top w:w="0" w:type="dxa"/>
            <w:bottom w:w="0" w:type="dxa"/>
          </w:tblCellMar>
        </w:tblPrEx>
        <w:trPr>
          <w:cantSplit/>
          <w:jc w:val="center"/>
        </w:trPr>
        <w:tc>
          <w:tcPr>
            <w:tcW w:w="993" w:type="dxa"/>
            <w:vAlign w:val="center"/>
          </w:tcPr>
          <w:p w14:paraId="647BAECE" w14:textId="77777777" w:rsidR="00AA2A70" w:rsidRDefault="003D42D5">
            <w:pPr>
              <w:pStyle w:val="TableText"/>
              <w:keepNext/>
            </w:pPr>
            <w:r>
              <w:t>H</w:t>
            </w:r>
            <w:r>
              <w:rPr>
                <w:vertAlign w:val="subscript"/>
              </w:rPr>
              <w:t>2</w:t>
            </w:r>
          </w:p>
        </w:tc>
        <w:tc>
          <w:tcPr>
            <w:tcW w:w="2780" w:type="dxa"/>
            <w:vAlign w:val="center"/>
          </w:tcPr>
          <w:p w14:paraId="77EE0CCB" w14:textId="77777777" w:rsidR="00AA2A70" w:rsidRDefault="003D42D5">
            <w:pPr>
              <w:pStyle w:val="TableText"/>
              <w:keepNext/>
            </w:pPr>
            <w:r>
              <w:t>All transformers</w:t>
            </w:r>
          </w:p>
        </w:tc>
        <w:tc>
          <w:tcPr>
            <w:tcW w:w="2482" w:type="dxa"/>
            <w:vAlign w:val="center"/>
          </w:tcPr>
          <w:p w14:paraId="026DC089" w14:textId="77777777" w:rsidR="00AA2A70" w:rsidRDefault="003D42D5">
            <w:pPr>
              <w:pStyle w:val="TableText"/>
              <w:keepNext/>
              <w:jc w:val="center"/>
            </w:pPr>
            <w:r>
              <w:t>50 - 150</w:t>
            </w:r>
          </w:p>
        </w:tc>
        <w:tc>
          <w:tcPr>
            <w:tcW w:w="2482" w:type="dxa"/>
            <w:vAlign w:val="center"/>
          </w:tcPr>
          <w:p w14:paraId="477FF3C1" w14:textId="77777777" w:rsidR="00AA2A70" w:rsidRDefault="003D42D5">
            <w:pPr>
              <w:pStyle w:val="TableText"/>
              <w:keepNext/>
              <w:jc w:val="center"/>
            </w:pPr>
            <w:r>
              <w:t>150</w:t>
            </w:r>
          </w:p>
        </w:tc>
      </w:tr>
      <w:tr w:rsidR="00AA2A70" w14:paraId="3DFDB7FA" w14:textId="77777777">
        <w:tblPrEx>
          <w:tblCellMar>
            <w:top w:w="0" w:type="dxa"/>
            <w:bottom w:w="0" w:type="dxa"/>
          </w:tblCellMar>
        </w:tblPrEx>
        <w:trPr>
          <w:cantSplit/>
          <w:jc w:val="center"/>
        </w:trPr>
        <w:tc>
          <w:tcPr>
            <w:tcW w:w="993" w:type="dxa"/>
            <w:vAlign w:val="center"/>
          </w:tcPr>
          <w:p w14:paraId="114E0E47" w14:textId="77777777" w:rsidR="00AA2A70" w:rsidRDefault="003D42D5">
            <w:pPr>
              <w:pStyle w:val="TableText"/>
              <w:keepNext/>
            </w:pPr>
            <w:r>
              <w:t>CH</w:t>
            </w:r>
            <w:r>
              <w:rPr>
                <w:vertAlign w:val="subscript"/>
              </w:rPr>
              <w:t>4</w:t>
            </w:r>
          </w:p>
        </w:tc>
        <w:tc>
          <w:tcPr>
            <w:tcW w:w="2780" w:type="dxa"/>
            <w:vAlign w:val="center"/>
          </w:tcPr>
          <w:p w14:paraId="7A867FD9" w14:textId="77777777" w:rsidR="00AA2A70" w:rsidRDefault="003D42D5">
            <w:pPr>
              <w:pStyle w:val="TableText"/>
              <w:keepNext/>
            </w:pPr>
            <w:r>
              <w:t>All transformers</w:t>
            </w:r>
          </w:p>
        </w:tc>
        <w:tc>
          <w:tcPr>
            <w:tcW w:w="2482" w:type="dxa"/>
            <w:vAlign w:val="center"/>
          </w:tcPr>
          <w:p w14:paraId="14E3A1AB" w14:textId="77777777" w:rsidR="00AA2A70" w:rsidRDefault="003D42D5">
            <w:pPr>
              <w:pStyle w:val="TableText"/>
              <w:keepNext/>
              <w:jc w:val="center"/>
            </w:pPr>
            <w:r>
              <w:t>30 - 130</w:t>
            </w:r>
          </w:p>
        </w:tc>
        <w:tc>
          <w:tcPr>
            <w:tcW w:w="2482" w:type="dxa"/>
            <w:vAlign w:val="center"/>
          </w:tcPr>
          <w:p w14:paraId="7BBDDE15" w14:textId="77777777" w:rsidR="00AA2A70" w:rsidRDefault="003D42D5">
            <w:pPr>
              <w:pStyle w:val="TableText"/>
              <w:keepNext/>
              <w:jc w:val="center"/>
            </w:pPr>
            <w:r>
              <w:t>130</w:t>
            </w:r>
          </w:p>
        </w:tc>
      </w:tr>
      <w:tr w:rsidR="00AA2A70" w14:paraId="5E316199" w14:textId="77777777">
        <w:tblPrEx>
          <w:tblCellMar>
            <w:top w:w="0" w:type="dxa"/>
            <w:bottom w:w="0" w:type="dxa"/>
          </w:tblCellMar>
        </w:tblPrEx>
        <w:trPr>
          <w:cantSplit/>
          <w:jc w:val="center"/>
        </w:trPr>
        <w:tc>
          <w:tcPr>
            <w:tcW w:w="993" w:type="dxa"/>
            <w:vAlign w:val="center"/>
          </w:tcPr>
          <w:p w14:paraId="4987BE79" w14:textId="77777777" w:rsidR="00AA2A70" w:rsidRDefault="003D42D5">
            <w:pPr>
              <w:pStyle w:val="TableText"/>
              <w:keepNext/>
            </w:pPr>
            <w:r>
              <w:t>C</w:t>
            </w:r>
            <w:r>
              <w:rPr>
                <w:vertAlign w:val="subscript"/>
              </w:rPr>
              <w:t>2</w:t>
            </w:r>
            <w:r>
              <w:t>H</w:t>
            </w:r>
            <w:r>
              <w:rPr>
                <w:vertAlign w:val="subscript"/>
              </w:rPr>
              <w:t>4</w:t>
            </w:r>
          </w:p>
        </w:tc>
        <w:tc>
          <w:tcPr>
            <w:tcW w:w="2780" w:type="dxa"/>
            <w:vAlign w:val="center"/>
          </w:tcPr>
          <w:p w14:paraId="77A2FAD3" w14:textId="77777777" w:rsidR="00AA2A70" w:rsidRDefault="003D42D5">
            <w:pPr>
              <w:pStyle w:val="TableText"/>
              <w:keepNext/>
            </w:pPr>
            <w:r>
              <w:t>All transformers</w:t>
            </w:r>
          </w:p>
        </w:tc>
        <w:tc>
          <w:tcPr>
            <w:tcW w:w="2482" w:type="dxa"/>
            <w:vAlign w:val="center"/>
          </w:tcPr>
          <w:p w14:paraId="427D6CCF" w14:textId="77777777" w:rsidR="00AA2A70" w:rsidRDefault="003D42D5">
            <w:pPr>
              <w:pStyle w:val="TableText"/>
              <w:keepNext/>
              <w:jc w:val="center"/>
            </w:pPr>
            <w:r>
              <w:t>60 - 280</w:t>
            </w:r>
          </w:p>
        </w:tc>
        <w:tc>
          <w:tcPr>
            <w:tcW w:w="2482" w:type="dxa"/>
            <w:vAlign w:val="center"/>
          </w:tcPr>
          <w:p w14:paraId="60C41A4A" w14:textId="77777777" w:rsidR="00AA2A70" w:rsidRDefault="003D42D5">
            <w:pPr>
              <w:pStyle w:val="TableText"/>
              <w:keepNext/>
              <w:jc w:val="center"/>
            </w:pPr>
            <w:r>
              <w:t>280</w:t>
            </w:r>
          </w:p>
        </w:tc>
      </w:tr>
      <w:tr w:rsidR="00AA2A70" w14:paraId="2A544AAE" w14:textId="77777777">
        <w:tblPrEx>
          <w:tblCellMar>
            <w:top w:w="0" w:type="dxa"/>
            <w:bottom w:w="0" w:type="dxa"/>
          </w:tblCellMar>
        </w:tblPrEx>
        <w:trPr>
          <w:cantSplit/>
          <w:jc w:val="center"/>
        </w:trPr>
        <w:tc>
          <w:tcPr>
            <w:tcW w:w="993" w:type="dxa"/>
            <w:vAlign w:val="center"/>
          </w:tcPr>
          <w:p w14:paraId="277A06D2" w14:textId="77777777" w:rsidR="00AA2A70" w:rsidRDefault="003D42D5">
            <w:pPr>
              <w:pStyle w:val="TableText"/>
              <w:keepNext/>
            </w:pPr>
            <w:r>
              <w:t>C</w:t>
            </w:r>
            <w:r>
              <w:rPr>
                <w:vertAlign w:val="subscript"/>
              </w:rPr>
              <w:t>2</w:t>
            </w:r>
            <w:r>
              <w:t>H</w:t>
            </w:r>
            <w:r>
              <w:rPr>
                <w:vertAlign w:val="subscript"/>
              </w:rPr>
              <w:t>6</w:t>
            </w:r>
          </w:p>
        </w:tc>
        <w:tc>
          <w:tcPr>
            <w:tcW w:w="2780" w:type="dxa"/>
            <w:vAlign w:val="center"/>
          </w:tcPr>
          <w:p w14:paraId="0F6470C5" w14:textId="77777777" w:rsidR="00AA2A70" w:rsidRDefault="003D42D5">
            <w:pPr>
              <w:pStyle w:val="TableText"/>
              <w:keepNext/>
            </w:pPr>
            <w:r>
              <w:t>All transformers</w:t>
            </w:r>
          </w:p>
        </w:tc>
        <w:tc>
          <w:tcPr>
            <w:tcW w:w="2482" w:type="dxa"/>
            <w:vAlign w:val="center"/>
          </w:tcPr>
          <w:p w14:paraId="1B46FE2D" w14:textId="77777777" w:rsidR="00AA2A70" w:rsidRDefault="003D42D5">
            <w:pPr>
              <w:pStyle w:val="TableText"/>
              <w:keepNext/>
              <w:jc w:val="center"/>
            </w:pPr>
            <w:r>
              <w:t>20 - 90</w:t>
            </w:r>
          </w:p>
        </w:tc>
        <w:tc>
          <w:tcPr>
            <w:tcW w:w="2482" w:type="dxa"/>
            <w:vAlign w:val="center"/>
          </w:tcPr>
          <w:p w14:paraId="0D91B834" w14:textId="77777777" w:rsidR="00AA2A70" w:rsidRDefault="003D42D5">
            <w:pPr>
              <w:pStyle w:val="TableText"/>
              <w:keepNext/>
              <w:jc w:val="center"/>
            </w:pPr>
            <w:r>
              <w:t>90</w:t>
            </w:r>
          </w:p>
        </w:tc>
      </w:tr>
      <w:tr w:rsidR="00AA2A70" w14:paraId="5EB69683" w14:textId="77777777">
        <w:tblPrEx>
          <w:tblCellMar>
            <w:top w:w="0" w:type="dxa"/>
            <w:bottom w:w="0" w:type="dxa"/>
          </w:tblCellMar>
        </w:tblPrEx>
        <w:trPr>
          <w:cantSplit/>
          <w:jc w:val="center"/>
        </w:trPr>
        <w:tc>
          <w:tcPr>
            <w:tcW w:w="993" w:type="dxa"/>
            <w:vAlign w:val="center"/>
          </w:tcPr>
          <w:p w14:paraId="7EC1B9FE" w14:textId="77777777" w:rsidR="00AA2A70" w:rsidRDefault="003D42D5">
            <w:pPr>
              <w:pStyle w:val="TableText"/>
              <w:keepNext/>
            </w:pPr>
            <w:r>
              <w:t>C</w:t>
            </w:r>
            <w:r>
              <w:rPr>
                <w:vertAlign w:val="subscript"/>
              </w:rPr>
              <w:t>2</w:t>
            </w:r>
            <w:r>
              <w:t>H</w:t>
            </w:r>
            <w:r>
              <w:rPr>
                <w:vertAlign w:val="subscript"/>
              </w:rPr>
              <w:t>2</w:t>
            </w:r>
          </w:p>
        </w:tc>
        <w:tc>
          <w:tcPr>
            <w:tcW w:w="2780" w:type="dxa"/>
            <w:vAlign w:val="center"/>
          </w:tcPr>
          <w:p w14:paraId="69093BBC" w14:textId="77777777" w:rsidR="00AA2A70" w:rsidRDefault="003D42D5">
            <w:pPr>
              <w:pStyle w:val="TableText"/>
              <w:keepNext/>
            </w:pPr>
            <w:r>
              <w:t>No OLTC</w:t>
            </w:r>
          </w:p>
        </w:tc>
        <w:tc>
          <w:tcPr>
            <w:tcW w:w="2482" w:type="dxa"/>
            <w:vAlign w:val="center"/>
          </w:tcPr>
          <w:p w14:paraId="22457BE2" w14:textId="77777777" w:rsidR="00AA2A70" w:rsidRDefault="003D42D5">
            <w:pPr>
              <w:pStyle w:val="TableText"/>
              <w:keepNext/>
              <w:jc w:val="center"/>
            </w:pPr>
            <w:r>
              <w:t>2 - 20</w:t>
            </w:r>
          </w:p>
        </w:tc>
        <w:tc>
          <w:tcPr>
            <w:tcW w:w="2482" w:type="dxa"/>
            <w:vAlign w:val="center"/>
          </w:tcPr>
          <w:p w14:paraId="5EAE45BF" w14:textId="77777777" w:rsidR="00AA2A70" w:rsidRDefault="003D42D5">
            <w:pPr>
              <w:pStyle w:val="TableText"/>
              <w:keepNext/>
              <w:jc w:val="center"/>
            </w:pPr>
            <w:r>
              <w:t>20</w:t>
            </w:r>
          </w:p>
        </w:tc>
      </w:tr>
      <w:tr w:rsidR="00AA2A70" w14:paraId="28CB615C" w14:textId="77777777">
        <w:tblPrEx>
          <w:tblCellMar>
            <w:top w:w="0" w:type="dxa"/>
            <w:bottom w:w="0" w:type="dxa"/>
          </w:tblCellMar>
        </w:tblPrEx>
        <w:trPr>
          <w:cantSplit/>
          <w:jc w:val="center"/>
        </w:trPr>
        <w:tc>
          <w:tcPr>
            <w:tcW w:w="993" w:type="dxa"/>
            <w:vAlign w:val="center"/>
          </w:tcPr>
          <w:p w14:paraId="1DB90F89" w14:textId="77777777" w:rsidR="00AA2A70" w:rsidRDefault="003D42D5">
            <w:pPr>
              <w:pStyle w:val="TableText"/>
            </w:pPr>
            <w:r>
              <w:t>C</w:t>
            </w:r>
            <w:r>
              <w:rPr>
                <w:vertAlign w:val="subscript"/>
              </w:rPr>
              <w:t>2</w:t>
            </w:r>
            <w:r>
              <w:t>H</w:t>
            </w:r>
            <w:r>
              <w:rPr>
                <w:vertAlign w:val="subscript"/>
              </w:rPr>
              <w:t>2</w:t>
            </w:r>
          </w:p>
        </w:tc>
        <w:tc>
          <w:tcPr>
            <w:tcW w:w="2780" w:type="dxa"/>
            <w:vAlign w:val="center"/>
          </w:tcPr>
          <w:p w14:paraId="5F95BC7B" w14:textId="77777777" w:rsidR="00AA2A70" w:rsidRDefault="003D42D5">
            <w:pPr>
              <w:pStyle w:val="TableText"/>
            </w:pPr>
            <w:r>
              <w:t>Communicating OLTC</w:t>
            </w:r>
          </w:p>
        </w:tc>
        <w:tc>
          <w:tcPr>
            <w:tcW w:w="2482" w:type="dxa"/>
            <w:vAlign w:val="center"/>
          </w:tcPr>
          <w:p w14:paraId="0E6C9FFD" w14:textId="77777777" w:rsidR="00AA2A70" w:rsidRDefault="003D42D5">
            <w:pPr>
              <w:pStyle w:val="TableText"/>
              <w:jc w:val="center"/>
            </w:pPr>
            <w:r>
              <w:t>60 - 280</w:t>
            </w:r>
          </w:p>
        </w:tc>
        <w:tc>
          <w:tcPr>
            <w:tcW w:w="2482" w:type="dxa"/>
            <w:vAlign w:val="center"/>
          </w:tcPr>
          <w:p w14:paraId="78427690" w14:textId="77777777" w:rsidR="00AA2A70" w:rsidRDefault="003D42D5">
            <w:pPr>
              <w:pStyle w:val="TableText"/>
              <w:jc w:val="center"/>
            </w:pPr>
            <w:r>
              <w:t>280</w:t>
            </w:r>
          </w:p>
        </w:tc>
      </w:tr>
    </w:tbl>
    <w:p w14:paraId="1D62C165" w14:textId="77777777" w:rsidR="00AA2A70" w:rsidRDefault="003D42D5">
      <w:pPr>
        <w:pStyle w:val="TableNote"/>
      </w:pPr>
      <w:r>
        <w:t>Source: IEC 60599:1999/AMD1:2007, Table A.2. 'Communicating OLTC' applies to IEC TC 10 equipment code U; all other records use the 'no OLTC' range.</w:t>
      </w:r>
    </w:p>
    <w:p w14:paraId="70A1F14B" w14:textId="77777777" w:rsidR="00AA2A70" w:rsidRDefault="003D42D5">
      <w:pPr>
        <w:pStyle w:val="Heading3"/>
        <w:tabs>
          <w:tab w:val="left" w:pos="851"/>
        </w:tabs>
        <w:ind w:left="851" w:hanging="851"/>
      </w:pPr>
      <w:bookmarkStart w:id="67" w:name="_Toc0058"/>
      <w:r>
        <w:lastRenderedPageBreak/>
        <w:t>3.3.6</w:t>
      </w:r>
      <w:r>
        <w:tab/>
        <w:t>Coverage and Distance to the Decision Boundary</w:t>
      </w:r>
      <w:bookmarkEnd w:id="67"/>
    </w:p>
    <w:p w14:paraId="0FB2AD88" w14:textId="77777777" w:rsidR="00AA2A70" w:rsidRDefault="003D42D5">
      <w:r>
        <w:t>The share of records for which a method gives no diagnosis, and its complement, the coverage, are</w:t>
      </w:r>
    </w:p>
    <w:p w14:paraId="54B7E171" w14:textId="3907701E" w:rsidR="00AA2A70" w:rsidRDefault="009B7DD6">
      <w:pPr>
        <w:pStyle w:val="Equation"/>
      </w:pPr>
      <m:oMathPara>
        <m:oMath>
          <m:eqArr>
            <m:eqArrPr>
              <m:maxDist m:val="1"/>
              <m:ctrlPr>
                <w:rPr>
                  <w:rFonts w:ascii="Cambria Math" w:hAnsi="Cambria Math"/>
                  <w:i/>
                </w:rPr>
              </m:ctrlPr>
            </m:eqArrPr>
            <m:e>
              <m:r>
                <w:rPr>
                  <w:rFonts w:ascii="Cambria Math" w:hAnsi="Cambria Math"/>
                </w:rPr>
                <m:t>U=</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ND</m:t>
                      </m:r>
                    </m:sub>
                  </m:sSub>
                </m:num>
                <m:den>
                  <m:r>
                    <w:rPr>
                      <w:rFonts w:ascii="Cambria Math" w:hAnsi="Cambria Math"/>
                    </w:rPr>
                    <m:t>N</m:t>
                  </m:r>
                </m:den>
              </m:f>
              <m:r>
                <w:rPr>
                  <w:rFonts w:ascii="Cambria Math" w:hAnsi="Cambria Math"/>
                </w:rPr>
                <m:t xml:space="preserve">,  </m:t>
              </m:r>
              <m:r>
                <m:rPr>
                  <m:nor/>
                </m:rPr>
                <w:rPr>
                  <w:rFonts w:ascii="Cambria Math" w:hAnsi="Cambria Math"/>
                </w:rPr>
                <m:t>Coverage</m:t>
              </m:r>
              <m:r>
                <w:rPr>
                  <w:rFonts w:ascii="Cambria Math" w:hAnsi="Cambria Math"/>
                </w:rPr>
                <m:t>=1-U</m:t>
              </m:r>
              <m:r>
                <w:rPr>
                  <w:rFonts w:ascii="Cambria Math" w:hAnsi="Cambria Math"/>
                </w:rPr>
                <m:t>#</m:t>
              </m:r>
              <m:d>
                <m:dPr>
                  <m:ctrlPr>
                    <w:rPr>
                      <w:rFonts w:ascii="Cambria Math" w:hAnsi="Cambria Math"/>
                      <w:i/>
                    </w:rPr>
                  </m:ctrlPr>
                </m:dPr>
                <m:e>
                  <m:r>
                    <w:rPr>
                      <w:rFonts w:ascii="Cambria Math" w:hAnsi="Cambria Math"/>
                    </w:rPr>
                    <m:t>3.5</m:t>
                  </m:r>
                </m:e>
              </m:d>
            </m:e>
          </m:eqArr>
        </m:oMath>
      </m:oMathPara>
    </w:p>
    <w:p w14:paraId="2D509E3E" w14:textId="77777777" w:rsidR="00AA2A70" w:rsidRDefault="003D42D5">
      <w:pPr>
        <w:keepNext/>
        <w:spacing w:after="40" w:line="276" w:lineRule="auto"/>
        <w:jc w:val="left"/>
      </w:pPr>
      <w:r>
        <w:t>where:</w:t>
      </w:r>
    </w:p>
    <w:p w14:paraId="08D38379" w14:textId="77777777" w:rsidR="00AA2A70" w:rsidRDefault="003D42D5">
      <w:pPr>
        <w:pStyle w:val="WhereItem"/>
        <w:tabs>
          <w:tab w:val="left" w:pos="1134"/>
        </w:tabs>
        <w:spacing w:after="200"/>
      </w:pPr>
      <w:r>
        <w:rPr>
          <w:i/>
          <w:iCs/>
        </w:rPr>
        <w:t>U</w:t>
      </w:r>
      <w:r>
        <w:tab/>
        <w:t xml:space="preserve">unresolved (no-diagnosis) rate; </w:t>
      </w:r>
      <w:r>
        <w:rPr>
          <w:i/>
          <w:iCs/>
        </w:rPr>
        <w:t>n</w:t>
      </w:r>
      <w:r>
        <w:rPr>
          <w:vertAlign w:val="subscript"/>
        </w:rPr>
        <w:t>ND</w:t>
      </w:r>
      <w:r>
        <w:t xml:space="preserve"> = number of records without a diagnosis; </w:t>
      </w:r>
      <w:r>
        <w:rPr>
          <w:i/>
          <w:iCs/>
        </w:rPr>
        <w:t>N</w:t>
      </w:r>
      <w:r>
        <w:t xml:space="preserve"> = number of records</w:t>
      </w:r>
    </w:p>
    <w:p w14:paraId="35676F5B" w14:textId="77777777" w:rsidR="00AA2A70" w:rsidRDefault="003D42D5">
      <w:r>
        <w:t>To test whether ML and the conventional methods disagree mainly near the decision boundaries of the conventional methods, the distance of each record to the nearest boundary was computed. For the ratio methods it is measured in decades of the ratio:</w:t>
      </w:r>
    </w:p>
    <w:p w14:paraId="5C27CAF3" w14:textId="0E1C59EA"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R</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j,l</m:t>
                      </m:r>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fName>
                        <m:e/>
                      </m:func>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fName>
                        <m:e/>
                      </m:func>
                      <m:sSub>
                        <m:sSubPr>
                          <m:ctrlPr>
                            <w:rPr>
                              <w:rFonts w:ascii="Cambria Math" w:hAnsi="Cambria Math"/>
                              <w:i/>
                            </w:rPr>
                          </m:ctrlPr>
                        </m:sSubPr>
                        <m:e>
                          <m:r>
                            <w:rPr>
                              <w:rFonts w:ascii="Cambria Math" w:hAnsi="Cambria Math"/>
                            </w:rPr>
                            <m:t>L</m:t>
                          </m:r>
                        </m:e>
                        <m:sub>
                          <m:r>
                            <w:rPr>
                              <w:rFonts w:ascii="Cambria Math" w:hAnsi="Cambria Math"/>
                            </w:rPr>
                            <m:t>j,l</m:t>
                          </m:r>
                        </m:sub>
                      </m:sSub>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3.6</m:t>
                  </m:r>
                </m:e>
              </m:d>
            </m:e>
          </m:eqArr>
        </m:oMath>
      </m:oMathPara>
    </w:p>
    <w:p w14:paraId="7DA1C4C2" w14:textId="77777777" w:rsidR="00AA2A70" w:rsidRDefault="003D42D5">
      <w:pPr>
        <w:keepNext/>
        <w:spacing w:after="40" w:line="276" w:lineRule="auto"/>
        <w:jc w:val="left"/>
      </w:pPr>
      <w:r>
        <w:t>where:</w:t>
      </w:r>
    </w:p>
    <w:p w14:paraId="420649AD" w14:textId="77777777" w:rsidR="00AA2A70" w:rsidRDefault="003D42D5">
      <w:pPr>
        <w:pStyle w:val="WhereItem"/>
        <w:keepNext/>
        <w:tabs>
          <w:tab w:val="left" w:pos="1134"/>
        </w:tabs>
      </w:pPr>
      <w:r>
        <w:rPr>
          <w:i/>
          <w:iCs/>
        </w:rPr>
        <w:t>d</w:t>
      </w:r>
      <w:r>
        <w:rPr>
          <w:vertAlign w:val="subscript"/>
        </w:rPr>
        <w:t>R</w:t>
      </w:r>
      <w:r>
        <w:tab/>
        <w:t>distance to the nearest ratio limit (decades)</w:t>
      </w:r>
    </w:p>
    <w:p w14:paraId="06454DCA" w14:textId="77777777" w:rsidR="00AA2A70" w:rsidRDefault="003D42D5">
      <w:pPr>
        <w:pStyle w:val="WhereItem"/>
        <w:tabs>
          <w:tab w:val="left" w:pos="1134"/>
        </w:tabs>
        <w:spacing w:after="200"/>
      </w:pPr>
      <w:r>
        <w:rPr>
          <w:i/>
          <w:iCs/>
        </w:rPr>
        <w:t>R</w:t>
      </w:r>
      <w:r>
        <w:rPr>
          <w:vertAlign w:val="subscript"/>
        </w:rPr>
        <w:t>j</w:t>
      </w:r>
      <w:r>
        <w:tab/>
        <w:t xml:space="preserve">value of ratio </w:t>
      </w:r>
      <w:r>
        <w:rPr>
          <w:i/>
          <w:iCs/>
        </w:rPr>
        <w:t>j</w:t>
      </w:r>
      <w:r>
        <w:t xml:space="preserve"> of the record; </w:t>
      </w:r>
      <w:r>
        <w:rPr>
          <w:i/>
          <w:iCs/>
        </w:rPr>
        <w:t>L</w:t>
      </w:r>
      <w:r>
        <w:rPr>
          <w:vertAlign w:val="subscript"/>
        </w:rPr>
        <w:t>j,l</w:t>
      </w:r>
      <w:r>
        <w:t xml:space="preserve"> = the </w:t>
      </w:r>
      <w:r>
        <w:rPr>
          <w:i/>
          <w:iCs/>
        </w:rPr>
        <w:t>l</w:t>
      </w:r>
      <w:r>
        <w:t xml:space="preserve">-th limit of ratio </w:t>
      </w:r>
      <w:r>
        <w:rPr>
          <w:i/>
          <w:iCs/>
        </w:rPr>
        <w:t>j</w:t>
      </w:r>
      <w:r>
        <w:t xml:space="preserve"> in the code table</w:t>
      </w:r>
    </w:p>
    <w:p w14:paraId="2BC5ECFD" w14:textId="77777777" w:rsidR="00AA2A70" w:rsidRDefault="003D42D5">
      <w:r>
        <w:t xml:space="preserve">For the Duval Triangle it is the shortest Euclidean distance, in percentage points, from the record's point </w:t>
      </w:r>
      <w:r>
        <w:rPr>
          <w:i/>
          <w:iCs/>
        </w:rPr>
        <w:t>P</w:t>
      </w:r>
      <w:r>
        <w:t xml:space="preserve"> to an edge that separates two different zones:</w:t>
      </w:r>
    </w:p>
    <w:p w14:paraId="63217F00" w14:textId="0105B647"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e∈E</m:t>
                      </m:r>
                      <m:ctrlPr>
                        <w:rPr>
                          <w:rFonts w:ascii="Cambria Math" w:hAnsi="Cambria Math"/>
                        </w:rPr>
                      </m:ctrlPr>
                    </m:lim>
                  </m:limLow>
                  <m:ctrlPr>
                    <w:rPr>
                      <w:rFonts w:ascii="Cambria Math" w:hAnsi="Cambria Math"/>
                      <w:i/>
                    </w:rPr>
                  </m:ctrlPr>
                </m:fName>
                <m:e>
                  <m:r>
                    <m:rPr>
                      <m:nor/>
                    </m:rPr>
                    <w:rPr>
                      <w:rFonts w:ascii="Cambria Math" w:hAnsi="Cambria Math"/>
                    </w:rPr>
                    <m:t>dist</m:t>
                  </m:r>
                  <m:d>
                    <m:dPr>
                      <m:ctrlPr>
                        <w:rPr>
                          <w:rFonts w:ascii="Cambria Math" w:hAnsi="Cambria Math"/>
                          <w:i/>
                        </w:rPr>
                      </m:ctrlPr>
                    </m:dPr>
                    <m:e>
                      <m:r>
                        <w:rPr>
                          <w:rFonts w:ascii="Cambria Math" w:hAnsi="Cambria Math"/>
                        </w:rPr>
                        <m:t>P,e</m:t>
                      </m:r>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3.7</m:t>
                  </m:r>
                </m:e>
              </m:d>
            </m:e>
          </m:eqArr>
        </m:oMath>
      </m:oMathPara>
    </w:p>
    <w:p w14:paraId="1711FBB8" w14:textId="77777777" w:rsidR="00AA2A70" w:rsidRDefault="003D42D5">
      <w:pPr>
        <w:keepNext/>
        <w:spacing w:after="40" w:line="276" w:lineRule="auto"/>
        <w:jc w:val="left"/>
      </w:pPr>
      <w:r>
        <w:t>where:</w:t>
      </w:r>
    </w:p>
    <w:p w14:paraId="27F277B8" w14:textId="77777777" w:rsidR="00AA2A70" w:rsidRDefault="003D42D5">
      <w:pPr>
        <w:pStyle w:val="WhereItem"/>
        <w:keepNext/>
        <w:tabs>
          <w:tab w:val="left" w:pos="1134"/>
        </w:tabs>
      </w:pPr>
      <w:r>
        <w:rPr>
          <w:i/>
          <w:iCs/>
        </w:rPr>
        <w:t>d</w:t>
      </w:r>
      <w:r>
        <w:rPr>
          <w:vertAlign w:val="subscript"/>
        </w:rPr>
        <w:t>D</w:t>
      </w:r>
      <w:r>
        <w:tab/>
        <w:t>distance to the nearest zone boundary (percentage points)</w:t>
      </w:r>
    </w:p>
    <w:p w14:paraId="1BE79853" w14:textId="77777777" w:rsidR="00AA2A70" w:rsidRDefault="003D42D5">
      <w:pPr>
        <w:pStyle w:val="WhereItem"/>
        <w:tabs>
          <w:tab w:val="left" w:pos="1134"/>
        </w:tabs>
        <w:spacing w:after="200"/>
      </w:pPr>
      <w:r>
        <w:rPr>
          <w:i/>
          <w:iCs/>
        </w:rPr>
        <w:t>E</w:t>
      </w:r>
      <w:r>
        <w:tab/>
        <w:t>set of zone edges that separate two different zones; dist(</w:t>
      </w:r>
      <w:r>
        <w:rPr>
          <w:i/>
          <w:iCs/>
        </w:rPr>
        <w:t>P</w:t>
      </w:r>
      <w:r>
        <w:t xml:space="preserve">, </w:t>
      </w:r>
      <w:r>
        <w:rPr>
          <w:i/>
          <w:iCs/>
        </w:rPr>
        <w:t>e</w:t>
      </w:r>
      <w:r>
        <w:t xml:space="preserve">) = shortest distance from </w:t>
      </w:r>
      <w:r>
        <w:rPr>
          <w:i/>
          <w:iCs/>
        </w:rPr>
        <w:t>P</w:t>
      </w:r>
      <w:r>
        <w:t xml:space="preserve"> to edge </w:t>
      </w:r>
      <w:r>
        <w:rPr>
          <w:i/>
          <w:iCs/>
        </w:rPr>
        <w:t>e</w:t>
      </w:r>
    </w:p>
    <w:p w14:paraId="1ECB70C3" w14:textId="77777777" w:rsidR="00AA2A70" w:rsidRDefault="003D42D5">
      <w:pPr>
        <w:pStyle w:val="Heading3"/>
        <w:tabs>
          <w:tab w:val="left" w:pos="851"/>
        </w:tabs>
        <w:ind w:left="851" w:hanging="851"/>
      </w:pPr>
      <w:bookmarkStart w:id="68" w:name="_Toc0059"/>
      <w:r>
        <w:t>3.3.7</w:t>
      </w:r>
      <w:r>
        <w:tab/>
        <w:t>Verification of the Implementation</w:t>
      </w:r>
      <w:bookmarkEnd w:id="68"/>
    </w:p>
    <w:p w14:paraId="7DB19CB0" w14:textId="77777777" w:rsidR="00AA2A70" w:rsidRDefault="003D42D5">
      <w:r>
        <w:t>The MATLAB functions were checked by 67 unit tests and against the worked examples of the sources. The three methods were then programmed a second time, independently, in Python from the same tables and rules, with the Duval distance computed by a different geometric procedure. The two implementations were compared on every record (Section 5.2.1).</w:t>
      </w:r>
    </w:p>
    <w:p w14:paraId="21D50074" w14:textId="77777777" w:rsidR="00AA2A70" w:rsidRDefault="003D42D5">
      <w:pPr>
        <w:pStyle w:val="Heading2"/>
        <w:tabs>
          <w:tab w:val="left" w:pos="709"/>
        </w:tabs>
        <w:ind w:left="709" w:hanging="709"/>
      </w:pPr>
      <w:bookmarkStart w:id="69" w:name="_Toc0060"/>
      <w:r>
        <w:lastRenderedPageBreak/>
        <w:t>3.4</w:t>
      </w:r>
      <w:r>
        <w:tab/>
      </w:r>
      <w:r>
        <w:t>Machine-Learning Methods</w:t>
      </w:r>
      <w:bookmarkEnd w:id="69"/>
    </w:p>
    <w:p w14:paraId="037F2701" w14:textId="77777777" w:rsidR="00AA2A70" w:rsidRDefault="003D42D5">
      <w:pPr>
        <w:pStyle w:val="Heading3"/>
        <w:tabs>
          <w:tab w:val="left" w:pos="851"/>
        </w:tabs>
        <w:ind w:left="851" w:hanging="851"/>
      </w:pPr>
      <w:bookmarkStart w:id="70" w:name="_Toc0061"/>
      <w:r>
        <w:t>3.4.1</w:t>
      </w:r>
      <w:r>
        <w:tab/>
        <w:t>Overview</w:t>
      </w:r>
      <w:bookmarkEnd w:id="70"/>
    </w:p>
    <w:p w14:paraId="40080211" w14:textId="77777777" w:rsidR="00AA2A70" w:rsidRDefault="003D42D5">
      <w:r>
        <w:t xml:space="preserve">A supervised classifier learns, from records whose class is known, a function that maps the five gas concentrations of a sample to one of the fault classes, and returns for each sample the probability of every class. The method has five parts: the input features, the classifiers, the handling of class imbalance, the validation design and the selection rule. All were implemented in Python with scikit-learn (Pedregosa </w:t>
      </w:r>
      <w:r>
        <w:rPr>
          <w:i/>
          <w:iCs/>
        </w:rPr>
        <w:t>et al.</w:t>
      </w:r>
      <w:r>
        <w:t>, 2011).</w:t>
      </w:r>
    </w:p>
    <w:p w14:paraId="0E442291" w14:textId="77777777" w:rsidR="00AA2A70" w:rsidRDefault="003D42D5">
      <w:pPr>
        <w:pStyle w:val="Heading3"/>
        <w:tabs>
          <w:tab w:val="left" w:pos="851"/>
        </w:tabs>
        <w:ind w:left="851" w:hanging="851"/>
      </w:pPr>
      <w:bookmarkStart w:id="71" w:name="_Toc0062"/>
      <w:r>
        <w:t>3.4.2</w:t>
      </w:r>
      <w:r>
        <w:tab/>
        <w:t>Input Features</w:t>
      </w:r>
      <w:bookmarkEnd w:id="71"/>
    </w:p>
    <w:p w14:paraId="66EEC6BA" w14:textId="77777777" w:rsidR="00AA2A70" w:rsidRDefault="003D42D5">
      <w:r>
        <w:t>Gas concentrations are strongly skewed: most records contain a few to a few hundred ppm of each gas, but some contain tens of thousands. Four feature sets were therefore built from the five gases (Table 3.5):</w:t>
      </w:r>
    </w:p>
    <w:p w14:paraId="714AB44B" w14:textId="0344265A"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g</m:t>
                  </m:r>
                </m:sub>
              </m:sSub>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+1</m:t>
                      </m:r>
                    </m:e>
                  </m:d>
                </m:e>
              </m:func>
              <m:r>
                <w:rPr>
                  <w:rFonts w:ascii="Cambria Math" w:hAnsi="Cambria Math"/>
                </w:rPr>
                <m:t>#</m:t>
              </m:r>
              <m:d>
                <m:dPr>
                  <m:ctrlPr>
                    <w:rPr>
                      <w:rFonts w:ascii="Cambria Math" w:hAnsi="Cambria Math"/>
                      <w:i/>
                    </w:rPr>
                  </m:ctrlPr>
                </m:dPr>
                <m:e>
                  <m:r>
                    <w:rPr>
                      <w:rFonts w:ascii="Cambria Math" w:hAnsi="Cambria Math"/>
                    </w:rPr>
                    <m:t>3.8</m:t>
                  </m:r>
                </m:e>
              </m:d>
            </m:e>
          </m:eqArr>
        </m:oMath>
      </m:oMathPara>
    </w:p>
    <w:p w14:paraId="59F3A292" w14:textId="1C0F8F69"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g</m:t>
                  </m:r>
                </m:sub>
              </m:sSub>
              <m:r>
                <w:rPr>
                  <w:rFonts w:ascii="Cambria Math" w:hAnsi="Cambria Math"/>
                </w:rPr>
                <m:t>=100</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g</m:t>
                      </m:r>
                    </m:sub>
                  </m:sSub>
                </m:num>
                <m:den>
                  <m:nary>
                    <m:naryPr>
                      <m:chr m:val="∑"/>
                      <m:ctrlPr>
                        <w:rPr>
                          <w:rFonts w:ascii="Cambria Math" w:hAnsi="Cambria Math"/>
                          <w:i/>
                        </w:rPr>
                      </m:ctrlPr>
                    </m:naryPr>
                    <m:sub>
                      <m:r>
                        <w:rPr>
                          <w:rFonts w:ascii="Cambria Math" w:hAnsi="Cambria Math"/>
                        </w:rPr>
                        <m:t>h=1</m:t>
                      </m:r>
                    </m:sub>
                    <m:sup>
                      <m:r>
                        <w:rPr>
                          <w:rFonts w:ascii="Cambria Math" w:hAnsi="Cambria Math"/>
                        </w:rPr>
                        <m:t>5</m:t>
                      </m:r>
                    </m:sup>
                    <m:e>
                      <m:sSub>
                        <m:sSubPr>
                          <m:ctrlPr>
                            <w:rPr>
                              <w:rFonts w:ascii="Cambria Math" w:hAnsi="Cambria Math"/>
                              <w:i/>
                            </w:rPr>
                          </m:ctrlPr>
                        </m:sSubPr>
                        <m:e>
                          <m:r>
                            <w:rPr>
                              <w:rFonts w:ascii="Cambria Math" w:hAnsi="Cambria Math"/>
                            </w:rPr>
                            <m:t>x</m:t>
                          </m:r>
                        </m:e>
                        <m:sub>
                          <m:r>
                            <w:rPr>
                              <w:rFonts w:ascii="Cambria Math" w:hAnsi="Cambria Math"/>
                            </w:rPr>
                            <m:t>h</m:t>
                          </m:r>
                        </m:sub>
                      </m:sSub>
                    </m:e>
                  </m:nary>
                </m:den>
              </m:f>
              <m:r>
                <w:rPr>
                  <w:rFonts w:ascii="Cambria Math" w:hAnsi="Cambria Math"/>
                </w:rPr>
                <m:t>#</m:t>
              </m:r>
              <m:d>
                <m:dPr>
                  <m:ctrlPr>
                    <w:rPr>
                      <w:rFonts w:ascii="Cambria Math" w:hAnsi="Cambria Math"/>
                      <w:i/>
                    </w:rPr>
                  </m:ctrlPr>
                </m:dPr>
                <m:e>
                  <m:r>
                    <w:rPr>
                      <w:rFonts w:ascii="Cambria Math" w:hAnsi="Cambria Math"/>
                    </w:rPr>
                    <m:t>3.9</m:t>
                  </m:r>
                </m:e>
              </m:d>
            </m:e>
          </m:eqArr>
        </m:oMath>
      </m:oMathPara>
    </w:p>
    <w:p w14:paraId="72B0A8A8" w14:textId="1B09B83D"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+1</m:t>
                          </m:r>
                        </m:num>
                        <m:den>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+1</m:t>
                          </m:r>
                        </m:den>
                      </m:f>
                    </m:e>
                  </m:d>
                </m:e>
              </m:func>
              <m:r>
                <w:rPr>
                  <w:rFonts w:ascii="Cambria Math" w:hAnsi="Cambria Math"/>
                </w:rPr>
                <m:t>#</m:t>
              </m:r>
              <m:d>
                <m:dPr>
                  <m:ctrlPr>
                    <w:rPr>
                      <w:rFonts w:ascii="Cambria Math" w:hAnsi="Cambria Math"/>
                      <w:i/>
                    </w:rPr>
                  </m:ctrlPr>
                </m:dPr>
                <m:e>
                  <m:r>
                    <w:rPr>
                      <w:rFonts w:ascii="Cambria Math" w:hAnsi="Cambria Math"/>
                    </w:rPr>
                    <m:t>3.10</m:t>
                  </m:r>
                </m:e>
              </m:d>
            </m:e>
          </m:eqArr>
        </m:oMath>
      </m:oMathPara>
    </w:p>
    <w:p w14:paraId="7E432B44" w14:textId="77777777" w:rsidR="00AA2A70" w:rsidRDefault="003D42D5">
      <w:pPr>
        <w:keepNext/>
        <w:spacing w:after="40" w:line="276" w:lineRule="auto"/>
        <w:jc w:val="left"/>
      </w:pPr>
      <w:r>
        <w:t>where:</w:t>
      </w:r>
    </w:p>
    <w:p w14:paraId="71DFC1D1" w14:textId="77777777" w:rsidR="00AA2A70" w:rsidRDefault="003D42D5">
      <w:pPr>
        <w:pStyle w:val="WhereItem"/>
        <w:keepNext/>
        <w:tabs>
          <w:tab w:val="left" w:pos="1134"/>
        </w:tabs>
      </w:pPr>
      <w:r>
        <w:rPr>
          <w:i/>
          <w:iCs/>
        </w:rPr>
        <w:t>u</w:t>
      </w:r>
      <w:r>
        <w:rPr>
          <w:vertAlign w:val="subscript"/>
        </w:rPr>
        <w:t>g</w:t>
      </w:r>
      <w:r>
        <w:tab/>
        <w:t xml:space="preserve">log-transformed concentration of gas </w:t>
      </w:r>
      <w:r>
        <w:rPr>
          <w:i/>
          <w:iCs/>
        </w:rPr>
        <w:t>g</w:t>
      </w:r>
      <w:r>
        <w:t>; the offset of 1 ppm keeps a value of zero finite</w:t>
      </w:r>
    </w:p>
    <w:p w14:paraId="301B6158" w14:textId="77777777" w:rsidR="00AA2A70" w:rsidRDefault="003D42D5">
      <w:pPr>
        <w:pStyle w:val="WhereItem"/>
        <w:keepNext/>
        <w:tabs>
          <w:tab w:val="left" w:pos="1134"/>
        </w:tabs>
      </w:pPr>
      <w:r>
        <w:rPr>
          <w:i/>
          <w:iCs/>
        </w:rPr>
        <w:t>p</w:t>
      </w:r>
      <w:r>
        <w:rPr>
          <w:vertAlign w:val="subscript"/>
        </w:rPr>
        <w:t>g</w:t>
      </w:r>
      <w:r>
        <w:tab/>
        <w:t xml:space="preserve">share of gas </w:t>
      </w:r>
      <w:r>
        <w:rPr>
          <w:i/>
          <w:iCs/>
        </w:rPr>
        <w:t>g</w:t>
      </w:r>
      <w:r>
        <w:t xml:space="preserve"> in the total of the five gases (%)</w:t>
      </w:r>
    </w:p>
    <w:p w14:paraId="25722E88" w14:textId="77777777" w:rsidR="00AA2A70" w:rsidRDefault="003D42D5">
      <w:pPr>
        <w:pStyle w:val="WhereItem"/>
        <w:tabs>
          <w:tab w:val="left" w:pos="1134"/>
        </w:tabs>
        <w:spacing w:after="200"/>
      </w:pPr>
      <w:r>
        <w:rPr>
          <w:i/>
          <w:iCs/>
        </w:rPr>
        <w:t>r</w:t>
      </w:r>
      <w:r>
        <w:rPr>
          <w:vertAlign w:val="subscript"/>
        </w:rPr>
        <w:t>k</w:t>
      </w:r>
      <w:r>
        <w:tab/>
        <w:t xml:space="preserve">log-ratio </w:t>
      </w:r>
      <w:r>
        <w:rPr>
          <w:i/>
          <w:iCs/>
        </w:rPr>
        <w:t>k</w:t>
      </w:r>
      <w:r>
        <w:t xml:space="preserve"> of the gases </w:t>
      </w:r>
      <w:r>
        <w:rPr>
          <w:i/>
          <w:iCs/>
        </w:rPr>
        <w:t>a</w:t>
      </w:r>
      <w:r>
        <w:rPr>
          <w:vertAlign w:val="subscript"/>
        </w:rPr>
        <w:t>k</w:t>
      </w:r>
      <w:r>
        <w:t xml:space="preserve"> and </w:t>
      </w:r>
      <w:r>
        <w:rPr>
          <w:i/>
          <w:iCs/>
        </w:rPr>
        <w:t>b</w:t>
      </w:r>
      <w:r>
        <w:rPr>
          <w:vertAlign w:val="subscript"/>
        </w:rPr>
        <w:t>k</w:t>
      </w:r>
      <w:r>
        <w:t>: R1 = CH</w:t>
      </w:r>
      <w:r>
        <w:rPr>
          <w:vertAlign w:val="subscript"/>
        </w:rPr>
        <w:t>4</w:t>
      </w:r>
      <w:r>
        <w:t>/H</w:t>
      </w:r>
      <w:r>
        <w:rPr>
          <w:vertAlign w:val="subscript"/>
        </w:rPr>
        <w:t>2</w:t>
      </w:r>
      <w:r>
        <w:t>, R2 = C</w:t>
      </w:r>
      <w:r>
        <w:rPr>
          <w:vertAlign w:val="subscript"/>
        </w:rPr>
        <w:t>2</w:t>
      </w:r>
      <w:r>
        <w:t>H</w:t>
      </w:r>
      <w:r>
        <w:rPr>
          <w:vertAlign w:val="subscript"/>
        </w:rPr>
        <w:t>2</w:t>
      </w:r>
      <w:r>
        <w:t>/C</w:t>
      </w:r>
      <w:r>
        <w:rPr>
          <w:vertAlign w:val="subscript"/>
        </w:rPr>
        <w:t>2</w:t>
      </w:r>
      <w:r>
        <w:t>H</w:t>
      </w:r>
      <w:r>
        <w:rPr>
          <w:vertAlign w:val="subscript"/>
        </w:rPr>
        <w:t>4</w:t>
      </w:r>
      <w:r>
        <w:t>, R3 = C</w:t>
      </w:r>
      <w:r>
        <w:rPr>
          <w:vertAlign w:val="subscript"/>
        </w:rPr>
        <w:t>2</w:t>
      </w:r>
      <w:r>
        <w:t>H</w:t>
      </w:r>
      <w:r>
        <w:rPr>
          <w:vertAlign w:val="subscript"/>
        </w:rPr>
        <w:t>2</w:t>
      </w:r>
      <w:r>
        <w:t>/CH</w:t>
      </w:r>
      <w:r>
        <w:rPr>
          <w:vertAlign w:val="subscript"/>
        </w:rPr>
        <w:t>4</w:t>
      </w:r>
      <w:r>
        <w:t>, R4 = C</w:t>
      </w:r>
      <w:r>
        <w:rPr>
          <w:vertAlign w:val="subscript"/>
        </w:rPr>
        <w:t>2</w:t>
      </w:r>
      <w:r>
        <w:t>H</w:t>
      </w:r>
      <w:r>
        <w:rPr>
          <w:vertAlign w:val="subscript"/>
        </w:rPr>
        <w:t>6</w:t>
      </w:r>
      <w:r>
        <w:t>/C</w:t>
      </w:r>
      <w:r>
        <w:rPr>
          <w:vertAlign w:val="subscript"/>
        </w:rPr>
        <w:t>2</w:t>
      </w:r>
      <w:r>
        <w:t>H</w:t>
      </w:r>
      <w:r>
        <w:rPr>
          <w:vertAlign w:val="subscript"/>
        </w:rPr>
        <w:t>2</w:t>
      </w:r>
      <w:r>
        <w:t xml:space="preserve"> and R5 = C</w:t>
      </w:r>
      <w:r>
        <w:rPr>
          <w:vertAlign w:val="subscript"/>
        </w:rPr>
        <w:t>2</w:t>
      </w:r>
      <w:r>
        <w:t>H</w:t>
      </w:r>
      <w:r>
        <w:rPr>
          <w:vertAlign w:val="subscript"/>
        </w:rPr>
        <w:t>4</w:t>
      </w:r>
      <w:r>
        <w:t>/C</w:t>
      </w:r>
      <w:r>
        <w:rPr>
          <w:vertAlign w:val="subscript"/>
        </w:rPr>
        <w:t>2</w:t>
      </w:r>
      <w:r>
        <w:t>H</w:t>
      </w:r>
      <w:r>
        <w:rPr>
          <w:vertAlign w:val="subscript"/>
        </w:rPr>
        <w:t>6</w:t>
      </w:r>
    </w:p>
    <w:p w14:paraId="286FEEC6" w14:textId="77777777" w:rsidR="00AA2A70" w:rsidRDefault="003D42D5">
      <w:pPr>
        <w:pStyle w:val="TableCaption"/>
      </w:pPr>
      <w:bookmarkStart w:id="72" w:name="_Tab0063"/>
      <w:r>
        <w:t>Table 3.5 Feature Sets Compared</w:t>
      </w:r>
      <w:bookmarkEnd w:id="72"/>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630"/>
        <w:gridCol w:w="4053"/>
        <w:gridCol w:w="901"/>
        <w:gridCol w:w="3152"/>
      </w:tblGrid>
      <w:tr w:rsidR="00AA2A70" w14:paraId="24CBF091" w14:textId="77777777">
        <w:tblPrEx>
          <w:tblCellMar>
            <w:top w:w="0" w:type="dxa"/>
            <w:bottom w:w="0" w:type="dxa"/>
          </w:tblCellMar>
        </w:tblPrEx>
        <w:trPr>
          <w:cantSplit/>
          <w:tblHeader/>
          <w:jc w:val="center"/>
        </w:trPr>
        <w:tc>
          <w:tcPr>
            <w:tcW w:w="630" w:type="dxa"/>
            <w:shd w:val="clear" w:color="auto" w:fill="E7E6E6"/>
            <w:vAlign w:val="center"/>
          </w:tcPr>
          <w:p w14:paraId="6927F3D3" w14:textId="77777777" w:rsidR="00AA2A70" w:rsidRDefault="003D42D5">
            <w:pPr>
              <w:pStyle w:val="TableText"/>
              <w:keepNext/>
              <w:jc w:val="center"/>
            </w:pPr>
            <w:r>
              <w:t>Set</w:t>
            </w:r>
          </w:p>
        </w:tc>
        <w:tc>
          <w:tcPr>
            <w:tcW w:w="4053" w:type="dxa"/>
            <w:shd w:val="clear" w:color="auto" w:fill="E7E6E6"/>
            <w:vAlign w:val="center"/>
          </w:tcPr>
          <w:p w14:paraId="3CC1D3F3" w14:textId="77777777" w:rsidR="00AA2A70" w:rsidRDefault="003D42D5">
            <w:pPr>
              <w:pStyle w:val="TableText"/>
              <w:keepNext/>
            </w:pPr>
            <w:r>
              <w:t>Features</w:t>
            </w:r>
          </w:p>
        </w:tc>
        <w:tc>
          <w:tcPr>
            <w:tcW w:w="901" w:type="dxa"/>
            <w:shd w:val="clear" w:color="auto" w:fill="E7E6E6"/>
            <w:vAlign w:val="center"/>
          </w:tcPr>
          <w:p w14:paraId="72ECD323" w14:textId="77777777" w:rsidR="00AA2A70" w:rsidRDefault="003D42D5">
            <w:pPr>
              <w:pStyle w:val="TableText"/>
              <w:keepNext/>
              <w:jc w:val="center"/>
            </w:pPr>
            <w:r>
              <w:t>Number</w:t>
            </w:r>
          </w:p>
        </w:tc>
        <w:tc>
          <w:tcPr>
            <w:tcW w:w="3152" w:type="dxa"/>
            <w:shd w:val="clear" w:color="auto" w:fill="E7E6E6"/>
            <w:vAlign w:val="center"/>
          </w:tcPr>
          <w:p w14:paraId="026CD8F5" w14:textId="77777777" w:rsidR="00AA2A70" w:rsidRDefault="003D42D5">
            <w:pPr>
              <w:pStyle w:val="TableText"/>
              <w:keepNext/>
            </w:pPr>
            <w:r>
              <w:t>Purpose</w:t>
            </w:r>
          </w:p>
        </w:tc>
      </w:tr>
      <w:tr w:rsidR="00AA2A70" w14:paraId="72A64588" w14:textId="77777777">
        <w:tblPrEx>
          <w:tblCellMar>
            <w:top w:w="0" w:type="dxa"/>
            <w:bottom w:w="0" w:type="dxa"/>
          </w:tblCellMar>
        </w:tblPrEx>
        <w:trPr>
          <w:cantSplit/>
          <w:jc w:val="center"/>
        </w:trPr>
        <w:tc>
          <w:tcPr>
            <w:tcW w:w="630" w:type="dxa"/>
            <w:vAlign w:val="center"/>
          </w:tcPr>
          <w:p w14:paraId="3ED8C20B" w14:textId="77777777" w:rsidR="00AA2A70" w:rsidRDefault="003D42D5">
            <w:pPr>
              <w:pStyle w:val="TableText"/>
              <w:keepNext/>
              <w:jc w:val="center"/>
            </w:pPr>
            <w:r>
              <w:t>F1</w:t>
            </w:r>
          </w:p>
        </w:tc>
        <w:tc>
          <w:tcPr>
            <w:tcW w:w="4053" w:type="dxa"/>
            <w:vAlign w:val="center"/>
          </w:tcPr>
          <w:p w14:paraId="1C9908E6" w14:textId="77777777" w:rsidR="00AA2A70" w:rsidRDefault="003D42D5">
            <w:pPr>
              <w:pStyle w:val="TableText"/>
              <w:keepNext/>
            </w:pPr>
            <w:r>
              <w:t>log10(x + 1) of each gas</w:t>
            </w:r>
          </w:p>
        </w:tc>
        <w:tc>
          <w:tcPr>
            <w:tcW w:w="901" w:type="dxa"/>
            <w:vAlign w:val="center"/>
          </w:tcPr>
          <w:p w14:paraId="35F71E6C" w14:textId="77777777" w:rsidR="00AA2A70" w:rsidRDefault="003D42D5">
            <w:pPr>
              <w:pStyle w:val="TableText"/>
              <w:keepNext/>
              <w:jc w:val="center"/>
            </w:pPr>
            <w:r>
              <w:t>5</w:t>
            </w:r>
          </w:p>
        </w:tc>
        <w:tc>
          <w:tcPr>
            <w:tcW w:w="3152" w:type="dxa"/>
            <w:vAlign w:val="center"/>
          </w:tcPr>
          <w:p w14:paraId="6456D7EB" w14:textId="77777777" w:rsidR="00AA2A70" w:rsidRDefault="003D42D5">
            <w:pPr>
              <w:pStyle w:val="TableText"/>
              <w:keepNext/>
            </w:pPr>
            <w:r>
              <w:t>Raw measured information</w:t>
            </w:r>
          </w:p>
        </w:tc>
      </w:tr>
      <w:tr w:rsidR="00AA2A70" w14:paraId="51A94B44" w14:textId="77777777">
        <w:tblPrEx>
          <w:tblCellMar>
            <w:top w:w="0" w:type="dxa"/>
            <w:bottom w:w="0" w:type="dxa"/>
          </w:tblCellMar>
        </w:tblPrEx>
        <w:trPr>
          <w:cantSplit/>
          <w:jc w:val="center"/>
        </w:trPr>
        <w:tc>
          <w:tcPr>
            <w:tcW w:w="630" w:type="dxa"/>
            <w:vAlign w:val="center"/>
          </w:tcPr>
          <w:p w14:paraId="6FC67993" w14:textId="77777777" w:rsidR="00AA2A70" w:rsidRDefault="003D42D5">
            <w:pPr>
              <w:pStyle w:val="TableText"/>
              <w:keepNext/>
              <w:jc w:val="center"/>
            </w:pPr>
            <w:r>
              <w:t>F2</w:t>
            </w:r>
          </w:p>
        </w:tc>
        <w:tc>
          <w:tcPr>
            <w:tcW w:w="4053" w:type="dxa"/>
            <w:vAlign w:val="center"/>
          </w:tcPr>
          <w:p w14:paraId="2C32F051" w14:textId="77777777" w:rsidR="00AA2A70" w:rsidRDefault="003D42D5">
            <w:pPr>
              <w:pStyle w:val="TableText"/>
              <w:keepNext/>
            </w:pPr>
            <w:r>
              <w:t>Share of each gas in the five-gas total (%)</w:t>
            </w:r>
          </w:p>
        </w:tc>
        <w:tc>
          <w:tcPr>
            <w:tcW w:w="901" w:type="dxa"/>
            <w:vAlign w:val="center"/>
          </w:tcPr>
          <w:p w14:paraId="393A2D44" w14:textId="77777777" w:rsidR="00AA2A70" w:rsidRDefault="003D42D5">
            <w:pPr>
              <w:pStyle w:val="TableText"/>
              <w:keepNext/>
              <w:jc w:val="center"/>
            </w:pPr>
            <w:r>
              <w:t>5</w:t>
            </w:r>
          </w:p>
        </w:tc>
        <w:tc>
          <w:tcPr>
            <w:tcW w:w="3152" w:type="dxa"/>
            <w:vAlign w:val="center"/>
          </w:tcPr>
          <w:p w14:paraId="07E75B61" w14:textId="77777777" w:rsidR="00AA2A70" w:rsidRDefault="003D42D5">
            <w:pPr>
              <w:pStyle w:val="TableText"/>
              <w:keepNext/>
            </w:pPr>
            <w:r>
              <w:t>Fault fingerprint independent of the gas level</w:t>
            </w:r>
          </w:p>
        </w:tc>
      </w:tr>
      <w:tr w:rsidR="00AA2A70" w14:paraId="05B39FBB" w14:textId="77777777">
        <w:tblPrEx>
          <w:tblCellMar>
            <w:top w:w="0" w:type="dxa"/>
            <w:bottom w:w="0" w:type="dxa"/>
          </w:tblCellMar>
        </w:tblPrEx>
        <w:trPr>
          <w:cantSplit/>
          <w:jc w:val="center"/>
        </w:trPr>
        <w:tc>
          <w:tcPr>
            <w:tcW w:w="630" w:type="dxa"/>
            <w:vAlign w:val="center"/>
          </w:tcPr>
          <w:p w14:paraId="66B93DED" w14:textId="77777777" w:rsidR="00AA2A70" w:rsidRDefault="003D42D5">
            <w:pPr>
              <w:pStyle w:val="TableText"/>
              <w:keepNext/>
              <w:jc w:val="center"/>
            </w:pPr>
            <w:r>
              <w:t>F3</w:t>
            </w:r>
          </w:p>
        </w:tc>
        <w:tc>
          <w:tcPr>
            <w:tcW w:w="4053" w:type="dxa"/>
            <w:vAlign w:val="center"/>
          </w:tcPr>
          <w:p w14:paraId="6B899F36" w14:textId="77777777" w:rsidR="00AA2A70" w:rsidRDefault="003D42D5">
            <w:pPr>
              <w:pStyle w:val="TableText"/>
              <w:keepNext/>
            </w:pPr>
            <w:r>
              <w:t>log10 ratios R1 to R5 with +1 ppm offset, and the three Duval percentages</w:t>
            </w:r>
          </w:p>
        </w:tc>
        <w:tc>
          <w:tcPr>
            <w:tcW w:w="901" w:type="dxa"/>
            <w:vAlign w:val="center"/>
          </w:tcPr>
          <w:p w14:paraId="19ADCCF6" w14:textId="77777777" w:rsidR="00AA2A70" w:rsidRDefault="003D42D5">
            <w:pPr>
              <w:pStyle w:val="TableText"/>
              <w:keepNext/>
              <w:jc w:val="center"/>
            </w:pPr>
            <w:r>
              <w:t>8</w:t>
            </w:r>
          </w:p>
        </w:tc>
        <w:tc>
          <w:tcPr>
            <w:tcW w:w="3152" w:type="dxa"/>
            <w:vAlign w:val="center"/>
          </w:tcPr>
          <w:p w14:paraId="3B9CB409" w14:textId="77777777" w:rsidR="00AA2A70" w:rsidRDefault="003D42D5">
            <w:pPr>
              <w:pStyle w:val="TableText"/>
              <w:keepNext/>
            </w:pPr>
            <w:r>
              <w:t>Engineering knowledge of the conventional methods</w:t>
            </w:r>
          </w:p>
        </w:tc>
      </w:tr>
      <w:tr w:rsidR="00AA2A70" w14:paraId="5E8F782A" w14:textId="77777777">
        <w:tblPrEx>
          <w:tblCellMar>
            <w:top w:w="0" w:type="dxa"/>
            <w:bottom w:w="0" w:type="dxa"/>
          </w:tblCellMar>
        </w:tblPrEx>
        <w:trPr>
          <w:cantSplit/>
          <w:jc w:val="center"/>
        </w:trPr>
        <w:tc>
          <w:tcPr>
            <w:tcW w:w="630" w:type="dxa"/>
            <w:vAlign w:val="center"/>
          </w:tcPr>
          <w:p w14:paraId="57036FF8" w14:textId="77777777" w:rsidR="00AA2A70" w:rsidRDefault="003D42D5">
            <w:pPr>
              <w:pStyle w:val="TableText"/>
              <w:jc w:val="center"/>
            </w:pPr>
            <w:r>
              <w:t>F4</w:t>
            </w:r>
          </w:p>
        </w:tc>
        <w:tc>
          <w:tcPr>
            <w:tcW w:w="4053" w:type="dxa"/>
            <w:vAlign w:val="center"/>
          </w:tcPr>
          <w:p w14:paraId="39EB6F49" w14:textId="77777777" w:rsidR="00AA2A70" w:rsidRDefault="003D42D5">
            <w:pPr>
              <w:pStyle w:val="TableText"/>
            </w:pPr>
            <w:r>
              <w:t>F1 + F2 + F3</w:t>
            </w:r>
          </w:p>
        </w:tc>
        <w:tc>
          <w:tcPr>
            <w:tcW w:w="901" w:type="dxa"/>
            <w:vAlign w:val="center"/>
          </w:tcPr>
          <w:p w14:paraId="18191678" w14:textId="77777777" w:rsidR="00AA2A70" w:rsidRDefault="003D42D5">
            <w:pPr>
              <w:pStyle w:val="TableText"/>
              <w:jc w:val="center"/>
            </w:pPr>
            <w:r>
              <w:t>18</w:t>
            </w:r>
          </w:p>
        </w:tc>
        <w:tc>
          <w:tcPr>
            <w:tcW w:w="3152" w:type="dxa"/>
            <w:vAlign w:val="center"/>
          </w:tcPr>
          <w:p w14:paraId="157FAFFF" w14:textId="77777777" w:rsidR="00AA2A70" w:rsidRDefault="003D42D5">
            <w:pPr>
              <w:pStyle w:val="TableText"/>
            </w:pPr>
            <w:r>
              <w:t>All information together</w:t>
            </w:r>
          </w:p>
        </w:tc>
      </w:tr>
    </w:tbl>
    <w:p w14:paraId="4101DBBE" w14:textId="77777777" w:rsidR="00AA2A70" w:rsidRDefault="00AA2A70">
      <w:pPr>
        <w:spacing w:after="120"/>
      </w:pPr>
    </w:p>
    <w:p w14:paraId="7F57E4DB" w14:textId="77777777" w:rsidR="00AA2A70" w:rsidRDefault="003D42D5">
      <w:r>
        <w:t>Before training, every feature was standardised with the mean and standard deviation of the training records:</w:t>
      </w:r>
    </w:p>
    <w:p w14:paraId="69F3A7C8" w14:textId="28FFE493" w:rsidR="00AA2A70" w:rsidRDefault="009B7DD6">
      <w:pPr>
        <w:pStyle w:val="Equation"/>
      </w:pPr>
      <m:oMathPara>
        <m:oMath>
          <m:eqArr>
            <m:eqArrPr>
              <m:maxDist m:val="1"/>
              <m:ctrlPr>
                <w:rPr>
                  <w:rFonts w:ascii="Cambria Math" w:hAnsi="Cambria Math"/>
                  <w:i/>
                </w:rPr>
              </m:ctrlPr>
            </m:eqArrPr>
            <m:e>
              <m:r>
                <w:rPr>
                  <w:rFonts w:ascii="Cambria Math" w:hAnsi="Cambria Math"/>
                </w:rPr>
                <m:t>z=</m:t>
              </m:r>
              <m:f>
                <m:fPr>
                  <m:ctrlPr>
                    <w:rPr>
                      <w:rFonts w:ascii="Cambria Math" w:hAnsi="Cambria Math"/>
                      <w:i/>
                    </w:rPr>
                  </m:ctrlPr>
                </m:fPr>
                <m:num>
                  <m:r>
                    <w:rPr>
                      <w:rFonts w:ascii="Cambria Math" w:hAnsi="Cambria Math"/>
                    </w:rPr>
                    <m:t>x-μ</m:t>
                  </m:r>
                </m:num>
                <m:den>
                  <m:r>
                    <w:rPr>
                      <w:rFonts w:ascii="Cambria Math" w:hAnsi="Cambria Math"/>
                    </w:rPr>
                    <m:t>σ</m:t>
                  </m:r>
                </m:den>
              </m:f>
              <m:r>
                <w:rPr>
                  <w:rFonts w:ascii="Cambria Math" w:hAnsi="Cambria Math"/>
                </w:rPr>
                <m:t>#</m:t>
              </m:r>
              <m:d>
                <m:dPr>
                  <m:ctrlPr>
                    <w:rPr>
                      <w:rFonts w:ascii="Cambria Math" w:hAnsi="Cambria Math"/>
                      <w:i/>
                    </w:rPr>
                  </m:ctrlPr>
                </m:dPr>
                <m:e>
                  <m:r>
                    <w:rPr>
                      <w:rFonts w:ascii="Cambria Math" w:hAnsi="Cambria Math"/>
                    </w:rPr>
                    <m:t>3.11</m:t>
                  </m:r>
                </m:e>
              </m:d>
            </m:e>
          </m:eqArr>
        </m:oMath>
      </m:oMathPara>
    </w:p>
    <w:p w14:paraId="4378982B" w14:textId="77777777" w:rsidR="00AA2A70" w:rsidRDefault="003D42D5">
      <w:pPr>
        <w:keepNext/>
        <w:spacing w:after="40" w:line="276" w:lineRule="auto"/>
        <w:jc w:val="left"/>
      </w:pPr>
      <w:r>
        <w:t>where:</w:t>
      </w:r>
    </w:p>
    <w:p w14:paraId="047294C6" w14:textId="77777777" w:rsidR="00AA2A70" w:rsidRDefault="003D42D5">
      <w:pPr>
        <w:pStyle w:val="WhereItem"/>
        <w:tabs>
          <w:tab w:val="left" w:pos="1134"/>
        </w:tabs>
        <w:spacing w:after="200"/>
      </w:pPr>
      <w:r>
        <w:rPr>
          <w:i/>
          <w:iCs/>
        </w:rPr>
        <w:t>z</w:t>
      </w:r>
      <w:r>
        <w:tab/>
        <w:t xml:space="preserve">standardised feature; </w:t>
      </w:r>
      <w:r>
        <w:rPr>
          <w:i/>
          <w:iCs/>
        </w:rPr>
        <w:t>x</w:t>
      </w:r>
      <w:r>
        <w:t xml:space="preserve"> = feature value; </w:t>
      </w:r>
      <w:r>
        <w:rPr>
          <w:i/>
          <w:iCs/>
        </w:rPr>
        <w:t>μ</w:t>
      </w:r>
      <w:r>
        <w:t xml:space="preserve">, </w:t>
      </w:r>
      <w:r>
        <w:rPr>
          <w:i/>
          <w:iCs/>
        </w:rPr>
        <w:t>σ</w:t>
      </w:r>
      <w:r>
        <w:t xml:space="preserve"> = mean and standard deviation of the feature over the training records</w:t>
      </w:r>
    </w:p>
    <w:p w14:paraId="3AC219AA" w14:textId="77777777" w:rsidR="00AA2A70" w:rsidRDefault="003D42D5">
      <w:r>
        <w:t>The Duval percentages are undefined for records in which CH</w:t>
      </w:r>
      <w:r>
        <w:rPr>
          <w:vertAlign w:val="subscript"/>
        </w:rPr>
        <w:t>4</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are all zero; such values were replaced by the median of the training records. Every transformation was fitted on the training part only and then applied unchanged to the records being predicted, so that no information from those records could reach the model.</w:t>
      </w:r>
    </w:p>
    <w:p w14:paraId="435F6F44" w14:textId="77777777" w:rsidR="00AA2A70" w:rsidRDefault="003D42D5">
      <w:pPr>
        <w:pStyle w:val="Heading3"/>
        <w:tabs>
          <w:tab w:val="left" w:pos="851"/>
        </w:tabs>
        <w:ind w:left="851" w:hanging="851"/>
      </w:pPr>
      <w:bookmarkStart w:id="73" w:name="_Toc0064"/>
      <w:r>
        <w:t>3.4.3</w:t>
      </w:r>
      <w:r>
        <w:tab/>
        <w:t>Classifiers</w:t>
      </w:r>
      <w:bookmarkEnd w:id="73"/>
    </w:p>
    <w:p w14:paraId="3F3C5BBF" w14:textId="77777777" w:rsidR="00AA2A70" w:rsidRDefault="003D42D5">
      <w:r>
        <w:t xml:space="preserve">Five classifiers of different families were compared, with a majority-class baseline that always predicts the most common class as a floor (Table 3.6). In the descriptions below, </w:t>
      </w:r>
      <w:r>
        <w:rPr>
          <w:i/>
          <w:iCs/>
        </w:rPr>
        <w:t>z</w:t>
      </w:r>
      <w:r>
        <w:t xml:space="preserve"> is the vector of standardised features of a record and </w:t>
      </w:r>
      <w:r>
        <w:rPr>
          <w:i/>
          <w:iCs/>
        </w:rPr>
        <w:t>K</w:t>
      </w:r>
      <w:r>
        <w:t xml:space="preserve"> the number of classes.</w:t>
      </w:r>
    </w:p>
    <w:p w14:paraId="09987247" w14:textId="77777777" w:rsidR="00AA2A70" w:rsidRDefault="003D42D5">
      <w:pPr>
        <w:pStyle w:val="Heading4"/>
      </w:pPr>
      <w:r>
        <w:t>Multinomial logistic regression</w:t>
      </w:r>
    </w:p>
    <w:p w14:paraId="3864B0A3" w14:textId="77777777" w:rsidR="00AA2A70" w:rsidRDefault="003D42D5">
      <w:r>
        <w:t xml:space="preserve">Logistic regression is a linear model and serves as an interpretable baseline. The probability of class </w:t>
      </w:r>
      <w:r>
        <w:rPr>
          <w:i/>
          <w:iCs/>
        </w:rPr>
        <w:t>c</w:t>
      </w:r>
      <w:r>
        <w:t xml:space="preserve"> is</w:t>
      </w:r>
    </w:p>
    <w:p w14:paraId="09D92274" w14:textId="1F3AA4C0" w:rsidR="00AA2A70" w:rsidRDefault="009B7DD6">
      <w:pPr>
        <w:pStyle w:val="Equation"/>
      </w:pPr>
      <m:oMathPara>
        <m:oMath>
          <m:eqArr>
            <m:eqArrPr>
              <m:maxDist m:val="1"/>
              <m:ctrlPr>
                <w:rPr>
                  <w:rFonts w:ascii="Cambria Math" w:hAnsi="Cambria Math"/>
                  <w:i/>
                </w:rPr>
              </m:ctrlPr>
            </m:eqArrPr>
            <m:e>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z</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Sup>
                        <m:sSubSupPr>
                          <m:ctrlPr>
                            <w:rPr>
                              <w:rFonts w:ascii="Cambria Math" w:hAnsi="Cambria Math"/>
                              <w:i/>
                            </w:rPr>
                          </m:ctrlPr>
                        </m:sSubSupPr>
                        <m:e>
                          <m:r>
                            <w:rPr>
                              <w:rFonts w:ascii="Cambria Math" w:hAnsi="Cambria Math"/>
                            </w:rPr>
                            <m:t>w</m:t>
                          </m:r>
                        </m:e>
                        <m:sub>
                          <m:r>
                            <w:rPr>
                              <w:rFonts w:ascii="Cambria Math" w:hAnsi="Cambria Math"/>
                            </w:rPr>
                            <m:t>c</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b</m:t>
                          </m:r>
                        </m:e>
                        <m:sub>
                          <m:r>
                            <w:rPr>
                              <w:rFonts w:ascii="Cambria Math" w:hAnsi="Cambria Math"/>
                            </w:rPr>
                            <m:t>c</m:t>
                          </m:r>
                        </m:sub>
                      </m:sSub>
                    </m:sup>
                  </m:sSup>
                </m:num>
                <m:den>
                  <m:nary>
                    <m:naryPr>
                      <m:chr m:val="∑"/>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b</m:t>
                              </m:r>
                            </m:e>
                            <m:sub>
                              <m:r>
                                <w:rPr>
                                  <w:rFonts w:ascii="Cambria Math" w:hAnsi="Cambria Math"/>
                                </w:rPr>
                                <m:t>k</m:t>
                              </m:r>
                            </m:sub>
                          </m:sSub>
                        </m:sup>
                      </m:sSup>
                    </m:e>
                  </m:nary>
                </m:den>
              </m:f>
              <m:r>
                <w:rPr>
                  <w:rFonts w:ascii="Cambria Math" w:hAnsi="Cambria Math"/>
                </w:rPr>
                <m:t>#</m:t>
              </m:r>
              <m:d>
                <m:dPr>
                  <m:ctrlPr>
                    <w:rPr>
                      <w:rFonts w:ascii="Cambria Math" w:hAnsi="Cambria Math"/>
                      <w:i/>
                    </w:rPr>
                  </m:ctrlPr>
                </m:dPr>
                <m:e>
                  <m:r>
                    <w:rPr>
                      <w:rFonts w:ascii="Cambria Math" w:hAnsi="Cambria Math"/>
                    </w:rPr>
                    <m:t>3.12</m:t>
                  </m:r>
                </m:e>
              </m:d>
            </m:e>
          </m:eqArr>
        </m:oMath>
      </m:oMathPara>
    </w:p>
    <w:p w14:paraId="6A0B6952" w14:textId="77777777" w:rsidR="00AA2A70" w:rsidRDefault="003D42D5">
      <w:pPr>
        <w:keepNext/>
        <w:spacing w:after="40" w:line="276" w:lineRule="auto"/>
        <w:jc w:val="left"/>
      </w:pPr>
      <w:r>
        <w:t>where:</w:t>
      </w:r>
    </w:p>
    <w:p w14:paraId="52D45CEF" w14:textId="77777777" w:rsidR="00AA2A70" w:rsidRDefault="003D42D5">
      <w:pPr>
        <w:pStyle w:val="WhereItem"/>
        <w:tabs>
          <w:tab w:val="left" w:pos="1134"/>
        </w:tabs>
        <w:spacing w:after="200"/>
      </w:pPr>
      <w:r>
        <w:rPr>
          <w:i/>
          <w:iCs/>
        </w:rPr>
        <w:t>w</w:t>
      </w:r>
      <w:r>
        <w:rPr>
          <w:vertAlign w:val="subscript"/>
        </w:rPr>
        <w:t>c</w:t>
      </w:r>
      <w:r>
        <w:t xml:space="preserve">, </w:t>
      </w:r>
      <w:r>
        <w:rPr>
          <w:i/>
          <w:iCs/>
        </w:rPr>
        <w:t>b</w:t>
      </w:r>
      <w:r>
        <w:rPr>
          <w:vertAlign w:val="subscript"/>
        </w:rPr>
        <w:t>c</w:t>
      </w:r>
      <w:r>
        <w:tab/>
        <w:t xml:space="preserve">weight vector and intercept of class </w:t>
      </w:r>
      <w:r>
        <w:rPr>
          <w:i/>
          <w:iCs/>
        </w:rPr>
        <w:t>c</w:t>
      </w:r>
      <w:r>
        <w:t xml:space="preserve">, estimated by maximising the penalised likelihood of the training data; the strength of the L2 penalty is set by the parameter </w:t>
      </w:r>
      <w:r>
        <w:rPr>
          <w:i/>
          <w:iCs/>
        </w:rPr>
        <w:t>C</w:t>
      </w:r>
      <w:r>
        <w:t xml:space="preserve"> (smaller </w:t>
      </w:r>
      <w:r>
        <w:rPr>
          <w:i/>
          <w:iCs/>
        </w:rPr>
        <w:t>C</w:t>
      </w:r>
      <w:r>
        <w:t xml:space="preserve"> = stronger penalty)</w:t>
      </w:r>
    </w:p>
    <w:p w14:paraId="37FE171D" w14:textId="77777777" w:rsidR="00AA2A70" w:rsidRDefault="003D42D5">
      <w:pPr>
        <w:pStyle w:val="Heading4"/>
      </w:pPr>
      <w:r>
        <w:t>Support vector machine</w:t>
      </w:r>
    </w:p>
    <w:p w14:paraId="29C988A8" w14:textId="77777777" w:rsidR="00AA2A70" w:rsidRDefault="003D42D5">
      <w:r>
        <w:t>A support vector machine (SVM) separates two classes by the boundary with the largest margin. With the radial basis function (RBF) kernel, its decision function is</w:t>
      </w:r>
    </w:p>
    <w:p w14:paraId="338C55B2" w14:textId="14EAFDEC" w:rsidR="00AA2A70" w:rsidRDefault="009B7DD6">
      <w:pPr>
        <w:pStyle w:val="Equation"/>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,z</m:t>
                      </m:r>
                    </m:e>
                  </m:d>
                </m:e>
              </m:nary>
              <m:r>
                <w:rPr>
                  <w:rFonts w:ascii="Cambria Math" w:hAnsi="Cambria Math"/>
                </w:rPr>
                <m:t>+b,  K</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,z</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-γ</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-z</m:t>
                          </m:r>
                        </m:e>
                      </m:d>
                    </m:e>
                    <m:sup>
                      <m:r>
                        <w:rPr>
                          <w:rFonts w:ascii="Cambria Math" w:hAnsi="Cambria Math"/>
                        </w:rPr>
                        <m:t>2</m:t>
                      </m:r>
                    </m:sup>
                  </m:sSup>
                </m:sup>
              </m:sSup>
              <m:r>
                <w:rPr>
                  <w:rFonts w:ascii="Cambria Math" w:hAnsi="Cambria Math"/>
                </w:rPr>
                <m:t>#</m:t>
              </m:r>
              <m:d>
                <m:dPr>
                  <m:ctrlPr>
                    <w:rPr>
                      <w:rFonts w:ascii="Cambria Math" w:hAnsi="Cambria Math"/>
                      <w:i/>
                    </w:rPr>
                  </m:ctrlPr>
                </m:dPr>
                <m:e>
                  <m:r>
                    <w:rPr>
                      <w:rFonts w:ascii="Cambria Math" w:hAnsi="Cambria Math"/>
                    </w:rPr>
                    <m:t>3.13</m:t>
                  </m:r>
                </m:e>
              </m:d>
            </m:e>
          </m:eqArr>
        </m:oMath>
      </m:oMathPara>
    </w:p>
    <w:p w14:paraId="29C05E24" w14:textId="77777777" w:rsidR="00AA2A70" w:rsidRDefault="003D42D5">
      <w:pPr>
        <w:keepNext/>
        <w:spacing w:after="40" w:line="276" w:lineRule="auto"/>
        <w:jc w:val="left"/>
      </w:pPr>
      <w:r>
        <w:t>where:</w:t>
      </w:r>
    </w:p>
    <w:p w14:paraId="53E841B3" w14:textId="77777777" w:rsidR="00AA2A70" w:rsidRDefault="003D42D5">
      <w:pPr>
        <w:pStyle w:val="WhereItem"/>
        <w:keepNext/>
        <w:tabs>
          <w:tab w:val="left" w:pos="1134"/>
        </w:tabs>
      </w:pPr>
      <w:r>
        <w:rPr>
          <w:i/>
          <w:iCs/>
        </w:rPr>
        <w:t>α</w:t>
      </w:r>
      <w:r>
        <w:rPr>
          <w:vertAlign w:val="subscript"/>
        </w:rPr>
        <w:t>i</w:t>
      </w:r>
      <w:r>
        <w:tab/>
        <w:t xml:space="preserve">weights found in training (non-zero only for the support vectors); </w:t>
      </w:r>
      <w:r>
        <w:rPr>
          <w:i/>
          <w:iCs/>
        </w:rPr>
        <w:t>y</w:t>
      </w:r>
      <w:r>
        <w:rPr>
          <w:vertAlign w:val="subscript"/>
        </w:rPr>
        <w:t>i</w:t>
      </w:r>
      <w:r>
        <w:t xml:space="preserve"> = ±1 = class of training record </w:t>
      </w:r>
      <w:r>
        <w:rPr>
          <w:i/>
          <w:iCs/>
        </w:rPr>
        <w:t>i</w:t>
      </w:r>
      <w:r>
        <w:t xml:space="preserve">; </w:t>
      </w:r>
      <w:r>
        <w:rPr>
          <w:i/>
          <w:iCs/>
        </w:rPr>
        <w:t>b</w:t>
      </w:r>
      <w:r>
        <w:t xml:space="preserve"> = intercept</w:t>
      </w:r>
    </w:p>
    <w:p w14:paraId="102D59D4" w14:textId="77777777" w:rsidR="00AA2A70" w:rsidRDefault="003D42D5">
      <w:pPr>
        <w:pStyle w:val="WhereItem"/>
        <w:tabs>
          <w:tab w:val="left" w:pos="1134"/>
        </w:tabs>
        <w:spacing w:after="200"/>
      </w:pPr>
      <w:r>
        <w:rPr>
          <w:i/>
          <w:iCs/>
        </w:rPr>
        <w:t>γ</w:t>
      </w:r>
      <w:r>
        <w:tab/>
        <w:t xml:space="preserve">width parameter of the kernel; the penalty </w:t>
      </w:r>
      <w:r>
        <w:rPr>
          <w:i/>
          <w:iCs/>
        </w:rPr>
        <w:t>C</w:t>
      </w:r>
      <w:r>
        <w:t xml:space="preserve"> bounds the </w:t>
      </w:r>
      <w:r>
        <w:rPr>
          <w:i/>
          <w:iCs/>
        </w:rPr>
        <w:t>α</w:t>
      </w:r>
      <w:r>
        <w:rPr>
          <w:vertAlign w:val="subscript"/>
        </w:rPr>
        <w:t>i</w:t>
      </w:r>
      <w:r>
        <w:t xml:space="preserve"> and so balances the margin against training errors</w:t>
      </w:r>
    </w:p>
    <w:p w14:paraId="36DBDFC6" w14:textId="77777777" w:rsidR="00AA2A70" w:rsidRDefault="003D42D5">
      <w:r>
        <w:lastRenderedPageBreak/>
        <w:t>Several classes are handled by one-against-one voting. Class probabilities were obtained by Platt scaling (Platt, 1999), which fits a sigmoid function to the decision values inside the training data.</w:t>
      </w:r>
    </w:p>
    <w:p w14:paraId="2C248CE4" w14:textId="77777777" w:rsidR="00AA2A70" w:rsidRDefault="003D42D5">
      <w:pPr>
        <w:pStyle w:val="Heading4"/>
      </w:pPr>
      <w:r>
        <w:t>Random forest</w:t>
      </w:r>
    </w:p>
    <w:p w14:paraId="113DD821" w14:textId="77777777" w:rsidR="00AA2A70" w:rsidRDefault="003D42D5">
      <w:r>
        <w:t>A random forest (Breiman, 2001) averages many decision trees, each grown on a bootstrap sample of the training records and choosing, at every split, the best of a random subset of the features. A split is chosen to reduce the Gini impurity of the two resulting nodes, and the forest's probability is the mean over the trees:</w:t>
      </w:r>
    </w:p>
    <w:p w14:paraId="0C99208A" w14:textId="0A74ABFC" w:rsidR="00AA2A70" w:rsidRDefault="009B7DD6">
      <w:pPr>
        <w:pStyle w:val="Equation"/>
      </w:pPr>
      <m:oMathPara>
        <m:oMath>
          <m:eqArr>
            <m:eqArrPr>
              <m:maxDist m:val="1"/>
              <m:ctrlPr>
                <w:rPr>
                  <w:rFonts w:ascii="Cambria Math" w:hAnsi="Cambria Math"/>
                  <w:i/>
                </w:rPr>
              </m:ctrlPr>
            </m:eqArrPr>
            <m:e>
              <m:r>
                <w:rPr>
                  <w:rFonts w:ascii="Cambria Math" w:hAnsi="Cambria Math"/>
                </w:rPr>
                <m:t>G=1-</m:t>
              </m:r>
              <m:nary>
                <m:naryPr>
                  <m:chr m:val="∑"/>
                  <m:ctrlPr>
                    <w:rPr>
                      <w:rFonts w:ascii="Cambria Math" w:hAnsi="Cambria Math"/>
                      <w:i/>
                    </w:rPr>
                  </m:ctrlPr>
                </m:naryPr>
                <m:sub>
                  <m:r>
                    <w:rPr>
                      <w:rFonts w:ascii="Cambria Math" w:hAnsi="Cambria Math"/>
                    </w:rPr>
                    <m:t>c=1</m:t>
                  </m:r>
                </m:sub>
                <m:sup>
                  <m:r>
                    <w:rPr>
                      <w:rFonts w:ascii="Cambria Math" w:hAnsi="Cambria Math"/>
                    </w:rPr>
                    <m:t>K</m:t>
                  </m:r>
                </m:sup>
                <m:e>
                  <m:sSubSup>
                    <m:sSubSupPr>
                      <m:ctrlPr>
                        <w:rPr>
                          <w:rFonts w:ascii="Cambria Math" w:hAnsi="Cambria Math"/>
                          <w:i/>
                        </w:rPr>
                      </m:ctrlPr>
                    </m:sSubSupPr>
                    <m:e>
                      <m:r>
                        <w:rPr>
                          <w:rFonts w:ascii="Cambria Math" w:hAnsi="Cambria Math"/>
                        </w:rPr>
                        <m:t>p</m:t>
                      </m:r>
                    </m:e>
                    <m:sub>
                      <m:r>
                        <w:rPr>
                          <w:rFonts w:ascii="Cambria Math" w:hAnsi="Cambria Math"/>
                        </w:rPr>
                        <m:t>c</m:t>
                      </m:r>
                    </m:sub>
                    <m:sup>
                      <m:r>
                        <w:rPr>
                          <w:rFonts w:ascii="Cambria Math" w:hAnsi="Cambria Math"/>
                        </w:rPr>
                        <m:t>2</m:t>
                      </m:r>
                    </m:sup>
                  </m:sSubSup>
                </m:e>
              </m:nary>
              <m:r>
                <w:rPr>
                  <w:rFonts w:ascii="Cambria Math" w:hAnsi="Cambria Math"/>
                </w:rPr>
                <m:t>,  P</m:t>
              </m:r>
              <m:d>
                <m:dPr>
                  <m:ctrlPr>
                    <w:rPr>
                      <w:rFonts w:ascii="Cambria Math" w:hAnsi="Cambria Math"/>
                      <w:i/>
                    </w:rPr>
                  </m:ctrlPr>
                </m:dPr>
                <m:e>
                  <m:r>
                    <w:rPr>
                      <w:rFonts w:ascii="Cambria Math" w:hAnsi="Cambria Math"/>
                    </w:rPr>
                    <m:t>c</m:t>
                  </m:r>
                </m:e>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ctrlPr>
                    <w:rPr>
                      <w:rFonts w:ascii="Cambria Math" w:hAnsi="Cambria Math"/>
                      <w:i/>
                    </w:rPr>
                  </m:ctrlPr>
                </m:naryPr>
                <m:sub>
                  <m:r>
                    <w:rPr>
                      <w:rFonts w:ascii="Cambria Math" w:hAnsi="Cambria Math"/>
                    </w:rPr>
                    <m:t>t=1</m:t>
                  </m:r>
                </m:sub>
                <m:sup>
                  <m:r>
                    <w:rPr>
                      <w:rFonts w:ascii="Cambria Math" w:hAnsi="Cambria Math"/>
                    </w:rPr>
                    <m:t>T</m:t>
                  </m:r>
                </m:sup>
                <m:e>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t,c</m:t>
                          </m:r>
                        </m:e>
                      </m:d>
                      <m:d>
                        <m:dPr>
                          <m:ctrlPr>
                            <w:rPr>
                              <w:rFonts w:ascii="Cambria Math" w:hAnsi="Cambria Math"/>
                              <w:i/>
                            </w:rPr>
                          </m:ctrlPr>
                        </m:dPr>
                        <m:e>
                          <m:r>
                            <w:rPr>
                              <w:rFonts w:ascii="Cambria Math" w:hAnsi="Cambria Math"/>
                            </w:rPr>
                            <m:t>z</m:t>
                          </m:r>
                        </m:e>
                      </m:d>
                    </m:sub>
                  </m:sSub>
                </m:e>
              </m:nary>
              <m:r>
                <w:rPr>
                  <w:rFonts w:ascii="Cambria Math" w:hAnsi="Cambria Math"/>
                </w:rPr>
                <m:t>#</m:t>
              </m:r>
              <m:d>
                <m:dPr>
                  <m:ctrlPr>
                    <w:rPr>
                      <w:rFonts w:ascii="Cambria Math" w:hAnsi="Cambria Math"/>
                      <w:i/>
                    </w:rPr>
                  </m:ctrlPr>
                </m:dPr>
                <m:e>
                  <m:r>
                    <w:rPr>
                      <w:rFonts w:ascii="Cambria Math" w:hAnsi="Cambria Math"/>
                    </w:rPr>
                    <m:t>3.14</m:t>
                  </m:r>
                </m:e>
              </m:d>
            </m:e>
          </m:eqArr>
        </m:oMath>
      </m:oMathPara>
    </w:p>
    <w:p w14:paraId="69820A99" w14:textId="77777777" w:rsidR="00AA2A70" w:rsidRDefault="003D42D5">
      <w:pPr>
        <w:keepNext/>
        <w:spacing w:after="40" w:line="276" w:lineRule="auto"/>
        <w:jc w:val="left"/>
      </w:pPr>
      <w:r>
        <w:t>where:</w:t>
      </w:r>
    </w:p>
    <w:p w14:paraId="3CDD7FD3" w14:textId="77777777" w:rsidR="00AA2A70" w:rsidRDefault="003D42D5">
      <w:pPr>
        <w:pStyle w:val="WhereItem"/>
        <w:keepNext/>
        <w:tabs>
          <w:tab w:val="left" w:pos="1134"/>
        </w:tabs>
      </w:pPr>
      <w:r>
        <w:rPr>
          <w:i/>
          <w:iCs/>
        </w:rPr>
        <w:t>G</w:t>
      </w:r>
      <w:r>
        <w:tab/>
        <w:t xml:space="preserve">Gini impurity of a node; </w:t>
      </w:r>
      <w:r>
        <w:rPr>
          <w:i/>
          <w:iCs/>
        </w:rPr>
        <w:t>p</w:t>
      </w:r>
      <w:r>
        <w:rPr>
          <w:vertAlign w:val="subscript"/>
        </w:rPr>
        <w:t>c</w:t>
      </w:r>
      <w:r>
        <w:t xml:space="preserve"> = share of training records of class </w:t>
      </w:r>
      <w:r>
        <w:rPr>
          <w:i/>
          <w:iCs/>
        </w:rPr>
        <w:t>c</w:t>
      </w:r>
      <w:r>
        <w:t xml:space="preserve"> in the node</w:t>
      </w:r>
    </w:p>
    <w:p w14:paraId="187D9F3E" w14:textId="77777777" w:rsidR="00AA2A70" w:rsidRDefault="003D42D5">
      <w:pPr>
        <w:pStyle w:val="WhereItem"/>
        <w:tabs>
          <w:tab w:val="left" w:pos="1134"/>
        </w:tabs>
        <w:spacing w:after="200"/>
      </w:pPr>
      <w:r>
        <w:rPr>
          <w:i/>
          <w:iCs/>
        </w:rPr>
        <w:t>T</w:t>
      </w:r>
      <w:r>
        <w:tab/>
        <w:t xml:space="preserve">number of trees (500); </w:t>
      </w:r>
      <w:r>
        <w:rPr>
          <w:i/>
          <w:iCs/>
        </w:rPr>
        <w:t>p</w:t>
      </w:r>
      <w:r>
        <w:rPr>
          <w:vertAlign w:val="subscript"/>
        </w:rPr>
        <w:t>t,c</w:t>
      </w:r>
      <w:r>
        <w:t>(</w:t>
      </w:r>
      <w:r>
        <w:rPr>
          <w:i/>
          <w:iCs/>
        </w:rPr>
        <w:t>z</w:t>
      </w:r>
      <w:r>
        <w:t xml:space="preserve">) = share of class </w:t>
      </w:r>
      <w:r>
        <w:rPr>
          <w:i/>
          <w:iCs/>
        </w:rPr>
        <w:t>c</w:t>
      </w:r>
      <w:r>
        <w:t xml:space="preserve"> in the leaf of tree </w:t>
      </w:r>
      <w:r>
        <w:rPr>
          <w:i/>
          <w:iCs/>
        </w:rPr>
        <w:t>t</w:t>
      </w:r>
      <w:r>
        <w:t xml:space="preserve"> that the record reaches</w:t>
      </w:r>
    </w:p>
    <w:p w14:paraId="2652BBFB" w14:textId="77777777" w:rsidR="00AA2A70" w:rsidRDefault="003D42D5">
      <w:r>
        <w:t>The settings tuned were the maximum depth of the trees and the minimum number of records in a leaf.</w:t>
      </w:r>
    </w:p>
    <w:p w14:paraId="4F025756" w14:textId="77777777" w:rsidR="00AA2A70" w:rsidRDefault="003D42D5">
      <w:pPr>
        <w:pStyle w:val="Heading4"/>
      </w:pPr>
      <w:r>
        <w:t>Gradient-boosted trees (XGBoost)</w:t>
      </w:r>
    </w:p>
    <w:p w14:paraId="27DD5F34" w14:textId="77777777" w:rsidR="00AA2A70" w:rsidRDefault="003D42D5">
      <w:r>
        <w:t>XGBoost (Chen and Guestrin, 2016) builds trees one after another, each correcting the errors of those before it, by minimising</w:t>
      </w:r>
    </w:p>
    <w:p w14:paraId="729A0303" w14:textId="44854257" w:rsidR="00AA2A70" w:rsidRDefault="009B7DD6">
      <w:pPr>
        <w:pStyle w:val="Equation"/>
      </w:pPr>
      <m:oMathPara>
        <m:oMath>
          <m:eqArr>
            <m:eqArrPr>
              <m:maxDist m:val="1"/>
              <m:ctrlPr>
                <w:rPr>
                  <w:rFonts w:ascii="Cambria Math" w:hAnsi="Cambria Math"/>
                  <w:i/>
                </w:rPr>
              </m:ctrlPr>
            </m:eqArrPr>
            <m:e>
              <m:r>
                <m:rPr>
                  <m:scr m:val="script"/>
                </m:rPr>
                <w:rPr>
                  <w:rFonts w:ascii="Cambria Math" w:hAnsi="Cambria Math"/>
                </w:rPr>
                <m:t>L=</m:t>
              </m:r>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ŷ</m:t>
                          </m:r>
                        </m:e>
                        <m:sub>
                          <m:r>
                            <w:rPr>
                              <w:rFonts w:ascii="Cambria Math" w:hAnsi="Cambria Math"/>
                            </w:rPr>
                            <m:t>i</m:t>
                          </m:r>
                        </m:sub>
                      </m:sSub>
                    </m:e>
                  </m:d>
                </m:e>
              </m:nary>
              <m:r>
                <w:rPr>
                  <w:rFonts w:ascii="Cambria Math" w:hAnsi="Cambria Math"/>
                </w:rPr>
                <m:t>+</m:t>
              </m:r>
              <m:nary>
                <m:naryPr>
                  <m:chr m:val="∑"/>
                  <m:ctrlPr>
                    <w:rPr>
                      <w:rFonts w:ascii="Cambria Math" w:hAnsi="Cambria Math"/>
                      <w:i/>
                    </w:rPr>
                  </m:ctrlPr>
                </m:naryPr>
                <m:sub>
                  <m:r>
                    <w:rPr>
                      <w:rFonts w:ascii="Cambria Math" w:hAnsi="Cambria Math"/>
                    </w:rPr>
                    <m:t>m=1</m:t>
                  </m:r>
                </m:sub>
                <m:sup>
                  <m:r>
                    <w:rPr>
                      <w:rFonts w:ascii="Cambria Math" w:hAnsi="Cambria Math"/>
                    </w:rPr>
                    <m:t>M</m:t>
                  </m:r>
                </m:sup>
                <m:e>
                  <m:d>
                    <m:dPr>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T</m:t>
                          </m:r>
                        </m:sub>
                      </m:sSub>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m:t>
                                  </m:r>
                                </m:sub>
                              </m:sSub>
                            </m:e>
                          </m:d>
                        </m:e>
                        <m:sup>
                          <m:r>
                            <w:rPr>
                              <w:rFonts w:ascii="Cambria Math" w:hAnsi="Cambria Math"/>
                            </w:rPr>
                            <m:t>2</m:t>
                          </m:r>
                        </m:sup>
                      </m:sSup>
                    </m:e>
                  </m:d>
                </m:e>
              </m:nary>
              <m:r>
                <w:rPr>
                  <w:rFonts w:ascii="Cambria Math" w:hAnsi="Cambria Math"/>
                </w:rPr>
                <m:t>#</m:t>
              </m:r>
              <m:d>
                <m:dPr>
                  <m:ctrlPr>
                    <w:rPr>
                      <w:rFonts w:ascii="Cambria Math" w:hAnsi="Cambria Math"/>
                      <w:i/>
                    </w:rPr>
                  </m:ctrlPr>
                </m:dPr>
                <m:e>
                  <m:r>
                    <w:rPr>
                      <w:rFonts w:ascii="Cambria Math" w:hAnsi="Cambria Math"/>
                    </w:rPr>
                    <m:t>3.15</m:t>
                  </m:r>
                </m:e>
              </m:d>
            </m:e>
          </m:eqArr>
        </m:oMath>
      </m:oMathPara>
    </w:p>
    <w:p w14:paraId="197281FA" w14:textId="77777777" w:rsidR="00AA2A70" w:rsidRDefault="003D42D5">
      <w:pPr>
        <w:keepNext/>
        <w:spacing w:after="40" w:line="276" w:lineRule="auto"/>
        <w:jc w:val="left"/>
      </w:pPr>
      <w:r>
        <w:t>where:</w:t>
      </w:r>
    </w:p>
    <w:p w14:paraId="58F11F46" w14:textId="77777777" w:rsidR="00AA2A70" w:rsidRDefault="003D42D5">
      <w:pPr>
        <w:pStyle w:val="WhereItem"/>
        <w:keepNext/>
        <w:tabs>
          <w:tab w:val="left" w:pos="1134"/>
        </w:tabs>
      </w:pPr>
      <w:r>
        <w:rPr>
          <w:i/>
          <w:iCs/>
        </w:rPr>
        <w:t>l</w:t>
      </w:r>
      <w:r>
        <w:tab/>
        <w:t xml:space="preserve">multi-class logarithmic loss between the true class </w:t>
      </w:r>
      <w:r>
        <w:rPr>
          <w:i/>
          <w:iCs/>
        </w:rPr>
        <w:t>y</w:t>
      </w:r>
      <w:r>
        <w:rPr>
          <w:vertAlign w:val="subscript"/>
        </w:rPr>
        <w:t>i</w:t>
      </w:r>
      <w:r>
        <w:t xml:space="preserve"> and the prediction </w:t>
      </w:r>
      <w:r>
        <w:rPr>
          <w:i/>
          <w:iCs/>
        </w:rPr>
        <w:t>ŷ</w:t>
      </w:r>
      <w:r>
        <w:rPr>
          <w:vertAlign w:val="subscript"/>
        </w:rPr>
        <w:t>i</w:t>
      </w:r>
      <w:r>
        <w:t xml:space="preserve">, which is the sum of the outputs of the </w:t>
      </w:r>
      <w:r>
        <w:rPr>
          <w:i/>
          <w:iCs/>
        </w:rPr>
        <w:t>M</w:t>
      </w:r>
      <w:r>
        <w:t xml:space="preserve"> trees</w:t>
      </w:r>
    </w:p>
    <w:p w14:paraId="354996E6" w14:textId="77777777" w:rsidR="00AA2A70" w:rsidRDefault="003D42D5">
      <w:pPr>
        <w:pStyle w:val="WhereItem"/>
        <w:keepNext/>
        <w:tabs>
          <w:tab w:val="left" w:pos="1134"/>
        </w:tabs>
      </w:pPr>
      <w:r>
        <w:rPr>
          <w:i/>
          <w:iCs/>
        </w:rPr>
        <w:t>T</w:t>
      </w:r>
      <w:r>
        <w:rPr>
          <w:vertAlign w:val="subscript"/>
        </w:rPr>
        <w:t>m</w:t>
      </w:r>
      <w:r>
        <w:tab/>
        <w:t xml:space="preserve">number of leaves of tree </w:t>
      </w:r>
      <w:r>
        <w:rPr>
          <w:i/>
          <w:iCs/>
        </w:rPr>
        <w:t>m</w:t>
      </w:r>
      <w:r>
        <w:t xml:space="preserve">; </w:t>
      </w:r>
      <w:r>
        <w:rPr>
          <w:i/>
          <w:iCs/>
        </w:rPr>
        <w:t>w</w:t>
      </w:r>
      <w:r>
        <w:rPr>
          <w:vertAlign w:val="subscript"/>
        </w:rPr>
        <w:t>m</w:t>
      </w:r>
      <w:r>
        <w:t xml:space="preserve"> = its leaf weights; </w:t>
      </w:r>
      <w:r>
        <w:rPr>
          <w:i/>
          <w:iCs/>
        </w:rPr>
        <w:t>γ</w:t>
      </w:r>
      <w:r>
        <w:rPr>
          <w:vertAlign w:val="subscript"/>
        </w:rPr>
        <w:t>T</w:t>
      </w:r>
      <w:r>
        <w:t xml:space="preserve">, </w:t>
      </w:r>
      <w:r>
        <w:rPr>
          <w:i/>
          <w:iCs/>
        </w:rPr>
        <w:t>λ</w:t>
      </w:r>
      <w:r>
        <w:t xml:space="preserve"> = penalties that keep the trees simple</w:t>
      </w:r>
    </w:p>
    <w:p w14:paraId="632EC08E" w14:textId="77777777" w:rsidR="00AA2A70" w:rsidRDefault="003D42D5">
      <w:pPr>
        <w:pStyle w:val="WhereItem"/>
        <w:tabs>
          <w:tab w:val="left" w:pos="1134"/>
        </w:tabs>
        <w:spacing w:after="200"/>
      </w:pPr>
      <w:r>
        <w:t>the learning rate shrinks the contribution of each new tree; the number of trees, their depth and the learning rate were tuned</w:t>
      </w:r>
      <w:r>
        <w:tab/>
      </w:r>
    </w:p>
    <w:p w14:paraId="139E00F9" w14:textId="77777777" w:rsidR="00AA2A70" w:rsidRDefault="003D42D5">
      <w:pPr>
        <w:pStyle w:val="Heading4"/>
      </w:pPr>
      <w:r>
        <w:t>Multilayer perceptron</w:t>
      </w:r>
    </w:p>
    <w:p w14:paraId="2F980DD3" w14:textId="77777777" w:rsidR="00AA2A70" w:rsidRDefault="003D42D5">
      <w:r>
        <w:t>The multilayer perceptron (MLP) is a feed-forward neural network. With one hidden layer,</w:t>
      </w:r>
    </w:p>
    <w:p w14:paraId="7757286C" w14:textId="4D211889" w:rsidR="00AA2A70" w:rsidRDefault="009B7DD6">
      <w:pPr>
        <w:pStyle w:val="Equation"/>
      </w:pPr>
      <m:oMathPara>
        <m:oMath>
          <m:eqArr>
            <m:eqArrPr>
              <m:maxDist m:val="1"/>
              <m:ctrlPr>
                <w:rPr>
                  <w:rFonts w:ascii="Cambria Math" w:hAnsi="Cambria Math"/>
                  <w:i/>
                </w:rPr>
              </m:ctrlPr>
            </m:eqArrPr>
            <m:e>
              <m:r>
                <w:rPr>
                  <w:rFonts w:ascii="Cambria Math" w:hAnsi="Cambria Math"/>
                </w:rPr>
                <m:t>h=</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z+</m:t>
                      </m:r>
                      <m:sSub>
                        <m:sSubPr>
                          <m:ctrlPr>
                            <w:rPr>
                              <w:rFonts w:ascii="Cambria Math" w:hAnsi="Cambria Math"/>
                              <w:i/>
                            </w:rPr>
                          </m:ctrlPr>
                        </m:sSubPr>
                        <m:e>
                          <m:r>
                            <w:rPr>
                              <w:rFonts w:ascii="Cambria Math" w:hAnsi="Cambria Math"/>
                            </w:rPr>
                            <m:t>b</m:t>
                          </m:r>
                        </m:e>
                        <m:sub>
                          <m:r>
                            <w:rPr>
                              <w:rFonts w:ascii="Cambria Math" w:hAnsi="Cambria Math"/>
                            </w:rPr>
                            <m:t>1</m:t>
                          </m:r>
                        </m:sub>
                      </m:sSub>
                    </m:e>
                  </m:d>
                </m:e>
              </m:func>
              <m:r>
                <w:rPr>
                  <w:rFonts w:ascii="Cambria Math" w:hAnsi="Cambria Math"/>
                </w:rPr>
                <m:t>,  P</m:t>
              </m:r>
              <m:d>
                <m:dPr>
                  <m:ctrlPr>
                    <w:rPr>
                      <w:rFonts w:ascii="Cambria Math" w:hAnsi="Cambria Math"/>
                      <w:i/>
                    </w:rPr>
                  </m:ctrlPr>
                </m:dPr>
                <m:e>
                  <m:r>
                    <w:rPr>
                      <w:rFonts w:ascii="Cambria Math" w:hAnsi="Cambria Math"/>
                    </w:rPr>
                    <m:t>c</m:t>
                  </m:r>
                </m:e>
                <m:e>
                  <m:r>
                    <w:rPr>
                      <w:rFonts w:ascii="Cambria Math" w:hAnsi="Cambria Math"/>
                    </w:rPr>
                    <m:t>z</m:t>
                  </m:r>
                </m:e>
              </m:d>
              <m:r>
                <w:rPr>
                  <w:rFonts w:ascii="Cambria Math" w:hAnsi="Cambria Math"/>
                </w:rPr>
                <m:t>=</m:t>
              </m:r>
              <m:r>
                <m:rPr>
                  <m:nor/>
                </m:rPr>
                <w:rPr>
                  <w:rFonts w:ascii="Cambria Math" w:hAnsi="Cambria Math"/>
                </w:rPr>
                <m:t>softmax</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2</m:t>
                          </m:r>
                        </m:sub>
                      </m:sSub>
                    </m:e>
                  </m:d>
                </m:e>
                <m:sub>
                  <m:r>
                    <w:rPr>
                      <w:rFonts w:ascii="Cambria Math" w:hAnsi="Cambria Math"/>
                    </w:rPr>
                    <m:t>c</m:t>
                  </m:r>
                </m:sub>
              </m:sSub>
              <m:r>
                <w:rPr>
                  <w:rFonts w:ascii="Cambria Math" w:hAnsi="Cambria Math"/>
                </w:rPr>
                <m:t>#</m:t>
              </m:r>
              <m:d>
                <m:dPr>
                  <m:ctrlPr>
                    <w:rPr>
                      <w:rFonts w:ascii="Cambria Math" w:hAnsi="Cambria Math"/>
                      <w:i/>
                    </w:rPr>
                  </m:ctrlPr>
                </m:dPr>
                <m:e>
                  <m:r>
                    <w:rPr>
                      <w:rFonts w:ascii="Cambria Math" w:hAnsi="Cambria Math"/>
                    </w:rPr>
                    <m:t>3.16</m:t>
                  </m:r>
                </m:e>
              </m:d>
            </m:e>
          </m:eqArr>
        </m:oMath>
      </m:oMathPara>
    </w:p>
    <w:p w14:paraId="65B6B017" w14:textId="77777777" w:rsidR="00AA2A70" w:rsidRDefault="003D42D5">
      <w:pPr>
        <w:keepNext/>
        <w:spacing w:after="40" w:line="276" w:lineRule="auto"/>
        <w:jc w:val="left"/>
      </w:pPr>
      <w:r>
        <w:t>where:</w:t>
      </w:r>
    </w:p>
    <w:p w14:paraId="2C8E621C" w14:textId="77777777" w:rsidR="00AA2A70" w:rsidRDefault="003D42D5">
      <w:pPr>
        <w:pStyle w:val="WhereItem"/>
        <w:keepNext/>
        <w:tabs>
          <w:tab w:val="left" w:pos="1134"/>
        </w:tabs>
      </w:pPr>
      <w:r>
        <w:rPr>
          <w:i/>
          <w:iCs/>
        </w:rPr>
        <w:t>h</w:t>
      </w:r>
      <w:r>
        <w:tab/>
      </w:r>
      <w:r>
        <w:t xml:space="preserve">outputs of the hidden neurons (rectified linear activation); </w:t>
      </w:r>
      <w:r>
        <w:rPr>
          <w:i/>
          <w:iCs/>
        </w:rPr>
        <w:t>W</w:t>
      </w:r>
      <w:r>
        <w:rPr>
          <w:vertAlign w:val="subscript"/>
        </w:rPr>
        <w:t>1</w:t>
      </w:r>
      <w:r>
        <w:t xml:space="preserve">, </w:t>
      </w:r>
      <w:r>
        <w:rPr>
          <w:i/>
          <w:iCs/>
        </w:rPr>
        <w:t>W</w:t>
      </w:r>
      <w:r>
        <w:rPr>
          <w:vertAlign w:val="subscript"/>
        </w:rPr>
        <w:t>2</w:t>
      </w:r>
      <w:r>
        <w:t xml:space="preserve">, </w:t>
      </w:r>
      <w:r>
        <w:rPr>
          <w:i/>
          <w:iCs/>
        </w:rPr>
        <w:t>b</w:t>
      </w:r>
      <w:r>
        <w:rPr>
          <w:vertAlign w:val="subscript"/>
        </w:rPr>
        <w:t>1</w:t>
      </w:r>
      <w:r>
        <w:t xml:space="preserve">, </w:t>
      </w:r>
      <w:r>
        <w:rPr>
          <w:i/>
          <w:iCs/>
        </w:rPr>
        <w:t>b</w:t>
      </w:r>
      <w:r>
        <w:rPr>
          <w:vertAlign w:val="subscript"/>
        </w:rPr>
        <w:t>2</w:t>
      </w:r>
      <w:r>
        <w:t xml:space="preserve"> = weights and biases</w:t>
      </w:r>
    </w:p>
    <w:p w14:paraId="6D569A65" w14:textId="77777777" w:rsidR="00AA2A70" w:rsidRDefault="003D42D5">
      <w:pPr>
        <w:pStyle w:val="WhereItem"/>
        <w:tabs>
          <w:tab w:val="left" w:pos="1134"/>
        </w:tabs>
        <w:spacing w:after="200"/>
      </w:pPr>
      <w:r>
        <w:t>softmax</w:t>
      </w:r>
      <w:r>
        <w:tab/>
        <w:t>the normalised exponential of Equation (3.12); the weights are found with the L-BFGS optimiser (Liu and Nocedal, 1989) with an L2 penalty</w:t>
      </w:r>
    </w:p>
    <w:p w14:paraId="2E6E06CF" w14:textId="77777777" w:rsidR="00AA2A70" w:rsidRDefault="003D42D5">
      <w:pPr>
        <w:pStyle w:val="TableCaption"/>
      </w:pPr>
      <w:bookmarkStart w:id="74" w:name="_Tab0065"/>
      <w:r>
        <w:t>Table 3.6 Classifiers and Hyper-parameter Search Grids</w:t>
      </w:r>
      <w:bookmarkEnd w:id="74"/>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922"/>
        <w:gridCol w:w="2883"/>
        <w:gridCol w:w="3931"/>
      </w:tblGrid>
      <w:tr w:rsidR="00AA2A70" w14:paraId="7EE9A77C" w14:textId="77777777">
        <w:tblPrEx>
          <w:tblCellMar>
            <w:top w:w="0" w:type="dxa"/>
            <w:bottom w:w="0" w:type="dxa"/>
          </w:tblCellMar>
        </w:tblPrEx>
        <w:trPr>
          <w:cantSplit/>
          <w:tblHeader/>
          <w:jc w:val="center"/>
        </w:trPr>
        <w:tc>
          <w:tcPr>
            <w:tcW w:w="1922" w:type="dxa"/>
            <w:shd w:val="clear" w:color="auto" w:fill="E7E6E6"/>
            <w:vAlign w:val="center"/>
          </w:tcPr>
          <w:p w14:paraId="4E07FF40" w14:textId="77777777" w:rsidR="00AA2A70" w:rsidRDefault="003D42D5">
            <w:pPr>
              <w:pStyle w:val="TableText"/>
              <w:keepNext/>
            </w:pPr>
            <w:r>
              <w:rPr>
                <w:sz w:val="20"/>
                <w:szCs w:val="20"/>
              </w:rPr>
              <w:t>Model</w:t>
            </w:r>
          </w:p>
        </w:tc>
        <w:tc>
          <w:tcPr>
            <w:tcW w:w="2883" w:type="dxa"/>
            <w:shd w:val="clear" w:color="auto" w:fill="E7E6E6"/>
            <w:vAlign w:val="center"/>
          </w:tcPr>
          <w:p w14:paraId="23D8221A" w14:textId="77777777" w:rsidR="00AA2A70" w:rsidRDefault="003D42D5">
            <w:pPr>
              <w:pStyle w:val="TableText"/>
              <w:keepNext/>
            </w:pPr>
            <w:r>
              <w:rPr>
                <w:sz w:val="20"/>
                <w:szCs w:val="20"/>
              </w:rPr>
              <w:t>Fixed settings</w:t>
            </w:r>
          </w:p>
        </w:tc>
        <w:tc>
          <w:tcPr>
            <w:tcW w:w="3931" w:type="dxa"/>
            <w:shd w:val="clear" w:color="auto" w:fill="E7E6E6"/>
            <w:vAlign w:val="center"/>
          </w:tcPr>
          <w:p w14:paraId="35A10FD8" w14:textId="77777777" w:rsidR="00AA2A70" w:rsidRDefault="003D42D5">
            <w:pPr>
              <w:pStyle w:val="TableText"/>
              <w:keepNext/>
            </w:pPr>
            <w:r>
              <w:rPr>
                <w:sz w:val="20"/>
                <w:szCs w:val="20"/>
              </w:rPr>
              <w:t>Settings tuned (search values)</w:t>
            </w:r>
          </w:p>
        </w:tc>
      </w:tr>
      <w:tr w:rsidR="00AA2A70" w14:paraId="56A17544" w14:textId="77777777">
        <w:tblPrEx>
          <w:tblCellMar>
            <w:top w:w="0" w:type="dxa"/>
            <w:bottom w:w="0" w:type="dxa"/>
          </w:tblCellMar>
        </w:tblPrEx>
        <w:trPr>
          <w:cantSplit/>
          <w:jc w:val="center"/>
        </w:trPr>
        <w:tc>
          <w:tcPr>
            <w:tcW w:w="1922" w:type="dxa"/>
            <w:vAlign w:val="center"/>
          </w:tcPr>
          <w:p w14:paraId="64CB2DF7" w14:textId="77777777" w:rsidR="00AA2A70" w:rsidRDefault="003D42D5">
            <w:pPr>
              <w:pStyle w:val="TableText"/>
              <w:keepNext/>
            </w:pPr>
            <w:r>
              <w:rPr>
                <w:sz w:val="20"/>
                <w:szCs w:val="20"/>
              </w:rPr>
              <w:t>Majority-class baseline</w:t>
            </w:r>
          </w:p>
        </w:tc>
        <w:tc>
          <w:tcPr>
            <w:tcW w:w="2883" w:type="dxa"/>
            <w:vAlign w:val="center"/>
          </w:tcPr>
          <w:p w14:paraId="61AF488D" w14:textId="77777777" w:rsidR="00AA2A70" w:rsidRDefault="003D42D5">
            <w:pPr>
              <w:pStyle w:val="TableText"/>
              <w:keepNext/>
            </w:pPr>
            <w:r>
              <w:rPr>
                <w:sz w:val="20"/>
                <w:szCs w:val="20"/>
              </w:rPr>
              <w:t>always predicts the most common class</w:t>
            </w:r>
          </w:p>
        </w:tc>
        <w:tc>
          <w:tcPr>
            <w:tcW w:w="3931" w:type="dxa"/>
            <w:vAlign w:val="center"/>
          </w:tcPr>
          <w:p w14:paraId="1C7F31AD" w14:textId="77777777" w:rsidR="00AA2A70" w:rsidRDefault="003D42D5">
            <w:pPr>
              <w:pStyle w:val="TableText"/>
              <w:keepNext/>
            </w:pPr>
            <w:r>
              <w:rPr>
                <w:sz w:val="20"/>
                <w:szCs w:val="20"/>
              </w:rPr>
              <w:t>none</w:t>
            </w:r>
          </w:p>
        </w:tc>
      </w:tr>
      <w:tr w:rsidR="00AA2A70" w14:paraId="27942193" w14:textId="77777777">
        <w:tblPrEx>
          <w:tblCellMar>
            <w:top w:w="0" w:type="dxa"/>
            <w:bottom w:w="0" w:type="dxa"/>
          </w:tblCellMar>
        </w:tblPrEx>
        <w:trPr>
          <w:cantSplit/>
          <w:jc w:val="center"/>
        </w:trPr>
        <w:tc>
          <w:tcPr>
            <w:tcW w:w="1922" w:type="dxa"/>
            <w:vAlign w:val="center"/>
          </w:tcPr>
          <w:p w14:paraId="0B1C8D1F" w14:textId="77777777" w:rsidR="00AA2A70" w:rsidRDefault="003D42D5">
            <w:pPr>
              <w:pStyle w:val="TableText"/>
              <w:keepNext/>
            </w:pPr>
            <w:r>
              <w:rPr>
                <w:sz w:val="20"/>
                <w:szCs w:val="20"/>
              </w:rPr>
              <w:t>SVM (RBF kernel)</w:t>
            </w:r>
          </w:p>
        </w:tc>
        <w:tc>
          <w:tcPr>
            <w:tcW w:w="2883" w:type="dxa"/>
            <w:vAlign w:val="center"/>
          </w:tcPr>
          <w:p w14:paraId="615E8273" w14:textId="77777777" w:rsidR="00AA2A70" w:rsidRDefault="003D42D5">
            <w:pPr>
              <w:pStyle w:val="TableText"/>
              <w:keepNext/>
            </w:pPr>
            <w:r>
              <w:rPr>
                <w:sz w:val="20"/>
                <w:szCs w:val="20"/>
              </w:rPr>
              <w:t>Platt-calibrated probabilities, 5 internal folds</w:t>
            </w:r>
          </w:p>
        </w:tc>
        <w:tc>
          <w:tcPr>
            <w:tcW w:w="3931" w:type="dxa"/>
            <w:vAlign w:val="center"/>
          </w:tcPr>
          <w:p w14:paraId="01BF6BB8" w14:textId="77777777" w:rsidR="00AA2A70" w:rsidRDefault="003D42D5">
            <w:pPr>
              <w:pStyle w:val="TableText"/>
              <w:keepNext/>
            </w:pPr>
            <w:r>
              <w:rPr>
                <w:sz w:val="20"/>
                <w:szCs w:val="20"/>
              </w:rPr>
              <w:t>C in {0.1, 1, 10, 100}; gamma in {0.001, 0.01, 0.1, 1, scale}</w:t>
            </w:r>
          </w:p>
        </w:tc>
      </w:tr>
      <w:tr w:rsidR="00AA2A70" w14:paraId="0197705F" w14:textId="77777777">
        <w:tblPrEx>
          <w:tblCellMar>
            <w:top w:w="0" w:type="dxa"/>
            <w:bottom w:w="0" w:type="dxa"/>
          </w:tblCellMar>
        </w:tblPrEx>
        <w:trPr>
          <w:cantSplit/>
          <w:jc w:val="center"/>
        </w:trPr>
        <w:tc>
          <w:tcPr>
            <w:tcW w:w="1922" w:type="dxa"/>
            <w:vAlign w:val="center"/>
          </w:tcPr>
          <w:p w14:paraId="78D8D2ED" w14:textId="77777777" w:rsidR="00AA2A70" w:rsidRDefault="003D42D5">
            <w:pPr>
              <w:pStyle w:val="TableText"/>
              <w:keepNext/>
            </w:pPr>
            <w:r>
              <w:rPr>
                <w:sz w:val="20"/>
                <w:szCs w:val="20"/>
              </w:rPr>
              <w:t>Random Forest</w:t>
            </w:r>
          </w:p>
        </w:tc>
        <w:tc>
          <w:tcPr>
            <w:tcW w:w="2883" w:type="dxa"/>
            <w:vAlign w:val="center"/>
          </w:tcPr>
          <w:p w14:paraId="3120CCBA" w14:textId="77777777" w:rsidR="00AA2A70" w:rsidRDefault="003D42D5">
            <w:pPr>
              <w:pStyle w:val="TableText"/>
              <w:keepNext/>
            </w:pPr>
            <w:r>
              <w:rPr>
                <w:sz w:val="20"/>
                <w:szCs w:val="20"/>
              </w:rPr>
              <w:t>500 trees</w:t>
            </w:r>
          </w:p>
        </w:tc>
        <w:tc>
          <w:tcPr>
            <w:tcW w:w="3931" w:type="dxa"/>
            <w:vAlign w:val="center"/>
          </w:tcPr>
          <w:p w14:paraId="525AD482" w14:textId="77777777" w:rsidR="00AA2A70" w:rsidRDefault="003D42D5">
            <w:pPr>
              <w:pStyle w:val="TableText"/>
              <w:keepNext/>
            </w:pPr>
            <w:r>
              <w:rPr>
                <w:sz w:val="20"/>
                <w:szCs w:val="20"/>
              </w:rPr>
              <w:t>maximum depth in {none, 5, 10}; minimum leaf size in {1, 2, 5}</w:t>
            </w:r>
          </w:p>
        </w:tc>
      </w:tr>
      <w:tr w:rsidR="00AA2A70" w14:paraId="2378BC7C" w14:textId="77777777">
        <w:tblPrEx>
          <w:tblCellMar>
            <w:top w:w="0" w:type="dxa"/>
            <w:bottom w:w="0" w:type="dxa"/>
          </w:tblCellMar>
        </w:tblPrEx>
        <w:trPr>
          <w:cantSplit/>
          <w:jc w:val="center"/>
        </w:trPr>
        <w:tc>
          <w:tcPr>
            <w:tcW w:w="1922" w:type="dxa"/>
            <w:vAlign w:val="center"/>
          </w:tcPr>
          <w:p w14:paraId="29BEAAA1" w14:textId="77777777" w:rsidR="00AA2A70" w:rsidRDefault="003D42D5">
            <w:pPr>
              <w:pStyle w:val="TableText"/>
              <w:keepNext/>
            </w:pPr>
            <w:r>
              <w:rPr>
                <w:sz w:val="20"/>
                <w:szCs w:val="20"/>
              </w:rPr>
              <w:t>XGBoost</w:t>
            </w:r>
          </w:p>
        </w:tc>
        <w:tc>
          <w:tcPr>
            <w:tcW w:w="2883" w:type="dxa"/>
            <w:vAlign w:val="center"/>
          </w:tcPr>
          <w:p w14:paraId="12A4AC39" w14:textId="77777777" w:rsidR="00AA2A70" w:rsidRDefault="003D42D5">
            <w:pPr>
              <w:pStyle w:val="TableText"/>
              <w:keepNext/>
            </w:pPr>
            <w:r>
              <w:rPr>
                <w:sz w:val="20"/>
                <w:szCs w:val="20"/>
              </w:rPr>
              <w:t>multi-class soft-probability objective, histogram trees</w:t>
            </w:r>
          </w:p>
        </w:tc>
        <w:tc>
          <w:tcPr>
            <w:tcW w:w="3931" w:type="dxa"/>
            <w:vAlign w:val="center"/>
          </w:tcPr>
          <w:p w14:paraId="526FBB7E" w14:textId="77777777" w:rsidR="00AA2A70" w:rsidRDefault="003D42D5">
            <w:pPr>
              <w:pStyle w:val="TableText"/>
              <w:keepNext/>
            </w:pPr>
            <w:r>
              <w:rPr>
                <w:sz w:val="20"/>
                <w:szCs w:val="20"/>
              </w:rPr>
              <w:t>learning rate in {0.03, 0.1, 0.3}; depth in {2, 4, 6}; rounds in {100, 300}</w:t>
            </w:r>
          </w:p>
        </w:tc>
      </w:tr>
      <w:tr w:rsidR="00AA2A70" w14:paraId="67CF4147" w14:textId="77777777">
        <w:tblPrEx>
          <w:tblCellMar>
            <w:top w:w="0" w:type="dxa"/>
            <w:bottom w:w="0" w:type="dxa"/>
          </w:tblCellMar>
        </w:tblPrEx>
        <w:trPr>
          <w:cantSplit/>
          <w:jc w:val="center"/>
        </w:trPr>
        <w:tc>
          <w:tcPr>
            <w:tcW w:w="1922" w:type="dxa"/>
            <w:vAlign w:val="center"/>
          </w:tcPr>
          <w:p w14:paraId="69E3ABD3" w14:textId="77777777" w:rsidR="00AA2A70" w:rsidRDefault="003D42D5">
            <w:pPr>
              <w:pStyle w:val="TableText"/>
              <w:keepNext/>
            </w:pPr>
            <w:r>
              <w:rPr>
                <w:sz w:val="20"/>
                <w:szCs w:val="20"/>
              </w:rPr>
              <w:t>MLP neural network</w:t>
            </w:r>
          </w:p>
        </w:tc>
        <w:tc>
          <w:tcPr>
            <w:tcW w:w="2883" w:type="dxa"/>
            <w:vAlign w:val="center"/>
          </w:tcPr>
          <w:p w14:paraId="5E43A221" w14:textId="77777777" w:rsidR="00AA2A70" w:rsidRDefault="003D42D5">
            <w:pPr>
              <w:pStyle w:val="TableText"/>
              <w:keepNext/>
            </w:pPr>
            <w:r>
              <w:rPr>
                <w:sz w:val="20"/>
                <w:szCs w:val="20"/>
              </w:rPr>
              <w:t>L-BFGS solver, at most 5 000 iterations</w:t>
            </w:r>
          </w:p>
        </w:tc>
        <w:tc>
          <w:tcPr>
            <w:tcW w:w="3931" w:type="dxa"/>
            <w:vAlign w:val="center"/>
          </w:tcPr>
          <w:p w14:paraId="63AFBC14" w14:textId="77777777" w:rsidR="00AA2A70" w:rsidRDefault="003D42D5">
            <w:pPr>
              <w:pStyle w:val="TableText"/>
              <w:keepNext/>
            </w:pPr>
            <w:r>
              <w:rPr>
                <w:sz w:val="20"/>
                <w:szCs w:val="20"/>
              </w:rPr>
              <w:t>hidden layers in {(16), (32), (32, 16)}; L2 penalty in {0.0001, 0.001, 0.01}</w:t>
            </w:r>
          </w:p>
        </w:tc>
      </w:tr>
      <w:tr w:rsidR="00AA2A70" w14:paraId="2D7BC97C" w14:textId="77777777">
        <w:tblPrEx>
          <w:tblCellMar>
            <w:top w:w="0" w:type="dxa"/>
            <w:bottom w:w="0" w:type="dxa"/>
          </w:tblCellMar>
        </w:tblPrEx>
        <w:trPr>
          <w:cantSplit/>
          <w:jc w:val="center"/>
        </w:trPr>
        <w:tc>
          <w:tcPr>
            <w:tcW w:w="1922" w:type="dxa"/>
            <w:vAlign w:val="center"/>
          </w:tcPr>
          <w:p w14:paraId="15081DDB" w14:textId="77777777" w:rsidR="00AA2A70" w:rsidRDefault="003D42D5">
            <w:pPr>
              <w:pStyle w:val="TableText"/>
            </w:pPr>
            <w:r>
              <w:rPr>
                <w:sz w:val="20"/>
                <w:szCs w:val="20"/>
              </w:rPr>
              <w:t>Logistic regression</w:t>
            </w:r>
          </w:p>
        </w:tc>
        <w:tc>
          <w:tcPr>
            <w:tcW w:w="2883" w:type="dxa"/>
            <w:vAlign w:val="center"/>
          </w:tcPr>
          <w:p w14:paraId="736E24F6" w14:textId="77777777" w:rsidR="00AA2A70" w:rsidRDefault="003D42D5">
            <w:pPr>
              <w:pStyle w:val="TableText"/>
            </w:pPr>
            <w:r>
              <w:rPr>
                <w:sz w:val="20"/>
                <w:szCs w:val="20"/>
              </w:rPr>
              <w:t>multinomial, at most 5 000 iterations</w:t>
            </w:r>
          </w:p>
        </w:tc>
        <w:tc>
          <w:tcPr>
            <w:tcW w:w="3931" w:type="dxa"/>
            <w:vAlign w:val="center"/>
          </w:tcPr>
          <w:p w14:paraId="638CD95E" w14:textId="77777777" w:rsidR="00AA2A70" w:rsidRDefault="003D42D5">
            <w:pPr>
              <w:pStyle w:val="TableText"/>
            </w:pPr>
            <w:r>
              <w:rPr>
                <w:sz w:val="20"/>
                <w:szCs w:val="20"/>
              </w:rPr>
              <w:t>C in {0.1, 1, 10}</w:t>
            </w:r>
          </w:p>
        </w:tc>
      </w:tr>
    </w:tbl>
    <w:p w14:paraId="00ED67D4" w14:textId="77777777" w:rsidR="00AA2A70" w:rsidRDefault="003D42D5">
      <w:pPr>
        <w:pStyle w:val="TableNote"/>
      </w:pPr>
      <w:r>
        <w:t>Class weights w</w:t>
      </w:r>
      <w:r>
        <w:rPr>
          <w:vertAlign w:val="subscript"/>
        </w:rPr>
        <w:t>c</w:t>
      </w:r>
      <w:r>
        <w:t xml:space="preserve"> = N/(K n</w:t>
      </w:r>
      <w:r>
        <w:rPr>
          <w:vertAlign w:val="subscript"/>
        </w:rPr>
        <w:t>c</w:t>
      </w:r>
      <w:r>
        <w:t>) are recomputed in every training fold for all models except the baseline.</w:t>
      </w:r>
    </w:p>
    <w:p w14:paraId="2EB4D1F6" w14:textId="77777777" w:rsidR="00AA2A70" w:rsidRDefault="003D42D5">
      <w:pPr>
        <w:pStyle w:val="Heading3"/>
        <w:tabs>
          <w:tab w:val="left" w:pos="851"/>
        </w:tabs>
        <w:ind w:left="851" w:hanging="851"/>
      </w:pPr>
      <w:bookmarkStart w:id="75" w:name="_Toc0066"/>
      <w:r>
        <w:t>3.4.4</w:t>
      </w:r>
      <w:r>
        <w:tab/>
        <w:t>Class Imbalance</w:t>
      </w:r>
      <w:bookmarkEnd w:id="75"/>
    </w:p>
    <w:p w14:paraId="69E788B5" w14:textId="77777777" w:rsidR="00AA2A70" w:rsidRDefault="003D42D5">
      <w:r>
        <w:t>The fault classes are of unequal size. To stop a classifier from favouring the large classes, every training record received a class weight</w:t>
      </w:r>
    </w:p>
    <w:p w14:paraId="727471E3" w14:textId="09CE17BE"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 xml:space="preserve">K </m:t>
                  </m:r>
                  <m:sSub>
                    <m:sSubPr>
                      <m:ctrlPr>
                        <w:rPr>
                          <w:rFonts w:ascii="Cambria Math" w:hAnsi="Cambria Math"/>
                          <w:i/>
                        </w:rPr>
                      </m:ctrlPr>
                    </m:sSubPr>
                    <m:e>
                      <m:r>
                        <w:rPr>
                          <w:rFonts w:ascii="Cambria Math" w:hAnsi="Cambria Math"/>
                        </w:rPr>
                        <m:t>n</m:t>
                      </m:r>
                    </m:e>
                    <m:sub>
                      <m:r>
                        <w:rPr>
                          <w:rFonts w:ascii="Cambria Math" w:hAnsi="Cambria Math"/>
                        </w:rPr>
                        <m:t>c</m:t>
                      </m:r>
                    </m:sub>
                  </m:sSub>
                </m:den>
              </m:f>
              <m:r>
                <w:rPr>
                  <w:rFonts w:ascii="Cambria Math" w:hAnsi="Cambria Math"/>
                </w:rPr>
                <m:t>#</m:t>
              </m:r>
              <m:d>
                <m:dPr>
                  <m:ctrlPr>
                    <w:rPr>
                      <w:rFonts w:ascii="Cambria Math" w:hAnsi="Cambria Math"/>
                      <w:i/>
                    </w:rPr>
                  </m:ctrlPr>
                </m:dPr>
                <m:e>
                  <m:r>
                    <w:rPr>
                      <w:rFonts w:ascii="Cambria Math" w:hAnsi="Cambria Math"/>
                    </w:rPr>
                    <m:t>3.17</m:t>
                  </m:r>
                </m:e>
              </m:d>
            </m:e>
          </m:eqArr>
        </m:oMath>
      </m:oMathPara>
    </w:p>
    <w:p w14:paraId="784209CC" w14:textId="77777777" w:rsidR="00AA2A70" w:rsidRDefault="003D42D5">
      <w:pPr>
        <w:keepNext/>
        <w:spacing w:after="40" w:line="276" w:lineRule="auto"/>
        <w:jc w:val="left"/>
      </w:pPr>
      <w:r>
        <w:t>where:</w:t>
      </w:r>
    </w:p>
    <w:p w14:paraId="187ECC86" w14:textId="77777777" w:rsidR="00AA2A70" w:rsidRDefault="003D42D5">
      <w:pPr>
        <w:pStyle w:val="WhereItem"/>
        <w:keepNext/>
        <w:tabs>
          <w:tab w:val="left" w:pos="1134"/>
        </w:tabs>
      </w:pPr>
      <w:r>
        <w:rPr>
          <w:i/>
          <w:iCs/>
        </w:rPr>
        <w:t>w</w:t>
      </w:r>
      <w:r>
        <w:rPr>
          <w:vertAlign w:val="subscript"/>
        </w:rPr>
        <w:t>c</w:t>
      </w:r>
      <w:r>
        <w:tab/>
        <w:t xml:space="preserve">weight of every training record of class </w:t>
      </w:r>
      <w:r>
        <w:rPr>
          <w:i/>
          <w:iCs/>
        </w:rPr>
        <w:t>c</w:t>
      </w:r>
    </w:p>
    <w:p w14:paraId="5378FC6E" w14:textId="77777777" w:rsidR="00AA2A70" w:rsidRDefault="003D42D5">
      <w:pPr>
        <w:pStyle w:val="WhereItem"/>
        <w:tabs>
          <w:tab w:val="left" w:pos="1134"/>
        </w:tabs>
        <w:spacing w:after="200"/>
      </w:pPr>
      <w:r>
        <w:rPr>
          <w:i/>
          <w:iCs/>
        </w:rPr>
        <w:t>N</w:t>
      </w:r>
      <w:r>
        <w:tab/>
        <w:t xml:space="preserve">number of training records; </w:t>
      </w:r>
      <w:r>
        <w:rPr>
          <w:i/>
          <w:iCs/>
        </w:rPr>
        <w:t>K</w:t>
      </w:r>
      <w:r>
        <w:t xml:space="preserve"> = number of classes; </w:t>
      </w:r>
      <w:r>
        <w:rPr>
          <w:i/>
          <w:iCs/>
        </w:rPr>
        <w:t>n</w:t>
      </w:r>
      <w:r>
        <w:rPr>
          <w:vertAlign w:val="subscript"/>
        </w:rPr>
        <w:t>c</w:t>
      </w:r>
      <w:r>
        <w:t xml:space="preserve"> = number of training records of class </w:t>
      </w:r>
      <w:r>
        <w:rPr>
          <w:i/>
          <w:iCs/>
        </w:rPr>
        <w:t>c</w:t>
      </w:r>
    </w:p>
    <w:p w14:paraId="6378FA4D" w14:textId="77777777" w:rsidR="00AA2A70" w:rsidRDefault="003D42D5">
      <w:r>
        <w:t xml:space="preserve">With these weights every class carries the same total weight in training. The weights were recomputed from the training records of every fold. Synthetic over-sampling (SMOTE; Chawla </w:t>
      </w:r>
      <w:r>
        <w:rPr>
          <w:i/>
          <w:iCs/>
        </w:rPr>
        <w:t>et al.</w:t>
      </w:r>
      <w:r>
        <w:t>, 2002) was not used, because synthetic copies can leak test information when they are not confined to the training part.</w:t>
      </w:r>
    </w:p>
    <w:p w14:paraId="33273CDB" w14:textId="77777777" w:rsidR="00AA2A70" w:rsidRDefault="003D42D5">
      <w:pPr>
        <w:pStyle w:val="Heading3"/>
        <w:tabs>
          <w:tab w:val="left" w:pos="851"/>
        </w:tabs>
        <w:ind w:left="851" w:hanging="851"/>
      </w:pPr>
      <w:bookmarkStart w:id="76" w:name="_Toc0067"/>
      <w:r>
        <w:t>3.4.5</w:t>
      </w:r>
      <w:r>
        <w:tab/>
        <w:t>Validation Design: Nested Cross-Validation</w:t>
      </w:r>
      <w:bookmarkEnd w:id="76"/>
    </w:p>
    <w:p w14:paraId="03567215" w14:textId="77777777" w:rsidR="00AA2A70" w:rsidRDefault="003D42D5">
      <w:r>
        <w:t>Each of the 24 combinations of classifier and feature set was evaluated by nested cross-validation (Varma and Simon, 2006) on the development set (Fig. 3.2):</w:t>
      </w:r>
    </w:p>
    <w:p w14:paraId="26633EE9" w14:textId="77777777" w:rsidR="00AA2A70" w:rsidRDefault="003D42D5">
      <w:pPr>
        <w:pStyle w:val="ListItem"/>
        <w:tabs>
          <w:tab w:val="left" w:pos="720"/>
        </w:tabs>
        <w:spacing w:after="60"/>
      </w:pPr>
      <w:r>
        <w:lastRenderedPageBreak/>
        <w:t>a.</w:t>
      </w:r>
      <w:r>
        <w:tab/>
      </w:r>
      <w:r>
        <w:rPr>
          <w:b/>
          <w:bCs/>
        </w:rPr>
        <w:t>Outer loop.</w:t>
      </w:r>
      <w:r>
        <w:t xml:space="preserve"> The development records were divided into 5 folds of similar class composition; each fold served once as the test fold while the other four trained the model. The division was repeated 10 times with different random orders, giving 50 test-fold estimates per pipeline. Records that are near-duplicates of each other were always placed in the same fold, so that a copy of a test record could never be in the training part.</w:t>
      </w:r>
    </w:p>
    <w:p w14:paraId="48713BB9" w14:textId="77777777" w:rsidR="00AA2A70" w:rsidRDefault="003D42D5">
      <w:pPr>
        <w:pStyle w:val="ListItem"/>
        <w:tabs>
          <w:tab w:val="left" w:pos="720"/>
        </w:tabs>
        <w:spacing w:after="200"/>
      </w:pPr>
      <w:r>
        <w:t>b.</w:t>
      </w:r>
      <w:r>
        <w:tab/>
      </w:r>
      <w:r>
        <w:rPr>
          <w:b/>
          <w:bCs/>
        </w:rPr>
        <w:t>Inner loop.</w:t>
      </w:r>
      <w:r>
        <w:t xml:space="preserve"> Inside each outer training part, a 5-fold grid search chose the settings of the classifier by macro-F1 (Equation (3.21)). The chosen setting was refitted on the whole outer training part and scored on the outer test fold, which therefore never influenced any choice.</w:t>
      </w:r>
    </w:p>
    <w:p w14:paraId="3B0D0232" w14:textId="77777777" w:rsidR="00AA2A70" w:rsidRDefault="003D42D5">
      <w:pPr>
        <w:pStyle w:val="Figure"/>
      </w:pPr>
      <w:r>
        <w:rPr>
          <w:noProof/>
        </w:rPr>
        <w:drawing>
          <wp:inline distT="0" distB="0" distL="0" distR="0" wp14:anchorId="776FC066" wp14:editId="1535085C">
            <wp:extent cx="5400000" cy="25598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0"/>
                    <a:stretch>
                      <a:fillRect/>
                    </a:stretch>
                  </pic:blipFill>
                  <pic:spPr>
                    <a:xfrm>
                      <a:off x="0" y="0"/>
                      <a:ext cx="5400000" cy="2559861"/>
                    </a:xfrm>
                    <a:prstGeom prst="rect">
                      <a:avLst/>
                    </a:prstGeom>
                  </pic:spPr>
                </pic:pic>
              </a:graphicData>
            </a:graphic>
          </wp:inline>
        </w:drawing>
      </w:r>
    </w:p>
    <w:p w14:paraId="7D1A17C5" w14:textId="77777777" w:rsidR="00AA2A70" w:rsidRDefault="003D42D5">
      <w:pPr>
        <w:pStyle w:val="FigureCaption"/>
      </w:pPr>
      <w:bookmarkStart w:id="77" w:name="_Fig0068"/>
      <w:r>
        <w:t>Fig. 3.2 Nested cross-validation scheme</w:t>
      </w:r>
      <w:bookmarkEnd w:id="77"/>
    </w:p>
    <w:p w14:paraId="6D0ED813" w14:textId="77777777" w:rsidR="00AA2A70" w:rsidRDefault="003D42D5">
      <w:pPr>
        <w:pStyle w:val="Heading3"/>
        <w:tabs>
          <w:tab w:val="left" w:pos="851"/>
        </w:tabs>
        <w:ind w:left="851" w:hanging="851"/>
      </w:pPr>
      <w:bookmarkStart w:id="78" w:name="_Toc0069"/>
      <w:r>
        <w:t>3.4.6</w:t>
      </w:r>
      <w:r>
        <w:tab/>
        <w:t>Model Selection Rule</w:t>
      </w:r>
      <w:bookmarkEnd w:id="78"/>
    </w:p>
    <w:p w14:paraId="6D844650" w14:textId="77777777" w:rsidR="00AA2A70" w:rsidRDefault="003D42D5">
      <w:r>
        <w:t>The rule for choosing the final model was written down before any cross-validation result was read. The pipeline (classifier and feature set) with the highest mean macro-F1 is compared with the second best by the corrected resampled t-test (Nadeau and Bengio, 2003), which allows for the overlap of training data between folds:</w:t>
      </w:r>
    </w:p>
    <w:p w14:paraId="068A5D2F" w14:textId="15F21129" w:rsidR="00AA2A70" w:rsidRDefault="009B7DD6">
      <w:pPr>
        <w:pStyle w:val="Equation"/>
      </w:pPr>
      <m:oMathPara>
        <m:oMath>
          <m:eqArr>
            <m:eqArrPr>
              <m:maxDist m:val="1"/>
              <m:ctrlPr>
                <w:rPr>
                  <w:rFonts w:ascii="Cambria Math" w:hAnsi="Cambria Math"/>
                  <w:i/>
                </w:rPr>
              </m:ctrlPr>
            </m:eqArrPr>
            <m:e>
              <m:r>
                <w:rPr>
                  <w:rFonts w:ascii="Cambria Math" w:hAnsi="Cambria Math"/>
                </w:rPr>
                <m:t>t=</m:t>
              </m:r>
              <m:f>
                <m:fPr>
                  <m:ctrlPr>
                    <w:rPr>
                      <w:rFonts w:ascii="Cambria Math" w:hAnsi="Cambria Math"/>
                      <w:i/>
                    </w:rPr>
                  </m:ctrlPr>
                </m:fPr>
                <m:num>
                  <m:acc>
                    <m:accPr>
                      <m:chr m:val="̄"/>
                      <m:ctrlPr>
                        <w:rPr>
                          <w:rFonts w:ascii="Cambria Math" w:hAnsi="Cambria Math"/>
                          <w:i/>
                        </w:rPr>
                      </m:ctrlPr>
                    </m:accPr>
                    <m:e>
                      <m:r>
                        <w:rPr>
                          <w:rFonts w:ascii="Cambria Math" w:hAnsi="Cambria Math"/>
                        </w:rPr>
                        <m:t>d</m:t>
                      </m:r>
                    </m:e>
                  </m:acc>
                </m:num>
                <m:den>
                  <m:rad>
                    <m:radPr>
                      <m:degHide m:val="1"/>
                      <m:ctrlPr>
                        <w:rPr>
                          <w:rFonts w:ascii="Cambria Math" w:hAnsi="Cambria Math"/>
                          <w:i/>
                        </w:rPr>
                      </m:ctrlPr>
                    </m:radPr>
                    <m:deg/>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k r</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test</m:t>
                                  </m:r>
                                </m:sub>
                              </m:sSub>
                            </m:num>
                            <m:den>
                              <m:sSub>
                                <m:sSubPr>
                                  <m:ctrlPr>
                                    <w:rPr>
                                      <w:rFonts w:ascii="Cambria Math" w:hAnsi="Cambria Math"/>
                                      <w:i/>
                                    </w:rPr>
                                  </m:ctrlPr>
                                </m:sSubPr>
                                <m:e>
                                  <m:r>
                                    <w:rPr>
                                      <w:rFonts w:ascii="Cambria Math" w:hAnsi="Cambria Math"/>
                                    </w:rPr>
                                    <m:t>n</m:t>
                                  </m:r>
                                </m:e>
                                <m:sub>
                                  <m:r>
                                    <m:rPr>
                                      <m:nor/>
                                    </m:rPr>
                                    <w:rPr>
                                      <w:rFonts w:ascii="Cambria Math" w:hAnsi="Cambria Math"/>
                                    </w:rPr>
                                    <m:t>train</m:t>
                                  </m:r>
                                </m:sub>
                              </m:sSub>
                            </m:den>
                          </m:f>
                        </m:e>
                      </m:d>
                      <m:sSubSup>
                        <m:sSubSupPr>
                          <m:ctrlPr>
                            <w:rPr>
                              <w:rFonts w:ascii="Cambria Math" w:hAnsi="Cambria Math"/>
                              <w:i/>
                            </w:rPr>
                          </m:ctrlPr>
                        </m:sSubSupPr>
                        <m:e>
                          <m:r>
                            <w:rPr>
                              <w:rFonts w:ascii="Cambria Math" w:hAnsi="Cambria Math"/>
                            </w:rPr>
                            <m:t>σ</m:t>
                          </m:r>
                        </m:e>
                        <m:sub>
                          <m:r>
                            <w:rPr>
                              <w:rFonts w:ascii="Cambria Math" w:hAnsi="Cambria Math"/>
                            </w:rPr>
                            <m:t>d</m:t>
                          </m:r>
                        </m:sub>
                        <m:sup>
                          <m:r>
                            <w:rPr>
                              <w:rFonts w:ascii="Cambria Math" w:hAnsi="Cambria Math"/>
                            </w:rPr>
                            <m:t>2</m:t>
                          </m:r>
                        </m:sup>
                      </m:sSubSup>
                    </m:e>
                  </m:rad>
                </m:den>
              </m:f>
              <m:r>
                <w:rPr>
                  <w:rFonts w:ascii="Cambria Math" w:hAnsi="Cambria Math"/>
                </w:rPr>
                <m:t>#</m:t>
              </m:r>
              <m:d>
                <m:dPr>
                  <m:ctrlPr>
                    <w:rPr>
                      <w:rFonts w:ascii="Cambria Math" w:hAnsi="Cambria Math"/>
                      <w:i/>
                    </w:rPr>
                  </m:ctrlPr>
                </m:dPr>
                <m:e>
                  <m:r>
                    <w:rPr>
                      <w:rFonts w:ascii="Cambria Math" w:hAnsi="Cambria Math"/>
                    </w:rPr>
                    <m:t>3.18</m:t>
                  </m:r>
                </m:e>
              </m:d>
            </m:e>
          </m:eqArr>
        </m:oMath>
      </m:oMathPara>
    </w:p>
    <w:p w14:paraId="052579C4" w14:textId="77777777" w:rsidR="00AA2A70" w:rsidRDefault="003D42D5">
      <w:pPr>
        <w:keepNext/>
        <w:spacing w:after="40" w:line="276" w:lineRule="auto"/>
        <w:jc w:val="left"/>
      </w:pPr>
      <w:r>
        <w:t>where:</w:t>
      </w:r>
    </w:p>
    <w:p w14:paraId="09BD15B2" w14:textId="77777777" w:rsidR="00AA2A70" w:rsidRDefault="003D42D5">
      <w:pPr>
        <w:pStyle w:val="WhereItem"/>
        <w:keepNext/>
        <w:tabs>
          <w:tab w:val="left" w:pos="1134"/>
        </w:tabs>
      </w:pPr>
      <w:r>
        <w:rPr>
          <w:i/>
          <w:iCs/>
        </w:rPr>
        <w:t>d̄</w:t>
      </w:r>
      <w:r>
        <w:tab/>
        <w:t xml:space="preserve">mean over the 50 folds of the difference in macro-F1 between the two pipelines; </w:t>
      </w:r>
      <w:r>
        <w:rPr>
          <w:i/>
          <w:iCs/>
        </w:rPr>
        <w:t>σ</w:t>
      </w:r>
      <w:r>
        <w:rPr>
          <w:vertAlign w:val="subscript"/>
        </w:rPr>
        <w:t>d</w:t>
      </w:r>
      <w:r>
        <w:rPr>
          <w:vertAlign w:val="superscript"/>
        </w:rPr>
        <w:t>2</w:t>
      </w:r>
      <w:r>
        <w:t xml:space="preserve"> = variance of those differences</w:t>
      </w:r>
    </w:p>
    <w:p w14:paraId="35F5F7B3" w14:textId="77777777" w:rsidR="00AA2A70" w:rsidRDefault="003D42D5">
      <w:pPr>
        <w:pStyle w:val="WhereItem"/>
        <w:tabs>
          <w:tab w:val="left" w:pos="1134"/>
        </w:tabs>
        <w:spacing w:after="200"/>
      </w:pPr>
      <w:r>
        <w:rPr>
          <w:i/>
          <w:iCs/>
        </w:rPr>
        <w:t>k</w:t>
      </w:r>
      <w:r>
        <w:tab/>
      </w:r>
      <w:r>
        <w:t xml:space="preserve">5 folds; </w:t>
      </w:r>
      <w:r>
        <w:rPr>
          <w:i/>
          <w:iCs/>
        </w:rPr>
        <w:t>r</w:t>
      </w:r>
      <w:r>
        <w:t xml:space="preserve"> = 10 repeats; </w:t>
      </w:r>
      <w:r>
        <w:rPr>
          <w:i/>
          <w:iCs/>
        </w:rPr>
        <w:t>n</w:t>
      </w:r>
      <w:r>
        <w:rPr>
          <w:vertAlign w:val="subscript"/>
        </w:rPr>
        <w:t>test</w:t>
      </w:r>
      <w:r>
        <w:t>/</w:t>
      </w:r>
      <w:r>
        <w:rPr>
          <w:i/>
          <w:iCs/>
        </w:rPr>
        <w:t>n</w:t>
      </w:r>
      <w:r>
        <w:rPr>
          <w:vertAlign w:val="subscript"/>
        </w:rPr>
        <w:t>train</w:t>
      </w:r>
      <w:r>
        <w:t xml:space="preserve"> = ratio of test-fold to training-part size (0.2500); </w:t>
      </w:r>
      <w:r>
        <w:rPr>
          <w:i/>
          <w:iCs/>
        </w:rPr>
        <w:t>t</w:t>
      </w:r>
      <w:r>
        <w:t xml:space="preserve"> is compared with a </w:t>
      </w:r>
      <w:r>
        <w:rPr>
          <w:i/>
          <w:iCs/>
        </w:rPr>
        <w:t>t</w:t>
      </w:r>
      <w:r>
        <w:t xml:space="preserve"> distribution with 49 degrees of freedom</w:t>
      </w:r>
    </w:p>
    <w:p w14:paraId="382C640C" w14:textId="77777777" w:rsidR="00AA2A70" w:rsidRDefault="003D42D5">
      <w:r>
        <w:t>If the difference is not significant at the 5 % level, the simpler pipeline is chosen: first by model family (in the order logistic regression, SVM, random forest, XGBoost, MLP), then by the smaller number of features.</w:t>
      </w:r>
    </w:p>
    <w:p w14:paraId="1A06E7EB" w14:textId="77777777" w:rsidR="00AA2A70" w:rsidRDefault="003D42D5">
      <w:pPr>
        <w:pStyle w:val="Heading3"/>
        <w:tabs>
          <w:tab w:val="left" w:pos="851"/>
        </w:tabs>
        <w:ind w:left="851" w:hanging="851"/>
      </w:pPr>
      <w:bookmarkStart w:id="79" w:name="_Toc0070"/>
      <w:r>
        <w:t>3.4.7</w:t>
      </w:r>
      <w:r>
        <w:tab/>
        <w:t>Final Model and One-Time Testing</w:t>
      </w:r>
      <w:bookmarkEnd w:id="79"/>
    </w:p>
    <w:p w14:paraId="15FBE7C2" w14:textId="77777777" w:rsidR="00AA2A70" w:rsidRDefault="003D42D5">
      <w:r>
        <w:t xml:space="preserve">The selected pipeline was tuned once more on all development records with the same grid and inner procedure, refitted, and saved with its SHA-256 fingerprint before any test record was predicted. All test records were then predicted in a single run. The program records every access to the test sets and refuses to run a second time, so no choice could be changed after the test results were seen. The saved model was released unchanged for the diagnosis service and documented in a model card (Mitchell </w:t>
      </w:r>
      <w:r>
        <w:rPr>
          <w:i/>
          <w:iCs/>
        </w:rPr>
        <w:t>et al.</w:t>
      </w:r>
      <w:r>
        <w:t>, 2019).</w:t>
      </w:r>
    </w:p>
    <w:p w14:paraId="7BF6B897" w14:textId="77777777" w:rsidR="00AA2A70" w:rsidRDefault="003D42D5">
      <w:pPr>
        <w:pStyle w:val="Heading3"/>
        <w:tabs>
          <w:tab w:val="left" w:pos="851"/>
        </w:tabs>
        <w:ind w:left="851" w:hanging="851"/>
      </w:pPr>
      <w:bookmarkStart w:id="80" w:name="_Toc0071"/>
      <w:r>
        <w:t>3.4.8</w:t>
      </w:r>
      <w:r>
        <w:tab/>
        <w:t>Explaining the Model</w:t>
      </w:r>
      <w:bookmarkEnd w:id="80"/>
    </w:p>
    <w:p w14:paraId="4314851F" w14:textId="77777777" w:rsidR="00AA2A70" w:rsidRDefault="003D42D5">
      <w:r>
        <w:t xml:space="preserve">Two explanation methods were applied to the final model. </w:t>
      </w:r>
      <w:r>
        <w:rPr>
          <w:b/>
          <w:bCs/>
        </w:rPr>
        <w:t>Permutation importance</w:t>
      </w:r>
      <w:r>
        <w:t xml:space="preserve"> (Breiman, 2001) measures how much the macro-F1 falls when the values of one input are shuffled at random:</w:t>
      </w:r>
    </w:p>
    <w:p w14:paraId="0543D14E" w14:textId="31F00AD7"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R</m:t>
                  </m:r>
                </m:den>
              </m:f>
              <m:nary>
                <m:naryPr>
                  <m:chr m:val="∑"/>
                  <m:ctrlPr>
                    <w:rPr>
                      <w:rFonts w:ascii="Cambria Math" w:hAnsi="Cambria Math"/>
                      <w:i/>
                    </w:rPr>
                  </m:ctrlPr>
                </m:naryPr>
                <m:sub>
                  <m:r>
                    <w:rPr>
                      <w:rFonts w:ascii="Cambria Math" w:hAnsi="Cambria Math"/>
                    </w:rPr>
                    <m:t>r=1</m:t>
                  </m:r>
                </m:sub>
                <m:sup>
                  <m:r>
                    <w:rPr>
                      <w:rFonts w:ascii="Cambria Math" w:hAnsi="Cambria Math"/>
                    </w:rPr>
                    <m:t>R</m:t>
                  </m:r>
                </m:sup>
                <m:e>
                  <m:sSub>
                    <m:sSubPr>
                      <m:ctrlPr>
                        <w:rPr>
                          <w:rFonts w:ascii="Cambria Math" w:hAnsi="Cambria Math"/>
                          <w:i/>
                        </w:rPr>
                      </m:ctrlPr>
                    </m:sSubPr>
                    <m:e>
                      <m:r>
                        <w:rPr>
                          <w:rFonts w:ascii="Cambria Math" w:hAnsi="Cambria Math"/>
                        </w:rPr>
                        <m:t>s</m:t>
                      </m:r>
                    </m:e>
                    <m:sub>
                      <m:r>
                        <w:rPr>
                          <w:rFonts w:ascii="Cambria Math" w:hAnsi="Cambria Math"/>
                        </w:rPr>
                        <m:t>r,j</m:t>
                      </m:r>
                    </m:sub>
                  </m:sSub>
                </m:e>
              </m:nary>
              <m:r>
                <w:rPr>
                  <w:rFonts w:ascii="Cambria Math" w:hAnsi="Cambria Math"/>
                </w:rPr>
                <m:t>#</m:t>
              </m:r>
              <m:d>
                <m:dPr>
                  <m:ctrlPr>
                    <w:rPr>
                      <w:rFonts w:ascii="Cambria Math" w:hAnsi="Cambria Math"/>
                      <w:i/>
                    </w:rPr>
                  </m:ctrlPr>
                </m:dPr>
                <m:e>
                  <m:r>
                    <w:rPr>
                      <w:rFonts w:ascii="Cambria Math" w:hAnsi="Cambria Math"/>
                    </w:rPr>
                    <m:t>3.19</m:t>
                  </m:r>
                </m:e>
              </m:d>
            </m:e>
          </m:eqArr>
        </m:oMath>
      </m:oMathPara>
    </w:p>
    <w:p w14:paraId="15C1450D" w14:textId="77777777" w:rsidR="00AA2A70" w:rsidRDefault="003D42D5">
      <w:pPr>
        <w:keepNext/>
        <w:spacing w:after="40" w:line="276" w:lineRule="auto"/>
        <w:jc w:val="left"/>
      </w:pPr>
      <w:r>
        <w:t>where:</w:t>
      </w:r>
    </w:p>
    <w:p w14:paraId="3282C18A" w14:textId="77777777" w:rsidR="00AA2A70" w:rsidRDefault="003D42D5">
      <w:pPr>
        <w:pStyle w:val="WhereItem"/>
        <w:tabs>
          <w:tab w:val="left" w:pos="1134"/>
        </w:tabs>
        <w:spacing w:after="200"/>
      </w:pPr>
      <w:r>
        <w:rPr>
          <w:i/>
          <w:iCs/>
        </w:rPr>
        <w:t>I</w:t>
      </w:r>
      <w:r>
        <w:rPr>
          <w:vertAlign w:val="subscript"/>
        </w:rPr>
        <w:t>j</w:t>
      </w:r>
      <w:r>
        <w:tab/>
        <w:t xml:space="preserve">importance of input </w:t>
      </w:r>
      <w:r>
        <w:rPr>
          <w:i/>
          <w:iCs/>
        </w:rPr>
        <w:t>j</w:t>
      </w:r>
      <w:r>
        <w:t xml:space="preserve">; </w:t>
      </w:r>
      <w:r>
        <w:rPr>
          <w:i/>
          <w:iCs/>
        </w:rPr>
        <w:t>s</w:t>
      </w:r>
      <w:r>
        <w:t xml:space="preserve"> = macro-F1 on the original data; </w:t>
      </w:r>
      <w:r>
        <w:rPr>
          <w:i/>
          <w:iCs/>
        </w:rPr>
        <w:t>s</w:t>
      </w:r>
      <w:r>
        <w:rPr>
          <w:vertAlign w:val="subscript"/>
        </w:rPr>
        <w:t>r,j</w:t>
      </w:r>
      <w:r>
        <w:t xml:space="preserve"> = macro-F1 after shuffling input </w:t>
      </w:r>
      <w:r>
        <w:rPr>
          <w:i/>
          <w:iCs/>
        </w:rPr>
        <w:t>j</w:t>
      </w:r>
      <w:r>
        <w:t xml:space="preserve"> in repeat </w:t>
      </w:r>
      <w:r>
        <w:rPr>
          <w:i/>
          <w:iCs/>
        </w:rPr>
        <w:t>r</w:t>
      </w:r>
      <w:r>
        <w:t xml:space="preserve">; </w:t>
      </w:r>
      <w:r>
        <w:rPr>
          <w:i/>
          <w:iCs/>
        </w:rPr>
        <w:t>R</w:t>
      </w:r>
      <w:r>
        <w:t xml:space="preserve"> = 30 repeats</w:t>
      </w:r>
    </w:p>
    <w:p w14:paraId="5D479F5A" w14:textId="77777777" w:rsidR="00AA2A70" w:rsidRDefault="003D42D5">
      <w:r>
        <w:t xml:space="preserve">Because the 18 features are derived from only five gases and are strongly correlated, shuffling one feature understates information that other features share (Strobl </w:t>
      </w:r>
      <w:r>
        <w:rPr>
          <w:i/>
          <w:iCs/>
        </w:rPr>
        <w:t>et al.</w:t>
      </w:r>
      <w:r>
        <w:t xml:space="preserve">, 2008). The main ranking therefore shuffles whole gases, so that every feature derived from a gas moves with it. </w:t>
      </w:r>
      <w:r>
        <w:rPr>
          <w:b/>
          <w:bCs/>
        </w:rPr>
        <w:t>SHAP values</w:t>
      </w:r>
      <w:r>
        <w:t xml:space="preserve"> (Lundberg and Lee, 2017), computed exactly for tree models (Lundberg </w:t>
      </w:r>
      <w:r>
        <w:rPr>
          <w:i/>
          <w:iCs/>
        </w:rPr>
        <w:t>et al.</w:t>
      </w:r>
      <w:r>
        <w:t xml:space="preserve">, 2020), split each predicted probability into the contributions of the </w:t>
      </w:r>
      <w:r>
        <w:lastRenderedPageBreak/>
        <w:t>individual features; the mean absolute SHAP value ranks the features for each class. Before the explanations were computed, the gases expected from gas-formation physics were written down for each fault (H</w:t>
      </w:r>
      <w:r>
        <w:rPr>
          <w:vertAlign w:val="subscript"/>
        </w:rPr>
        <w:t>2</w:t>
      </w:r>
      <w:r>
        <w:t xml:space="preserve"> for PD; C</w:t>
      </w:r>
      <w:r>
        <w:rPr>
          <w:vertAlign w:val="subscript"/>
        </w:rPr>
        <w:t>2</w:t>
      </w:r>
      <w:r>
        <w:t>H</w:t>
      </w:r>
      <w:r>
        <w:rPr>
          <w:vertAlign w:val="subscript"/>
        </w:rPr>
        <w:t>2</w:t>
      </w:r>
      <w:r>
        <w:t xml:space="preserve"> for D1 and D2; CH</w:t>
      </w:r>
      <w:r>
        <w:rPr>
          <w:vertAlign w:val="subscript"/>
        </w:rPr>
        <w:t>4</w:t>
      </w:r>
      <w:r>
        <w:t xml:space="preserve"> or C</w:t>
      </w:r>
      <w:r>
        <w:rPr>
          <w:vertAlign w:val="subscript"/>
        </w:rPr>
        <w:t>2</w:t>
      </w:r>
      <w:r>
        <w:t>H</w:t>
      </w:r>
      <w:r>
        <w:rPr>
          <w:vertAlign w:val="subscript"/>
        </w:rPr>
        <w:t>6</w:t>
      </w:r>
      <w:r>
        <w:t xml:space="preserve"> for T1; C</w:t>
      </w:r>
      <w:r>
        <w:rPr>
          <w:vertAlign w:val="subscript"/>
        </w:rPr>
        <w:t>2</w:t>
      </w:r>
      <w:r>
        <w:t>H</w:t>
      </w:r>
      <w:r>
        <w:rPr>
          <w:vertAlign w:val="subscript"/>
        </w:rPr>
        <w:t>4</w:t>
      </w:r>
      <w:r>
        <w:t xml:space="preserve"> or CH</w:t>
      </w:r>
      <w:r>
        <w:rPr>
          <w:vertAlign w:val="subscript"/>
        </w:rPr>
        <w:t>4</w:t>
      </w:r>
      <w:r>
        <w:t xml:space="preserve"> for T2; C</w:t>
      </w:r>
      <w:r>
        <w:rPr>
          <w:vertAlign w:val="subscript"/>
        </w:rPr>
        <w:t>2</w:t>
      </w:r>
      <w:r>
        <w:t>H</w:t>
      </w:r>
      <w:r>
        <w:rPr>
          <w:vertAlign w:val="subscript"/>
        </w:rPr>
        <w:t>4</w:t>
      </w:r>
      <w:r>
        <w:t xml:space="preserve"> for T3), and it was then checked whether the most important features agree with them.</w:t>
      </w:r>
    </w:p>
    <w:p w14:paraId="1FB91FD5" w14:textId="77777777" w:rsidR="00AA2A70" w:rsidRDefault="003D42D5">
      <w:pPr>
        <w:pStyle w:val="Heading2"/>
        <w:tabs>
          <w:tab w:val="left" w:pos="709"/>
        </w:tabs>
        <w:ind w:left="709" w:hanging="709"/>
      </w:pPr>
      <w:bookmarkStart w:id="81" w:name="_Toc0072"/>
      <w:r>
        <w:t>3.5</w:t>
      </w:r>
      <w:r>
        <w:tab/>
      </w:r>
      <w:r>
        <w:t>Performance Measures</w:t>
      </w:r>
      <w:bookmarkEnd w:id="81"/>
    </w:p>
    <w:p w14:paraId="1C06E395" w14:textId="77777777" w:rsidR="00AA2A70" w:rsidRDefault="003D42D5">
      <w:r>
        <w:t xml:space="preserve">All measures are computed from the confusion matrix, which counts, for every true class, how many records received each diagnosis. For class </w:t>
      </w:r>
      <w:r>
        <w:rPr>
          <w:i/>
          <w:iCs/>
        </w:rPr>
        <w:t>c</w:t>
      </w:r>
      <w:r>
        <w:t>:</w:t>
      </w:r>
    </w:p>
    <w:p w14:paraId="4F557D41" w14:textId="4BE14289"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rPr>
                    <m:t>Prec</m:t>
                  </m:r>
                  <m:ctrlPr>
                    <w:rPr>
                      <w:rFonts w:ascii="Cambria Math" w:hAnsi="Cambria Math"/>
                    </w:rPr>
                  </m:ctrlP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+F</m:t>
                  </m:r>
                  <m:sSub>
                    <m:sSubPr>
                      <m:ctrlPr>
                        <w:rPr>
                          <w:rFonts w:ascii="Cambria Math" w:hAnsi="Cambria Math"/>
                          <w:i/>
                        </w:rPr>
                      </m:ctrlPr>
                    </m:sSubPr>
                    <m:e>
                      <m:r>
                        <w:rPr>
                          <w:rFonts w:ascii="Cambria Math" w:hAnsi="Cambria Math"/>
                        </w:rPr>
                        <m:t>P</m:t>
                      </m:r>
                    </m:e>
                    <m:sub>
                      <m:r>
                        <w:rPr>
                          <w:rFonts w:ascii="Cambria Math" w:hAnsi="Cambria Math"/>
                        </w:rPr>
                        <m:t>c</m:t>
                      </m:r>
                    </m:sub>
                  </m:sSub>
                </m:den>
              </m:f>
              <m:r>
                <w:rPr>
                  <w:rFonts w:ascii="Cambria Math" w:hAnsi="Cambria Math"/>
                </w:rPr>
                <m:t xml:space="preserve">,  </m:t>
              </m:r>
              <m:sSub>
                <m:sSubPr>
                  <m:ctrlPr>
                    <w:rPr>
                      <w:rFonts w:ascii="Cambria Math" w:hAnsi="Cambria Math"/>
                      <w:i/>
                    </w:rPr>
                  </m:ctrlPr>
                </m:sSubPr>
                <m:e>
                  <m:r>
                    <m:rPr>
                      <m:nor/>
                    </m:rPr>
                    <w:rPr>
                      <w:rFonts w:ascii="Cambria Math" w:hAnsi="Cambria Math"/>
                    </w:rPr>
                    <m:t>Rec</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+F</m:t>
                  </m:r>
                  <m:sSub>
                    <m:sSubPr>
                      <m:ctrlPr>
                        <w:rPr>
                          <w:rFonts w:ascii="Cambria Math" w:hAnsi="Cambria Math"/>
                          <w:i/>
                        </w:rPr>
                      </m:ctrlPr>
                    </m:sSubPr>
                    <m:e>
                      <m:r>
                        <w:rPr>
                          <w:rFonts w:ascii="Cambria Math" w:hAnsi="Cambria Math"/>
                        </w:rPr>
                        <m:t>N</m:t>
                      </m:r>
                    </m:e>
                    <m:sub>
                      <m:r>
                        <w:rPr>
                          <w:rFonts w:ascii="Cambria Math" w:hAnsi="Cambria Math"/>
                        </w:rPr>
                        <m:t>c</m:t>
                      </m:r>
                    </m:sub>
                  </m:sSub>
                </m:den>
              </m:f>
              <m:r>
                <w:rPr>
                  <w:rFonts w:ascii="Cambria Math" w:hAnsi="Cambria Math"/>
                </w:rPr>
                <m:t xml:space="preserve">,  </m:t>
              </m:r>
              <m:sSub>
                <m:sSubPr>
                  <m:ctrlPr>
                    <w:rPr>
                      <w:rFonts w:ascii="Cambria Math" w:hAnsi="Cambria Math"/>
                      <w:i/>
                    </w:rPr>
                  </m:ctrlPr>
                </m:sSubPr>
                <m:e>
                  <m:r>
                    <m:rPr>
                      <m:nor/>
                    </m:rPr>
                    <w:rPr>
                      <w:rFonts w:ascii="Cambria Math" w:hAnsi="Cambria Math"/>
                    </w:rPr>
                    <m:t>F1</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 xml:space="preserve">2 </m:t>
                  </m:r>
                  <m:sSub>
                    <m:sSubPr>
                      <m:ctrlPr>
                        <w:rPr>
                          <w:rFonts w:ascii="Cambria Math" w:hAnsi="Cambria Math"/>
                          <w:i/>
                        </w:rPr>
                      </m:ctrlPr>
                    </m:sSubPr>
                    <m:e>
                      <m:r>
                        <m:rPr>
                          <m:nor/>
                        </m:rPr>
                        <w:rPr>
                          <w:rFonts w:ascii="Cambria Math" w:hAnsi="Cambria Math"/>
                        </w:rPr>
                        <m:t>Prec</m:t>
                      </m:r>
                    </m:e>
                    <m:sub>
                      <m:r>
                        <w:rPr>
                          <w:rFonts w:ascii="Cambria Math" w:hAnsi="Cambria Math"/>
                        </w:rPr>
                        <m:t>c</m:t>
                      </m:r>
                    </m:sub>
                  </m:sSub>
                  <m:sSub>
                    <m:sSubPr>
                      <m:ctrlPr>
                        <w:rPr>
                          <w:rFonts w:ascii="Cambria Math" w:hAnsi="Cambria Math"/>
                          <w:i/>
                        </w:rPr>
                      </m:ctrlPr>
                    </m:sSubPr>
                    <m:e>
                      <m:r>
                        <m:rPr>
                          <m:nor/>
                        </m:rPr>
                        <w:rPr>
                          <w:rFonts w:ascii="Cambria Math" w:hAnsi="Cambria Math"/>
                        </w:rPr>
                        <m:t>Rec</m:t>
                      </m:r>
                      <m:ctrlPr>
                        <w:rPr>
                          <w:rFonts w:ascii="Cambria Math" w:hAnsi="Cambria Math"/>
                        </w:rPr>
                      </m:ctrlPr>
                    </m:e>
                    <m:sub>
                      <m:r>
                        <w:rPr>
                          <w:rFonts w:ascii="Cambria Math" w:hAnsi="Cambria Math"/>
                        </w:rPr>
                        <m:t>c</m:t>
                      </m:r>
                    </m:sub>
                  </m:sSub>
                </m:num>
                <m:den>
                  <m:sSub>
                    <m:sSubPr>
                      <m:ctrlPr>
                        <w:rPr>
                          <w:rFonts w:ascii="Cambria Math" w:hAnsi="Cambria Math"/>
                          <w:i/>
                        </w:rPr>
                      </m:ctrlPr>
                    </m:sSubPr>
                    <m:e>
                      <m:r>
                        <m:rPr>
                          <m:nor/>
                        </m:rPr>
                        <w:rPr>
                          <w:rFonts w:ascii="Cambria Math" w:hAnsi="Cambria Math"/>
                        </w:rPr>
                        <m:t>Prec</m:t>
                      </m:r>
                    </m:e>
                    <m:sub>
                      <m:r>
                        <w:rPr>
                          <w:rFonts w:ascii="Cambria Math" w:hAnsi="Cambria Math"/>
                        </w:rPr>
                        <m:t>c</m:t>
                      </m:r>
                    </m:sub>
                  </m:sSub>
                  <m:r>
                    <w:rPr>
                      <w:rFonts w:ascii="Cambria Math" w:hAnsi="Cambria Math"/>
                    </w:rPr>
                    <m:t>+</m:t>
                  </m:r>
                  <m:sSub>
                    <m:sSubPr>
                      <m:ctrlPr>
                        <w:rPr>
                          <w:rFonts w:ascii="Cambria Math" w:hAnsi="Cambria Math"/>
                          <w:i/>
                        </w:rPr>
                      </m:ctrlPr>
                    </m:sSubPr>
                    <m:e>
                      <m:r>
                        <m:rPr>
                          <m:nor/>
                        </m:rPr>
                        <w:rPr>
                          <w:rFonts w:ascii="Cambria Math" w:hAnsi="Cambria Math"/>
                        </w:rPr>
                        <m:t>Rec</m:t>
                      </m:r>
                    </m:e>
                    <m:sub>
                      <m:r>
                        <w:rPr>
                          <w:rFonts w:ascii="Cambria Math" w:hAnsi="Cambria Math"/>
                        </w:rPr>
                        <m:t>c</m:t>
                      </m:r>
                    </m:sub>
                  </m:sSub>
                </m:den>
              </m:f>
              <m:r>
                <w:rPr>
                  <w:rFonts w:ascii="Cambria Math" w:hAnsi="Cambria Math"/>
                </w:rPr>
                <m:t>#</m:t>
              </m:r>
              <m:d>
                <m:dPr>
                  <m:ctrlPr>
                    <w:rPr>
                      <w:rFonts w:ascii="Cambria Math" w:hAnsi="Cambria Math"/>
                      <w:i/>
                    </w:rPr>
                  </m:ctrlPr>
                </m:dPr>
                <m:e>
                  <m:r>
                    <w:rPr>
                      <w:rFonts w:ascii="Cambria Math" w:hAnsi="Cambria Math"/>
                    </w:rPr>
                    <m:t>3.20</m:t>
                  </m:r>
                </m:e>
              </m:d>
            </m:e>
          </m:eqArr>
        </m:oMath>
      </m:oMathPara>
    </w:p>
    <w:p w14:paraId="1DB31450" w14:textId="77777777" w:rsidR="00AA2A70" w:rsidRDefault="003D42D5">
      <w:pPr>
        <w:keepNext/>
        <w:spacing w:after="40" w:line="276" w:lineRule="auto"/>
        <w:jc w:val="left"/>
      </w:pPr>
      <w:r>
        <w:t>where:</w:t>
      </w:r>
    </w:p>
    <w:p w14:paraId="7A1EF18A" w14:textId="77777777" w:rsidR="00AA2A70" w:rsidRDefault="003D42D5">
      <w:pPr>
        <w:pStyle w:val="WhereItem"/>
        <w:keepNext/>
        <w:tabs>
          <w:tab w:val="left" w:pos="1134"/>
        </w:tabs>
      </w:pPr>
      <w:r>
        <w:t>Prec</w:t>
      </w:r>
      <w:r>
        <w:rPr>
          <w:vertAlign w:val="subscript"/>
        </w:rPr>
        <w:t>c</w:t>
      </w:r>
      <w:r>
        <w:t>, Rec</w:t>
      </w:r>
      <w:r>
        <w:rPr>
          <w:vertAlign w:val="subscript"/>
        </w:rPr>
        <w:t>c</w:t>
      </w:r>
      <w:r>
        <w:t>, F1</w:t>
      </w:r>
      <w:r>
        <w:rPr>
          <w:vertAlign w:val="subscript"/>
        </w:rPr>
        <w:t>c</w:t>
      </w:r>
      <w:r>
        <w:tab/>
        <w:t xml:space="preserve">precision, recall and F1-score of class </w:t>
      </w:r>
      <w:r>
        <w:rPr>
          <w:i/>
          <w:iCs/>
        </w:rPr>
        <w:t>c</w:t>
      </w:r>
    </w:p>
    <w:p w14:paraId="102528FB" w14:textId="77777777" w:rsidR="00AA2A70" w:rsidRDefault="003D42D5">
      <w:pPr>
        <w:pStyle w:val="WhereItem"/>
        <w:tabs>
          <w:tab w:val="left" w:pos="1134"/>
        </w:tabs>
        <w:spacing w:after="200"/>
      </w:pPr>
      <w:r>
        <w:rPr>
          <w:i/>
          <w:iCs/>
        </w:rPr>
        <w:t>TP</w:t>
      </w:r>
      <w:r>
        <w:rPr>
          <w:vertAlign w:val="subscript"/>
        </w:rPr>
        <w:t>c</w:t>
      </w:r>
      <w:r>
        <w:tab/>
        <w:t xml:space="preserve">records of class </w:t>
      </w:r>
      <w:r>
        <w:rPr>
          <w:i/>
          <w:iCs/>
        </w:rPr>
        <w:t>c</w:t>
      </w:r>
      <w:r>
        <w:t xml:space="preserve"> diagnosed as </w:t>
      </w:r>
      <w:r>
        <w:rPr>
          <w:i/>
          <w:iCs/>
        </w:rPr>
        <w:t>c</w:t>
      </w:r>
      <w:r>
        <w:t xml:space="preserve">; </w:t>
      </w:r>
      <w:r>
        <w:rPr>
          <w:i/>
          <w:iCs/>
        </w:rPr>
        <w:t>FP</w:t>
      </w:r>
      <w:r>
        <w:rPr>
          <w:vertAlign w:val="subscript"/>
        </w:rPr>
        <w:t>c</w:t>
      </w:r>
      <w:r>
        <w:t xml:space="preserve"> = records of other classes diagnosed as </w:t>
      </w:r>
      <w:r>
        <w:rPr>
          <w:i/>
          <w:iCs/>
        </w:rPr>
        <w:t>c</w:t>
      </w:r>
      <w:r>
        <w:t xml:space="preserve">; </w:t>
      </w:r>
      <w:r>
        <w:rPr>
          <w:i/>
          <w:iCs/>
        </w:rPr>
        <w:t>FN</w:t>
      </w:r>
      <w:r>
        <w:rPr>
          <w:vertAlign w:val="subscript"/>
        </w:rPr>
        <w:t>c</w:t>
      </w:r>
      <w:r>
        <w:t xml:space="preserve"> = records of class </w:t>
      </w:r>
      <w:r>
        <w:rPr>
          <w:i/>
          <w:iCs/>
        </w:rPr>
        <w:t>c</w:t>
      </w:r>
      <w:r>
        <w:t xml:space="preserve"> given another answer or no diagnosis</w:t>
      </w:r>
    </w:p>
    <w:p w14:paraId="7CA1E3BF" w14:textId="77777777" w:rsidR="00AA2A70" w:rsidRDefault="003D42D5">
      <w:r>
        <w:t xml:space="preserve">The </w:t>
      </w:r>
      <w:r>
        <w:rPr>
          <w:b/>
          <w:bCs/>
        </w:rPr>
        <w:t>primary measure</w:t>
      </w:r>
      <w:r>
        <w:t xml:space="preserve"> is macro-F1, the unweighted mean of the class F1-scores, because it gives every fault class the same importance however few records it has:</w:t>
      </w:r>
    </w:p>
    <w:p w14:paraId="69AB09ED" w14:textId="0A69BB2D" w:rsidR="00AA2A70" w:rsidRDefault="009B7DD6">
      <w:pPr>
        <w:pStyle w:val="Equation"/>
      </w:pPr>
      <m:oMathPara>
        <m:oMath>
          <m:eqArr>
            <m:eqArrPr>
              <m:maxDist m:val="1"/>
              <m:ctrlPr>
                <w:rPr>
                  <w:rFonts w:ascii="Cambria Math" w:hAnsi="Cambria Math"/>
                  <w:i/>
                </w:rPr>
              </m:ctrlPr>
            </m:eqArrPr>
            <m:e>
              <m:r>
                <m:rPr>
                  <m:nor/>
                </m:rPr>
                <w:rPr>
                  <w:rFonts w:ascii="Cambria Math" w:hAnsi="Cambria Math"/>
                </w:rPr>
                <m:t>Macro-F1</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ctrlPr>
                    <w:rPr>
                      <w:rFonts w:ascii="Cambria Math" w:hAnsi="Cambria Math"/>
                      <w:i/>
                    </w:rPr>
                  </m:ctrlPr>
                </m:naryPr>
                <m:sub>
                  <m:r>
                    <w:rPr>
                      <w:rFonts w:ascii="Cambria Math" w:hAnsi="Cambria Math"/>
                    </w:rPr>
                    <m:t>c=1</m:t>
                  </m:r>
                </m:sub>
                <m:sup>
                  <m:r>
                    <w:rPr>
                      <w:rFonts w:ascii="Cambria Math" w:hAnsi="Cambria Math"/>
                    </w:rPr>
                    <m:t>K</m:t>
                  </m:r>
                </m:sup>
                <m:e>
                  <m:sSub>
                    <m:sSubPr>
                      <m:ctrlPr>
                        <w:rPr>
                          <w:rFonts w:ascii="Cambria Math" w:hAnsi="Cambria Math"/>
                          <w:i/>
                        </w:rPr>
                      </m:ctrlPr>
                    </m:sSubPr>
                    <m:e>
                      <m:r>
                        <m:rPr>
                          <m:nor/>
                        </m:rPr>
                        <w:rPr>
                          <w:rFonts w:ascii="Cambria Math" w:hAnsi="Cambria Math"/>
                        </w:rPr>
                        <m:t>F1</m:t>
                      </m:r>
                    </m:e>
                    <m:sub>
                      <m:r>
                        <w:rPr>
                          <w:rFonts w:ascii="Cambria Math" w:hAnsi="Cambria Math"/>
                        </w:rPr>
                        <m:t>c</m:t>
                      </m:r>
                    </m:sub>
                  </m:sSub>
                </m:e>
              </m:nary>
              <m:r>
                <w:rPr>
                  <w:rFonts w:ascii="Cambria Math" w:hAnsi="Cambria Math"/>
                </w:rPr>
                <m:t xml:space="preserve">,  </m:t>
              </m:r>
              <m:r>
                <m:rPr>
                  <m:nor/>
                </m:rPr>
                <w:rPr>
                  <w:rFonts w:ascii="Cambria Math" w:hAnsi="Cambria Math"/>
                </w:rPr>
                <m:t>Balanced accuracy</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ctrlPr>
                    <w:rPr>
                      <w:rFonts w:ascii="Cambria Math" w:hAnsi="Cambria Math"/>
                      <w:i/>
                    </w:rPr>
                  </m:ctrlPr>
                </m:naryPr>
                <m:sub>
                  <m:r>
                    <w:rPr>
                      <w:rFonts w:ascii="Cambria Math" w:hAnsi="Cambria Math"/>
                    </w:rPr>
                    <m:t>c=1</m:t>
                  </m:r>
                </m:sub>
                <m:sup>
                  <m:r>
                    <w:rPr>
                      <w:rFonts w:ascii="Cambria Math" w:hAnsi="Cambria Math"/>
                    </w:rPr>
                    <m:t>K</m:t>
                  </m:r>
                </m:sup>
                <m:e>
                  <m:sSub>
                    <m:sSubPr>
                      <m:ctrlPr>
                        <w:rPr>
                          <w:rFonts w:ascii="Cambria Math" w:hAnsi="Cambria Math"/>
                          <w:i/>
                        </w:rPr>
                      </m:ctrlPr>
                    </m:sSubPr>
                    <m:e>
                      <m:r>
                        <m:rPr>
                          <m:nor/>
                        </m:rPr>
                        <w:rPr>
                          <w:rFonts w:ascii="Cambria Math" w:hAnsi="Cambria Math"/>
                        </w:rPr>
                        <m:t>Rec</m:t>
                      </m:r>
                    </m:e>
                    <m:sub>
                      <m:r>
                        <w:rPr>
                          <w:rFonts w:ascii="Cambria Math" w:hAnsi="Cambria Math"/>
                        </w:rPr>
                        <m:t>c</m:t>
                      </m:r>
                    </m:sub>
                  </m:sSub>
                </m:e>
              </m:nary>
              <m:r>
                <w:rPr>
                  <w:rFonts w:ascii="Cambria Math" w:hAnsi="Cambria Math"/>
                </w:rPr>
                <m:t>#</m:t>
              </m:r>
              <m:d>
                <m:dPr>
                  <m:ctrlPr>
                    <w:rPr>
                      <w:rFonts w:ascii="Cambria Math" w:hAnsi="Cambria Math"/>
                      <w:i/>
                    </w:rPr>
                  </m:ctrlPr>
                </m:dPr>
                <m:e>
                  <m:r>
                    <w:rPr>
                      <w:rFonts w:ascii="Cambria Math" w:hAnsi="Cambria Math"/>
                    </w:rPr>
                    <m:t>3.21</m:t>
                  </m:r>
                </m:e>
              </m:d>
            </m:e>
          </m:eqArr>
        </m:oMath>
      </m:oMathPara>
    </w:p>
    <w:p w14:paraId="61A8A688" w14:textId="77777777" w:rsidR="00AA2A70" w:rsidRDefault="003D42D5">
      <w:pPr>
        <w:keepNext/>
        <w:spacing w:after="40" w:line="276" w:lineRule="auto"/>
        <w:jc w:val="left"/>
      </w:pPr>
      <w:r>
        <w:t>where:</w:t>
      </w:r>
    </w:p>
    <w:p w14:paraId="1E099CA7" w14:textId="77777777" w:rsidR="00AA2A70" w:rsidRDefault="003D42D5">
      <w:pPr>
        <w:pStyle w:val="WhereItem"/>
        <w:tabs>
          <w:tab w:val="left" w:pos="1134"/>
        </w:tabs>
        <w:spacing w:after="200"/>
      </w:pPr>
      <w:r>
        <w:rPr>
          <w:i/>
          <w:iCs/>
        </w:rPr>
        <w:t>K</w:t>
      </w:r>
      <w:r>
        <w:tab/>
        <w:t>number of classes in the evaluation set</w:t>
      </w:r>
    </w:p>
    <w:p w14:paraId="71CB860F" w14:textId="77777777" w:rsidR="00AA2A70" w:rsidRDefault="003D42D5">
      <w:r>
        <w:t>Because conventional methods may give no diagnosis, two accuracies are reported together with the coverage (Equation (3.5)):</w:t>
      </w:r>
    </w:p>
    <w:p w14:paraId="27E2F406" w14:textId="50B1BF58"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m:rPr>
                      <m:nor/>
                    </m:rPr>
                    <w:rPr>
                      <w:rFonts w:ascii="Cambria Math" w:hAnsi="Cambria Math"/>
                    </w:rPr>
                    <m:t>strict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correct</m:t>
                      </m:r>
                    </m:sub>
                  </m:sSub>
                </m:num>
                <m:den>
                  <m:r>
                    <w:rPr>
                      <w:rFonts w:ascii="Cambria Math" w:hAnsi="Cambria Math"/>
                    </w:rPr>
                    <m:t>N</m:t>
                  </m:r>
                </m:den>
              </m:f>
              <m:r>
                <w:rPr>
                  <w:rFonts w:ascii="Cambria Math" w:hAnsi="Cambria Math"/>
                </w:rPr>
                <m:t xml:space="preserve">,  </m:t>
              </m:r>
              <m:sSub>
                <m:sSubPr>
                  <m:ctrlPr>
                    <w:rPr>
                      <w:rFonts w:ascii="Cambria Math" w:hAnsi="Cambria Math"/>
                      <w:i/>
                    </w:rPr>
                  </m:ctrlPr>
                </m:sSubPr>
                <m:e>
                  <m:r>
                    <w:rPr>
                      <w:rFonts w:ascii="Cambria Math" w:hAnsi="Cambria Math"/>
                    </w:rPr>
                    <m:t>A</m:t>
                  </m:r>
                </m:e>
                <m:sub>
                  <m:r>
                    <m:rPr>
                      <m:nor/>
                    </m:rPr>
                    <w:rPr>
                      <w:rFonts w:ascii="Cambria Math" w:hAnsi="Cambria Math"/>
                    </w:rPr>
                    <m:t>cond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correct</m:t>
                      </m:r>
                    </m:sub>
                  </m:sSub>
                </m:num>
                <m:den>
                  <m:r>
                    <w:rPr>
                      <w:rFonts w:ascii="Cambria Math" w:hAnsi="Cambria Math"/>
                    </w:rPr>
                    <m:t>N-</m:t>
                  </m:r>
                  <m:sSub>
                    <m:sSubPr>
                      <m:ctrlPr>
                        <w:rPr>
                          <w:rFonts w:ascii="Cambria Math" w:hAnsi="Cambria Math"/>
                          <w:i/>
                        </w:rPr>
                      </m:ctrlPr>
                    </m:sSubPr>
                    <m:e>
                      <m:r>
                        <w:rPr>
                          <w:rFonts w:ascii="Cambria Math" w:hAnsi="Cambria Math"/>
                        </w:rPr>
                        <m:t>n</m:t>
                      </m:r>
                    </m:e>
                    <m:sub>
                      <m:r>
                        <m:rPr>
                          <m:nor/>
                        </m:rPr>
                        <w:rPr>
                          <w:rFonts w:ascii="Cambria Math" w:hAnsi="Cambria Math"/>
                        </w:rPr>
                        <m:t>ND</m:t>
                      </m:r>
                    </m:sub>
                  </m:sSub>
                </m:den>
              </m:f>
              <m:r>
                <w:rPr>
                  <w:rFonts w:ascii="Cambria Math" w:hAnsi="Cambria Math"/>
                </w:rPr>
                <m:t>#</m:t>
              </m:r>
              <m:d>
                <m:dPr>
                  <m:ctrlPr>
                    <w:rPr>
                      <w:rFonts w:ascii="Cambria Math" w:hAnsi="Cambria Math"/>
                      <w:i/>
                    </w:rPr>
                  </m:ctrlPr>
                </m:dPr>
                <m:e>
                  <m:r>
                    <w:rPr>
                      <w:rFonts w:ascii="Cambria Math" w:hAnsi="Cambria Math"/>
                    </w:rPr>
                    <m:t>3.22</m:t>
                  </m:r>
                </m:e>
              </m:d>
            </m:e>
          </m:eqArr>
        </m:oMath>
      </m:oMathPara>
    </w:p>
    <w:p w14:paraId="48B84659" w14:textId="77777777" w:rsidR="00AA2A70" w:rsidRDefault="003D42D5">
      <w:pPr>
        <w:keepNext/>
        <w:spacing w:after="40" w:line="276" w:lineRule="auto"/>
        <w:jc w:val="left"/>
      </w:pPr>
      <w:r>
        <w:t>where:</w:t>
      </w:r>
    </w:p>
    <w:p w14:paraId="606F98B3" w14:textId="77777777" w:rsidR="00AA2A70" w:rsidRDefault="003D42D5">
      <w:pPr>
        <w:pStyle w:val="WhereItem"/>
        <w:tabs>
          <w:tab w:val="left" w:pos="1134"/>
        </w:tabs>
        <w:spacing w:after="200"/>
      </w:pPr>
      <w:r>
        <w:rPr>
          <w:i/>
          <w:iCs/>
        </w:rPr>
        <w:t>A</w:t>
      </w:r>
      <w:r>
        <w:rPr>
          <w:vertAlign w:val="subscript"/>
        </w:rPr>
        <w:t>strict</w:t>
      </w:r>
      <w:r>
        <w:tab/>
      </w:r>
      <w:r>
        <w:t xml:space="preserve">strict accuracy, in which every no-diagnosis counts as wrong; </w:t>
      </w:r>
      <w:r>
        <w:rPr>
          <w:i/>
          <w:iCs/>
        </w:rPr>
        <w:t>A</w:t>
      </w:r>
      <w:r>
        <w:rPr>
          <w:vertAlign w:val="subscript"/>
        </w:rPr>
        <w:t>cond</w:t>
      </w:r>
      <w:r>
        <w:t xml:space="preserve"> = conditional accuracy over the records that received a diagnosis; </w:t>
      </w:r>
      <w:r>
        <w:rPr>
          <w:i/>
          <w:iCs/>
        </w:rPr>
        <w:t>n</w:t>
      </w:r>
      <w:r>
        <w:rPr>
          <w:vertAlign w:val="subscript"/>
        </w:rPr>
        <w:t>correct</w:t>
      </w:r>
      <w:r>
        <w:t xml:space="preserve"> = number of correct diagnoses</w:t>
      </w:r>
    </w:p>
    <w:p w14:paraId="3441F919" w14:textId="77777777" w:rsidR="00AA2A70" w:rsidRDefault="003D42D5">
      <w:r>
        <w:t>Agreement between two raters (two methods, or a method and the true class) beyond chance was measured with Cohen's kappa (Cohen, 1960):</w:t>
      </w:r>
    </w:p>
    <w:p w14:paraId="61FE0767" w14:textId="181F84F6" w:rsidR="00AA2A70" w:rsidRDefault="009B7DD6">
      <w:pPr>
        <w:pStyle w:val="Equation"/>
      </w:pPr>
      <m:oMathPara>
        <m:oMath>
          <m:eqArr>
            <m:eqArrPr>
              <m:maxDist m:val="1"/>
              <m:ctrlPr>
                <w:rPr>
                  <w:rFonts w:ascii="Cambria Math" w:hAnsi="Cambria Math"/>
                  <w:i/>
                </w:rPr>
              </m:ctrlPr>
            </m:eqArrPr>
            <m:e>
              <m:r>
                <w:rPr>
                  <w:rFonts w:ascii="Cambria Math" w:hAnsi="Cambria Math"/>
                </w:rPr>
                <m:t>κ=</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e</m:t>
                      </m:r>
                    </m:sub>
                  </m:sSub>
                </m:den>
              </m:f>
              <m:r>
                <w:rPr>
                  <w:rFonts w:ascii="Cambria Math" w:hAnsi="Cambria Math"/>
                </w:rPr>
                <m:t>#</m:t>
              </m:r>
              <m:d>
                <m:dPr>
                  <m:ctrlPr>
                    <w:rPr>
                      <w:rFonts w:ascii="Cambria Math" w:hAnsi="Cambria Math"/>
                      <w:i/>
                    </w:rPr>
                  </m:ctrlPr>
                </m:dPr>
                <m:e>
                  <m:r>
                    <w:rPr>
                      <w:rFonts w:ascii="Cambria Math" w:hAnsi="Cambria Math"/>
                    </w:rPr>
                    <m:t>3.23</m:t>
                  </m:r>
                </m:e>
              </m:d>
            </m:e>
          </m:eqArr>
        </m:oMath>
      </m:oMathPara>
    </w:p>
    <w:p w14:paraId="696ED3A8" w14:textId="77777777" w:rsidR="00AA2A70" w:rsidRDefault="003D42D5">
      <w:pPr>
        <w:keepNext/>
        <w:spacing w:after="40" w:line="276" w:lineRule="auto"/>
        <w:jc w:val="left"/>
      </w:pPr>
      <w:r>
        <w:t>where:</w:t>
      </w:r>
    </w:p>
    <w:p w14:paraId="5BBABAAF" w14:textId="77777777" w:rsidR="00AA2A70" w:rsidRDefault="003D42D5">
      <w:pPr>
        <w:pStyle w:val="WhereItem"/>
        <w:tabs>
          <w:tab w:val="left" w:pos="1134"/>
        </w:tabs>
        <w:spacing w:after="200"/>
      </w:pPr>
      <w:r>
        <w:rPr>
          <w:i/>
          <w:iCs/>
        </w:rPr>
        <w:t>p</w:t>
      </w:r>
      <w:r>
        <w:rPr>
          <w:vertAlign w:val="subscript"/>
        </w:rPr>
        <w:t>o</w:t>
      </w:r>
      <w:r>
        <w:tab/>
        <w:t xml:space="preserve">observed proportion of records on which the two raters give the same answer; </w:t>
      </w:r>
      <w:r>
        <w:rPr>
          <w:i/>
          <w:iCs/>
        </w:rPr>
        <w:t>p</w:t>
      </w:r>
      <w:r>
        <w:rPr>
          <w:vertAlign w:val="subscript"/>
        </w:rPr>
        <w:t>e</w:t>
      </w:r>
      <w:r>
        <w:t xml:space="preserve"> = proportion of agreement expected by chance from the frequency of each answer</w:t>
      </w:r>
    </w:p>
    <w:p w14:paraId="25989F92" w14:textId="77777777" w:rsidR="00AA2A70" w:rsidRDefault="003D42D5">
      <w:r>
        <w:t>The multi-class Matthews correlation coefficient (Gorodkin, 2004) was also reported. The same scoring rules apply to every method: a no-diagnosis is wrong in strict accuracy and left out of conditional accuracy; the IEC dual answer D1/D2 is correct for a true D1 or D2; a DT answer is wrong; and on test sets without a Normal class a Normal answer is wrong.</w:t>
      </w:r>
    </w:p>
    <w:p w14:paraId="6B2E6F44" w14:textId="77777777" w:rsidR="00AA2A70" w:rsidRDefault="003D42D5">
      <w:pPr>
        <w:pStyle w:val="Heading2"/>
        <w:tabs>
          <w:tab w:val="left" w:pos="709"/>
        </w:tabs>
        <w:ind w:left="709" w:hanging="709"/>
      </w:pPr>
      <w:bookmarkStart w:id="82" w:name="_Toc0073"/>
      <w:r>
        <w:t>3.6</w:t>
      </w:r>
      <w:r>
        <w:tab/>
      </w:r>
      <w:r>
        <w:t>Statistical Methods</w:t>
      </w:r>
      <w:bookmarkEnd w:id="82"/>
    </w:p>
    <w:p w14:paraId="6F6F6BA0" w14:textId="77777777" w:rsidR="00AA2A70" w:rsidRDefault="003D42D5">
      <w:r>
        <w:t>All tests are two-sided at the 5 % significance level. Exact p-values and effect sizes are reported, and a non-significant result is described as no evidence of a difference, never as proof that two methods are equal.</w:t>
      </w:r>
    </w:p>
    <w:p w14:paraId="2080D6EF" w14:textId="77777777" w:rsidR="00AA2A70" w:rsidRDefault="003D42D5">
      <w:pPr>
        <w:pStyle w:val="Heading3"/>
        <w:tabs>
          <w:tab w:val="left" w:pos="851"/>
        </w:tabs>
        <w:ind w:left="851" w:hanging="851"/>
      </w:pPr>
      <w:bookmarkStart w:id="83" w:name="_Toc0074"/>
      <w:r>
        <w:t>3.6.1</w:t>
      </w:r>
      <w:r>
        <w:tab/>
        <w:t>Describing the Data</w:t>
      </w:r>
      <w:bookmarkEnd w:id="83"/>
    </w:p>
    <w:p w14:paraId="09C24168" w14:textId="77777777" w:rsidR="00AA2A70" w:rsidRDefault="003D42D5">
      <w:r>
        <w:t>Gas concentrations by class are summarised by the median and the interquartile range. Whether a gas differs between classes was tested with the Kruskal–Wallis test (Kruskal and Wallis, 1952), a rank test that does not assume normal distributions:</w:t>
      </w:r>
    </w:p>
    <w:p w14:paraId="7C53D731" w14:textId="5EF5E90B" w:rsidR="00AA2A70" w:rsidRDefault="009B7DD6">
      <w:pPr>
        <w:pStyle w:val="Equation"/>
      </w:pPr>
      <m:oMathPara>
        <m:oMath>
          <m:eqArr>
            <m:eqArrPr>
              <m:maxDist m:val="1"/>
              <m:ctrlPr>
                <w:rPr>
                  <w:rFonts w:ascii="Cambria Math" w:hAnsi="Cambria Math"/>
                  <w:i/>
                </w:rPr>
              </m:ctrlPr>
            </m:eqArrPr>
            <m:e>
              <m:r>
                <w:rPr>
                  <w:rFonts w:ascii="Cambria Math" w:hAnsi="Cambria Math"/>
                </w:rPr>
                <m:t>H=</m:t>
              </m:r>
              <m:f>
                <m:fPr>
                  <m:ctrlPr>
                    <w:rPr>
                      <w:rFonts w:ascii="Cambria Math" w:hAnsi="Cambria Math"/>
                      <w:i/>
                    </w:rPr>
                  </m:ctrlPr>
                </m:fPr>
                <m:num>
                  <m:r>
                    <w:rPr>
                      <w:rFonts w:ascii="Cambria Math" w:hAnsi="Cambria Math"/>
                    </w:rPr>
                    <m:t>12</m:t>
                  </m:r>
                </m:num>
                <m:den>
                  <m:r>
                    <w:rPr>
                      <w:rFonts w:ascii="Cambria Math" w:hAnsi="Cambria Math"/>
                    </w:rPr>
                    <m:t>n</m:t>
                  </m:r>
                  <m:d>
                    <m:dPr>
                      <m:ctrlPr>
                        <w:rPr>
                          <w:rFonts w:ascii="Cambria Math" w:hAnsi="Cambria Math"/>
                          <w:i/>
                        </w:rPr>
                      </m:ctrlPr>
                    </m:dPr>
                    <m:e>
                      <m:r>
                        <w:rPr>
                          <w:rFonts w:ascii="Cambria Math" w:hAnsi="Cambria Math"/>
                        </w:rPr>
                        <m:t>n+1</m:t>
                      </m:r>
                    </m:e>
                  </m:d>
                </m:den>
              </m:f>
              <m:nary>
                <m:naryPr>
                  <m:chr m:val="∑"/>
                  <m:ctrlPr>
                    <w:rPr>
                      <w:rFonts w:ascii="Cambria Math" w:hAnsi="Cambria Math"/>
                      <w:i/>
                    </w:rPr>
                  </m:ctrlPr>
                </m:naryPr>
                <m:sub>
                  <m:r>
                    <w:rPr>
                      <w:rFonts w:ascii="Cambria Math" w:hAnsi="Cambria Math"/>
                    </w:rPr>
                    <m:t>c=1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c</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c</m:t>
                          </m:r>
                        </m:sub>
                      </m:sSub>
                    </m:den>
                  </m:f>
                </m:e>
              </m:nary>
              <m:r>
                <w:rPr>
                  <w:rFonts w:ascii="Cambria Math" w:hAnsi="Cambria Math"/>
                </w:rPr>
                <m:t>-3</m:t>
              </m:r>
              <m:d>
                <m:dPr>
                  <m:ctrlPr>
                    <w:rPr>
                      <w:rFonts w:ascii="Cambria Math" w:hAnsi="Cambria Math"/>
                      <w:i/>
                    </w:rPr>
                  </m:ctrlPr>
                </m:dPr>
                <m:e>
                  <m:r>
                    <w:rPr>
                      <w:rFonts w:ascii="Cambria Math" w:hAnsi="Cambria Math"/>
                    </w:rPr>
                    <m:t>n+1</m:t>
                  </m:r>
                </m:e>
              </m:d>
              <m:r>
                <w:rPr>
                  <w:rFonts w:ascii="Cambria Math" w:hAnsi="Cambria Math"/>
                </w:rPr>
                <m:t xml:space="preserve">,  </m:t>
              </m:r>
              <m:sSubSup>
                <m:sSubSupPr>
                  <m:ctrlPr>
                    <w:rPr>
                      <w:rFonts w:ascii="Cambria Math" w:hAnsi="Cambria Math"/>
                      <w:i/>
                    </w:rPr>
                  </m:ctrlPr>
                </m:sSubSupPr>
                <m:e>
                  <m:r>
                    <w:rPr>
                      <w:rFonts w:ascii="Cambria Math" w:hAnsi="Cambria Math"/>
                    </w:rPr>
                    <m:t>ε</m:t>
                  </m:r>
                </m:e>
                <m:sub>
                  <m:r>
                    <w:rPr>
                      <w:rFonts w:ascii="Cambria Math" w:hAnsi="Cambria Math"/>
                    </w:rPr>
                    <m:t>R</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n+1</m:t>
                      </m:r>
                    </m:e>
                  </m:d>
                </m:num>
                <m:den>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den>
              </m:f>
              <m:r>
                <w:rPr>
                  <w:rFonts w:ascii="Cambria Math" w:hAnsi="Cambria Math"/>
                </w:rPr>
                <m:t>#</m:t>
              </m:r>
              <m:d>
                <m:dPr>
                  <m:ctrlPr>
                    <w:rPr>
                      <w:rFonts w:ascii="Cambria Math" w:hAnsi="Cambria Math"/>
                      <w:i/>
                    </w:rPr>
                  </m:ctrlPr>
                </m:dPr>
                <m:e>
                  <m:r>
                    <w:rPr>
                      <w:rFonts w:ascii="Cambria Math" w:hAnsi="Cambria Math"/>
                    </w:rPr>
                    <m:t>3.24</m:t>
                  </m:r>
                </m:e>
              </m:d>
            </m:e>
          </m:eqArr>
        </m:oMath>
      </m:oMathPara>
    </w:p>
    <w:p w14:paraId="37737DA5" w14:textId="77777777" w:rsidR="00AA2A70" w:rsidRDefault="003D42D5">
      <w:pPr>
        <w:keepNext/>
        <w:spacing w:after="40" w:line="276" w:lineRule="auto"/>
        <w:jc w:val="left"/>
      </w:pPr>
      <w:r>
        <w:t>where:</w:t>
      </w:r>
    </w:p>
    <w:p w14:paraId="64A7ECBE" w14:textId="77777777" w:rsidR="00AA2A70" w:rsidRDefault="003D42D5">
      <w:pPr>
        <w:pStyle w:val="WhereItem"/>
        <w:keepNext/>
        <w:tabs>
          <w:tab w:val="left" w:pos="1134"/>
        </w:tabs>
      </w:pPr>
      <w:r>
        <w:rPr>
          <w:i/>
          <w:iCs/>
        </w:rPr>
        <w:t>H</w:t>
      </w:r>
      <w:r>
        <w:tab/>
        <w:t>Kruskal–Wallis statistic, compared with a χ</w:t>
      </w:r>
      <w:r>
        <w:rPr>
          <w:vertAlign w:val="superscript"/>
        </w:rPr>
        <w:t>2</w:t>
      </w:r>
      <w:r>
        <w:t xml:space="preserve"> distribution with </w:t>
      </w:r>
      <w:r>
        <w:rPr>
          <w:i/>
          <w:iCs/>
        </w:rPr>
        <w:t>K</w:t>
      </w:r>
      <w:r>
        <w:t xml:space="preserve"> − 1 degrees of freedom; </w:t>
      </w:r>
      <w:r>
        <w:rPr>
          <w:i/>
          <w:iCs/>
        </w:rPr>
        <w:t>n</w:t>
      </w:r>
      <w:r>
        <w:t xml:space="preserve"> = number of records; </w:t>
      </w:r>
      <w:r>
        <w:rPr>
          <w:i/>
          <w:iCs/>
        </w:rPr>
        <w:t>R</w:t>
      </w:r>
      <w:r>
        <w:rPr>
          <w:vertAlign w:val="subscript"/>
        </w:rPr>
        <w:t>c</w:t>
      </w:r>
      <w:r>
        <w:t xml:space="preserve"> = sum of the ranks of the records of class </w:t>
      </w:r>
      <w:r>
        <w:rPr>
          <w:i/>
          <w:iCs/>
        </w:rPr>
        <w:t>c</w:t>
      </w:r>
      <w:r>
        <w:t xml:space="preserve">; </w:t>
      </w:r>
      <w:r>
        <w:rPr>
          <w:i/>
          <w:iCs/>
        </w:rPr>
        <w:t>n</w:t>
      </w:r>
      <w:r>
        <w:rPr>
          <w:vertAlign w:val="subscript"/>
        </w:rPr>
        <w:t>c</w:t>
      </w:r>
      <w:r>
        <w:t xml:space="preserve"> = number of records of class </w:t>
      </w:r>
      <w:r>
        <w:rPr>
          <w:i/>
          <w:iCs/>
        </w:rPr>
        <w:t>c</w:t>
      </w:r>
    </w:p>
    <w:p w14:paraId="19323202" w14:textId="77777777" w:rsidR="00AA2A70" w:rsidRDefault="003D42D5">
      <w:pPr>
        <w:pStyle w:val="WhereItem"/>
        <w:tabs>
          <w:tab w:val="left" w:pos="1134"/>
        </w:tabs>
        <w:spacing w:after="200"/>
      </w:pPr>
      <w:r>
        <w:rPr>
          <w:i/>
          <w:iCs/>
        </w:rPr>
        <w:t>ε</w:t>
      </w:r>
      <w:r>
        <w:rPr>
          <w:vertAlign w:val="subscript"/>
        </w:rPr>
        <w:t>R</w:t>
      </w:r>
      <w:r>
        <w:rPr>
          <w:vertAlign w:val="superscript"/>
        </w:rPr>
        <w:t>2</w:t>
      </w:r>
      <w:r>
        <w:tab/>
        <w:t>rank epsilon-squared effect size, the share of the rank variation explained by the class (0 to 1)</w:t>
      </w:r>
    </w:p>
    <w:p w14:paraId="35B5294E" w14:textId="77777777" w:rsidR="00AA2A70" w:rsidRDefault="003D42D5">
      <w:r>
        <w:t xml:space="preserve">The association between pairs of gases was measured with Spearman's rank correlation </w:t>
      </w:r>
      <w:r>
        <w:rPr>
          <w:i/>
          <w:iCs/>
        </w:rPr>
        <w:t>ρ</w:t>
      </w:r>
      <w:r>
        <w:rPr>
          <w:vertAlign w:val="subscript"/>
        </w:rPr>
        <w:t>s</w:t>
      </w:r>
      <w:r>
        <w:t xml:space="preserve"> (Spearman, 1904).</w:t>
      </w:r>
    </w:p>
    <w:p w14:paraId="01FE601E" w14:textId="77777777" w:rsidR="00AA2A70" w:rsidRDefault="003D42D5">
      <w:pPr>
        <w:pStyle w:val="Heading3"/>
        <w:tabs>
          <w:tab w:val="left" w:pos="851"/>
        </w:tabs>
        <w:ind w:left="851" w:hanging="851"/>
      </w:pPr>
      <w:bookmarkStart w:id="84" w:name="_Toc0075"/>
      <w:r>
        <w:t>3.6.2</w:t>
      </w:r>
      <w:r>
        <w:tab/>
        <w:t>Confidence Intervals</w:t>
      </w:r>
      <w:bookmarkEnd w:id="84"/>
    </w:p>
    <w:p w14:paraId="16BA1D04" w14:textId="77777777" w:rsidR="00AA2A70" w:rsidRDefault="003D42D5">
      <w:r>
        <w:t>Proportions such as accuracy and coverage carry Wilson score intervals (Wilson, 1927), which behave well for small samples:</w:t>
      </w:r>
    </w:p>
    <w:p w14:paraId="7CF7EC2E" w14:textId="3470E0E4"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rPr>
                    <m:t>CI</m:t>
                  </m:r>
                  <m:ctrlPr>
                    <w:rPr>
                      <w:rFonts w:ascii="Cambria Math" w:hAnsi="Cambria Math"/>
                    </w:rPr>
                  </m:ctrlPr>
                </m:e>
                <m:sub>
                  <m:r>
                    <w:rPr>
                      <w:rFonts w:ascii="Cambria Math" w:hAnsi="Cambria Math"/>
                    </w:rPr>
                    <m:t>95</m:t>
                  </m:r>
                </m:sub>
              </m:sSub>
              <m:r>
                <w:rPr>
                  <w:rFonts w:ascii="Cambria Math" w:hAnsi="Cambria Math"/>
                </w:rPr>
                <m:t>=</m:t>
              </m:r>
              <m:f>
                <m:fPr>
                  <m:ctrlPr>
                    <w:rPr>
                      <w:rFonts w:ascii="Cambria Math" w:hAnsi="Cambria Math"/>
                      <w:i/>
                    </w:rPr>
                  </m:ctrlPr>
                </m:fPr>
                <m:num>
                  <m:r>
                    <w:rPr>
                      <w:rFonts w:ascii="Cambria Math" w:hAnsi="Cambria Math"/>
                    </w:rPr>
                    <m:t>p+</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2n</m:t>
                      </m:r>
                    </m:den>
                  </m:f>
                  <m:r>
                    <w:rPr>
                      <w:rFonts w:ascii="Cambria Math" w:hAnsi="Cambria Math"/>
                    </w:rPr>
                    <m:t>±z</m:t>
                  </m:r>
                  <m:rad>
                    <m:radPr>
                      <m:degHide m:val="1"/>
                      <m:ctrlPr>
                        <w:rPr>
                          <w:rFonts w:ascii="Cambria Math" w:hAnsi="Cambria Math"/>
                          <w:i/>
                        </w:rPr>
                      </m:ctrlPr>
                    </m:radPr>
                    <m:deg/>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1-p</m:t>
                              </m:r>
                            </m:e>
                          </m:d>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4</m:t>
                          </m:r>
                          <m:sSup>
                            <m:sSupPr>
                              <m:ctrlPr>
                                <w:rPr>
                                  <w:rFonts w:ascii="Cambria Math" w:hAnsi="Cambria Math"/>
                                  <w:i/>
                                </w:rPr>
                              </m:ctrlPr>
                            </m:sSupPr>
                            <m:e>
                              <m:r>
                                <w:rPr>
                                  <w:rFonts w:ascii="Cambria Math" w:hAnsi="Cambria Math"/>
                                </w:rPr>
                                <m:t>n</m:t>
                              </m:r>
                            </m:e>
                            <m:sup>
                              <m:r>
                                <w:rPr>
                                  <w:rFonts w:ascii="Cambria Math" w:hAnsi="Cambria Math"/>
                                </w:rPr>
                                <m:t>2</m:t>
                              </m:r>
                            </m:sup>
                          </m:sSup>
                        </m:den>
                      </m:f>
                    </m:e>
                  </m:rad>
                </m:num>
                <m:den>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n</m:t>
                      </m:r>
                    </m:den>
                  </m:f>
                </m:den>
              </m:f>
              <m:r>
                <w:rPr>
                  <w:rFonts w:ascii="Cambria Math" w:hAnsi="Cambria Math"/>
                </w:rPr>
                <m:t>#</m:t>
              </m:r>
              <m:d>
                <m:dPr>
                  <m:ctrlPr>
                    <w:rPr>
                      <w:rFonts w:ascii="Cambria Math" w:hAnsi="Cambria Math"/>
                      <w:i/>
                    </w:rPr>
                  </m:ctrlPr>
                </m:dPr>
                <m:e>
                  <m:r>
                    <w:rPr>
                      <w:rFonts w:ascii="Cambria Math" w:hAnsi="Cambria Math"/>
                    </w:rPr>
                    <m:t>3.25</m:t>
                  </m:r>
                </m:e>
              </m:d>
            </m:e>
          </m:eqArr>
        </m:oMath>
      </m:oMathPara>
    </w:p>
    <w:p w14:paraId="4E2CADBA" w14:textId="77777777" w:rsidR="00AA2A70" w:rsidRDefault="003D42D5">
      <w:pPr>
        <w:keepNext/>
        <w:spacing w:after="40" w:line="276" w:lineRule="auto"/>
        <w:jc w:val="left"/>
      </w:pPr>
      <w:r>
        <w:t>where:</w:t>
      </w:r>
    </w:p>
    <w:p w14:paraId="23118CB8" w14:textId="77777777" w:rsidR="00AA2A70" w:rsidRDefault="003D42D5">
      <w:pPr>
        <w:pStyle w:val="WhereItem"/>
        <w:tabs>
          <w:tab w:val="left" w:pos="1134"/>
        </w:tabs>
        <w:spacing w:after="200"/>
      </w:pPr>
      <w:r>
        <w:rPr>
          <w:i/>
          <w:iCs/>
        </w:rPr>
        <w:t>p</w:t>
      </w:r>
      <w:r>
        <w:tab/>
        <w:t xml:space="preserve">observed proportion; </w:t>
      </w:r>
      <w:r>
        <w:rPr>
          <w:i/>
          <w:iCs/>
        </w:rPr>
        <w:t>n</w:t>
      </w:r>
      <w:r>
        <w:t xml:space="preserve"> = number of records; </w:t>
      </w:r>
      <w:r>
        <w:rPr>
          <w:i/>
          <w:iCs/>
        </w:rPr>
        <w:t>z</w:t>
      </w:r>
      <w:r>
        <w:t xml:space="preserve"> = 1.96</w:t>
      </w:r>
    </w:p>
    <w:p w14:paraId="735021A4" w14:textId="77777777" w:rsidR="00AA2A70" w:rsidRDefault="003D42D5">
      <w:r>
        <w:t xml:space="preserve">Macro-F1 and the differences between methods carry stratified percentile bootstrap intervals (Efron and Tibshirani, 1993): </w:t>
      </w:r>
      <w:r>
        <w:rPr>
          <w:i/>
          <w:iCs/>
        </w:rPr>
        <w:t>B</w:t>
      </w:r>
      <w:r>
        <w:t xml:space="preserve"> = 2 000 resamples are drawn with replacement within each true class, the measure is recomputed on each, and the 2.5th and 97.5th percentiles form the interval. The same resamples are used for all methods, so that differences are paired.</w:t>
      </w:r>
    </w:p>
    <w:p w14:paraId="6427969F" w14:textId="77777777" w:rsidR="00AA2A70" w:rsidRDefault="003D42D5">
      <w:pPr>
        <w:pStyle w:val="Heading3"/>
        <w:tabs>
          <w:tab w:val="left" w:pos="851"/>
        </w:tabs>
        <w:ind w:left="851" w:hanging="851"/>
      </w:pPr>
      <w:bookmarkStart w:id="85" w:name="_Toc0076"/>
      <w:r>
        <w:t>3.6.3</w:t>
      </w:r>
      <w:r>
        <w:tab/>
        <w:t>Comparing the Classifiers</w:t>
      </w:r>
      <w:bookmarkEnd w:id="85"/>
    </w:p>
    <w:p w14:paraId="5DCA5050" w14:textId="77777777" w:rsidR="00AA2A70" w:rsidRDefault="003D42D5">
      <w:r>
        <w:t>In each of the 50 outer folds the six models were ranked by macro-F1, and the Friedman test (Friedman, 1937) checked whether their average ranks differ. Pairs of models were then compared with the Nemenyi critical difference (Demšar, 2006):</w:t>
      </w:r>
    </w:p>
    <w:p w14:paraId="35780540" w14:textId="5F7FB144" w:rsidR="00AA2A70" w:rsidRDefault="009B7DD6">
      <w:pPr>
        <w:pStyle w:val="Equation"/>
      </w:pPr>
      <m:oMathPara>
        <m:oMath>
          <m:eqArr>
            <m:eqArrPr>
              <m:maxDist m:val="1"/>
              <m:ctrlPr>
                <w:rPr>
                  <w:rFonts w:ascii="Cambria Math" w:hAnsi="Cambria Math"/>
                  <w:i/>
                </w:rPr>
              </m:ctrlPr>
            </m:eqArrPr>
            <m:e>
              <m:r>
                <m:rPr>
                  <m:nor/>
                </m:rPr>
                <w:rPr>
                  <w:rFonts w:ascii="Cambria Math" w:hAnsi="Cambria Math"/>
                </w:rPr>
                <m:t>CD</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α</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k+1</m:t>
                          </m:r>
                        </m:e>
                      </m:d>
                    </m:num>
                    <m:den>
                      <m:r>
                        <w:rPr>
                          <w:rFonts w:ascii="Cambria Math" w:hAnsi="Cambria Math"/>
                        </w:rPr>
                        <m:t xml:space="preserve">6 </m:t>
                      </m:r>
                      <m:sSub>
                        <m:sSubPr>
                          <m:ctrlPr>
                            <w:rPr>
                              <w:rFonts w:ascii="Cambria Math" w:hAnsi="Cambria Math"/>
                              <w:i/>
                            </w:rPr>
                          </m:ctrlPr>
                        </m:sSubPr>
                        <m:e>
                          <m:r>
                            <w:rPr>
                              <w:rFonts w:ascii="Cambria Math" w:hAnsi="Cambria Math"/>
                            </w:rPr>
                            <m:t>n</m:t>
                          </m:r>
                        </m:e>
                        <m:sub>
                          <m:r>
                            <w:rPr>
                              <w:rFonts w:ascii="Cambria Math" w:hAnsi="Cambria Math"/>
                            </w:rPr>
                            <m:t>f</m:t>
                          </m:r>
                        </m:sub>
                      </m:sSub>
                    </m:den>
                  </m:f>
                </m:e>
              </m:rad>
              <m:r>
                <w:rPr>
                  <w:rFonts w:ascii="Cambria Math" w:hAnsi="Cambria Math"/>
                </w:rPr>
                <m:t>#</m:t>
              </m:r>
              <m:d>
                <m:dPr>
                  <m:ctrlPr>
                    <w:rPr>
                      <w:rFonts w:ascii="Cambria Math" w:hAnsi="Cambria Math"/>
                      <w:i/>
                    </w:rPr>
                  </m:ctrlPr>
                </m:dPr>
                <m:e>
                  <m:r>
                    <w:rPr>
                      <w:rFonts w:ascii="Cambria Math" w:hAnsi="Cambria Math"/>
                    </w:rPr>
                    <m:t>3.26</m:t>
                  </m:r>
                </m:e>
              </m:d>
            </m:e>
          </m:eqArr>
        </m:oMath>
      </m:oMathPara>
    </w:p>
    <w:p w14:paraId="586E2936" w14:textId="77777777" w:rsidR="00AA2A70" w:rsidRDefault="003D42D5">
      <w:pPr>
        <w:keepNext/>
        <w:spacing w:after="40" w:line="276" w:lineRule="auto"/>
        <w:jc w:val="left"/>
      </w:pPr>
      <w:r>
        <w:t>where:</w:t>
      </w:r>
    </w:p>
    <w:p w14:paraId="152FE8F7" w14:textId="77777777" w:rsidR="00AA2A70" w:rsidRDefault="003D42D5">
      <w:pPr>
        <w:pStyle w:val="WhereItem"/>
        <w:tabs>
          <w:tab w:val="left" w:pos="1134"/>
        </w:tabs>
        <w:spacing w:after="200"/>
      </w:pPr>
      <w:r>
        <w:rPr>
          <w:i/>
          <w:iCs/>
        </w:rPr>
        <w:t>CD</w:t>
      </w:r>
      <w:r>
        <w:tab/>
        <w:t xml:space="preserve">smallest difference of average ranks that is significant; </w:t>
      </w:r>
      <w:r>
        <w:rPr>
          <w:i/>
          <w:iCs/>
        </w:rPr>
        <w:t>q</w:t>
      </w:r>
      <w:r>
        <w:rPr>
          <w:vertAlign w:val="subscript"/>
        </w:rPr>
        <w:t>α</w:t>
      </w:r>
      <w:r>
        <w:t xml:space="preserve"> = critical value of the studentised range for </w:t>
      </w:r>
      <w:r>
        <w:rPr>
          <w:i/>
          <w:iCs/>
        </w:rPr>
        <w:t>k</w:t>
      </w:r>
      <w:r>
        <w:t xml:space="preserve"> models at </w:t>
      </w:r>
      <w:r>
        <w:rPr>
          <w:i/>
          <w:iCs/>
        </w:rPr>
        <w:t>α</w:t>
      </w:r>
      <w:r>
        <w:t xml:space="preserve"> = 0.05, divided by √2; </w:t>
      </w:r>
      <w:r>
        <w:rPr>
          <w:i/>
          <w:iCs/>
        </w:rPr>
        <w:t>n</w:t>
      </w:r>
      <w:r>
        <w:rPr>
          <w:vertAlign w:val="subscript"/>
        </w:rPr>
        <w:t>f</w:t>
      </w:r>
      <w:r>
        <w:t xml:space="preserve"> = 50 folds</w:t>
      </w:r>
    </w:p>
    <w:p w14:paraId="6A09183B" w14:textId="77777777" w:rsidR="00AA2A70" w:rsidRDefault="003D42D5">
      <w:r>
        <w:t>Because the folds share training data, these rank tests are descriptive support; the key pair of pipelines was compared with the corrected t-test of Equation (3.18).</w:t>
      </w:r>
    </w:p>
    <w:p w14:paraId="79F37ABA" w14:textId="77777777" w:rsidR="00AA2A70" w:rsidRDefault="003D42D5">
      <w:pPr>
        <w:pStyle w:val="Heading3"/>
        <w:tabs>
          <w:tab w:val="left" w:pos="851"/>
        </w:tabs>
        <w:ind w:left="851" w:hanging="851"/>
      </w:pPr>
      <w:bookmarkStart w:id="86" w:name="_Toc0077"/>
      <w:r>
        <w:t>3.6.4</w:t>
      </w:r>
      <w:r>
        <w:tab/>
        <w:t>Comparing the ML Model with the Conventional Methods</w:t>
      </w:r>
      <w:bookmarkEnd w:id="86"/>
    </w:p>
    <w:p w14:paraId="0CB835F9" w14:textId="77777777" w:rsidR="00AA2A70" w:rsidRDefault="003D42D5">
      <w:r>
        <w:t>On each test set every method is either right or wrong on each record. Cochran's Q test (Cochran, 1950) first tests whether the four methods have the same proportion correct:</w:t>
      </w:r>
    </w:p>
    <w:p w14:paraId="11FB4370" w14:textId="5FA239BF" w:rsidR="00AA2A70" w:rsidRDefault="009B7DD6">
      <w:pPr>
        <w:pStyle w:val="Equation"/>
      </w:pPr>
      <m:oMathPara>
        <m:oMath>
          <m:eqArr>
            <m:eqArrPr>
              <m:maxDist m:val="1"/>
              <m:ctrlPr>
                <w:rPr>
                  <w:rFonts w:ascii="Cambria Math" w:hAnsi="Cambria Math"/>
                  <w:i/>
                </w:rPr>
              </m:ctrlPr>
            </m:eqArrPr>
            <m:e>
              <m:r>
                <w:rPr>
                  <w:rFonts w:ascii="Cambria Math" w:hAnsi="Cambria Math"/>
                </w:rPr>
                <m:t>Q=</m:t>
              </m:r>
              <m:f>
                <m:fPr>
                  <m:ctrlPr>
                    <w:rPr>
                      <w:rFonts w:ascii="Cambria Math" w:hAnsi="Cambria Math"/>
                      <w:i/>
                    </w:rPr>
                  </m:ctrlPr>
                </m:fPr>
                <m:num>
                  <m:d>
                    <m:dPr>
                      <m:ctrlPr>
                        <w:rPr>
                          <w:rFonts w:ascii="Cambria Math" w:hAnsi="Cambria Math"/>
                          <w:i/>
                        </w:rPr>
                      </m:ctrlPr>
                    </m:dPr>
                    <m:e>
                      <m:r>
                        <w:rPr>
                          <w:rFonts w:ascii="Cambria Math" w:hAnsi="Cambria Math"/>
                        </w:rPr>
                        <m:t>m-1</m:t>
                      </m:r>
                    </m:e>
                  </m:d>
                  <m:d>
                    <m:dPr>
                      <m:ctrlPr>
                        <w:rPr>
                          <w:rFonts w:ascii="Cambria Math" w:hAnsi="Cambria Math"/>
                          <w:i/>
                        </w:rPr>
                      </m:ctrlPr>
                    </m:dPr>
                    <m:e>
                      <m:r>
                        <w:rPr>
                          <w:rFonts w:ascii="Cambria Math" w:hAnsi="Cambria Math"/>
                        </w:rPr>
                        <m:t>m</m:t>
                      </m:r>
                      <m:nary>
                        <m:naryPr>
                          <m:chr m:val="∑"/>
                          <m:ctrlPr>
                            <w:rPr>
                              <w:rFonts w:ascii="Cambria Math" w:hAnsi="Cambria Math"/>
                              <w:i/>
                            </w:rPr>
                          </m:ctrlPr>
                        </m:naryPr>
                        <m:sub>
                          <m:r>
                            <w:rPr>
                              <w:rFonts w:ascii="Cambria Math" w:hAnsi="Cambria Math"/>
                            </w:rPr>
                            <m:t>j=1</m:t>
                          </m:r>
                        </m:sub>
                        <m:sup>
                          <m:r>
                            <w:rPr>
                              <w:rFonts w:ascii="Cambria Math" w:hAnsi="Cambria Math"/>
                            </w:rPr>
                            <m:t>m</m:t>
                          </m:r>
                        </m:sup>
                        <m:e>
                          <m:sSubSup>
                            <m:sSubSupPr>
                              <m:ctrlPr>
                                <w:rPr>
                                  <w:rFonts w:ascii="Cambria Math" w:hAnsi="Cambria Math"/>
                                  <w:i/>
                                </w:rPr>
                              </m:ctrlPr>
                            </m:sSubSupPr>
                            <m:e>
                              <m:r>
                                <w:rPr>
                                  <w:rFonts w:ascii="Cambria Math" w:hAnsi="Cambria Math"/>
                                </w:rPr>
                                <m:t>C</m:t>
                              </m:r>
                            </m:e>
                            <m:sub>
                              <m:r>
                                <w:rPr>
                                  <w:rFonts w:ascii="Cambria Math" w:hAnsi="Cambria Math"/>
                                </w:rPr>
                                <m:t>j</m:t>
                              </m:r>
                            </m:sub>
                            <m:sup>
                              <m:r>
                                <w:rPr>
                                  <w:rFonts w:ascii="Cambria Math" w:hAnsi="Cambria Math"/>
                                </w:rPr>
                                <m:t>2</m:t>
                              </m:r>
                            </m:sup>
                          </m:sSubSup>
                        </m:e>
                      </m:nary>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e>
                  </m:d>
                </m:num>
                <m:den>
                  <m:r>
                    <w:rPr>
                      <w:rFonts w:ascii="Cambria Math" w:hAnsi="Cambria Math"/>
                    </w:rPr>
                    <m:t>m T-</m:t>
                  </m:r>
                  <m:nary>
                    <m:naryPr>
                      <m:chr m:val="∑"/>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2</m:t>
                          </m:r>
                        </m:sup>
                      </m:sSubSup>
                    </m:e>
                  </m:nary>
                </m:den>
              </m:f>
              <m:r>
                <w:rPr>
                  <w:rFonts w:ascii="Cambria Math" w:hAnsi="Cambria Math"/>
                </w:rPr>
                <m:t>#</m:t>
              </m:r>
              <m:d>
                <m:dPr>
                  <m:ctrlPr>
                    <w:rPr>
                      <w:rFonts w:ascii="Cambria Math" w:hAnsi="Cambria Math"/>
                      <w:i/>
                    </w:rPr>
                  </m:ctrlPr>
                </m:dPr>
                <m:e>
                  <m:r>
                    <w:rPr>
                      <w:rFonts w:ascii="Cambria Math" w:hAnsi="Cambria Math"/>
                    </w:rPr>
                    <m:t>3.27</m:t>
                  </m:r>
                </m:e>
              </m:d>
            </m:e>
          </m:eqArr>
        </m:oMath>
      </m:oMathPara>
    </w:p>
    <w:p w14:paraId="6F56D914" w14:textId="77777777" w:rsidR="00AA2A70" w:rsidRDefault="003D42D5">
      <w:pPr>
        <w:keepNext/>
        <w:spacing w:after="40" w:line="276" w:lineRule="auto"/>
        <w:jc w:val="left"/>
      </w:pPr>
      <w:r>
        <w:t>where:</w:t>
      </w:r>
    </w:p>
    <w:p w14:paraId="71D2D9B6" w14:textId="77777777" w:rsidR="00AA2A70" w:rsidRDefault="003D42D5">
      <w:pPr>
        <w:pStyle w:val="WhereItem"/>
        <w:tabs>
          <w:tab w:val="left" w:pos="1134"/>
        </w:tabs>
        <w:spacing w:after="200"/>
      </w:pPr>
      <w:r>
        <w:rPr>
          <w:i/>
          <w:iCs/>
        </w:rPr>
        <w:t>m</w:t>
      </w:r>
      <w:r>
        <w:tab/>
        <w:t xml:space="preserve">4 methods; </w:t>
      </w:r>
      <w:r>
        <w:rPr>
          <w:i/>
          <w:iCs/>
        </w:rPr>
        <w:t>C</w:t>
      </w:r>
      <w:r>
        <w:rPr>
          <w:vertAlign w:val="subscript"/>
        </w:rPr>
        <w:t>j</w:t>
      </w:r>
      <w:r>
        <w:t xml:space="preserve"> = number of records method </w:t>
      </w:r>
      <w:r>
        <w:rPr>
          <w:i/>
          <w:iCs/>
        </w:rPr>
        <w:t>j</w:t>
      </w:r>
      <w:r>
        <w:t xml:space="preserve"> diagnosed correctly; </w:t>
      </w:r>
      <w:r>
        <w:rPr>
          <w:i/>
          <w:iCs/>
        </w:rPr>
        <w:t>a</w:t>
      </w:r>
      <w:r>
        <w:rPr>
          <w:vertAlign w:val="subscript"/>
        </w:rPr>
        <w:t>i</w:t>
      </w:r>
      <w:r>
        <w:t xml:space="preserve"> = number of methods correct on record </w:t>
      </w:r>
      <w:r>
        <w:rPr>
          <w:i/>
          <w:iCs/>
        </w:rPr>
        <w:t>i</w:t>
      </w:r>
      <w:r>
        <w:t xml:space="preserve">; </w:t>
      </w:r>
      <w:r>
        <w:rPr>
          <w:i/>
          <w:iCs/>
        </w:rPr>
        <w:t>T</w:t>
      </w:r>
      <w:r>
        <w:t xml:space="preserve"> = ∑</w:t>
      </w:r>
      <w:r>
        <w:rPr>
          <w:i/>
          <w:iCs/>
        </w:rPr>
        <w:t>C</w:t>
      </w:r>
      <w:r>
        <w:rPr>
          <w:vertAlign w:val="subscript"/>
        </w:rPr>
        <w:t>j</w:t>
      </w:r>
      <w:r>
        <w:t xml:space="preserve">; </w:t>
      </w:r>
      <w:r>
        <w:rPr>
          <w:i/>
          <w:iCs/>
        </w:rPr>
        <w:t>Q</w:t>
      </w:r>
      <w:r>
        <w:t xml:space="preserve"> is compared with a χ</w:t>
      </w:r>
      <w:r>
        <w:rPr>
          <w:vertAlign w:val="superscript"/>
        </w:rPr>
        <w:t>2</w:t>
      </w:r>
      <w:r>
        <w:t xml:space="preserve"> distribution with </w:t>
      </w:r>
      <w:r>
        <w:rPr>
          <w:i/>
          <w:iCs/>
        </w:rPr>
        <w:t>m</w:t>
      </w:r>
      <w:r>
        <w:t xml:space="preserve"> − 1 degrees of freedom</w:t>
      </w:r>
    </w:p>
    <w:p w14:paraId="40F7084A" w14:textId="77777777" w:rsidR="00AA2A70" w:rsidRDefault="003D42D5">
      <w:r>
        <w:lastRenderedPageBreak/>
        <w:t>The ML model was then compared with each conventional method by McNemar's test (McNemar, 1947), which uses only the records on which the two differ:</w:t>
      </w:r>
    </w:p>
    <w:p w14:paraId="6005CB62" w14:textId="26D54EF7" w:rsidR="00AA2A70" w:rsidRDefault="009B7DD6">
      <w:pPr>
        <w:pStyle w:val="Equation"/>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r>
                                <w:rPr>
                                  <w:rFonts w:ascii="Cambria Math" w:hAnsi="Cambria Math"/>
                                </w:rPr>
                                <m:t>b-c</m:t>
                              </m:r>
                            </m:e>
                          </m:d>
                          <m:r>
                            <w:rPr>
                              <w:rFonts w:ascii="Cambria Math" w:hAnsi="Cambria Math"/>
                            </w:rPr>
                            <m:t>-1</m:t>
                          </m:r>
                        </m:e>
                      </m:d>
                    </m:e>
                    <m:sup>
                      <m:r>
                        <w:rPr>
                          <w:rFonts w:ascii="Cambria Math" w:hAnsi="Cambria Math"/>
                        </w:rPr>
                        <m:t>2</m:t>
                      </m:r>
                    </m:sup>
                  </m:sSup>
                </m:num>
                <m:den>
                  <m:r>
                    <w:rPr>
                      <w:rFonts w:ascii="Cambria Math" w:hAnsi="Cambria Math"/>
                    </w:rPr>
                    <m:t>b+c</m:t>
                  </m:r>
                </m:den>
              </m:f>
              <m:r>
                <w:rPr>
                  <w:rFonts w:ascii="Cambria Math" w:hAnsi="Cambria Math"/>
                </w:rPr>
                <m:t>#</m:t>
              </m:r>
              <m:d>
                <m:dPr>
                  <m:ctrlPr>
                    <w:rPr>
                      <w:rFonts w:ascii="Cambria Math" w:hAnsi="Cambria Math"/>
                      <w:i/>
                    </w:rPr>
                  </m:ctrlPr>
                </m:dPr>
                <m:e>
                  <m:r>
                    <w:rPr>
                      <w:rFonts w:ascii="Cambria Math" w:hAnsi="Cambria Math"/>
                    </w:rPr>
                    <m:t>3.28</m:t>
                  </m:r>
                </m:e>
              </m:d>
            </m:e>
          </m:eqArr>
        </m:oMath>
      </m:oMathPara>
    </w:p>
    <w:p w14:paraId="595859E6" w14:textId="77777777" w:rsidR="00AA2A70" w:rsidRDefault="003D42D5">
      <w:pPr>
        <w:keepNext/>
        <w:spacing w:after="40" w:line="276" w:lineRule="auto"/>
        <w:jc w:val="left"/>
      </w:pPr>
      <w:r>
        <w:t>where:</w:t>
      </w:r>
    </w:p>
    <w:p w14:paraId="2D7DAA97" w14:textId="77777777" w:rsidR="00AA2A70" w:rsidRDefault="003D42D5">
      <w:pPr>
        <w:pStyle w:val="WhereItem"/>
        <w:tabs>
          <w:tab w:val="left" w:pos="1134"/>
        </w:tabs>
        <w:spacing w:after="200"/>
      </w:pPr>
      <w:r>
        <w:rPr>
          <w:i/>
          <w:iCs/>
        </w:rPr>
        <w:t>b</w:t>
      </w:r>
      <w:r>
        <w:tab/>
        <w:t xml:space="preserve">records diagnosed correctly by the ML model and wrongly by the conventional method; </w:t>
      </w:r>
      <w:r>
        <w:rPr>
          <w:i/>
          <w:iCs/>
        </w:rPr>
        <w:t>c</w:t>
      </w:r>
      <w:r>
        <w:t xml:space="preserve"> = the reverse</w:t>
      </w:r>
    </w:p>
    <w:p w14:paraId="49063B1F" w14:textId="77777777" w:rsidR="00AA2A70" w:rsidRDefault="003D42D5">
      <w:r>
        <w:t xml:space="preserve">When </w:t>
      </w:r>
      <w:r>
        <w:rPr>
          <w:i/>
          <w:iCs/>
        </w:rPr>
        <w:t>b</w:t>
      </w:r>
      <w:r>
        <w:t xml:space="preserve"> + </w:t>
      </w:r>
      <w:r>
        <w:rPr>
          <w:i/>
          <w:iCs/>
        </w:rPr>
        <w:t>c</w:t>
      </w:r>
      <w:r>
        <w:t xml:space="preserve"> &lt; 25 the exact binomial test was used instead. The three p-values of each test set were adjusted by Holm's procedure (Holm, 1979), which keeps the chance of any false positive at 5 %: the </w:t>
      </w:r>
      <w:r>
        <w:rPr>
          <w:i/>
          <w:iCs/>
        </w:rPr>
        <w:t>i</w:t>
      </w:r>
      <w:r>
        <w:t xml:space="preserve">-th smallest p-value is significant while </w:t>
      </w:r>
      <w:r>
        <w:rPr>
          <w:i/>
          <w:iCs/>
        </w:rPr>
        <w:t>p</w:t>
      </w:r>
      <w:r>
        <w:rPr>
          <w:vertAlign w:val="subscript"/>
        </w:rPr>
        <w:t>i</w:t>
      </w:r>
      <w:r>
        <w:t xml:space="preserve"> ≤ 0.05/(</w:t>
      </w:r>
      <w:r>
        <w:rPr>
          <w:i/>
          <w:iCs/>
        </w:rPr>
        <w:t>m</w:t>
      </w:r>
      <w:r>
        <w:t xml:space="preserve"> − </w:t>
      </w:r>
      <w:r>
        <w:rPr>
          <w:i/>
          <w:iCs/>
        </w:rPr>
        <w:t>i</w:t>
      </w:r>
      <w:r>
        <w:t xml:space="preserve"> + 1), with </w:t>
      </w:r>
      <w:r>
        <w:rPr>
          <w:i/>
          <w:iCs/>
        </w:rPr>
        <w:t>m</w:t>
      </w:r>
      <w:r>
        <w:t xml:space="preserve"> = 3. The effect size is the odds ratio </w:t>
      </w:r>
      <w:r>
        <w:rPr>
          <w:i/>
          <w:iCs/>
        </w:rPr>
        <w:t>b</w:t>
      </w:r>
      <w:r>
        <w:t>/</w:t>
      </w:r>
      <w:r>
        <w:rPr>
          <w:i/>
          <w:iCs/>
        </w:rPr>
        <w:t>c</w:t>
      </w:r>
      <w:r>
        <w:t xml:space="preserve"> with its 95 % interval.</w:t>
      </w:r>
    </w:p>
    <w:p w14:paraId="0F16ED0E" w14:textId="77777777" w:rsidR="00AA2A70" w:rsidRDefault="003D42D5">
      <w:pPr>
        <w:pStyle w:val="Heading3"/>
        <w:tabs>
          <w:tab w:val="left" w:pos="851"/>
        </w:tabs>
        <w:ind w:left="851" w:hanging="851"/>
      </w:pPr>
      <w:bookmarkStart w:id="87" w:name="_Toc0078"/>
      <w:r>
        <w:t>3.6.5</w:t>
      </w:r>
      <w:r>
        <w:tab/>
        <w:t>Is Disagreement Concentrated near the Boundaries?</w:t>
      </w:r>
      <w:bookmarkEnd w:id="87"/>
    </w:p>
    <w:p w14:paraId="7D90EEED" w14:textId="77777777" w:rsidR="00AA2A70" w:rsidRDefault="003D42D5">
      <w:r>
        <w:t>For each conventional method, the probability that the ML diagnosis and the method's diagnosis disagree was modelled by logistic regression on the standardised boundary distance:</w:t>
      </w:r>
    </w:p>
    <w:p w14:paraId="3C2AE6D2" w14:textId="67AC4E41" w:rsidR="00AA2A70" w:rsidRDefault="009B7DD6">
      <w:pPr>
        <w:pStyle w:val="Equation"/>
      </w:pPr>
      <m:oMathPara>
        <m:oMath>
          <m:eqArr>
            <m:eqArrPr>
              <m:maxDist m:val="1"/>
              <m:ctrlPr>
                <w:rPr>
                  <w:rFonts w:ascii="Cambria Math" w:hAnsi="Cambria Math"/>
                  <w:i/>
                </w:rPr>
              </m:ctrlPr>
            </m:eqArrPr>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i</m:t>
                              </m:r>
                            </m:sub>
                          </m:sSub>
                        </m:num>
                        <m:den>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i</m:t>
                              </m:r>
                            </m:sub>
                          </m:sSub>
                        </m:den>
                      </m:f>
                    </m:e>
                  </m:d>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m:t>
              </m:r>
              <m:r>
                <m:rPr>
                  <m:nor/>
                </m:rPr>
                <w:rPr>
                  <w:rFonts w:ascii="Cambria Math" w:hAnsi="Cambria Math"/>
                </w:rPr>
                <m:t>OR</m:t>
              </m:r>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1</m:t>
                      </m:r>
                    </m:sub>
                  </m:sSub>
                </m:sup>
              </m:sSup>
              <m:r>
                <w:rPr>
                  <w:rFonts w:ascii="Cambria Math" w:hAnsi="Cambria Math"/>
                </w:rPr>
                <m:t>#</m:t>
              </m:r>
              <m:d>
                <m:dPr>
                  <m:ctrlPr>
                    <w:rPr>
                      <w:rFonts w:ascii="Cambria Math" w:hAnsi="Cambria Math"/>
                      <w:i/>
                    </w:rPr>
                  </m:ctrlPr>
                </m:dPr>
                <m:e>
                  <m:r>
                    <w:rPr>
                      <w:rFonts w:ascii="Cambria Math" w:hAnsi="Cambria Math"/>
                    </w:rPr>
                    <m:t>3.29</m:t>
                  </m:r>
                </m:e>
              </m:d>
            </m:e>
          </m:eqArr>
        </m:oMath>
      </m:oMathPara>
    </w:p>
    <w:p w14:paraId="54E5CF58" w14:textId="77777777" w:rsidR="00AA2A70" w:rsidRDefault="003D42D5">
      <w:pPr>
        <w:keepNext/>
        <w:spacing w:after="40" w:line="276" w:lineRule="auto"/>
        <w:jc w:val="left"/>
      </w:pPr>
      <w:r>
        <w:t>where:</w:t>
      </w:r>
    </w:p>
    <w:p w14:paraId="0F5040A2" w14:textId="77777777" w:rsidR="00AA2A70" w:rsidRDefault="003D42D5">
      <w:pPr>
        <w:pStyle w:val="WhereItem"/>
        <w:keepNext/>
        <w:tabs>
          <w:tab w:val="left" w:pos="1134"/>
        </w:tabs>
      </w:pPr>
      <w:r>
        <w:rPr>
          <w:i/>
          <w:iCs/>
        </w:rPr>
        <w:t>π</w:t>
      </w:r>
      <w:r>
        <w:rPr>
          <w:vertAlign w:val="subscript"/>
        </w:rPr>
        <w:t>i</w:t>
      </w:r>
      <w:r>
        <w:tab/>
        <w:t xml:space="preserve">probability that the ML and the method's diagnoses differ for record </w:t>
      </w:r>
      <w:r>
        <w:rPr>
          <w:i/>
          <w:iCs/>
        </w:rPr>
        <w:t>i</w:t>
      </w:r>
    </w:p>
    <w:p w14:paraId="14CC3C47" w14:textId="77777777" w:rsidR="00AA2A70" w:rsidRDefault="003D42D5">
      <w:pPr>
        <w:pStyle w:val="WhereItem"/>
        <w:keepNext/>
        <w:tabs>
          <w:tab w:val="left" w:pos="1134"/>
        </w:tabs>
      </w:pPr>
      <w:r>
        <w:rPr>
          <w:i/>
          <w:iCs/>
        </w:rPr>
        <w:t>d</w:t>
      </w:r>
      <w:r>
        <w:rPr>
          <w:vertAlign w:val="subscript"/>
        </w:rPr>
        <w:t>i</w:t>
      </w:r>
      <w:r>
        <w:tab/>
      </w:r>
      <w:r>
        <w:t xml:space="preserve">boundary distance of record </w:t>
      </w:r>
      <w:r>
        <w:rPr>
          <w:i/>
          <w:iCs/>
        </w:rPr>
        <w:t>i</w:t>
      </w:r>
      <w:r>
        <w:t xml:space="preserve"> (Equation (3.6) or Equation (3.7)), standardised to zero mean and unit standard deviation</w:t>
      </w:r>
    </w:p>
    <w:p w14:paraId="7A3136D2" w14:textId="77777777" w:rsidR="00AA2A70" w:rsidRDefault="003D42D5">
      <w:pPr>
        <w:pStyle w:val="WhereItem"/>
        <w:tabs>
          <w:tab w:val="left" w:pos="1134"/>
        </w:tabs>
        <w:spacing w:after="200"/>
      </w:pPr>
      <w:r>
        <w:rPr>
          <w:i/>
          <w:iCs/>
        </w:rPr>
        <w:t>β</w:t>
      </w:r>
      <w:r>
        <w:rPr>
          <w:vertAlign w:val="subscript"/>
        </w:rPr>
        <w:t>1</w:t>
      </w:r>
      <w:r>
        <w:tab/>
        <w:t xml:space="preserve">change of the log-odds of disagreement per standard deviation of distance; </w:t>
      </w:r>
      <w:r>
        <w:rPr>
          <w:i/>
          <w:iCs/>
        </w:rPr>
        <w:t>OR</w:t>
      </w:r>
      <w:r>
        <w:t xml:space="preserve"> = odds ratio</w:t>
      </w:r>
    </w:p>
    <w:p w14:paraId="4D111DFC" w14:textId="77777777" w:rsidR="00AA2A70" w:rsidRDefault="003D42D5">
      <w:r>
        <w:t xml:space="preserve">A negative </w:t>
      </w:r>
      <w:r>
        <w:rPr>
          <w:i/>
          <w:iCs/>
        </w:rPr>
        <w:t>β</w:t>
      </w:r>
      <w:r>
        <w:rPr>
          <w:vertAlign w:val="subscript"/>
        </w:rPr>
        <w:t>1</w:t>
      </w:r>
      <w:r>
        <w:t>, with a 95 % interval that excludes zero, means that records closer to a boundary are more often disputed. Records for which a distance cannot be computed were excluded and counted. Firth's penalised likelihood (Firth, 1993) was available in case of separation but was not needed.</w:t>
      </w:r>
    </w:p>
    <w:p w14:paraId="24B82497" w14:textId="77777777" w:rsidR="00AA2A70" w:rsidRDefault="003D42D5">
      <w:pPr>
        <w:pStyle w:val="Heading3"/>
        <w:tabs>
          <w:tab w:val="left" w:pos="851"/>
        </w:tabs>
        <w:ind w:left="851" w:hanging="851"/>
      </w:pPr>
      <w:bookmarkStart w:id="88" w:name="_Toc0079"/>
      <w:r>
        <w:t>3.6.6</w:t>
      </w:r>
      <w:r>
        <w:tab/>
        <w:t>Research Hypothesis and Decision Criteria</w:t>
      </w:r>
      <w:bookmarkEnd w:id="88"/>
    </w:p>
    <w:p w14:paraId="476078BE" w14:textId="77777777" w:rsidR="00AA2A70" w:rsidRDefault="003D42D5">
      <w:r>
        <w:t xml:space="preserve">The research hypothesis (Chapter 1) is called </w:t>
      </w:r>
      <w:r>
        <w:rPr>
          <w:b/>
          <w:bCs/>
        </w:rPr>
        <w:t>supported</w:t>
      </w:r>
      <w:r>
        <w:t xml:space="preserve"> only if all three of the following criteria hold on the main benchmark, the inspection-confirmed IEC TC 10 power transformers; otherwise it is reported as partly supported or not supported:</w:t>
      </w:r>
    </w:p>
    <w:p w14:paraId="5B04DA3A" w14:textId="77777777" w:rsidR="00AA2A70" w:rsidRDefault="003D42D5">
      <w:pPr>
        <w:pStyle w:val="ListItem"/>
        <w:tabs>
          <w:tab w:val="left" w:pos="720"/>
        </w:tabs>
        <w:spacing w:after="60"/>
      </w:pPr>
      <w:r>
        <w:lastRenderedPageBreak/>
        <w:t>1.</w:t>
      </w:r>
      <w:r>
        <w:tab/>
        <w:t>the ML model has a higher strict accuracy than each conventional method, with a Holm-adjusted McNemar p-value below 0.05;</w:t>
      </w:r>
    </w:p>
    <w:p w14:paraId="6434CEAA" w14:textId="77777777" w:rsidR="00AA2A70" w:rsidRDefault="003D42D5">
      <w:pPr>
        <w:pStyle w:val="ListItem"/>
        <w:tabs>
          <w:tab w:val="left" w:pos="720"/>
        </w:tabs>
        <w:spacing w:after="60"/>
      </w:pPr>
      <w:r>
        <w:t>2.</w:t>
      </w:r>
      <w:r>
        <w:tab/>
      </w:r>
      <w:r>
        <w:t>the advantage comes mainly from the records on which a method gives no diagnosis, that is, the gap in conditional accuracy is smaller than the gap in strict accuracy; and</w:t>
      </w:r>
    </w:p>
    <w:p w14:paraId="58E949AA" w14:textId="77777777" w:rsidR="00AA2A70" w:rsidRDefault="003D42D5">
      <w:pPr>
        <w:pStyle w:val="ListItem"/>
        <w:tabs>
          <w:tab w:val="left" w:pos="720"/>
        </w:tabs>
        <w:spacing w:after="200"/>
      </w:pPr>
      <w:r>
        <w:t>3.</w:t>
      </w:r>
      <w:r>
        <w:tab/>
        <w:t>disagreement between ML and each method becomes more likely closer to the method's decision boundary (</w:t>
      </w:r>
      <w:r>
        <w:rPr>
          <w:i/>
          <w:iCs/>
        </w:rPr>
        <w:t>β</w:t>
      </w:r>
      <w:r>
        <w:rPr>
          <w:vertAlign w:val="subscript"/>
        </w:rPr>
        <w:t>1</w:t>
      </w:r>
      <w:r>
        <w:t xml:space="preserve"> &lt; 0 with a 95 % interval that excludes zero).</w:t>
      </w:r>
    </w:p>
    <w:p w14:paraId="08BBECE8" w14:textId="77777777" w:rsidR="00AA2A70" w:rsidRDefault="003D42D5">
      <w:pPr>
        <w:pStyle w:val="Heading2"/>
        <w:tabs>
          <w:tab w:val="left" w:pos="709"/>
        </w:tabs>
        <w:ind w:left="709" w:hanging="709"/>
      </w:pPr>
      <w:bookmarkStart w:id="89" w:name="_Toc0080"/>
      <w:r>
        <w:t>3.7</w:t>
      </w:r>
      <w:r>
        <w:tab/>
      </w:r>
      <w:r>
        <w:t>Reduced-Gas Study</w:t>
      </w:r>
      <w:bookmarkEnd w:id="89"/>
    </w:p>
    <w:p w14:paraId="2C7C3435" w14:textId="77777777" w:rsidR="00AA2A70" w:rsidRDefault="003D42D5">
      <w:r>
        <w:t>With five gases there are 2</w:t>
      </w:r>
      <w:r>
        <w:rPr>
          <w:vertAlign w:val="superscript"/>
        </w:rPr>
        <w:t>5</w:t>
      </w:r>
      <w:r>
        <w:t xml:space="preserve"> − 1 = 31 non-empty gas subsets. For every subset </w:t>
      </w:r>
      <w:r>
        <w:rPr>
          <w:i/>
          <w:iCs/>
        </w:rPr>
        <w:t>S</w:t>
      </w:r>
      <w:r>
        <w:t xml:space="preserve">, the selected pipeline was retrained and evaluated by the same nested cross-validation on the same folds, using only what </w:t>
      </w:r>
      <w:r>
        <w:rPr>
          <w:i/>
          <w:iCs/>
        </w:rPr>
        <w:t>S</w:t>
      </w:r>
      <w:r>
        <w:t xml:space="preserve"> allows: the logarithm of each gas in </w:t>
      </w:r>
      <w:r>
        <w:rPr>
          <w:i/>
          <w:iCs/>
        </w:rPr>
        <w:t>S</w:t>
      </w:r>
      <w:r>
        <w:t xml:space="preserve">, the shares within the gases of </w:t>
      </w:r>
      <w:r>
        <w:rPr>
          <w:i/>
          <w:iCs/>
        </w:rPr>
        <w:t>S</w:t>
      </w:r>
      <w:r>
        <w:t xml:space="preserve">, a ratio only when both of its gases are in </w:t>
      </w:r>
      <w:r>
        <w:rPr>
          <w:i/>
          <w:iCs/>
        </w:rPr>
        <w:t>S</w:t>
      </w:r>
      <w:r>
        <w:t>, and the Duval percentages only when CH</w:t>
      </w:r>
      <w:r>
        <w:rPr>
          <w:vertAlign w:val="subscript"/>
        </w:rPr>
        <w:t>4</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are all present. With all five gases this is exactly the full feature set. The loss of performance is</w:t>
      </w:r>
    </w:p>
    <w:p w14:paraId="33EBAA60" w14:textId="27D1A81C"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m:t>
              </m:r>
              <m:sSub>
                <m:sSubPr>
                  <m:ctrlPr>
                    <w:rPr>
                      <w:rFonts w:ascii="Cambria Math" w:hAnsi="Cambria Math"/>
                      <w:i/>
                    </w:rPr>
                  </m:ctrlPr>
                </m:sSubPr>
                <m:e>
                  <m:r>
                    <m:rPr>
                      <m:nor/>
                    </m:rPr>
                    <w:rPr>
                      <w:rFonts w:ascii="Cambria Math" w:hAnsi="Cambria Math"/>
                    </w:rPr>
                    <m:t>Macro-F1</m:t>
                  </m:r>
                </m:e>
                <m:sub>
                  <m:r>
                    <m:rPr>
                      <m:nor/>
                    </m:rPr>
                    <w:rPr>
                      <w:rFonts w:ascii="Cambria Math" w:hAnsi="Cambria Math"/>
                    </w:rPr>
                    <m:t>full</m:t>
                  </m:r>
                </m:sub>
              </m:sSub>
              <m:r>
                <w:rPr>
                  <w:rFonts w:ascii="Cambria Math" w:hAnsi="Cambria Math"/>
                </w:rPr>
                <m:t>-</m:t>
              </m:r>
              <m:sSub>
                <m:sSubPr>
                  <m:ctrlPr>
                    <w:rPr>
                      <w:rFonts w:ascii="Cambria Math" w:hAnsi="Cambria Math"/>
                      <w:i/>
                    </w:rPr>
                  </m:ctrlPr>
                </m:sSubPr>
                <m:e>
                  <m:r>
                    <m:rPr>
                      <m:nor/>
                    </m:rPr>
                    <w:rPr>
                      <w:rFonts w:ascii="Cambria Math" w:hAnsi="Cambria Math"/>
                    </w:rPr>
                    <m:t>Macro-F1</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3.30</m:t>
                  </m:r>
                </m:e>
              </m:d>
            </m:e>
          </m:eqArr>
        </m:oMath>
      </m:oMathPara>
    </w:p>
    <w:p w14:paraId="72F3E589" w14:textId="77777777" w:rsidR="00AA2A70" w:rsidRDefault="003D42D5">
      <w:r>
        <w:t xml:space="preserve">and the </w:t>
      </w:r>
      <w:r>
        <w:rPr>
          <w:b/>
          <w:bCs/>
        </w:rPr>
        <w:t>minimum gas panel</w:t>
      </w:r>
      <w:r>
        <w:t xml:space="preserve"> is the subset with the fewest gases whose loss satisfies</w:t>
      </w:r>
    </w:p>
    <w:p w14:paraId="11B9AF9C" w14:textId="169FE7D9"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95</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S</m:t>
                      </m:r>
                    </m:sub>
                  </m:sSub>
                </m:e>
              </m:d>
              <m:r>
                <w:rPr>
                  <w:rFonts w:ascii="Cambria Math" w:hAnsi="Cambria Math"/>
                </w:rPr>
                <m:t>≤δ</m:t>
              </m:r>
              <m:r>
                <w:rPr>
                  <w:rFonts w:ascii="Cambria Math" w:hAnsi="Cambria Math"/>
                </w:rPr>
                <m:t>#</m:t>
              </m:r>
              <m:d>
                <m:dPr>
                  <m:ctrlPr>
                    <w:rPr>
                      <w:rFonts w:ascii="Cambria Math" w:hAnsi="Cambria Math"/>
                      <w:i/>
                    </w:rPr>
                  </m:ctrlPr>
                </m:dPr>
                <m:e>
                  <m:r>
                    <w:rPr>
                      <w:rFonts w:ascii="Cambria Math" w:hAnsi="Cambria Math"/>
                    </w:rPr>
                    <m:t>3.31</m:t>
                  </m:r>
                </m:e>
              </m:d>
            </m:e>
          </m:eqArr>
        </m:oMath>
      </m:oMathPara>
    </w:p>
    <w:p w14:paraId="1B92AA72" w14:textId="77777777" w:rsidR="00AA2A70" w:rsidRDefault="003D42D5">
      <w:pPr>
        <w:keepNext/>
        <w:spacing w:after="40" w:line="276" w:lineRule="auto"/>
        <w:jc w:val="left"/>
      </w:pPr>
      <w:r>
        <w:t>where:</w:t>
      </w:r>
    </w:p>
    <w:p w14:paraId="64A1A8C9" w14:textId="77777777" w:rsidR="00AA2A70" w:rsidRDefault="003D42D5">
      <w:pPr>
        <w:pStyle w:val="WhereItem"/>
        <w:keepNext/>
        <w:tabs>
          <w:tab w:val="left" w:pos="1134"/>
        </w:tabs>
      </w:pPr>
      <w:r>
        <w:rPr>
          <w:i/>
          <w:iCs/>
        </w:rPr>
        <w:t>Δ</w:t>
      </w:r>
      <w:r>
        <w:rPr>
          <w:vertAlign w:val="subscript"/>
        </w:rPr>
        <w:t>S</w:t>
      </w:r>
      <w:r>
        <w:tab/>
        <w:t xml:space="preserve">loss of macro-F1 when only the gases in subset </w:t>
      </w:r>
      <w:r>
        <w:rPr>
          <w:i/>
          <w:iCs/>
        </w:rPr>
        <w:t>S</w:t>
      </w:r>
      <w:r>
        <w:t xml:space="preserve"> are available</w:t>
      </w:r>
    </w:p>
    <w:p w14:paraId="28D50AE7" w14:textId="77777777" w:rsidR="00AA2A70" w:rsidRDefault="003D42D5">
      <w:pPr>
        <w:pStyle w:val="WhereItem"/>
        <w:keepNext/>
        <w:tabs>
          <w:tab w:val="left" w:pos="1134"/>
        </w:tabs>
      </w:pPr>
      <w:r>
        <w:rPr>
          <w:i/>
          <w:iCs/>
        </w:rPr>
        <w:t>U</w:t>
      </w:r>
      <w:r>
        <w:rPr>
          <w:vertAlign w:val="subscript"/>
        </w:rPr>
        <w:t>95</w:t>
      </w:r>
      <w:r>
        <w:tab/>
        <w:t>upper limit of the 95 % paired bootstrap interval of the loss (</w:t>
      </w:r>
      <w:r>
        <w:rPr>
          <w:i/>
          <w:iCs/>
        </w:rPr>
        <w:t>B</w:t>
      </w:r>
      <w:r>
        <w:t xml:space="preserve"> = 2 000)</w:t>
      </w:r>
    </w:p>
    <w:p w14:paraId="100FF844" w14:textId="77777777" w:rsidR="00AA2A70" w:rsidRDefault="003D42D5">
      <w:pPr>
        <w:pStyle w:val="WhereItem"/>
        <w:tabs>
          <w:tab w:val="left" w:pos="1134"/>
        </w:tabs>
        <w:spacing w:after="200"/>
      </w:pPr>
      <w:r>
        <w:rPr>
          <w:i/>
          <w:iCs/>
        </w:rPr>
        <w:t>δ</w:t>
      </w:r>
      <w:r>
        <w:tab/>
        <w:t>0.05 = largest acceptable loss, fixed before the study</w:t>
      </w:r>
    </w:p>
    <w:p w14:paraId="4FB412F5" w14:textId="77777777" w:rsidR="00AA2A70" w:rsidRDefault="003D42D5">
      <w:r>
        <w:t>For the conventional methods, applicability follows from their formulas: the ratio methods need all five gases, and the Duval Triangle needs CH</w:t>
      </w:r>
      <w:r>
        <w:rPr>
          <w:vertAlign w:val="subscript"/>
        </w:rPr>
        <w:t>4</w:t>
      </w:r>
      <w:r>
        <w:t>, C</w:t>
      </w:r>
      <w:r>
        <w:rPr>
          <w:vertAlign w:val="subscript"/>
        </w:rPr>
        <w:t>2</w:t>
      </w:r>
      <w:r>
        <w:t>H</w:t>
      </w:r>
      <w:r>
        <w:rPr>
          <w:vertAlign w:val="subscript"/>
        </w:rPr>
        <w:t>4</w:t>
      </w:r>
      <w:r>
        <w:t xml:space="preserve"> and C</w:t>
      </w:r>
      <w:r>
        <w:rPr>
          <w:vertAlign w:val="subscript"/>
        </w:rPr>
        <w:t>2</w:t>
      </w:r>
      <w:r>
        <w:t>H</w:t>
      </w:r>
      <w:r>
        <w:rPr>
          <w:vertAlign w:val="subscript"/>
        </w:rPr>
        <w:t>2</w:t>
      </w:r>
      <w:r>
        <w:t>. This was confirmed by running the MATLAB implementations with each removed gas marked as not measured.</w:t>
      </w:r>
    </w:p>
    <w:p w14:paraId="4A481B11" w14:textId="77777777" w:rsidR="00AA2A70" w:rsidRDefault="003D42D5">
      <w:pPr>
        <w:pStyle w:val="Heading2"/>
        <w:tabs>
          <w:tab w:val="left" w:pos="709"/>
        </w:tabs>
        <w:ind w:left="709" w:hanging="709"/>
      </w:pPr>
      <w:bookmarkStart w:id="90" w:name="_Toc0081"/>
      <w:r>
        <w:t>3.8</w:t>
      </w:r>
      <w:r>
        <w:tab/>
      </w:r>
      <w:r>
        <w:t>Thermal Model of the Transformer</w:t>
      </w:r>
      <w:bookmarkEnd w:id="90"/>
    </w:p>
    <w:p w14:paraId="4B4341C1" w14:textId="77777777" w:rsidR="00AA2A70" w:rsidRDefault="003D42D5">
      <w:pPr>
        <w:pStyle w:val="Heading3"/>
        <w:tabs>
          <w:tab w:val="left" w:pos="851"/>
        </w:tabs>
        <w:ind w:left="851" w:hanging="851"/>
      </w:pPr>
      <w:bookmarkStart w:id="91" w:name="_Toc0082"/>
      <w:r>
        <w:t>3.8.1</w:t>
      </w:r>
      <w:r>
        <w:tab/>
        <w:t>Purpose</w:t>
      </w:r>
      <w:bookmarkEnd w:id="91"/>
    </w:p>
    <w:p w14:paraId="6E3E5623" w14:textId="77777777" w:rsidR="00AA2A70" w:rsidRDefault="003D42D5">
      <w:r>
        <w:t>The Simulink model represents the operating condition of one power transformer, namely its load, oil and winding temperatures and the ageing of its paper insulation, so that a DGA diagnosis can be shown in the context in which the oil sample was taken. Its structure and implementation are described in Chapter 8; this section gives the equations it solves and the way it was verified.</w:t>
      </w:r>
    </w:p>
    <w:p w14:paraId="687B726D" w14:textId="77777777" w:rsidR="00AA2A70" w:rsidRDefault="003D42D5">
      <w:pPr>
        <w:pStyle w:val="Heading3"/>
        <w:tabs>
          <w:tab w:val="left" w:pos="851"/>
        </w:tabs>
        <w:ind w:left="851" w:hanging="851"/>
      </w:pPr>
      <w:bookmarkStart w:id="92" w:name="_Toc0083"/>
      <w:r>
        <w:lastRenderedPageBreak/>
        <w:t>3.8.2</w:t>
      </w:r>
      <w:r>
        <w:tab/>
        <w:t>Thermal Equations</w:t>
      </w:r>
      <w:bookmarkEnd w:id="92"/>
    </w:p>
    <w:p w14:paraId="62E1A739" w14:textId="77777777" w:rsidR="00AA2A70" w:rsidRDefault="003D42D5">
      <w:r>
        <w:t>The model implements the differential equations of the IEC 60076-7 loading guide (IEC, 2018). The top-oil temperature follows</w:t>
      </w:r>
    </w:p>
    <w:p w14:paraId="05D91791" w14:textId="61E0F5CD"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k</m:t>
                  </m:r>
                </m:e>
                <m:sub>
                  <m:r>
                    <w:rPr>
                      <w:rFonts w:ascii="Cambria Math" w:hAnsi="Cambria Math"/>
                    </w:rPr>
                    <m:t>11</m:t>
                  </m:r>
                </m:sub>
              </m:sSub>
              <m:sSub>
                <m:sSubPr>
                  <m:ctrlPr>
                    <w:rPr>
                      <w:rFonts w:ascii="Cambria Math" w:hAnsi="Cambria Math"/>
                      <w:i/>
                    </w:rPr>
                  </m:ctrlPr>
                </m:sSubPr>
                <m:e>
                  <m:r>
                    <w:rPr>
                      <w:rFonts w:ascii="Cambria Math" w:hAnsi="Cambria Math"/>
                    </w:rPr>
                    <m:t>τ</m:t>
                  </m:r>
                </m:e>
                <m:sub>
                  <m:r>
                    <w:rPr>
                      <w:rFonts w:ascii="Cambria Math" w:hAnsi="Cambria Math"/>
                    </w:rPr>
                    <m:t>o</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o</m:t>
                      </m:r>
                    </m:sub>
                  </m:sSub>
                </m:num>
                <m:den>
                  <m:r>
                    <w:rPr>
                      <w:rFonts w:ascii="Cambria Math" w:hAnsi="Cambria Math"/>
                    </w:rPr>
                    <m:t>dt</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R</m:t>
                          </m:r>
                        </m:num>
                        <m:den>
                          <m:r>
                            <w:rPr>
                              <w:rFonts w:ascii="Cambria Math" w:hAnsi="Cambria Math"/>
                            </w:rPr>
                            <m:t>1+R</m:t>
                          </m:r>
                        </m:den>
                      </m:f>
                    </m:e>
                  </m:d>
                </m:e>
                <m:sup>
                  <m:r>
                    <w:rPr>
                      <w:rFonts w:ascii="Cambria Math" w:hAnsi="Cambria Math"/>
                    </w:rPr>
                    <m:t>x</m:t>
                  </m:r>
                </m:sup>
              </m:sSup>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or</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a</m:t>
                      </m:r>
                    </m:sub>
                  </m:sSub>
                </m:e>
              </m:d>
              <m:r>
                <w:rPr>
                  <w:rFonts w:ascii="Cambria Math" w:hAnsi="Cambria Math"/>
                </w:rPr>
                <m:t>#</m:t>
              </m:r>
              <m:d>
                <m:dPr>
                  <m:ctrlPr>
                    <w:rPr>
                      <w:rFonts w:ascii="Cambria Math" w:hAnsi="Cambria Math"/>
                      <w:i/>
                    </w:rPr>
                  </m:ctrlPr>
                </m:dPr>
                <m:e>
                  <m:r>
                    <w:rPr>
                      <w:rFonts w:ascii="Cambria Math" w:hAnsi="Cambria Math"/>
                    </w:rPr>
                    <m:t>3.32</m:t>
                  </m:r>
                </m:e>
              </m:d>
            </m:e>
          </m:eqArr>
        </m:oMath>
      </m:oMathPara>
    </w:p>
    <w:p w14:paraId="7469D1B1" w14:textId="77777777" w:rsidR="00AA2A70" w:rsidRDefault="003D42D5">
      <w:r>
        <w:t>and the hot-spot temperature is the top-oil temperature plus the difference of two first-order components:</w:t>
      </w:r>
    </w:p>
    <w:p w14:paraId="1A9E6019" w14:textId="72598B45"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k</m:t>
                  </m:r>
                </m:e>
                <m:sub>
                  <m:r>
                    <w:rPr>
                      <w:rFonts w:ascii="Cambria Math" w:hAnsi="Cambria Math"/>
                    </w:rPr>
                    <m:t>21</m:t>
                  </m:r>
                </m:sub>
              </m:sSub>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hr</m:t>
                  </m:r>
                </m:sub>
              </m:sSub>
              <m:sSup>
                <m:sSupPr>
                  <m:ctrlPr>
                    <w:rPr>
                      <w:rFonts w:ascii="Cambria Math" w:hAnsi="Cambria Math"/>
                      <w:i/>
                    </w:rPr>
                  </m:ctrlPr>
                </m:sSupPr>
                <m:e>
                  <m:r>
                    <w:rPr>
                      <w:rFonts w:ascii="Cambria Math" w:hAnsi="Cambria Math"/>
                    </w:rPr>
                    <m:t>K</m:t>
                  </m:r>
                </m:e>
                <m:sup>
                  <m:r>
                    <w:rPr>
                      <w:rFonts w:ascii="Cambria Math" w:hAnsi="Cambria Math"/>
                    </w:rPr>
                    <m:t>y</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22</m:t>
                  </m:r>
                </m:sub>
              </m:sSub>
              <m:sSub>
                <m:sSubPr>
                  <m:ctrlPr>
                    <w:rPr>
                      <w:rFonts w:ascii="Cambria Math" w:hAnsi="Cambria Math"/>
                      <w:i/>
                    </w:rPr>
                  </m:ctrlPr>
                </m:sSubPr>
                <m:e>
                  <m:r>
                    <w:rPr>
                      <w:rFonts w:ascii="Cambria Math" w:hAnsi="Cambria Math"/>
                    </w:rPr>
                    <m:t>τ</m:t>
                  </m:r>
                </m:e>
                <m:sub>
                  <m:r>
                    <w:rPr>
                      <w:rFonts w:ascii="Cambria Math" w:hAnsi="Cambria Math"/>
                    </w:rPr>
                    <m:t>w</m:t>
                  </m:r>
                </m:sub>
              </m:sSub>
              <m:f>
                <m:fPr>
                  <m:ctrlPr>
                    <w:rPr>
                      <w:rFonts w:ascii="Cambria Math" w:hAnsi="Cambria Math"/>
                      <w:i/>
                    </w:rPr>
                  </m:ctrlPr>
                </m:fPr>
                <m:num>
                  <m:r>
                    <w:rPr>
                      <w:rFonts w:ascii="Cambria Math" w:hAnsi="Cambria Math"/>
                    </w:rPr>
                    <m:t>dΔ</m:t>
                  </m:r>
                  <m:sSub>
                    <m:sSubPr>
                      <m:ctrlPr>
                        <w:rPr>
                          <w:rFonts w:ascii="Cambria Math" w:hAnsi="Cambria Math"/>
                          <w:i/>
                        </w:rPr>
                      </m:ctrlPr>
                    </m:sSubPr>
                    <m:e>
                      <m:r>
                        <w:rPr>
                          <w:rFonts w:ascii="Cambria Math" w:hAnsi="Cambria Math"/>
                        </w:rPr>
                        <m:t>θ</m:t>
                      </m:r>
                    </m:e>
                    <m:sub>
                      <m:r>
                        <w:rPr>
                          <w:rFonts w:ascii="Cambria Math" w:hAnsi="Cambria Math"/>
                        </w:rPr>
                        <m:t>h</m:t>
                      </m:r>
                      <m:r>
                        <w:rPr>
                          <w:rFonts w:ascii="Cambria Math" w:hAnsi="Cambria Math"/>
                        </w:rPr>
                        <m:t>1</m:t>
                      </m:r>
                    </m:sub>
                  </m:sSub>
                </m:num>
                <m:den>
                  <m:r>
                    <w:rPr>
                      <w:rFonts w:ascii="Cambria Math" w:hAnsi="Cambria Math"/>
                    </w:rPr>
                    <m:t>dt</m:t>
                  </m:r>
                </m:den>
              </m:f>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m:t>
                  </m:r>
                  <m:r>
                    <w:rPr>
                      <w:rFonts w:ascii="Cambria Math" w:hAnsi="Cambria Math"/>
                    </w:rPr>
                    <m:t>1</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21</m:t>
                      </m:r>
                    </m:sub>
                  </m:sSub>
                  <m:r>
                    <w:rPr>
                      <w:rFonts w:ascii="Cambria Math" w:hAnsi="Cambria Math"/>
                    </w:rPr>
                    <m:t>-1</m:t>
                  </m:r>
                </m:e>
              </m:d>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hr</m:t>
                  </m:r>
                </m:sub>
              </m:sSub>
              <m:sSup>
                <m:sSupPr>
                  <m:ctrlPr>
                    <w:rPr>
                      <w:rFonts w:ascii="Cambria Math" w:hAnsi="Cambria Math"/>
                      <w:i/>
                    </w:rPr>
                  </m:ctrlPr>
                </m:sSupPr>
                <m:e>
                  <m:r>
                    <w:rPr>
                      <w:rFonts w:ascii="Cambria Math" w:hAnsi="Cambria Math"/>
                    </w:rPr>
                    <m:t>K</m:t>
                  </m:r>
                </m:e>
                <m:sup>
                  <m:r>
                    <w:rPr>
                      <w:rFonts w:ascii="Cambria Math" w:hAnsi="Cambria Math"/>
                    </w:rPr>
                    <m:t>y</m:t>
                  </m:r>
                </m:sup>
              </m:sSup>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o</m:t>
                          </m:r>
                        </m:sub>
                      </m:sSub>
                    </m:num>
                    <m:den>
                      <m:sSub>
                        <m:sSubPr>
                          <m:ctrlPr>
                            <w:rPr>
                              <w:rFonts w:ascii="Cambria Math" w:hAnsi="Cambria Math"/>
                              <w:i/>
                            </w:rPr>
                          </m:ctrlPr>
                        </m:sSubPr>
                        <m:e>
                          <m:r>
                            <w:rPr>
                              <w:rFonts w:ascii="Cambria Math" w:hAnsi="Cambria Math"/>
                            </w:rPr>
                            <m:t>k</m:t>
                          </m:r>
                        </m:e>
                        <m:sub>
                          <m:r>
                            <w:rPr>
                              <w:rFonts w:ascii="Cambria Math" w:hAnsi="Cambria Math"/>
                            </w:rPr>
                            <m:t>22</m:t>
                          </m:r>
                        </m:sub>
                      </m:sSub>
                    </m:den>
                  </m:f>
                  <m:d>
                    <m:dPr>
                      <m:ctrlPr>
                        <w:rPr>
                          <w:rFonts w:ascii="Cambria Math" w:hAnsi="Cambria Math"/>
                          <w:i/>
                        </w:rPr>
                      </m:ctrlPr>
                    </m:dPr>
                    <m:e>
                      <m:r>
                        <w:rPr>
                          <w:rFonts w:ascii="Cambria Math" w:hAnsi="Cambria Math"/>
                        </w:rPr>
                        <m:t>dΔ</m:t>
                      </m:r>
                      <m:sSub>
                        <m:sSubPr>
                          <m:ctrlPr>
                            <w:rPr>
                              <w:rFonts w:ascii="Cambria Math" w:hAnsi="Cambria Math"/>
                              <w:i/>
                            </w:rPr>
                          </m:ctrlPr>
                        </m:sSubPr>
                        <m:e>
                          <m:r>
                            <w:rPr>
                              <w:rFonts w:ascii="Cambria Math" w:hAnsi="Cambria Math"/>
                            </w:rPr>
                            <m:t>θ</m:t>
                          </m:r>
                        </m:e>
                        <m:sub>
                          <m:r>
                            <w:rPr>
                              <w:rFonts w:ascii="Cambria Math" w:hAnsi="Cambria Math"/>
                            </w:rPr>
                            <m:t>h</m:t>
                          </m:r>
                          <m:r>
                            <w:rPr>
                              <w:rFonts w:ascii="Cambria Math" w:hAnsi="Cambria Math"/>
                            </w:rPr>
                            <m:t>2</m:t>
                          </m:r>
                        </m:sub>
                      </m:sSub>
                    </m:e>
                  </m:d>
                </m:num>
                <m:den>
                  <m:r>
                    <w:rPr>
                      <w:rFonts w:ascii="Cambria Math" w:hAnsi="Cambria Math"/>
                    </w:rPr>
                    <m:t>dt</m:t>
                  </m:r>
                </m:den>
              </m:f>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m:t>
                  </m:r>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3.33</m:t>
                  </m:r>
                </m:e>
              </m:d>
            </m:e>
          </m:eqArr>
        </m:oMath>
      </m:oMathPara>
    </w:p>
    <w:p w14:paraId="48D96F08" w14:textId="0E81ECBB"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o</m:t>
                  </m:r>
                </m:sub>
              </m:sSub>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m:t>
                  </m:r>
                  <m:r>
                    <w:rPr>
                      <w:rFonts w:ascii="Cambria Math" w:hAnsi="Cambria Math"/>
                    </w:rPr>
                    <m:t>1</m:t>
                  </m:r>
                </m:sub>
              </m:sSub>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h</m:t>
                  </m:r>
                  <m:r>
                    <w:rPr>
                      <w:rFonts w:ascii="Cambria Math" w:hAnsi="Cambria Math"/>
                    </w:rPr>
                    <m:t>2</m:t>
                  </m:r>
                </m:sub>
              </m:sSub>
              <m:r>
                <w:rPr>
                  <w:rFonts w:ascii="Cambria Math" w:hAnsi="Cambria Math"/>
                </w:rPr>
                <m:t>,  Δ</m:t>
              </m:r>
              <m:sSub>
                <m:sSubPr>
                  <m:ctrlPr>
                    <w:rPr>
                      <w:rFonts w:ascii="Cambria Math" w:hAnsi="Cambria Math"/>
                      <w:i/>
                    </w:rPr>
                  </m:ctrlPr>
                </m:sSubPr>
                <m:e>
                  <m:r>
                    <w:rPr>
                      <w:rFonts w:ascii="Cambria Math" w:hAnsi="Cambria Math"/>
                    </w:rPr>
                    <m:t>θ</m:t>
                  </m:r>
                </m:e>
                <m:sub>
                  <m:r>
                    <w:rPr>
                      <w:rFonts w:ascii="Cambria Math" w:hAnsi="Cambria Math"/>
                    </w:rPr>
                    <m:t>hr</m:t>
                  </m:r>
                </m:sub>
              </m:sSub>
              <m:r>
                <w:rPr>
                  <w:rFonts w:ascii="Cambria Math" w:hAnsi="Cambria Math"/>
                </w:rPr>
                <m:t xml:space="preserve">=H </m:t>
              </m:r>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  R=</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k</m:t>
                      </m:r>
                    </m:sub>
                  </m:sSub>
                </m:num>
                <m:den>
                  <m:sSub>
                    <m:sSubPr>
                      <m:ctrlPr>
                        <w:rPr>
                          <w:rFonts w:ascii="Cambria Math" w:hAnsi="Cambria Math"/>
                          <w:i/>
                        </w:rPr>
                      </m:ctrlPr>
                    </m:sSubPr>
                    <m:e>
                      <m:r>
                        <w:rPr>
                          <w:rFonts w:ascii="Cambria Math" w:hAnsi="Cambria Math"/>
                        </w:rPr>
                        <m:t>P</m:t>
                      </m:r>
                    </m:e>
                    <m:sub>
                      <m:r>
                        <w:rPr>
                          <w:rFonts w:ascii="Cambria Math" w:hAnsi="Cambria Math"/>
                        </w:rPr>
                        <m:t>0</m:t>
                      </m:r>
                    </m:sub>
                  </m:sSub>
                </m:den>
              </m:f>
              <m:r>
                <w:rPr>
                  <w:rFonts w:ascii="Cambria Math" w:hAnsi="Cambria Math"/>
                </w:rPr>
                <m:t>#</m:t>
              </m:r>
              <m:d>
                <m:dPr>
                  <m:ctrlPr>
                    <w:rPr>
                      <w:rFonts w:ascii="Cambria Math" w:hAnsi="Cambria Math"/>
                      <w:i/>
                    </w:rPr>
                  </m:ctrlPr>
                </m:dPr>
                <m:e>
                  <m:r>
                    <w:rPr>
                      <w:rFonts w:ascii="Cambria Math" w:hAnsi="Cambria Math"/>
                    </w:rPr>
                    <m:t>3.34</m:t>
                  </m:r>
                </m:e>
              </m:d>
            </m:e>
          </m:eqArr>
        </m:oMath>
      </m:oMathPara>
    </w:p>
    <w:p w14:paraId="5885587A" w14:textId="77777777" w:rsidR="00AA2A70" w:rsidRDefault="003D42D5">
      <w:pPr>
        <w:keepNext/>
        <w:spacing w:after="40" w:line="276" w:lineRule="auto"/>
        <w:jc w:val="left"/>
      </w:pPr>
      <w:r>
        <w:t>where:</w:t>
      </w:r>
    </w:p>
    <w:p w14:paraId="0EA0209B" w14:textId="77777777" w:rsidR="00AA2A70" w:rsidRDefault="003D42D5">
      <w:pPr>
        <w:pStyle w:val="WhereItem"/>
        <w:keepNext/>
        <w:tabs>
          <w:tab w:val="left" w:pos="1134"/>
        </w:tabs>
      </w:pPr>
      <w:r>
        <w:rPr>
          <w:i/>
          <w:iCs/>
        </w:rPr>
        <w:t>θ</w:t>
      </w:r>
      <w:r>
        <w:rPr>
          <w:vertAlign w:val="subscript"/>
        </w:rPr>
        <w:t>o</w:t>
      </w:r>
      <w:r>
        <w:t xml:space="preserve">, </w:t>
      </w:r>
      <w:r>
        <w:rPr>
          <w:i/>
          <w:iCs/>
        </w:rPr>
        <w:t>θ</w:t>
      </w:r>
      <w:r>
        <w:rPr>
          <w:vertAlign w:val="subscript"/>
        </w:rPr>
        <w:t>h</w:t>
      </w:r>
      <w:r>
        <w:t xml:space="preserve">, </w:t>
      </w:r>
      <w:r>
        <w:rPr>
          <w:i/>
          <w:iCs/>
        </w:rPr>
        <w:t>θ</w:t>
      </w:r>
      <w:r>
        <w:rPr>
          <w:vertAlign w:val="subscript"/>
        </w:rPr>
        <w:t>a</w:t>
      </w:r>
      <w:r>
        <w:tab/>
      </w:r>
      <w:r>
        <w:t xml:space="preserve">top-oil, hot-spot and ambient temperature (°C); </w:t>
      </w:r>
      <w:r>
        <w:rPr>
          <w:i/>
          <w:iCs/>
        </w:rPr>
        <w:t>t</w:t>
      </w:r>
      <w:r>
        <w:t xml:space="preserve"> = time (min)</w:t>
      </w:r>
    </w:p>
    <w:p w14:paraId="300F9D72" w14:textId="77777777" w:rsidR="00AA2A70" w:rsidRDefault="003D42D5">
      <w:pPr>
        <w:pStyle w:val="WhereItem"/>
        <w:keepNext/>
        <w:tabs>
          <w:tab w:val="left" w:pos="1134"/>
        </w:tabs>
      </w:pPr>
      <w:r>
        <w:rPr>
          <w:i/>
          <w:iCs/>
        </w:rPr>
        <w:t>K</w:t>
      </w:r>
      <w:r>
        <w:tab/>
        <w:t xml:space="preserve">load factor, the load current divided by the rated current (pu); </w:t>
      </w:r>
      <w:r>
        <w:rPr>
          <w:i/>
          <w:iCs/>
        </w:rPr>
        <w:t>R</w:t>
      </w:r>
      <w:r>
        <w:t xml:space="preserve"> = ratio of load loss to no-load loss</w:t>
      </w:r>
    </w:p>
    <w:p w14:paraId="6217EEA9" w14:textId="77777777" w:rsidR="00AA2A70" w:rsidRDefault="003D42D5">
      <w:pPr>
        <w:pStyle w:val="WhereItem"/>
        <w:keepNext/>
        <w:tabs>
          <w:tab w:val="left" w:pos="1134"/>
        </w:tabs>
      </w:pPr>
      <w:r>
        <w:rPr>
          <w:i/>
          <w:iCs/>
        </w:rPr>
        <w:t>Δθ</w:t>
      </w:r>
      <w:r>
        <w:rPr>
          <w:vertAlign w:val="subscript"/>
        </w:rPr>
        <w:t>or</w:t>
      </w:r>
      <w:r>
        <w:tab/>
        <w:t xml:space="preserve">top-oil temperature rise at rated load (K); </w:t>
      </w:r>
      <w:r>
        <w:rPr>
          <w:i/>
          <w:iCs/>
        </w:rPr>
        <w:t>g</w:t>
      </w:r>
      <w:r>
        <w:rPr>
          <w:vertAlign w:val="subscript"/>
        </w:rPr>
        <w:t>r</w:t>
      </w:r>
      <w:r>
        <w:t xml:space="preserve"> = winding-to-oil gradient (K); </w:t>
      </w:r>
      <w:r>
        <w:rPr>
          <w:i/>
          <w:iCs/>
        </w:rPr>
        <w:t>H</w:t>
      </w:r>
      <w:r>
        <w:t xml:space="preserve"> = hot-spot factor</w:t>
      </w:r>
    </w:p>
    <w:p w14:paraId="4B2BB7D7" w14:textId="77777777" w:rsidR="00AA2A70" w:rsidRDefault="003D42D5">
      <w:pPr>
        <w:pStyle w:val="WhereItem"/>
        <w:keepNext/>
        <w:tabs>
          <w:tab w:val="left" w:pos="1134"/>
        </w:tabs>
      </w:pPr>
      <w:r>
        <w:rPr>
          <w:i/>
          <w:iCs/>
        </w:rPr>
        <w:t>k</w:t>
      </w:r>
      <w:r>
        <w:rPr>
          <w:vertAlign w:val="subscript"/>
        </w:rPr>
        <w:t>11</w:t>
      </w:r>
      <w:r>
        <w:t xml:space="preserve">, </w:t>
      </w:r>
      <w:r>
        <w:rPr>
          <w:i/>
          <w:iCs/>
        </w:rPr>
        <w:t>k</w:t>
      </w:r>
      <w:r>
        <w:rPr>
          <w:vertAlign w:val="subscript"/>
        </w:rPr>
        <w:t>21</w:t>
      </w:r>
      <w:r>
        <w:t xml:space="preserve">, </w:t>
      </w:r>
      <w:r>
        <w:rPr>
          <w:i/>
          <w:iCs/>
        </w:rPr>
        <w:t>k</w:t>
      </w:r>
      <w:r>
        <w:rPr>
          <w:vertAlign w:val="subscript"/>
        </w:rPr>
        <w:t>22</w:t>
      </w:r>
      <w:r>
        <w:tab/>
        <w:t xml:space="preserve">thermal model constants; </w:t>
      </w:r>
      <w:r>
        <w:rPr>
          <w:i/>
          <w:iCs/>
        </w:rPr>
        <w:t>τ</w:t>
      </w:r>
      <w:r>
        <w:rPr>
          <w:vertAlign w:val="subscript"/>
        </w:rPr>
        <w:t>o</w:t>
      </w:r>
      <w:r>
        <w:t xml:space="preserve">, </w:t>
      </w:r>
      <w:r>
        <w:rPr>
          <w:i/>
          <w:iCs/>
        </w:rPr>
        <w:t>τ</w:t>
      </w:r>
      <w:r>
        <w:rPr>
          <w:vertAlign w:val="subscript"/>
        </w:rPr>
        <w:t>w</w:t>
      </w:r>
      <w:r>
        <w:t xml:space="preserve"> = oil and winding time constants (min); </w:t>
      </w:r>
      <w:r>
        <w:rPr>
          <w:i/>
          <w:iCs/>
        </w:rPr>
        <w:t>x</w:t>
      </w:r>
      <w:r>
        <w:t xml:space="preserve">, </w:t>
      </w:r>
      <w:r>
        <w:rPr>
          <w:i/>
          <w:iCs/>
        </w:rPr>
        <w:t>y</w:t>
      </w:r>
      <w:r>
        <w:t xml:space="preserve"> = oil and winding exponents</w:t>
      </w:r>
    </w:p>
    <w:p w14:paraId="673882E7" w14:textId="77777777" w:rsidR="00AA2A70" w:rsidRDefault="003D42D5">
      <w:pPr>
        <w:pStyle w:val="WhereItem"/>
        <w:tabs>
          <w:tab w:val="left" w:pos="1134"/>
        </w:tabs>
        <w:spacing w:after="200"/>
      </w:pPr>
      <w:r>
        <w:rPr>
          <w:i/>
          <w:iCs/>
        </w:rPr>
        <w:t>Δθ</w:t>
      </w:r>
      <w:r>
        <w:rPr>
          <w:vertAlign w:val="subscript"/>
        </w:rPr>
        <w:t>h1</w:t>
      </w:r>
      <w:r>
        <w:t xml:space="preserve">, </w:t>
      </w:r>
      <w:r>
        <w:rPr>
          <w:i/>
          <w:iCs/>
        </w:rPr>
        <w:t>Δθ</w:t>
      </w:r>
      <w:r>
        <w:rPr>
          <w:vertAlign w:val="subscript"/>
        </w:rPr>
        <w:t>h2</w:t>
      </w:r>
      <w:r>
        <w:tab/>
        <w:t xml:space="preserve">the two components of the hot-spot-to-top-oil gradient (K); </w:t>
      </w:r>
      <w:r>
        <w:rPr>
          <w:i/>
          <w:iCs/>
        </w:rPr>
        <w:t>P</w:t>
      </w:r>
      <w:r>
        <w:rPr>
          <w:vertAlign w:val="subscript"/>
        </w:rPr>
        <w:t>k</w:t>
      </w:r>
      <w:r>
        <w:t xml:space="preserve">, </w:t>
      </w:r>
      <w:r>
        <w:rPr>
          <w:i/>
          <w:iCs/>
        </w:rPr>
        <w:t>P</w:t>
      </w:r>
      <w:r>
        <w:rPr>
          <w:vertAlign w:val="subscript"/>
        </w:rPr>
        <w:t>0</w:t>
      </w:r>
      <w:r>
        <w:t xml:space="preserve"> = load and no-load losses (W)</w:t>
      </w:r>
    </w:p>
    <w:p w14:paraId="7E02C2E9" w14:textId="77777777" w:rsidR="00AA2A70" w:rsidRDefault="003D42D5">
      <w:pPr>
        <w:pStyle w:val="Heading3"/>
        <w:tabs>
          <w:tab w:val="left" w:pos="851"/>
        </w:tabs>
        <w:ind w:left="851" w:hanging="851"/>
      </w:pPr>
      <w:bookmarkStart w:id="93" w:name="_Toc0084"/>
      <w:r>
        <w:t>3.8.3</w:t>
      </w:r>
      <w:r>
        <w:tab/>
      </w:r>
      <w:r>
        <w:t>Insulation Ageing</w:t>
      </w:r>
      <w:bookmarkEnd w:id="93"/>
    </w:p>
    <w:p w14:paraId="4AFC7388" w14:textId="77777777" w:rsidR="00AA2A70" w:rsidRDefault="003D42D5">
      <w:r>
        <w:t>The relative ageing rate of the paper insulation and the loss of life over a period are</w:t>
      </w:r>
    </w:p>
    <w:p w14:paraId="51E9113B" w14:textId="14013E70" w:rsidR="00AA2A70" w:rsidRDefault="009B7DD6">
      <w:pPr>
        <w:pStyle w:val="Equation"/>
      </w:pPr>
      <m:oMathPara>
        <m:oMath>
          <m:eqArr>
            <m:eqArrPr>
              <m:maxDist m:val="1"/>
              <m:ctrlPr>
                <w:rPr>
                  <w:rFonts w:ascii="Cambria Math" w:hAnsi="Cambria Math"/>
                  <w:i/>
                </w:rPr>
              </m:ctrlPr>
            </m:eqArrPr>
            <m:e>
              <m:r>
                <w:rPr>
                  <w:rFonts w:ascii="Cambria Math" w:hAnsi="Cambria Math"/>
                </w:rPr>
                <m:t>V=</m:t>
              </m:r>
              <m:sSup>
                <m:sSupPr>
                  <m:ctrlPr>
                    <w:rPr>
                      <w:rFonts w:ascii="Cambria Math" w:hAnsi="Cambria Math"/>
                      <w:i/>
                    </w:rPr>
                  </m:ctrlPr>
                </m:sSupPr>
                <m:e>
                  <m:r>
                    <w:rPr>
                      <w:rFonts w:ascii="Cambria Math" w:hAnsi="Cambria Math"/>
                    </w:rPr>
                    <m:t>2</m:t>
                  </m:r>
                </m:e>
                <m:sup>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-98</m:t>
                      </m:r>
                    </m:num>
                    <m:den>
                      <m:r>
                        <w:rPr>
                          <w:rFonts w:ascii="Cambria Math" w:hAnsi="Cambria Math"/>
                        </w:rPr>
                        <m:t>6</m:t>
                      </m:r>
                    </m:den>
                  </m:f>
                </m:sup>
              </m:sSup>
              <m:r>
                <w:rPr>
                  <w:rFonts w:ascii="Cambria Math" w:hAnsi="Cambria Math"/>
                </w:rPr>
                <m:t>,  L=</m:t>
              </m:r>
              <m:nary>
                <m:naryP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r>
                    <w:rPr>
                      <w:rFonts w:ascii="Cambria Math" w:hAnsi="Cambria Math"/>
                    </w:rPr>
                    <m:t>V</m:t>
                  </m:r>
                </m:e>
              </m:nary>
              <m:r>
                <w:rPr>
                  <w:rFonts w:ascii="Cambria Math" w:hAnsi="Cambria Math"/>
                </w:rPr>
                <m:t>dt</m:t>
              </m:r>
              <m:r>
                <w:rPr>
                  <w:rFonts w:ascii="Cambria Math" w:hAnsi="Cambria Math"/>
                </w:rPr>
                <m:t>#</m:t>
              </m:r>
              <m:d>
                <m:dPr>
                  <m:ctrlPr>
                    <w:rPr>
                      <w:rFonts w:ascii="Cambria Math" w:hAnsi="Cambria Math"/>
                      <w:i/>
                    </w:rPr>
                  </m:ctrlPr>
                </m:dPr>
                <m:e>
                  <m:r>
                    <w:rPr>
                      <w:rFonts w:ascii="Cambria Math" w:hAnsi="Cambria Math"/>
                    </w:rPr>
                    <m:t>3.35</m:t>
                  </m:r>
                </m:e>
              </m:d>
            </m:e>
          </m:eqArr>
        </m:oMath>
      </m:oMathPara>
    </w:p>
    <w:p w14:paraId="7546E2B1" w14:textId="77777777" w:rsidR="00AA2A70" w:rsidRDefault="003D42D5">
      <w:pPr>
        <w:keepNext/>
        <w:spacing w:after="40" w:line="276" w:lineRule="auto"/>
        <w:jc w:val="left"/>
      </w:pPr>
      <w:r>
        <w:t>where:</w:t>
      </w:r>
    </w:p>
    <w:p w14:paraId="3B738D79" w14:textId="77777777" w:rsidR="00AA2A70" w:rsidRDefault="003D42D5">
      <w:pPr>
        <w:pStyle w:val="WhereItem"/>
        <w:keepNext/>
        <w:tabs>
          <w:tab w:val="left" w:pos="1134"/>
        </w:tabs>
      </w:pPr>
      <w:r>
        <w:rPr>
          <w:i/>
          <w:iCs/>
        </w:rPr>
        <w:t>V</w:t>
      </w:r>
      <w:r>
        <w:tab/>
        <w:t>relative ageing rate (1 at a hot-spot temperature of 98 °C; it doubles for every 6 K more)</w:t>
      </w:r>
    </w:p>
    <w:p w14:paraId="5B072775" w14:textId="77777777" w:rsidR="00AA2A70" w:rsidRDefault="003D42D5">
      <w:pPr>
        <w:pStyle w:val="WhereItem"/>
        <w:tabs>
          <w:tab w:val="left" w:pos="1134"/>
        </w:tabs>
        <w:spacing w:after="200"/>
      </w:pPr>
      <w:r>
        <w:rPr>
          <w:i/>
          <w:iCs/>
        </w:rPr>
        <w:t>L</w:t>
      </w:r>
      <w:r>
        <w:tab/>
        <w:t xml:space="preserve">loss of life over the period from </w:t>
      </w:r>
      <w:r>
        <w:rPr>
          <w:i/>
          <w:iCs/>
        </w:rPr>
        <w:t>t</w:t>
      </w:r>
      <w:r>
        <w:rPr>
          <w:vertAlign w:val="subscript"/>
        </w:rPr>
        <w:t>1</w:t>
      </w:r>
      <w:r>
        <w:t xml:space="preserve"> to </w:t>
      </w:r>
      <w:r>
        <w:rPr>
          <w:i/>
          <w:iCs/>
        </w:rPr>
        <w:t>t</w:t>
      </w:r>
      <w:r>
        <w:rPr>
          <w:vertAlign w:val="subscript"/>
        </w:rPr>
        <w:t>2</w:t>
      </w:r>
      <w:r>
        <w:t>, expressed in hours of ageing at 98 °C (h)</w:t>
      </w:r>
    </w:p>
    <w:p w14:paraId="3C819ECD" w14:textId="77777777" w:rsidR="00AA2A70" w:rsidRDefault="003D42D5">
      <w:pPr>
        <w:pStyle w:val="Heading3"/>
        <w:tabs>
          <w:tab w:val="left" w:pos="851"/>
        </w:tabs>
        <w:ind w:left="851" w:hanging="851"/>
      </w:pPr>
      <w:bookmarkStart w:id="94" w:name="_Toc0085"/>
      <w:r>
        <w:t>3.8.4</w:t>
      </w:r>
      <w:r>
        <w:tab/>
        <w:t>Verification Method</w:t>
      </w:r>
      <w:bookmarkEnd w:id="94"/>
    </w:p>
    <w:p w14:paraId="53B5FC82" w14:textId="77777777" w:rsidR="00AA2A70" w:rsidRDefault="003D42D5">
      <w:r>
        <w:t xml:space="preserve">The model was verified against an independent numerical solution of Equation (3.32) to Equation (3.34), computed with a stiff differential-equation solver at a tight tolerance and </w:t>
      </w:r>
      <w:r>
        <w:lastRenderedPageBreak/>
        <w:t>driven by the load factor measured in the model. Two tests were run: rated load from a cold start (ambient 20 °C, 24 h) and a load step from 0.6 to 1.2 pu at 6 h. The measures were</w:t>
      </w:r>
    </w:p>
    <w:p w14:paraId="07A4DF7F" w14:textId="51751806" w:rsidR="00AA2A70" w:rsidRDefault="009B7DD6">
      <w:pPr>
        <w:pStyle w:val="Equation"/>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m:rPr>
                      <m:nor/>
                    </m:rPr>
                    <w:rPr>
                      <w:rFonts w:ascii="Cambria Math" w:hAnsi="Cambria Math"/>
                    </w:rPr>
                    <m:t>max</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t</m:t>
                      </m:r>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m:rPr>
                              <m:nor/>
                            </m:rPr>
                            <w:rPr>
                              <w:rFonts w:ascii="Cambria Math" w:hAnsi="Cambria Math"/>
                            </w:rPr>
                            <m:t>sim</m:t>
                          </m:r>
                          <m:d>
                            <m:dPr>
                              <m:ctrlPr>
                                <w:rPr>
                                  <w:rFonts w:ascii="Cambria Math" w:hAnsi="Cambria Math"/>
                                  <w:i/>
                                </w:rPr>
                              </m:ctrlPr>
                            </m:dPr>
                            <m:e>
                              <m:r>
                                <w:rPr>
                                  <w:rFonts w:ascii="Cambria Math" w:hAnsi="Cambria Math"/>
                                </w:rPr>
                                <m:t>t</m:t>
                              </m:r>
                            </m:e>
                          </m:d>
                        </m:sub>
                      </m:sSub>
                      <m:r>
                        <w:rPr>
                          <w:rFonts w:ascii="Cambria Math" w:hAnsi="Cambria Math"/>
                        </w:rPr>
                        <m:t>-</m:t>
                      </m:r>
                      <m:sSub>
                        <m:sSubPr>
                          <m:ctrlPr>
                            <w:rPr>
                              <w:rFonts w:ascii="Cambria Math" w:hAnsi="Cambria Math"/>
                              <w:i/>
                            </w:rPr>
                          </m:ctrlPr>
                        </m:sSubPr>
                        <m:e>
                          <m:r>
                            <w:rPr>
                              <w:rFonts w:ascii="Cambria Math" w:hAnsi="Cambria Math"/>
                            </w:rPr>
                            <m:t>θ</m:t>
                          </m:r>
                        </m:e>
                        <m:sub>
                          <m:r>
                            <m:rPr>
                              <m:nor/>
                            </m:rPr>
                            <w:rPr>
                              <w:rFonts w:ascii="Cambria Math" w:hAnsi="Cambria Math"/>
                            </w:rPr>
                            <m:t>ref</m:t>
                          </m:r>
                          <m:d>
                            <m:dPr>
                              <m:ctrlPr>
                                <w:rPr>
                                  <w:rFonts w:ascii="Cambria Math" w:hAnsi="Cambria Math"/>
                                  <w:i/>
                                </w:rPr>
                              </m:ctrlPr>
                            </m:dPr>
                            <m:e>
                              <m:r>
                                <w:rPr>
                                  <w:rFonts w:ascii="Cambria Math" w:hAnsi="Cambria Math"/>
                                </w:rPr>
                                <m:t>t</m:t>
                              </m:r>
                            </m:e>
                          </m:d>
                        </m:sub>
                      </m:sSub>
                    </m:e>
                  </m:d>
                  <m:ctrlPr>
                    <w:rPr>
                      <w:rFonts w:ascii="Cambria Math" w:hAnsi="Cambria Math"/>
                      <w:i/>
                    </w:rPr>
                  </m:ctrlPr>
                </m:e>
              </m:func>
              <m:r>
                <w:rPr>
                  <w:rFonts w:ascii="Cambria Math" w:hAnsi="Cambria Math"/>
                </w:rPr>
                <m:t xml:space="preserve">,  </m:t>
              </m:r>
              <m:r>
                <m:rPr>
                  <m:nor/>
                </m:rPr>
                <w:rPr>
                  <w:rFonts w:ascii="Cambria Math" w:hAnsi="Cambria Math"/>
                </w:rPr>
                <m:t>RMSE</m:t>
              </m:r>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M</m:t>
                      </m:r>
                    </m:den>
                  </m:f>
                  <m:nary>
                    <m:naryPr>
                      <m:chr m:val="∑"/>
                      <m:ctrlPr>
                        <w:rPr>
                          <w:rFonts w:ascii="Cambria Math" w:hAnsi="Cambria Math"/>
                          <w:i/>
                        </w:rPr>
                      </m:ctrlPr>
                    </m:naryPr>
                    <m:sub>
                      <m:r>
                        <w:rPr>
                          <w:rFonts w:ascii="Cambria Math" w:hAnsi="Cambria Math"/>
                        </w:rPr>
                        <m:t>m=1</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m:rPr>
                                      <m:nor/>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sub>
                              </m:sSub>
                              <m:r>
                                <w:rPr>
                                  <w:rFonts w:ascii="Cambria Math" w:hAnsi="Cambria Math"/>
                                </w:rPr>
                                <m:t>-</m:t>
                              </m:r>
                              <m:sSub>
                                <m:sSubPr>
                                  <m:ctrlPr>
                                    <w:rPr>
                                      <w:rFonts w:ascii="Cambria Math" w:hAnsi="Cambria Math"/>
                                      <w:i/>
                                    </w:rPr>
                                  </m:ctrlPr>
                                </m:sSubPr>
                                <m:e>
                                  <m:r>
                                    <w:rPr>
                                      <w:rFonts w:ascii="Cambria Math" w:hAnsi="Cambria Math"/>
                                    </w:rPr>
                                    <m:t>θ</m:t>
                                  </m:r>
                                </m:e>
                                <m:sub>
                                  <m:r>
                                    <m:rPr>
                                      <m:nor/>
                                    </m:rPr>
                                    <w:rPr>
                                      <w:rFonts w:ascii="Cambria Math" w:hAnsi="Cambria Math"/>
                                    </w:rPr>
                                    <m:t>ref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sub>
                              </m:sSub>
                            </m:e>
                          </m:d>
                        </m:e>
                        <m:sup>
                          <m:r>
                            <w:rPr>
                              <w:rFonts w:ascii="Cambria Math" w:hAnsi="Cambria Math"/>
                            </w:rPr>
                            <m:t>2</m:t>
                          </m:r>
                        </m:sup>
                      </m:sSup>
                    </m:e>
                  </m:nary>
                </m:e>
              </m:rad>
              <m:r>
                <w:rPr>
                  <w:rFonts w:ascii="Cambria Math" w:hAnsi="Cambria Math"/>
                </w:rPr>
                <m:t>#</m:t>
              </m:r>
              <m:d>
                <m:dPr>
                  <m:ctrlPr>
                    <w:rPr>
                      <w:rFonts w:ascii="Cambria Math" w:hAnsi="Cambria Math"/>
                      <w:i/>
                    </w:rPr>
                  </m:ctrlPr>
                </m:dPr>
                <m:e>
                  <m:r>
                    <w:rPr>
                      <w:rFonts w:ascii="Cambria Math" w:hAnsi="Cambria Math"/>
                    </w:rPr>
                    <m:t>3.36</m:t>
                  </m:r>
                </m:e>
              </m:d>
            </m:e>
          </m:eqArr>
        </m:oMath>
      </m:oMathPara>
    </w:p>
    <w:p w14:paraId="5B1EBD90" w14:textId="77777777" w:rsidR="00AA2A70" w:rsidRDefault="003D42D5">
      <w:pPr>
        <w:keepNext/>
        <w:spacing w:after="40" w:line="276" w:lineRule="auto"/>
        <w:jc w:val="left"/>
      </w:pPr>
      <w:r>
        <w:t>where:</w:t>
      </w:r>
    </w:p>
    <w:p w14:paraId="455B2084" w14:textId="77777777" w:rsidR="00AA2A70" w:rsidRDefault="003D42D5">
      <w:pPr>
        <w:pStyle w:val="WhereItem"/>
        <w:tabs>
          <w:tab w:val="left" w:pos="1134"/>
        </w:tabs>
        <w:spacing w:after="200"/>
      </w:pPr>
      <w:r>
        <w:rPr>
          <w:i/>
          <w:iCs/>
        </w:rPr>
        <w:t>θ</w:t>
      </w:r>
      <w:r>
        <w:rPr>
          <w:vertAlign w:val="subscript"/>
        </w:rPr>
        <w:t>sim</w:t>
      </w:r>
      <w:r>
        <w:t xml:space="preserve">, </w:t>
      </w:r>
      <w:r>
        <w:rPr>
          <w:i/>
          <w:iCs/>
        </w:rPr>
        <w:t>θ</w:t>
      </w:r>
      <w:r>
        <w:rPr>
          <w:vertAlign w:val="subscript"/>
        </w:rPr>
        <w:t>ref</w:t>
      </w:r>
      <w:r>
        <w:tab/>
      </w:r>
      <w:r>
        <w:t xml:space="preserve">top-oil or hot-spot temperature from the model and from the reference (°C); </w:t>
      </w:r>
      <w:r>
        <w:rPr>
          <w:i/>
          <w:iCs/>
        </w:rPr>
        <w:t>M</w:t>
      </w:r>
      <w:r>
        <w:t xml:space="preserve"> = number of compared time points after the first 10 min</w:t>
      </w:r>
    </w:p>
    <w:p w14:paraId="53FB54AC" w14:textId="77777777" w:rsidR="00AA2A70" w:rsidRDefault="003D42D5">
      <w:r>
        <w:t xml:space="preserve">The acceptance criteria, approved before the tests, were </w:t>
      </w:r>
      <w:r>
        <w:rPr>
          <w:i/>
          <w:iCs/>
        </w:rPr>
        <w:t>e</w:t>
      </w:r>
      <w:r>
        <w:rPr>
          <w:vertAlign w:val="subscript"/>
        </w:rPr>
        <w:t>max</w:t>
      </w:r>
      <w:r>
        <w:t xml:space="preserve"> ≤ 0.1 K for both temperatures in both tests and a 63 % rise time of the top-oil temperature within 1 min of </w:t>
      </w:r>
      <w:r>
        <w:rPr>
          <w:i/>
          <w:iCs/>
        </w:rPr>
        <w:t>k</w:t>
      </w:r>
      <w:r>
        <w:rPr>
          <w:vertAlign w:val="subscript"/>
        </w:rPr>
        <w:t>11</w:t>
      </w:r>
      <w:r>
        <w:rPr>
          <w:i/>
          <w:iCs/>
        </w:rPr>
        <w:t>τ</w:t>
      </w:r>
      <w:r>
        <w:rPr>
          <w:vertAlign w:val="subscript"/>
        </w:rPr>
        <w:t>o</w:t>
      </w:r>
      <w:r>
        <w:t>. The model was also checked with the Simulink Model Advisor.</w:t>
      </w:r>
    </w:p>
    <w:p w14:paraId="6BEC39D3" w14:textId="77777777" w:rsidR="00AA2A70" w:rsidRDefault="003D42D5">
      <w:pPr>
        <w:pStyle w:val="Heading2"/>
        <w:tabs>
          <w:tab w:val="left" w:pos="709"/>
        </w:tabs>
        <w:ind w:left="709" w:hanging="709"/>
      </w:pPr>
      <w:bookmarkStart w:id="95" w:name="_Toc0086"/>
      <w:r>
        <w:t>3.9</w:t>
      </w:r>
      <w:r>
        <w:tab/>
      </w:r>
      <w:r>
        <w:t>Integration and Evaluation of the Framework</w:t>
      </w:r>
      <w:bookmarkEnd w:id="95"/>
    </w:p>
    <w:p w14:paraId="607350B5" w14:textId="77777777" w:rsidR="00AA2A70" w:rsidRDefault="003D42D5">
      <w:pPr>
        <w:pStyle w:val="Heading3"/>
        <w:tabs>
          <w:tab w:val="left" w:pos="851"/>
        </w:tabs>
        <w:ind w:left="851" w:hanging="851"/>
      </w:pPr>
      <w:bookmarkStart w:id="96" w:name="_Toc0087"/>
      <w:r>
        <w:t>3.9.1</w:t>
      </w:r>
      <w:r>
        <w:tab/>
        <w:t>Diagnosis Service and Dashboard</w:t>
      </w:r>
      <w:bookmarkEnd w:id="96"/>
    </w:p>
    <w:p w14:paraId="42EC0FBD" w14:textId="77777777" w:rsidR="00AA2A70" w:rsidRDefault="003D42D5">
      <w:r>
        <w:t>The released ML model is offered to other programs through a web service: a program sends the five gas concentrations as a JSON message over HTTP and receives the diagnosis and the class probabilities. The service validates every request strictly and refuses invalid input with an explanation, so that a wrong or missing value cannot silently produce a diagnosis. A dashboard built with MATLAB App Designer calls the conventional methods and the service and shows both diagnoses together. Their design is describ</w:t>
      </w:r>
      <w:r>
        <w:t>ed in Chapter 8.</w:t>
      </w:r>
    </w:p>
    <w:p w14:paraId="75249348" w14:textId="77777777" w:rsidR="00AA2A70" w:rsidRDefault="003D42D5">
      <w:pPr>
        <w:pStyle w:val="Heading3"/>
        <w:tabs>
          <w:tab w:val="left" w:pos="851"/>
        </w:tabs>
        <w:ind w:left="851" w:hanging="851"/>
      </w:pPr>
      <w:bookmarkStart w:id="97" w:name="_Toc0088"/>
      <w:r>
        <w:t>3.9.2</w:t>
      </w:r>
      <w:r>
        <w:tab/>
        <w:t>Fidelity and Response Time</w:t>
      </w:r>
      <w:bookmarkEnd w:id="97"/>
    </w:p>
    <w:p w14:paraId="17333841" w14:textId="77777777" w:rsidR="00AA2A70" w:rsidRDefault="003D42D5">
      <w:r>
        <w:t>A deployed system is useful only if it returns exactly the results that were evaluated offline. The integrated system was therefore run over all held-out records, and its fidelity was measured as</w:t>
      </w:r>
    </w:p>
    <w:p w14:paraId="2301DC46" w14:textId="26B5CF0B" w:rsidR="00AA2A70" w:rsidRDefault="009B7DD6">
      <w:pPr>
        <w:pStyle w:val="Equation"/>
      </w:pPr>
      <m:oMathPara>
        <m:oMath>
          <m:eqArr>
            <m:eqArrPr>
              <m:maxDist m:val="1"/>
              <m:ctrlPr>
                <w:rPr>
                  <w:rFonts w:ascii="Cambria Math" w:hAnsi="Cambria Math"/>
                  <w:i/>
                </w:rPr>
              </m:ctrlPr>
            </m:eqArrPr>
            <m:e>
              <m:r>
                <w:rPr>
                  <w:rFonts w:ascii="Cambria Math" w:hAnsi="Cambria Math"/>
                </w:rPr>
                <m:t>F=</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match</m:t>
                      </m:r>
                    </m:sub>
                  </m:sSub>
                </m:num>
                <m:den>
                  <m:r>
                    <w:rPr>
                      <w:rFonts w:ascii="Cambria Math" w:hAnsi="Cambria Math"/>
                    </w:rPr>
                    <m:t>N</m:t>
                  </m:r>
                </m:den>
              </m:f>
              <m:r>
                <w:rPr>
                  <w:rFonts w:ascii="Cambria Math" w:hAnsi="Cambria Math"/>
                </w:rPr>
                <m:t>#</m:t>
              </m:r>
              <m:d>
                <m:dPr>
                  <m:ctrlPr>
                    <w:rPr>
                      <w:rFonts w:ascii="Cambria Math" w:hAnsi="Cambria Math"/>
                      <w:i/>
                    </w:rPr>
                  </m:ctrlPr>
                </m:dPr>
                <m:e>
                  <m:r>
                    <w:rPr>
                      <w:rFonts w:ascii="Cambria Math" w:hAnsi="Cambria Math"/>
                    </w:rPr>
                    <m:t>3.37</m:t>
                  </m:r>
                </m:e>
              </m:d>
            </m:e>
          </m:eqArr>
        </m:oMath>
      </m:oMathPara>
    </w:p>
    <w:p w14:paraId="196C27EC" w14:textId="77777777" w:rsidR="00AA2A70" w:rsidRDefault="003D42D5">
      <w:pPr>
        <w:keepNext/>
        <w:spacing w:after="40" w:line="276" w:lineRule="auto"/>
        <w:jc w:val="left"/>
      </w:pPr>
      <w:r>
        <w:t>where:</w:t>
      </w:r>
    </w:p>
    <w:p w14:paraId="65444EF1" w14:textId="77777777" w:rsidR="00AA2A70" w:rsidRDefault="003D42D5">
      <w:pPr>
        <w:pStyle w:val="WhereItem"/>
        <w:tabs>
          <w:tab w:val="left" w:pos="1134"/>
        </w:tabs>
        <w:spacing w:after="200"/>
      </w:pPr>
      <w:r>
        <w:rPr>
          <w:i/>
          <w:iCs/>
        </w:rPr>
        <w:t>F</w:t>
      </w:r>
      <w:r>
        <w:tab/>
        <w:t xml:space="preserve">fidelity; </w:t>
      </w:r>
      <w:r>
        <w:rPr>
          <w:i/>
          <w:iCs/>
        </w:rPr>
        <w:t>n</w:t>
      </w:r>
      <w:r>
        <w:rPr>
          <w:vertAlign w:val="subscript"/>
        </w:rPr>
        <w:t>match</w:t>
      </w:r>
      <w:r>
        <w:t xml:space="preserve"> = records for which the ML class returned by the system equals the offline prediction; </w:t>
      </w:r>
      <w:r>
        <w:rPr>
          <w:i/>
          <w:iCs/>
        </w:rPr>
        <w:t>N</w:t>
      </w:r>
      <w:r>
        <w:t xml:space="preserve"> = records sent</w:t>
      </w:r>
    </w:p>
    <w:p w14:paraId="089554F6" w14:textId="77777777" w:rsidR="00AA2A70" w:rsidRDefault="003D42D5">
      <w:r>
        <w:t xml:space="preserve">The response time is the time between sending a request to the service and receiving the answer, summarised by the median and the 95th percentile. The requirements, fixed in </w:t>
      </w:r>
      <w:r>
        <w:lastRenderedPageBreak/>
        <w:t xml:space="preserve">advance, were </w:t>
      </w:r>
      <w:r>
        <w:rPr>
          <w:i/>
          <w:iCs/>
        </w:rPr>
        <w:t>F</w:t>
      </w:r>
      <w:r>
        <w:t xml:space="preserve"> = 1 and a 95th-percentile response time below 1 000 ms, a limit suitable for interactive use.</w:t>
      </w:r>
    </w:p>
    <w:p w14:paraId="63E919F0" w14:textId="77777777" w:rsidR="00AA2A70" w:rsidRDefault="003D42D5">
      <w:pPr>
        <w:pStyle w:val="Heading2"/>
        <w:tabs>
          <w:tab w:val="left" w:pos="709"/>
        </w:tabs>
        <w:ind w:left="709" w:hanging="709"/>
      </w:pPr>
      <w:bookmarkStart w:id="98" w:name="_Toc0089"/>
      <w:r>
        <w:t>3.10</w:t>
      </w:r>
      <w:r>
        <w:tab/>
      </w:r>
      <w:r>
        <w:t>Exploratory Improvement Study</w:t>
      </w:r>
      <w:bookmarkEnd w:id="98"/>
    </w:p>
    <w:p w14:paraId="0094EB5A" w14:textId="77777777" w:rsidR="00AA2A70" w:rsidRDefault="003D42D5">
      <w:r>
        <w:t>After the main results were known, an exploratory study was carried out to see how the model could be improved. Its protocol was registered before any of its models was trained, and the main results were not changed. Records of the four sources were de-duplicated, and leave-one-source-out validation was used: each source in turn was held out and the models were trained on the others. Three models were compared: A, the released model unchanged; B, the same pipeline retrained on the other sources; and C, a hy</w:t>
      </w:r>
      <w:r>
        <w:t xml:space="preserve">brid model that adds the conventional diagnoses, the normality-gate flags and the boundary distances to the inputs of B. A </w:t>
      </w:r>
      <w:r>
        <w:rPr>
          <w:b/>
          <w:bCs/>
        </w:rPr>
        <w:t>reject option</w:t>
      </w:r>
      <w:r>
        <w:t xml:space="preserve"> (Chow, 1970) was also examined: the hybrid model abstains on its least confident records until its coverage equals that of a ratio method, and its accuracy on the records it answers is compared with that method's conditional accuracy. Because the held-out sources had already been seen in the main study, this study is labelled exploratory.</w:t>
      </w:r>
    </w:p>
    <w:p w14:paraId="6C158308" w14:textId="77777777" w:rsidR="00AA2A70" w:rsidRDefault="003D42D5">
      <w:pPr>
        <w:pStyle w:val="Heading2"/>
        <w:tabs>
          <w:tab w:val="left" w:pos="709"/>
        </w:tabs>
        <w:ind w:left="709" w:hanging="709"/>
      </w:pPr>
      <w:bookmarkStart w:id="99" w:name="_Toc0090"/>
      <w:r>
        <w:t>3.11</w:t>
      </w:r>
      <w:r>
        <w:tab/>
      </w:r>
      <w:r>
        <w:t>Software and Tools</w:t>
      </w:r>
      <w:bookmarkEnd w:id="99"/>
    </w:p>
    <w:p w14:paraId="1050B19D" w14:textId="77777777" w:rsidR="00AA2A70" w:rsidRDefault="003D42D5">
      <w:r>
        <w:t>The software used is listed in Table 3.7. All tables and figures were produced by programs from saved files; a single command rebuilds all of them, and a check that deletes and rebuilds them gives identical files.</w:t>
      </w:r>
    </w:p>
    <w:p w14:paraId="02BA7BAD" w14:textId="77777777" w:rsidR="00AA2A70" w:rsidRDefault="003D42D5">
      <w:pPr>
        <w:pStyle w:val="TableCaption"/>
      </w:pPr>
      <w:bookmarkStart w:id="100" w:name="_Tab0091"/>
      <w:r>
        <w:t>Table 3.7 Software Used</w:t>
      </w:r>
      <w:bookmarkEnd w:id="100"/>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621"/>
        <w:gridCol w:w="2446"/>
        <w:gridCol w:w="3669"/>
      </w:tblGrid>
      <w:tr w:rsidR="00AA2A70" w14:paraId="4D3031A4" w14:textId="77777777">
        <w:tblPrEx>
          <w:tblCellMar>
            <w:top w:w="0" w:type="dxa"/>
            <w:bottom w:w="0" w:type="dxa"/>
          </w:tblCellMar>
        </w:tblPrEx>
        <w:trPr>
          <w:cantSplit/>
          <w:tblHeader/>
          <w:jc w:val="center"/>
        </w:trPr>
        <w:tc>
          <w:tcPr>
            <w:tcW w:w="2621" w:type="dxa"/>
            <w:shd w:val="clear" w:color="auto" w:fill="E7E6E6"/>
            <w:vAlign w:val="center"/>
          </w:tcPr>
          <w:p w14:paraId="472752B2" w14:textId="77777777" w:rsidR="00AA2A70" w:rsidRDefault="003D42D5">
            <w:pPr>
              <w:pStyle w:val="TableText"/>
              <w:keepNext/>
            </w:pPr>
            <w:r>
              <w:rPr>
                <w:sz w:val="20"/>
                <w:szCs w:val="20"/>
              </w:rPr>
              <w:t>Component</w:t>
            </w:r>
          </w:p>
        </w:tc>
        <w:tc>
          <w:tcPr>
            <w:tcW w:w="2446" w:type="dxa"/>
            <w:shd w:val="clear" w:color="auto" w:fill="E7E6E6"/>
            <w:vAlign w:val="center"/>
          </w:tcPr>
          <w:p w14:paraId="4A9C4F02" w14:textId="77777777" w:rsidR="00AA2A70" w:rsidRDefault="003D42D5">
            <w:pPr>
              <w:pStyle w:val="TableText"/>
              <w:keepNext/>
            </w:pPr>
            <w:r>
              <w:rPr>
                <w:sz w:val="20"/>
                <w:szCs w:val="20"/>
              </w:rPr>
              <w:t>Version</w:t>
            </w:r>
          </w:p>
        </w:tc>
        <w:tc>
          <w:tcPr>
            <w:tcW w:w="3669" w:type="dxa"/>
            <w:shd w:val="clear" w:color="auto" w:fill="E7E6E6"/>
            <w:vAlign w:val="center"/>
          </w:tcPr>
          <w:p w14:paraId="698FD01F" w14:textId="77777777" w:rsidR="00AA2A70" w:rsidRDefault="003D42D5">
            <w:pPr>
              <w:pStyle w:val="TableText"/>
              <w:keepNext/>
            </w:pPr>
            <w:r>
              <w:rPr>
                <w:sz w:val="20"/>
                <w:szCs w:val="20"/>
              </w:rPr>
              <w:t>Use</w:t>
            </w:r>
          </w:p>
        </w:tc>
      </w:tr>
      <w:tr w:rsidR="00AA2A70" w14:paraId="4A87EE08" w14:textId="77777777">
        <w:tblPrEx>
          <w:tblCellMar>
            <w:top w:w="0" w:type="dxa"/>
            <w:bottom w:w="0" w:type="dxa"/>
          </w:tblCellMar>
        </w:tblPrEx>
        <w:trPr>
          <w:cantSplit/>
          <w:jc w:val="center"/>
        </w:trPr>
        <w:tc>
          <w:tcPr>
            <w:tcW w:w="2621" w:type="dxa"/>
            <w:vAlign w:val="center"/>
          </w:tcPr>
          <w:p w14:paraId="4CED4E7F" w14:textId="77777777" w:rsidR="00AA2A70" w:rsidRDefault="003D42D5">
            <w:pPr>
              <w:pStyle w:val="TableText"/>
              <w:keepNext/>
            </w:pPr>
            <w:r>
              <w:rPr>
                <w:sz w:val="20"/>
                <w:szCs w:val="20"/>
              </w:rPr>
              <w:t>Python</w:t>
            </w:r>
          </w:p>
        </w:tc>
        <w:tc>
          <w:tcPr>
            <w:tcW w:w="2446" w:type="dxa"/>
            <w:vAlign w:val="center"/>
          </w:tcPr>
          <w:p w14:paraId="46E949E2" w14:textId="77777777" w:rsidR="00AA2A70" w:rsidRDefault="003D42D5">
            <w:pPr>
              <w:pStyle w:val="TableText"/>
              <w:keepNext/>
            </w:pPr>
            <w:r>
              <w:rPr>
                <w:sz w:val="20"/>
                <w:szCs w:val="20"/>
              </w:rPr>
              <w:t>3.12.10</w:t>
            </w:r>
          </w:p>
        </w:tc>
        <w:tc>
          <w:tcPr>
            <w:tcW w:w="3669" w:type="dxa"/>
            <w:vAlign w:val="center"/>
          </w:tcPr>
          <w:p w14:paraId="7EC44494" w14:textId="77777777" w:rsidR="00AA2A70" w:rsidRDefault="003D42D5">
            <w:pPr>
              <w:pStyle w:val="TableText"/>
              <w:keepNext/>
            </w:pPr>
            <w:r>
              <w:rPr>
                <w:sz w:val="20"/>
                <w:szCs w:val="20"/>
              </w:rPr>
              <w:t>data preparation, machine learning, statistics, service</w:t>
            </w:r>
          </w:p>
        </w:tc>
      </w:tr>
      <w:tr w:rsidR="00AA2A70" w14:paraId="4B5604A6" w14:textId="77777777">
        <w:tblPrEx>
          <w:tblCellMar>
            <w:top w:w="0" w:type="dxa"/>
            <w:bottom w:w="0" w:type="dxa"/>
          </w:tblCellMar>
        </w:tblPrEx>
        <w:trPr>
          <w:cantSplit/>
          <w:jc w:val="center"/>
        </w:trPr>
        <w:tc>
          <w:tcPr>
            <w:tcW w:w="2621" w:type="dxa"/>
            <w:vAlign w:val="center"/>
          </w:tcPr>
          <w:p w14:paraId="5BC383F1" w14:textId="77777777" w:rsidR="00AA2A70" w:rsidRDefault="003D42D5">
            <w:pPr>
              <w:pStyle w:val="TableText"/>
              <w:keepNext/>
            </w:pPr>
            <w:r>
              <w:rPr>
                <w:sz w:val="20"/>
                <w:szCs w:val="20"/>
              </w:rPr>
              <w:t>scikit-learn</w:t>
            </w:r>
          </w:p>
        </w:tc>
        <w:tc>
          <w:tcPr>
            <w:tcW w:w="2446" w:type="dxa"/>
            <w:vAlign w:val="center"/>
          </w:tcPr>
          <w:p w14:paraId="76A9A8FD" w14:textId="77777777" w:rsidR="00AA2A70" w:rsidRDefault="003D42D5">
            <w:pPr>
              <w:pStyle w:val="TableText"/>
              <w:keepNext/>
            </w:pPr>
            <w:r>
              <w:rPr>
                <w:sz w:val="20"/>
                <w:szCs w:val="20"/>
              </w:rPr>
              <w:t>1.9.1</w:t>
            </w:r>
          </w:p>
        </w:tc>
        <w:tc>
          <w:tcPr>
            <w:tcW w:w="3669" w:type="dxa"/>
            <w:vAlign w:val="center"/>
          </w:tcPr>
          <w:p w14:paraId="65C4D616" w14:textId="77777777" w:rsidR="00AA2A70" w:rsidRDefault="003D42D5">
            <w:pPr>
              <w:pStyle w:val="TableText"/>
              <w:keepNext/>
            </w:pPr>
            <w:r>
              <w:rPr>
                <w:sz w:val="20"/>
                <w:szCs w:val="20"/>
              </w:rPr>
              <w:t>pipelines, classifiers, cross-validation</w:t>
            </w:r>
          </w:p>
        </w:tc>
      </w:tr>
      <w:tr w:rsidR="00AA2A70" w14:paraId="646E7E36" w14:textId="77777777">
        <w:tblPrEx>
          <w:tblCellMar>
            <w:top w:w="0" w:type="dxa"/>
            <w:bottom w:w="0" w:type="dxa"/>
          </w:tblCellMar>
        </w:tblPrEx>
        <w:trPr>
          <w:cantSplit/>
          <w:jc w:val="center"/>
        </w:trPr>
        <w:tc>
          <w:tcPr>
            <w:tcW w:w="2621" w:type="dxa"/>
            <w:vAlign w:val="center"/>
          </w:tcPr>
          <w:p w14:paraId="3DFD3B68" w14:textId="77777777" w:rsidR="00AA2A70" w:rsidRDefault="003D42D5">
            <w:pPr>
              <w:pStyle w:val="TableText"/>
              <w:keepNext/>
            </w:pPr>
            <w:r>
              <w:rPr>
                <w:sz w:val="20"/>
                <w:szCs w:val="20"/>
              </w:rPr>
              <w:t>XGBoost</w:t>
            </w:r>
          </w:p>
        </w:tc>
        <w:tc>
          <w:tcPr>
            <w:tcW w:w="2446" w:type="dxa"/>
            <w:vAlign w:val="center"/>
          </w:tcPr>
          <w:p w14:paraId="36DCDC39" w14:textId="77777777" w:rsidR="00AA2A70" w:rsidRDefault="003D42D5">
            <w:pPr>
              <w:pStyle w:val="TableText"/>
              <w:keepNext/>
            </w:pPr>
            <w:r>
              <w:rPr>
                <w:sz w:val="20"/>
                <w:szCs w:val="20"/>
              </w:rPr>
              <w:t>pinned in requirements.txt</w:t>
            </w:r>
          </w:p>
        </w:tc>
        <w:tc>
          <w:tcPr>
            <w:tcW w:w="3669" w:type="dxa"/>
            <w:vAlign w:val="center"/>
          </w:tcPr>
          <w:p w14:paraId="51F94F92" w14:textId="77777777" w:rsidR="00AA2A70" w:rsidRDefault="003D42D5">
            <w:pPr>
              <w:pStyle w:val="TableText"/>
              <w:keepNext/>
            </w:pPr>
            <w:r>
              <w:rPr>
                <w:sz w:val="20"/>
                <w:szCs w:val="20"/>
              </w:rPr>
              <w:t>gradient-boosted trees</w:t>
            </w:r>
          </w:p>
        </w:tc>
      </w:tr>
      <w:tr w:rsidR="00AA2A70" w14:paraId="764BD0C6" w14:textId="77777777">
        <w:tblPrEx>
          <w:tblCellMar>
            <w:top w:w="0" w:type="dxa"/>
            <w:bottom w:w="0" w:type="dxa"/>
          </w:tblCellMar>
        </w:tblPrEx>
        <w:trPr>
          <w:cantSplit/>
          <w:jc w:val="center"/>
        </w:trPr>
        <w:tc>
          <w:tcPr>
            <w:tcW w:w="2621" w:type="dxa"/>
            <w:vAlign w:val="center"/>
          </w:tcPr>
          <w:p w14:paraId="7DECC637" w14:textId="77777777" w:rsidR="00AA2A70" w:rsidRDefault="003D42D5">
            <w:pPr>
              <w:pStyle w:val="TableText"/>
              <w:keepNext/>
            </w:pPr>
            <w:r>
              <w:rPr>
                <w:sz w:val="20"/>
                <w:szCs w:val="20"/>
              </w:rPr>
              <w:t>SHAP</w:t>
            </w:r>
          </w:p>
        </w:tc>
        <w:tc>
          <w:tcPr>
            <w:tcW w:w="2446" w:type="dxa"/>
            <w:vAlign w:val="center"/>
          </w:tcPr>
          <w:p w14:paraId="7F7D1BB2" w14:textId="77777777" w:rsidR="00AA2A70" w:rsidRDefault="003D42D5">
            <w:pPr>
              <w:pStyle w:val="TableText"/>
              <w:keepNext/>
            </w:pPr>
            <w:r>
              <w:rPr>
                <w:sz w:val="20"/>
                <w:szCs w:val="20"/>
              </w:rPr>
              <w:t>0.53.0</w:t>
            </w:r>
          </w:p>
        </w:tc>
        <w:tc>
          <w:tcPr>
            <w:tcW w:w="3669" w:type="dxa"/>
            <w:vAlign w:val="center"/>
          </w:tcPr>
          <w:p w14:paraId="7D9C7545" w14:textId="77777777" w:rsidR="00AA2A70" w:rsidRDefault="003D42D5">
            <w:pPr>
              <w:pStyle w:val="TableText"/>
              <w:keepNext/>
            </w:pPr>
            <w:r>
              <w:rPr>
                <w:sz w:val="20"/>
                <w:szCs w:val="20"/>
              </w:rPr>
              <w:t>TreeSHAP explanations</w:t>
            </w:r>
          </w:p>
        </w:tc>
      </w:tr>
      <w:tr w:rsidR="00AA2A70" w14:paraId="36223B3A" w14:textId="77777777">
        <w:tblPrEx>
          <w:tblCellMar>
            <w:top w:w="0" w:type="dxa"/>
            <w:bottom w:w="0" w:type="dxa"/>
          </w:tblCellMar>
        </w:tblPrEx>
        <w:trPr>
          <w:cantSplit/>
          <w:jc w:val="center"/>
        </w:trPr>
        <w:tc>
          <w:tcPr>
            <w:tcW w:w="2621" w:type="dxa"/>
            <w:vAlign w:val="center"/>
          </w:tcPr>
          <w:p w14:paraId="55952DBF" w14:textId="77777777" w:rsidR="00AA2A70" w:rsidRDefault="003D42D5">
            <w:pPr>
              <w:pStyle w:val="TableText"/>
              <w:keepNext/>
            </w:pPr>
            <w:r>
              <w:rPr>
                <w:sz w:val="20"/>
                <w:szCs w:val="20"/>
              </w:rPr>
              <w:t>FastAPI / Uvicorn / Pydantic</w:t>
            </w:r>
          </w:p>
        </w:tc>
        <w:tc>
          <w:tcPr>
            <w:tcW w:w="2446" w:type="dxa"/>
            <w:vAlign w:val="center"/>
          </w:tcPr>
          <w:p w14:paraId="5708CEEE" w14:textId="77777777" w:rsidR="00AA2A70" w:rsidRDefault="003D42D5">
            <w:pPr>
              <w:pStyle w:val="TableText"/>
              <w:keepNext/>
            </w:pPr>
            <w:r>
              <w:rPr>
                <w:sz w:val="20"/>
                <w:szCs w:val="20"/>
              </w:rPr>
              <w:t>0.143.0 / 0.54.0 / 2.14.0</w:t>
            </w:r>
          </w:p>
        </w:tc>
        <w:tc>
          <w:tcPr>
            <w:tcW w:w="3669" w:type="dxa"/>
            <w:vAlign w:val="center"/>
          </w:tcPr>
          <w:p w14:paraId="07F75270" w14:textId="77777777" w:rsidR="00AA2A70" w:rsidRDefault="003D42D5">
            <w:pPr>
              <w:pStyle w:val="TableText"/>
              <w:keepNext/>
            </w:pPr>
            <w:r>
              <w:rPr>
                <w:sz w:val="20"/>
                <w:szCs w:val="20"/>
              </w:rPr>
              <w:t>diagnosis web service</w:t>
            </w:r>
          </w:p>
        </w:tc>
      </w:tr>
      <w:tr w:rsidR="00AA2A70" w14:paraId="1F0FA944" w14:textId="77777777">
        <w:tblPrEx>
          <w:tblCellMar>
            <w:top w:w="0" w:type="dxa"/>
            <w:bottom w:w="0" w:type="dxa"/>
          </w:tblCellMar>
        </w:tblPrEx>
        <w:trPr>
          <w:cantSplit/>
          <w:jc w:val="center"/>
        </w:trPr>
        <w:tc>
          <w:tcPr>
            <w:tcW w:w="2621" w:type="dxa"/>
            <w:vAlign w:val="center"/>
          </w:tcPr>
          <w:p w14:paraId="5A46DDCF" w14:textId="77777777" w:rsidR="00AA2A70" w:rsidRDefault="003D42D5">
            <w:pPr>
              <w:pStyle w:val="TableText"/>
              <w:keepNext/>
            </w:pPr>
            <w:r>
              <w:rPr>
                <w:sz w:val="20"/>
                <w:szCs w:val="20"/>
              </w:rPr>
              <w:t>MATLAB</w:t>
            </w:r>
          </w:p>
        </w:tc>
        <w:tc>
          <w:tcPr>
            <w:tcW w:w="2446" w:type="dxa"/>
            <w:vAlign w:val="center"/>
          </w:tcPr>
          <w:p w14:paraId="6BB841D0" w14:textId="77777777" w:rsidR="00AA2A70" w:rsidRDefault="003D42D5">
            <w:pPr>
              <w:pStyle w:val="TableText"/>
              <w:keepNext/>
            </w:pPr>
            <w:r>
              <w:rPr>
                <w:sz w:val="20"/>
                <w:szCs w:val="20"/>
              </w:rPr>
              <w:t>R2025b (25.2.0.2998904)</w:t>
            </w:r>
          </w:p>
        </w:tc>
        <w:tc>
          <w:tcPr>
            <w:tcW w:w="3669" w:type="dxa"/>
            <w:vAlign w:val="center"/>
          </w:tcPr>
          <w:p w14:paraId="16C1ACD2" w14:textId="77777777" w:rsidR="00AA2A70" w:rsidRDefault="003D42D5">
            <w:pPr>
              <w:pStyle w:val="TableText"/>
              <w:keepNext/>
            </w:pPr>
            <w:r>
              <w:rPr>
                <w:sz w:val="20"/>
                <w:szCs w:val="20"/>
              </w:rPr>
              <w:t>conventional methods, dashboard, test bench</w:t>
            </w:r>
          </w:p>
        </w:tc>
      </w:tr>
      <w:tr w:rsidR="00AA2A70" w14:paraId="07ACF519" w14:textId="77777777">
        <w:tblPrEx>
          <w:tblCellMar>
            <w:top w:w="0" w:type="dxa"/>
            <w:bottom w:w="0" w:type="dxa"/>
          </w:tblCellMar>
        </w:tblPrEx>
        <w:trPr>
          <w:cantSplit/>
          <w:jc w:val="center"/>
        </w:trPr>
        <w:tc>
          <w:tcPr>
            <w:tcW w:w="2621" w:type="dxa"/>
            <w:vAlign w:val="center"/>
          </w:tcPr>
          <w:p w14:paraId="36DD594A" w14:textId="77777777" w:rsidR="00AA2A70" w:rsidRDefault="003D42D5">
            <w:pPr>
              <w:pStyle w:val="TableText"/>
              <w:keepNext/>
            </w:pPr>
            <w:r>
              <w:rPr>
                <w:sz w:val="20"/>
                <w:szCs w:val="20"/>
              </w:rPr>
              <w:t>Simulink, Simscape, Simscape Electrical</w:t>
            </w:r>
          </w:p>
        </w:tc>
        <w:tc>
          <w:tcPr>
            <w:tcW w:w="2446" w:type="dxa"/>
            <w:vAlign w:val="center"/>
          </w:tcPr>
          <w:p w14:paraId="64B73F93" w14:textId="77777777" w:rsidR="00AA2A70" w:rsidRDefault="003D42D5">
            <w:pPr>
              <w:pStyle w:val="TableText"/>
              <w:keepNext/>
            </w:pPr>
            <w:r>
              <w:rPr>
                <w:sz w:val="20"/>
                <w:szCs w:val="20"/>
              </w:rPr>
              <w:t>R2025b</w:t>
            </w:r>
          </w:p>
        </w:tc>
        <w:tc>
          <w:tcPr>
            <w:tcW w:w="3669" w:type="dxa"/>
            <w:vAlign w:val="center"/>
          </w:tcPr>
          <w:p w14:paraId="650EE67B" w14:textId="77777777" w:rsidR="00AA2A70" w:rsidRDefault="003D42D5">
            <w:pPr>
              <w:pStyle w:val="TableText"/>
              <w:keepNext/>
            </w:pPr>
            <w:r>
              <w:rPr>
                <w:sz w:val="20"/>
                <w:szCs w:val="20"/>
              </w:rPr>
              <w:t>transformer operating model</w:t>
            </w:r>
          </w:p>
        </w:tc>
      </w:tr>
      <w:tr w:rsidR="00AA2A70" w14:paraId="22D69AA6" w14:textId="77777777">
        <w:tblPrEx>
          <w:tblCellMar>
            <w:top w:w="0" w:type="dxa"/>
            <w:bottom w:w="0" w:type="dxa"/>
          </w:tblCellMar>
        </w:tblPrEx>
        <w:trPr>
          <w:cantSplit/>
          <w:jc w:val="center"/>
        </w:trPr>
        <w:tc>
          <w:tcPr>
            <w:tcW w:w="2621" w:type="dxa"/>
            <w:vAlign w:val="center"/>
          </w:tcPr>
          <w:p w14:paraId="11436F97" w14:textId="77777777" w:rsidR="00AA2A70" w:rsidRDefault="003D42D5">
            <w:pPr>
              <w:pStyle w:val="TableText"/>
            </w:pPr>
            <w:r>
              <w:rPr>
                <w:sz w:val="20"/>
                <w:szCs w:val="20"/>
              </w:rPr>
              <w:t>Microsoft Word</w:t>
            </w:r>
          </w:p>
        </w:tc>
        <w:tc>
          <w:tcPr>
            <w:tcW w:w="2446" w:type="dxa"/>
            <w:vAlign w:val="center"/>
          </w:tcPr>
          <w:p w14:paraId="631CAD79" w14:textId="77777777" w:rsidR="00AA2A70" w:rsidRDefault="003D42D5">
            <w:pPr>
              <w:pStyle w:val="TableText"/>
            </w:pPr>
            <w:r>
              <w:rPr>
                <w:sz w:val="20"/>
                <w:szCs w:val="20"/>
              </w:rPr>
              <w:t>Microsoft 365</w:t>
            </w:r>
          </w:p>
        </w:tc>
        <w:tc>
          <w:tcPr>
            <w:tcW w:w="3669" w:type="dxa"/>
            <w:vAlign w:val="center"/>
          </w:tcPr>
          <w:p w14:paraId="5E37EEF2" w14:textId="77777777" w:rsidR="00AA2A70" w:rsidRDefault="003D42D5">
            <w:pPr>
              <w:pStyle w:val="TableText"/>
            </w:pPr>
            <w:r>
              <w:rPr>
                <w:sz w:val="20"/>
                <w:szCs w:val="20"/>
              </w:rPr>
              <w:t>thesis and reports</w:t>
            </w:r>
          </w:p>
        </w:tc>
      </w:tr>
    </w:tbl>
    <w:p w14:paraId="1DF798E4" w14:textId="77777777" w:rsidR="00AA2A70" w:rsidRDefault="00AA2A70">
      <w:pPr>
        <w:spacing w:after="120"/>
      </w:pPr>
    </w:p>
    <w:p w14:paraId="3EB11A5A" w14:textId="77777777" w:rsidR="00AA2A70" w:rsidRDefault="003D42D5">
      <w:pPr>
        <w:pStyle w:val="Heading2"/>
        <w:tabs>
          <w:tab w:val="left" w:pos="709"/>
        </w:tabs>
        <w:ind w:left="709" w:hanging="709"/>
      </w:pPr>
      <w:bookmarkStart w:id="101" w:name="_Toc0092"/>
      <w:r>
        <w:t>3.12</w:t>
      </w:r>
      <w:r>
        <w:tab/>
      </w:r>
      <w:r>
        <w:t>Summary</w:t>
      </w:r>
      <w:bookmarkEnd w:id="101"/>
    </w:p>
    <w:p w14:paraId="2B4CB907" w14:textId="77777777" w:rsidR="00AA2A70" w:rsidRDefault="003D42D5">
      <w:r>
        <w:t xml:space="preserve">This chapter described the methods: three conventional interpretation methods with a common normality gate and boundary distances; five classifiers on four feature sets, </w:t>
      </w:r>
      <w:r>
        <w:lastRenderedPageBreak/>
        <w:t>compared by nested cross-validation and chosen by a written rule; a one-time test of the selected model and its explanation; macro-F1, accuracy, coverage and kappa with Wilson and bootstrap intervals; the Friedman, Cochran, McNemar and logistic-regression tests and the three criteria for the hypothesis; the reduced-gas study; the IEC 60076-7 thermal model and its verification; and the measures for the integrated framework. Chapter 4 describes the data to which these methods were applied.</w:t>
      </w:r>
    </w:p>
    <w:p w14:paraId="3962FC36" w14:textId="77777777" w:rsidR="00AA2A70" w:rsidRDefault="003D42D5">
      <w:pPr>
        <w:pStyle w:val="Heading1"/>
      </w:pPr>
      <w:bookmarkStart w:id="102" w:name="_Toc0093"/>
      <w:r>
        <w:rPr>
          <w:sz w:val="28"/>
          <w:szCs w:val="28"/>
        </w:rPr>
        <w:lastRenderedPageBreak/>
        <w:t>CHAPTER 4</w:t>
      </w:r>
      <w:r>
        <w:br/>
      </w:r>
      <w:r>
        <w:t>DATA COLLECTION AND PREPARATION</w:t>
      </w:r>
      <w:bookmarkEnd w:id="102"/>
    </w:p>
    <w:p w14:paraId="25728613" w14:textId="77777777" w:rsidR="00AA2A70" w:rsidRDefault="003D42D5">
      <w:pPr>
        <w:pStyle w:val="Heading2"/>
        <w:tabs>
          <w:tab w:val="left" w:pos="709"/>
        </w:tabs>
        <w:ind w:left="709" w:hanging="709"/>
      </w:pPr>
      <w:bookmarkStart w:id="103" w:name="_Toc0094"/>
      <w:r>
        <w:t>4.1</w:t>
      </w:r>
      <w:r>
        <w:tab/>
      </w:r>
      <w:r>
        <w:t>Introduction</w:t>
      </w:r>
      <w:bookmarkEnd w:id="103"/>
    </w:p>
    <w:p w14:paraId="358E544E" w14:textId="77777777" w:rsidR="00AA2A70" w:rsidRDefault="003D42D5">
      <w:r>
        <w:t>The value of any comparison between diagnostic methods depends on the data used. This chapter describes where the DGA records came from and how the origin of their fault labels was established (Section 4.2), how they were audited, cleaned and divided into a development set and three test sets (Section 4.3 and Section 4.4), the main threats to validity that the data carry (Section 4.5), and what the cleaned data look like (Section 4.6).</w:t>
      </w:r>
    </w:p>
    <w:p w14:paraId="3045002A" w14:textId="77777777" w:rsidR="00AA2A70" w:rsidRDefault="003D42D5">
      <w:pPr>
        <w:pStyle w:val="Heading2"/>
        <w:tabs>
          <w:tab w:val="left" w:pos="709"/>
        </w:tabs>
        <w:ind w:left="709" w:hanging="709"/>
      </w:pPr>
      <w:bookmarkStart w:id="104" w:name="_Toc0095"/>
      <w:r>
        <w:t>4.2</w:t>
      </w:r>
      <w:r>
        <w:tab/>
      </w:r>
      <w:r>
        <w:t>Data Sources</w:t>
      </w:r>
      <w:bookmarkEnd w:id="104"/>
    </w:p>
    <w:p w14:paraId="62241E34" w14:textId="77777777" w:rsidR="00AA2A70" w:rsidRDefault="003D42D5">
      <w:pPr>
        <w:pStyle w:val="Heading3"/>
        <w:tabs>
          <w:tab w:val="left" w:pos="851"/>
        </w:tabs>
        <w:ind w:left="851" w:hanging="851"/>
      </w:pPr>
      <w:bookmarkStart w:id="105" w:name="_Toc0096"/>
      <w:r>
        <w:t>4.2.1</w:t>
      </w:r>
      <w:r>
        <w:tab/>
        <w:t>Selection of the Data Sets</w:t>
      </w:r>
      <w:bookmarkEnd w:id="105"/>
    </w:p>
    <w:p w14:paraId="1EA78DA7" w14:textId="77777777" w:rsidR="00AA2A70" w:rsidRDefault="003D42D5">
      <w:r>
        <w:t>Data sets were sought that contain measured concentrations of the five gases H</w:t>
      </w:r>
      <w:r>
        <w:rPr>
          <w:vertAlign w:val="subscript"/>
        </w:rPr>
        <w:t>2</w:t>
      </w:r>
      <w:r>
        <w:t>, CH</w:t>
      </w:r>
      <w:r>
        <w:rPr>
          <w:vertAlign w:val="subscript"/>
        </w:rPr>
        <w:t>4</w:t>
      </w:r>
      <w:r>
        <w:t>,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together with the fault found in each transformer, and that are published by a legitimate source with known terms of use. Four data sets met these requirements (Table 4.1).</w:t>
      </w:r>
    </w:p>
    <w:p w14:paraId="1CF21490" w14:textId="77777777" w:rsidR="00AA2A70" w:rsidRDefault="003D42D5">
      <w:pPr>
        <w:pStyle w:val="TableCaption"/>
      </w:pPr>
      <w:bookmarkStart w:id="106" w:name="_Tab0097"/>
      <w:r>
        <w:t>Table 4.1 Data Sets Used and Their Roles</w:t>
      </w:r>
      <w:bookmarkEnd w:id="106"/>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544"/>
        <w:gridCol w:w="763"/>
        <w:gridCol w:w="1696"/>
        <w:gridCol w:w="1696"/>
        <w:gridCol w:w="2036"/>
      </w:tblGrid>
      <w:tr w:rsidR="00AA2A70" w14:paraId="2DEE6F88" w14:textId="77777777">
        <w:tblPrEx>
          <w:tblCellMar>
            <w:top w:w="0" w:type="dxa"/>
            <w:bottom w:w="0" w:type="dxa"/>
          </w:tblCellMar>
        </w:tblPrEx>
        <w:trPr>
          <w:cantSplit/>
          <w:tblHeader/>
          <w:jc w:val="center"/>
        </w:trPr>
        <w:tc>
          <w:tcPr>
            <w:tcW w:w="2544" w:type="dxa"/>
            <w:shd w:val="clear" w:color="auto" w:fill="E7E6E6"/>
            <w:vAlign w:val="center"/>
          </w:tcPr>
          <w:p w14:paraId="0E0BAA70" w14:textId="77777777" w:rsidR="00AA2A70" w:rsidRDefault="003D42D5">
            <w:pPr>
              <w:pStyle w:val="TableText"/>
              <w:keepNext/>
            </w:pPr>
            <w:r>
              <w:rPr>
                <w:sz w:val="20"/>
                <w:szCs w:val="20"/>
              </w:rPr>
              <w:t>Data set (source)</w:t>
            </w:r>
          </w:p>
        </w:tc>
        <w:tc>
          <w:tcPr>
            <w:tcW w:w="763" w:type="dxa"/>
            <w:shd w:val="clear" w:color="auto" w:fill="E7E6E6"/>
            <w:vAlign w:val="center"/>
          </w:tcPr>
          <w:p w14:paraId="70964128" w14:textId="77777777" w:rsidR="00AA2A70" w:rsidRDefault="003D42D5">
            <w:pPr>
              <w:pStyle w:val="TableText"/>
              <w:keepNext/>
              <w:jc w:val="center"/>
            </w:pPr>
            <w:r>
              <w:rPr>
                <w:sz w:val="20"/>
                <w:szCs w:val="20"/>
              </w:rPr>
              <w:t>Records</w:t>
            </w:r>
          </w:p>
        </w:tc>
        <w:tc>
          <w:tcPr>
            <w:tcW w:w="1696" w:type="dxa"/>
            <w:shd w:val="clear" w:color="auto" w:fill="E7E6E6"/>
            <w:vAlign w:val="center"/>
          </w:tcPr>
          <w:p w14:paraId="4F4E9DC2" w14:textId="77777777" w:rsidR="00AA2A70" w:rsidRDefault="003D42D5">
            <w:pPr>
              <w:pStyle w:val="TableText"/>
              <w:keepNext/>
            </w:pPr>
            <w:r>
              <w:rPr>
                <w:sz w:val="20"/>
                <w:szCs w:val="20"/>
              </w:rPr>
              <w:t>Gases</w:t>
            </w:r>
          </w:p>
        </w:tc>
        <w:tc>
          <w:tcPr>
            <w:tcW w:w="1696" w:type="dxa"/>
            <w:shd w:val="clear" w:color="auto" w:fill="E7E6E6"/>
            <w:vAlign w:val="center"/>
          </w:tcPr>
          <w:p w14:paraId="1606E9A1" w14:textId="77777777" w:rsidR="00AA2A70" w:rsidRDefault="003D42D5">
            <w:pPr>
              <w:pStyle w:val="TableText"/>
              <w:keepNext/>
            </w:pPr>
            <w:r>
              <w:rPr>
                <w:sz w:val="20"/>
                <w:szCs w:val="20"/>
              </w:rPr>
              <w:t>Label origin</w:t>
            </w:r>
          </w:p>
        </w:tc>
        <w:tc>
          <w:tcPr>
            <w:tcW w:w="2036" w:type="dxa"/>
            <w:shd w:val="clear" w:color="auto" w:fill="E7E6E6"/>
            <w:vAlign w:val="center"/>
          </w:tcPr>
          <w:p w14:paraId="223D8A46" w14:textId="77777777" w:rsidR="00AA2A70" w:rsidRDefault="003D42D5">
            <w:pPr>
              <w:pStyle w:val="TableText"/>
              <w:keepNext/>
            </w:pPr>
            <w:r>
              <w:rPr>
                <w:sz w:val="20"/>
                <w:szCs w:val="20"/>
              </w:rPr>
              <w:t>Role in this study</w:t>
            </w:r>
          </w:p>
        </w:tc>
      </w:tr>
      <w:tr w:rsidR="00AA2A70" w14:paraId="66F45BE7" w14:textId="77777777">
        <w:tblPrEx>
          <w:tblCellMar>
            <w:top w:w="0" w:type="dxa"/>
            <w:bottom w:w="0" w:type="dxa"/>
          </w:tblCellMar>
        </w:tblPrEx>
        <w:trPr>
          <w:cantSplit/>
          <w:jc w:val="center"/>
        </w:trPr>
        <w:tc>
          <w:tcPr>
            <w:tcW w:w="2544" w:type="dxa"/>
            <w:vAlign w:val="center"/>
          </w:tcPr>
          <w:p w14:paraId="2F396E8D" w14:textId="77777777" w:rsidR="00AA2A70" w:rsidRDefault="003D42D5">
            <w:pPr>
              <w:pStyle w:val="TableText"/>
              <w:keepNext/>
            </w:pPr>
            <w:r>
              <w:rPr>
                <w:sz w:val="20"/>
                <w:szCs w:val="20"/>
              </w:rPr>
              <w:t>IEC TC 10 database, Annex 1 of Duval and dePablo (2001)</w:t>
            </w:r>
          </w:p>
        </w:tc>
        <w:tc>
          <w:tcPr>
            <w:tcW w:w="763" w:type="dxa"/>
            <w:vAlign w:val="center"/>
          </w:tcPr>
          <w:p w14:paraId="4952EF43" w14:textId="77777777" w:rsidR="00AA2A70" w:rsidRDefault="003D42D5">
            <w:pPr>
              <w:pStyle w:val="TableText"/>
              <w:keepNext/>
              <w:jc w:val="center"/>
            </w:pPr>
            <w:r>
              <w:rPr>
                <w:sz w:val="20"/>
                <w:szCs w:val="20"/>
              </w:rPr>
              <w:t>117</w:t>
            </w:r>
          </w:p>
        </w:tc>
        <w:tc>
          <w:tcPr>
            <w:tcW w:w="1696" w:type="dxa"/>
            <w:vAlign w:val="center"/>
          </w:tcPr>
          <w:p w14:paraId="0DB1C797" w14:textId="77777777" w:rsidR="00AA2A70" w:rsidRDefault="003D42D5">
            <w:pPr>
              <w:pStyle w:val="TableText"/>
              <w:keepNext/>
            </w:pPr>
            <w:r>
              <w:rPr>
                <w:sz w:val="20"/>
                <w:szCs w:val="20"/>
              </w:rPr>
              <w:t>H</w:t>
            </w:r>
            <w:r>
              <w:rPr>
                <w:sz w:val="20"/>
                <w:szCs w:val="20"/>
                <w:vertAlign w:val="subscript"/>
              </w:rPr>
              <w:t>2</w:t>
            </w:r>
            <w:r>
              <w:rPr>
                <w:sz w:val="20"/>
                <w:szCs w:val="20"/>
              </w:rPr>
              <w:t>, CH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6</w:t>
            </w:r>
            <w:r>
              <w:rPr>
                <w:sz w:val="20"/>
                <w:szCs w:val="20"/>
              </w:rPr>
              <w:t>, C</w:t>
            </w:r>
            <w:r>
              <w:rPr>
                <w:sz w:val="20"/>
                <w:szCs w:val="20"/>
                <w:vertAlign w:val="subscript"/>
              </w:rPr>
              <w:t>2</w:t>
            </w:r>
            <w:r>
              <w:rPr>
                <w:sz w:val="20"/>
                <w:szCs w:val="20"/>
              </w:rPr>
              <w:t>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2</w:t>
            </w:r>
            <w:r>
              <w:rPr>
                <w:sz w:val="20"/>
                <w:szCs w:val="20"/>
              </w:rPr>
              <w:t xml:space="preserve"> (CO, CO</w:t>
            </w:r>
            <w:r>
              <w:rPr>
                <w:sz w:val="20"/>
                <w:szCs w:val="20"/>
                <w:vertAlign w:val="subscript"/>
              </w:rPr>
              <w:t>2</w:t>
            </w:r>
            <w:r>
              <w:rPr>
                <w:sz w:val="20"/>
                <w:szCs w:val="20"/>
              </w:rPr>
              <w:t>)</w:t>
            </w:r>
          </w:p>
        </w:tc>
        <w:tc>
          <w:tcPr>
            <w:tcW w:w="1696" w:type="dxa"/>
            <w:vAlign w:val="center"/>
          </w:tcPr>
          <w:p w14:paraId="7842B50F" w14:textId="77777777" w:rsidR="00AA2A70" w:rsidRDefault="003D42D5">
            <w:pPr>
              <w:pStyle w:val="TableText"/>
              <w:keepNext/>
            </w:pPr>
            <w:r>
              <w:rPr>
                <w:sz w:val="20"/>
                <w:szCs w:val="20"/>
              </w:rPr>
              <w:t>Visual inspection of the failed equipment</w:t>
            </w:r>
          </w:p>
        </w:tc>
        <w:tc>
          <w:tcPr>
            <w:tcW w:w="2036" w:type="dxa"/>
            <w:vAlign w:val="center"/>
          </w:tcPr>
          <w:p w14:paraId="3228EC0C" w14:textId="77777777" w:rsidR="00AA2A70" w:rsidRDefault="003D42D5">
            <w:pPr>
              <w:pStyle w:val="TableText"/>
              <w:keepNext/>
            </w:pPr>
            <w:r>
              <w:rPr>
                <w:sz w:val="20"/>
                <w:szCs w:val="20"/>
              </w:rPr>
              <w:t>Main benchmark (58 power transformers primary)</w:t>
            </w:r>
          </w:p>
        </w:tc>
      </w:tr>
      <w:tr w:rsidR="00AA2A70" w14:paraId="0F2A0268" w14:textId="77777777">
        <w:tblPrEx>
          <w:tblCellMar>
            <w:top w:w="0" w:type="dxa"/>
            <w:bottom w:w="0" w:type="dxa"/>
          </w:tblCellMar>
        </w:tblPrEx>
        <w:trPr>
          <w:cantSplit/>
          <w:jc w:val="center"/>
        </w:trPr>
        <w:tc>
          <w:tcPr>
            <w:tcW w:w="2544" w:type="dxa"/>
            <w:vAlign w:val="center"/>
          </w:tcPr>
          <w:p w14:paraId="47769B10" w14:textId="77777777" w:rsidR="00AA2A70" w:rsidRDefault="003D42D5">
            <w:pPr>
              <w:pStyle w:val="TableText"/>
              <w:keepNext/>
            </w:pPr>
            <w:r>
              <w:rPr>
                <w:sz w:val="20"/>
                <w:szCs w:val="20"/>
              </w:rPr>
              <w:t>Dissanayake (2026) DGA dataset, training file</w:t>
            </w:r>
          </w:p>
        </w:tc>
        <w:tc>
          <w:tcPr>
            <w:tcW w:w="763" w:type="dxa"/>
            <w:vAlign w:val="center"/>
          </w:tcPr>
          <w:p w14:paraId="2C278F1A" w14:textId="77777777" w:rsidR="00AA2A70" w:rsidRDefault="003D42D5">
            <w:pPr>
              <w:pStyle w:val="TableText"/>
              <w:keepNext/>
              <w:jc w:val="center"/>
            </w:pPr>
            <w:r>
              <w:rPr>
                <w:sz w:val="20"/>
                <w:szCs w:val="20"/>
              </w:rPr>
              <w:t>584</w:t>
            </w:r>
          </w:p>
        </w:tc>
        <w:tc>
          <w:tcPr>
            <w:tcW w:w="1696" w:type="dxa"/>
            <w:vAlign w:val="center"/>
          </w:tcPr>
          <w:p w14:paraId="04A9AD91" w14:textId="77777777" w:rsidR="00AA2A70" w:rsidRDefault="003D42D5">
            <w:pPr>
              <w:pStyle w:val="TableText"/>
              <w:keepNext/>
            </w:pPr>
            <w:r>
              <w:rPr>
                <w:sz w:val="20"/>
                <w:szCs w:val="20"/>
              </w:rPr>
              <w:t>H</w:t>
            </w:r>
            <w:r>
              <w:rPr>
                <w:sz w:val="20"/>
                <w:szCs w:val="20"/>
                <w:vertAlign w:val="subscript"/>
              </w:rPr>
              <w:t>2</w:t>
            </w:r>
            <w:r>
              <w:rPr>
                <w:sz w:val="20"/>
                <w:szCs w:val="20"/>
              </w:rPr>
              <w:t>, CH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6</w:t>
            </w:r>
            <w:r>
              <w:rPr>
                <w:sz w:val="20"/>
                <w:szCs w:val="20"/>
              </w:rPr>
              <w:t>, C</w:t>
            </w:r>
            <w:r>
              <w:rPr>
                <w:sz w:val="20"/>
                <w:szCs w:val="20"/>
                <w:vertAlign w:val="subscript"/>
              </w:rPr>
              <w:t>2</w:t>
            </w:r>
            <w:r>
              <w:rPr>
                <w:sz w:val="20"/>
                <w:szCs w:val="20"/>
              </w:rPr>
              <w:t>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2</w:t>
            </w:r>
          </w:p>
        </w:tc>
        <w:tc>
          <w:tcPr>
            <w:tcW w:w="1696" w:type="dxa"/>
            <w:vAlign w:val="center"/>
          </w:tcPr>
          <w:p w14:paraId="7C745456" w14:textId="77777777" w:rsidR="00AA2A70" w:rsidRDefault="003D42D5">
            <w:pPr>
              <w:pStyle w:val="TableText"/>
              <w:keepNext/>
            </w:pPr>
            <w:r>
              <w:rPr>
                <w:sz w:val="20"/>
                <w:szCs w:val="20"/>
              </w:rPr>
              <w:t>Codes 0-6; origin not documented</w:t>
            </w:r>
          </w:p>
        </w:tc>
        <w:tc>
          <w:tcPr>
            <w:tcW w:w="2036" w:type="dxa"/>
            <w:vAlign w:val="center"/>
          </w:tcPr>
          <w:p w14:paraId="15D45E15" w14:textId="77777777" w:rsidR="00AA2A70" w:rsidRDefault="003D42D5">
            <w:pPr>
              <w:pStyle w:val="TableText"/>
              <w:keepNext/>
            </w:pPr>
            <w:r>
              <w:rPr>
                <w:sz w:val="20"/>
                <w:szCs w:val="20"/>
              </w:rPr>
              <w:t>Development (training, tuning, cross-validation)</w:t>
            </w:r>
          </w:p>
        </w:tc>
      </w:tr>
      <w:tr w:rsidR="00AA2A70" w14:paraId="7ACAE8AD" w14:textId="77777777">
        <w:tblPrEx>
          <w:tblCellMar>
            <w:top w:w="0" w:type="dxa"/>
            <w:bottom w:w="0" w:type="dxa"/>
          </w:tblCellMar>
        </w:tblPrEx>
        <w:trPr>
          <w:cantSplit/>
          <w:jc w:val="center"/>
        </w:trPr>
        <w:tc>
          <w:tcPr>
            <w:tcW w:w="2544" w:type="dxa"/>
            <w:vAlign w:val="center"/>
          </w:tcPr>
          <w:p w14:paraId="59AAFACA" w14:textId="77777777" w:rsidR="00AA2A70" w:rsidRDefault="003D42D5">
            <w:pPr>
              <w:pStyle w:val="TableText"/>
              <w:keepNext/>
            </w:pPr>
            <w:r>
              <w:rPr>
                <w:sz w:val="20"/>
                <w:szCs w:val="20"/>
              </w:rPr>
              <w:t>Dissanayake (2026) DGA dataset, unseen test file</w:t>
            </w:r>
          </w:p>
        </w:tc>
        <w:tc>
          <w:tcPr>
            <w:tcW w:w="763" w:type="dxa"/>
            <w:vAlign w:val="center"/>
          </w:tcPr>
          <w:p w14:paraId="0F63FB44" w14:textId="77777777" w:rsidR="00AA2A70" w:rsidRDefault="003D42D5">
            <w:pPr>
              <w:pStyle w:val="TableText"/>
              <w:keepNext/>
              <w:jc w:val="center"/>
            </w:pPr>
            <w:r>
              <w:rPr>
                <w:sz w:val="20"/>
                <w:szCs w:val="20"/>
              </w:rPr>
              <w:t>70</w:t>
            </w:r>
          </w:p>
        </w:tc>
        <w:tc>
          <w:tcPr>
            <w:tcW w:w="1696" w:type="dxa"/>
            <w:vAlign w:val="center"/>
          </w:tcPr>
          <w:p w14:paraId="09AB180E" w14:textId="77777777" w:rsidR="00AA2A70" w:rsidRDefault="003D42D5">
            <w:pPr>
              <w:pStyle w:val="TableText"/>
              <w:keepNext/>
            </w:pPr>
            <w:r>
              <w:rPr>
                <w:sz w:val="20"/>
                <w:szCs w:val="20"/>
              </w:rPr>
              <w:t>H</w:t>
            </w:r>
            <w:r>
              <w:rPr>
                <w:sz w:val="20"/>
                <w:szCs w:val="20"/>
                <w:vertAlign w:val="subscript"/>
              </w:rPr>
              <w:t>2</w:t>
            </w:r>
            <w:r>
              <w:rPr>
                <w:sz w:val="20"/>
                <w:szCs w:val="20"/>
              </w:rPr>
              <w:t>, CH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6</w:t>
            </w:r>
            <w:r>
              <w:rPr>
                <w:sz w:val="20"/>
                <w:szCs w:val="20"/>
              </w:rPr>
              <w:t>, C</w:t>
            </w:r>
            <w:r>
              <w:rPr>
                <w:sz w:val="20"/>
                <w:szCs w:val="20"/>
                <w:vertAlign w:val="subscript"/>
              </w:rPr>
              <w:t>2</w:t>
            </w:r>
            <w:r>
              <w:rPr>
                <w:sz w:val="20"/>
                <w:szCs w:val="20"/>
              </w:rPr>
              <w:t>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2</w:t>
            </w:r>
          </w:p>
        </w:tc>
        <w:tc>
          <w:tcPr>
            <w:tcW w:w="1696" w:type="dxa"/>
            <w:vAlign w:val="center"/>
          </w:tcPr>
          <w:p w14:paraId="03C674FB" w14:textId="77777777" w:rsidR="00AA2A70" w:rsidRDefault="003D42D5">
            <w:pPr>
              <w:pStyle w:val="TableText"/>
              <w:keepNext/>
            </w:pPr>
            <w:r>
              <w:rPr>
                <w:sz w:val="20"/>
                <w:szCs w:val="20"/>
              </w:rPr>
              <w:t>Codes 0-6 (10 per class)</w:t>
            </w:r>
          </w:p>
        </w:tc>
        <w:tc>
          <w:tcPr>
            <w:tcW w:w="2036" w:type="dxa"/>
            <w:vAlign w:val="center"/>
          </w:tcPr>
          <w:p w14:paraId="6F8274E2" w14:textId="77777777" w:rsidR="00AA2A70" w:rsidRDefault="003D42D5">
            <w:pPr>
              <w:pStyle w:val="TableText"/>
              <w:keepNext/>
            </w:pPr>
            <w:r>
              <w:rPr>
                <w:sz w:val="20"/>
                <w:szCs w:val="20"/>
              </w:rPr>
              <w:t>Internal test</w:t>
            </w:r>
          </w:p>
        </w:tc>
      </w:tr>
      <w:tr w:rsidR="00AA2A70" w14:paraId="575A0750" w14:textId="77777777">
        <w:tblPrEx>
          <w:tblCellMar>
            <w:top w:w="0" w:type="dxa"/>
            <w:bottom w:w="0" w:type="dxa"/>
          </w:tblCellMar>
        </w:tblPrEx>
        <w:trPr>
          <w:cantSplit/>
          <w:jc w:val="center"/>
        </w:trPr>
        <w:tc>
          <w:tcPr>
            <w:tcW w:w="2544" w:type="dxa"/>
            <w:vAlign w:val="center"/>
          </w:tcPr>
          <w:p w14:paraId="554D2850" w14:textId="77777777" w:rsidR="00AA2A70" w:rsidRDefault="003D42D5">
            <w:pPr>
              <w:pStyle w:val="TableText"/>
            </w:pPr>
            <w:r>
              <w:rPr>
                <w:sz w:val="20"/>
                <w:szCs w:val="20"/>
              </w:rPr>
              <w:t>Li (2019) DGA dataset</w:t>
            </w:r>
          </w:p>
        </w:tc>
        <w:tc>
          <w:tcPr>
            <w:tcW w:w="763" w:type="dxa"/>
            <w:vAlign w:val="center"/>
          </w:tcPr>
          <w:p w14:paraId="0C105B75" w14:textId="77777777" w:rsidR="00AA2A70" w:rsidRDefault="003D42D5">
            <w:pPr>
              <w:pStyle w:val="TableText"/>
              <w:jc w:val="center"/>
            </w:pPr>
            <w:r>
              <w:rPr>
                <w:sz w:val="20"/>
                <w:szCs w:val="20"/>
              </w:rPr>
              <w:t>201</w:t>
            </w:r>
          </w:p>
        </w:tc>
        <w:tc>
          <w:tcPr>
            <w:tcW w:w="1696" w:type="dxa"/>
            <w:vAlign w:val="center"/>
          </w:tcPr>
          <w:p w14:paraId="6A915B89" w14:textId="77777777" w:rsidR="00AA2A70" w:rsidRDefault="003D42D5">
            <w:pPr>
              <w:pStyle w:val="TableText"/>
            </w:pPr>
            <w:r>
              <w:rPr>
                <w:sz w:val="20"/>
                <w:szCs w:val="20"/>
              </w:rPr>
              <w:t>H</w:t>
            </w:r>
            <w:r>
              <w:rPr>
                <w:sz w:val="20"/>
                <w:szCs w:val="20"/>
                <w:vertAlign w:val="subscript"/>
              </w:rPr>
              <w:t>2</w:t>
            </w:r>
            <w:r>
              <w:rPr>
                <w:sz w:val="20"/>
                <w:szCs w:val="20"/>
              </w:rPr>
              <w:t>, CH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6</w:t>
            </w:r>
            <w:r>
              <w:rPr>
                <w:sz w:val="20"/>
                <w:szCs w:val="20"/>
              </w:rPr>
              <w:t>, C</w:t>
            </w:r>
            <w:r>
              <w:rPr>
                <w:sz w:val="20"/>
                <w:szCs w:val="20"/>
                <w:vertAlign w:val="subscript"/>
              </w:rPr>
              <w:t>2</w:t>
            </w:r>
            <w:r>
              <w:rPr>
                <w:sz w:val="20"/>
                <w:szCs w:val="20"/>
              </w:rPr>
              <w:t>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2</w:t>
            </w:r>
          </w:p>
        </w:tc>
        <w:tc>
          <w:tcPr>
            <w:tcW w:w="1696" w:type="dxa"/>
            <w:vAlign w:val="center"/>
          </w:tcPr>
          <w:p w14:paraId="65719446" w14:textId="77777777" w:rsidR="00AA2A70" w:rsidRDefault="003D42D5">
            <w:pPr>
              <w:pStyle w:val="TableText"/>
            </w:pPr>
            <w:r>
              <w:rPr>
                <w:sz w:val="20"/>
                <w:szCs w:val="20"/>
              </w:rPr>
              <w:t>Text labels; origin not documented</w:t>
            </w:r>
          </w:p>
        </w:tc>
        <w:tc>
          <w:tcPr>
            <w:tcW w:w="2036" w:type="dxa"/>
            <w:vAlign w:val="center"/>
          </w:tcPr>
          <w:p w14:paraId="515224C9" w14:textId="77777777" w:rsidR="00AA2A70" w:rsidRDefault="003D42D5">
            <w:pPr>
              <w:pStyle w:val="TableText"/>
            </w:pPr>
            <w:r>
              <w:rPr>
                <w:sz w:val="20"/>
                <w:szCs w:val="20"/>
              </w:rPr>
              <w:t>External test (sensitivity data set)</w:t>
            </w:r>
          </w:p>
        </w:tc>
      </w:tr>
    </w:tbl>
    <w:p w14:paraId="33D76F2A" w14:textId="77777777" w:rsidR="00AA2A70" w:rsidRDefault="00AA2A70">
      <w:pPr>
        <w:spacing w:after="120"/>
      </w:pPr>
    </w:p>
    <w:p w14:paraId="6AD075B2" w14:textId="77777777" w:rsidR="00AA2A70" w:rsidRDefault="003D42D5">
      <w:pPr>
        <w:pStyle w:val="ListItem"/>
        <w:tabs>
          <w:tab w:val="left" w:pos="720"/>
        </w:tabs>
        <w:spacing w:after="60"/>
      </w:pPr>
      <w:r>
        <w:t>a.</w:t>
      </w:r>
      <w:r>
        <w:tab/>
      </w:r>
      <w:r>
        <w:rPr>
          <w:b/>
          <w:bCs/>
        </w:rPr>
        <w:t>IEC TC 10 database.</w:t>
      </w:r>
      <w:r>
        <w:t xml:space="preserve"> Duval and dePablo (2001) published, in an annex to their paper, the DGA results of faulty equipment that was inspected in service, together with the fault found at the inspection. The 117 cases were transcribed from the paper and checked cell by cell. Because the labels come from inspection and not from an interpretation method, this database is the main benchmark of the study. The equipment includes power transformers (codes P and U), instrument transformers and other apparatus; the 58 power transformers </w:t>
      </w:r>
      <w:r>
        <w:t>form the primary benchmark.</w:t>
      </w:r>
    </w:p>
    <w:p w14:paraId="5A402CE4" w14:textId="77777777" w:rsidR="00AA2A70" w:rsidRDefault="003D42D5">
      <w:pPr>
        <w:pStyle w:val="ListItem"/>
        <w:tabs>
          <w:tab w:val="left" w:pos="720"/>
        </w:tabs>
        <w:spacing w:after="60"/>
      </w:pPr>
      <w:r>
        <w:lastRenderedPageBreak/>
        <w:t>b.</w:t>
      </w:r>
      <w:r>
        <w:tab/>
      </w:r>
      <w:r>
        <w:rPr>
          <w:b/>
          <w:bCs/>
        </w:rPr>
        <w:t>Dissanayake (2026) data set.</w:t>
      </w:r>
      <w:r>
        <w:t xml:space="preserve"> This data set on IEEE DataPort contains a training file (584 records) and an unseen test file (70 records, ten of each of seven classes), with fault classes coded 0 to 6 (Normal, PD, D1, D2, T1, T2, T3). A third file (49 records) is a subset of the IEC TC 10 database. The way the labels were obtained is not documented.</w:t>
      </w:r>
    </w:p>
    <w:p w14:paraId="6B071126" w14:textId="77777777" w:rsidR="00AA2A70" w:rsidRDefault="003D42D5">
      <w:pPr>
        <w:pStyle w:val="ListItem"/>
        <w:tabs>
          <w:tab w:val="left" w:pos="720"/>
        </w:tabs>
        <w:spacing w:after="200"/>
      </w:pPr>
      <w:r>
        <w:t>c.</w:t>
      </w:r>
      <w:r>
        <w:tab/>
      </w:r>
      <w:r>
        <w:rPr>
          <w:b/>
          <w:bCs/>
        </w:rPr>
        <w:t>Li (2019) data set.</w:t>
      </w:r>
      <w:r>
        <w:t xml:space="preserve"> This data set on IEEE DataPort contains 201 records with text labels such as "arc discharge" and "high-temperature overheating". The way the labels were obtained is not documented.</w:t>
      </w:r>
    </w:p>
    <w:p w14:paraId="0929D558" w14:textId="77777777" w:rsidR="00AA2A70" w:rsidRDefault="003D42D5">
      <w:r>
        <w:t>All files were stored unchanged, and their SHA-256 fingerprints were recorded so that any later change would be detected.</w:t>
      </w:r>
    </w:p>
    <w:p w14:paraId="24EA523C" w14:textId="77777777" w:rsidR="00AA2A70" w:rsidRDefault="003D42D5">
      <w:pPr>
        <w:pStyle w:val="Heading3"/>
        <w:tabs>
          <w:tab w:val="left" w:pos="851"/>
        </w:tabs>
        <w:ind w:left="851" w:hanging="851"/>
      </w:pPr>
      <w:bookmarkStart w:id="107" w:name="_Toc0098"/>
      <w:r>
        <w:t>4.2.2</w:t>
      </w:r>
      <w:r>
        <w:tab/>
        <w:t>Origin of the Fault Labels</w:t>
      </w:r>
      <w:bookmarkEnd w:id="107"/>
    </w:p>
    <w:p w14:paraId="4C61834A" w14:textId="77777777" w:rsidR="00AA2A70" w:rsidRDefault="003D42D5">
      <w:r>
        <w:t>The origin of the labels decided the role of each data set. A model trained on labels produced by a conventional method can at best imitate that method, and a method cannot be judged fairly on labels that it produced. The audit established three facts:</w:t>
      </w:r>
    </w:p>
    <w:p w14:paraId="53F69043" w14:textId="77777777" w:rsidR="00AA2A70" w:rsidRDefault="003D42D5">
      <w:pPr>
        <w:pStyle w:val="ListItem"/>
        <w:tabs>
          <w:tab w:val="left" w:pos="720"/>
        </w:tabs>
        <w:spacing w:after="60"/>
      </w:pPr>
      <w:r>
        <w:t>a.</w:t>
      </w:r>
      <w:r>
        <w:tab/>
        <w:t>the IEC TC 10 labels were obtained by visual inspection of the failed equipment, independently of any interpretation method;</w:t>
      </w:r>
    </w:p>
    <w:p w14:paraId="35094723" w14:textId="77777777" w:rsidR="00AA2A70" w:rsidRDefault="003D42D5">
      <w:pPr>
        <w:pStyle w:val="ListItem"/>
        <w:tabs>
          <w:tab w:val="left" w:pos="720"/>
        </w:tabs>
        <w:spacing w:after="60"/>
      </w:pPr>
      <w:r>
        <w:t>b.</w:t>
      </w:r>
      <w:r>
        <w:tab/>
      </w:r>
      <w:r>
        <w:t>the Dissanayake training file contained 96 cases of the IEC TC 10 database, and for the combined T1/T2 cases among them it gives specific labels (T1, T2, T3 or PD) that the inspection does not support, so at least part of its labelling is not based on inspection; and</w:t>
      </w:r>
    </w:p>
    <w:p w14:paraId="3FFAD9AA" w14:textId="77777777" w:rsidR="00AA2A70" w:rsidRDefault="003D42D5">
      <w:pPr>
        <w:pStyle w:val="ListItem"/>
        <w:tabs>
          <w:tab w:val="left" w:pos="720"/>
        </w:tabs>
        <w:spacing w:after="200"/>
      </w:pPr>
      <w:r>
        <w:t>c.</w:t>
      </w:r>
      <w:r>
        <w:tab/>
        <w:t>the Li (2019) file contains 115 of the 117 IEC TC 10 cases, with the inspection labels, and 86 other records.</w:t>
      </w:r>
    </w:p>
    <w:p w14:paraId="157D2155" w14:textId="77777777" w:rsidR="00AA2A70" w:rsidRDefault="003D42D5">
      <w:r>
        <w:t>The data sets were therefore given the roles shown in the last column of Table 4.1. The Dissanayake training file was used for development only, its unseen file served as an internal test set of supporting evidence, the IEC TC 10 database was the main benchmark, and the Li (2019) set was used as an external sensitivity test.</w:t>
      </w:r>
    </w:p>
    <w:p w14:paraId="7C7473CC" w14:textId="77777777" w:rsidR="00AA2A70" w:rsidRDefault="003D42D5">
      <w:pPr>
        <w:pStyle w:val="Heading2"/>
        <w:tabs>
          <w:tab w:val="left" w:pos="709"/>
        </w:tabs>
        <w:ind w:left="709" w:hanging="709"/>
      </w:pPr>
      <w:bookmarkStart w:id="108" w:name="_Toc0099"/>
      <w:r>
        <w:lastRenderedPageBreak/>
        <w:t>4.3</w:t>
      </w:r>
      <w:r>
        <w:tab/>
      </w:r>
      <w:r>
        <w:t>Data Preparation</w:t>
      </w:r>
      <w:bookmarkEnd w:id="108"/>
    </w:p>
    <w:p w14:paraId="1A8B429C" w14:textId="77777777" w:rsidR="00AA2A70" w:rsidRDefault="003D42D5">
      <w:pPr>
        <w:pStyle w:val="Heading3"/>
        <w:tabs>
          <w:tab w:val="left" w:pos="851"/>
        </w:tabs>
        <w:ind w:left="851" w:hanging="851"/>
      </w:pPr>
      <w:bookmarkStart w:id="109" w:name="_Toc0100"/>
      <w:r>
        <w:t>4.3.1</w:t>
      </w:r>
      <w:r>
        <w:tab/>
        <w:t>Standardisation</w:t>
      </w:r>
      <w:bookmarkEnd w:id="109"/>
    </w:p>
    <w:p w14:paraId="6B872AEB" w14:textId="77777777" w:rsidR="00AA2A70" w:rsidRDefault="003D42D5">
      <w:r>
        <w:t>Each source was converted to one common table with a record identifier, the five gas concentrations in parts per million (ppm), the fault class and the data role. Carbon monoxide and carbon dioxide were not used, because only the IEC TC 10 database reports them. The fault classes were coded 0 to 6 as Normal, PD, D1, D2, T1, T2 and T3. The IEC TC 10 annex prints the thermal faults below 700 °C in one table, so these cases form a merged class T1/T2. The Li (2019) text labels were mapped as follows: partial di</w:t>
      </w:r>
      <w:r>
        <w:t>scharge to PD, spark discharge to D1, arc discharge to D2, low-, middle- and high-temperature overheating to T1, T2 and T3, and low/middle-temperature overheating to T1/T2.</w:t>
      </w:r>
    </w:p>
    <w:p w14:paraId="3B8667D1" w14:textId="77777777" w:rsidR="00AA2A70" w:rsidRDefault="003D42D5">
      <w:pPr>
        <w:pStyle w:val="Heading3"/>
        <w:tabs>
          <w:tab w:val="left" w:pos="851"/>
        </w:tabs>
        <w:ind w:left="851" w:hanging="851"/>
      </w:pPr>
      <w:bookmarkStart w:id="110" w:name="_Toc0101"/>
      <w:r>
        <w:t>4.3.2</w:t>
      </w:r>
      <w:r>
        <w:tab/>
        <w:t>Values Not Available</w:t>
      </w:r>
      <w:bookmarkEnd w:id="110"/>
    </w:p>
    <w:p w14:paraId="2E498CE0" w14:textId="77777777" w:rsidR="00AA2A70" w:rsidRDefault="003D42D5">
      <w:r>
        <w:t xml:space="preserve">Some values are missing in the sources: the IEC TC 10 annex prints a dash, and the Dissanayake files use the placeholder 0.0001 ppm. The pattern of the missing values was examined before a rule was chosen. Acetylene was missing in most T1 records and never in D1 or D2 records, which is what would be expected if the gas had simply not been detected: low-temperature thermal faults produce little or no acetylene, whereas discharges always do. Dropping incomplete records would have removed almost all T1 cases. </w:t>
      </w:r>
      <w:r>
        <w:t xml:space="preserve">A value that is not available was therefore treated as </w:t>
      </w:r>
      <w:r>
        <w:rPr>
          <w:b/>
          <w:bCs/>
        </w:rPr>
        <w:t>not detected</w:t>
      </w:r>
      <w:r>
        <w:t xml:space="preserve"> and set to 0 ppm, and flags recording the original form of each value were kept with the record. Results on complete records only were computed as a sensitivity analysis.</w:t>
      </w:r>
    </w:p>
    <w:p w14:paraId="56AE3FF2" w14:textId="77777777" w:rsidR="00AA2A70" w:rsidRDefault="003D42D5">
      <w:pPr>
        <w:pStyle w:val="Heading3"/>
        <w:tabs>
          <w:tab w:val="left" w:pos="851"/>
        </w:tabs>
        <w:ind w:left="851" w:hanging="851"/>
      </w:pPr>
      <w:bookmarkStart w:id="111" w:name="_Toc0102"/>
      <w:r>
        <w:t>4.3.3</w:t>
      </w:r>
      <w:r>
        <w:tab/>
        <w:t>Removing Duplicates and Leakage</w:t>
      </w:r>
      <w:bookmarkEnd w:id="111"/>
    </w:p>
    <w:p w14:paraId="75D80732" w14:textId="77777777" w:rsidR="00AA2A70" w:rsidRDefault="003D42D5">
      <w:r>
        <w:t>Data leakage occurs when a test record, or a copy of it, is also used for training; it makes the measured performance optimistic (Kapoor and Narayanan, 2023). Three kinds of problem were found and corrected in the development file:</w:t>
      </w:r>
    </w:p>
    <w:p w14:paraId="7B98F2A9" w14:textId="77777777" w:rsidR="00AA2A70" w:rsidRDefault="003D42D5">
      <w:pPr>
        <w:pStyle w:val="ListItem"/>
        <w:tabs>
          <w:tab w:val="left" w:pos="720"/>
        </w:tabs>
        <w:spacing w:after="60"/>
      </w:pPr>
      <w:r>
        <w:t>a.</w:t>
      </w:r>
      <w:r>
        <w:tab/>
      </w:r>
      <w:r>
        <w:rPr>
          <w:b/>
          <w:bCs/>
        </w:rPr>
        <w:t>139 records</w:t>
      </w:r>
      <w:r>
        <w:t xml:space="preserve"> that copy a record of a test set or of the benchmark, exactly or within 1 % or 1 ppm in every gas, were removed;</w:t>
      </w:r>
    </w:p>
    <w:p w14:paraId="35A23402" w14:textId="77777777" w:rsidR="00AA2A70" w:rsidRDefault="003D42D5">
      <w:pPr>
        <w:pStyle w:val="ListItem"/>
        <w:tabs>
          <w:tab w:val="left" w:pos="720"/>
        </w:tabs>
        <w:spacing w:after="60"/>
      </w:pPr>
      <w:r>
        <w:t>b.</w:t>
      </w:r>
      <w:r>
        <w:tab/>
      </w:r>
      <w:r>
        <w:rPr>
          <w:b/>
          <w:bCs/>
        </w:rPr>
        <w:t>2 exact copies</w:t>
      </w:r>
      <w:r>
        <w:t xml:space="preserve"> within the file were removed; and</w:t>
      </w:r>
    </w:p>
    <w:p w14:paraId="2AB1F8E2" w14:textId="77777777" w:rsidR="00AA2A70" w:rsidRDefault="003D42D5">
      <w:pPr>
        <w:pStyle w:val="ListItem"/>
        <w:tabs>
          <w:tab w:val="left" w:pos="720"/>
        </w:tabs>
        <w:spacing w:after="200"/>
      </w:pPr>
      <w:r>
        <w:t>c.</w:t>
      </w:r>
      <w:r>
        <w:tab/>
      </w:r>
      <w:r>
        <w:rPr>
          <w:b/>
          <w:bCs/>
        </w:rPr>
        <w:t>4 records</w:t>
      </w:r>
      <w:r>
        <w:t xml:space="preserve"> with identical gases but conflicting labels were removed, because no method can be right on both.</w:t>
      </w:r>
    </w:p>
    <w:p w14:paraId="08A5CCDF" w14:textId="77777777" w:rsidR="00AA2A70" w:rsidRDefault="003D42D5">
      <w:r>
        <w:lastRenderedPageBreak/>
        <w:t>The 49-record IEC subset file of the Dissanayake data set was not used; the full transcription of the IEC TC 10 database replaces it.</w:t>
      </w:r>
    </w:p>
    <w:p w14:paraId="5BB14786" w14:textId="77777777" w:rsidR="00AA2A70" w:rsidRDefault="003D42D5">
      <w:pPr>
        <w:pStyle w:val="Heading3"/>
        <w:tabs>
          <w:tab w:val="left" w:pos="851"/>
        </w:tabs>
        <w:ind w:left="851" w:hanging="851"/>
      </w:pPr>
      <w:bookmarkStart w:id="112" w:name="_Toc0103"/>
      <w:r>
        <w:t>4.3.4</w:t>
      </w:r>
      <w:r>
        <w:tab/>
        <w:t>Overlap between the Test Sets</w:t>
      </w:r>
      <w:bookmarkEnd w:id="112"/>
    </w:p>
    <w:p w14:paraId="3B11C894" w14:textId="77777777" w:rsidR="00AA2A70" w:rsidRDefault="003D42D5">
      <w:r>
        <w:t>The Li (2019) set contains 115 of the IEC TC 10 cases, and the Dissanayake unseen file contains 9 of them. A test set reported as separate evidence must not share records with another, so test records that copy a benchmark case were flagged. Results of the internal and external test sets use only their independent records (61 of 70 and 86 of 201 records); the full sets were evaluated as a sensitivity analysis. No record was deleted from a test set.</w:t>
      </w:r>
    </w:p>
    <w:p w14:paraId="3448BAFF" w14:textId="77777777" w:rsidR="00AA2A70" w:rsidRDefault="003D42D5">
      <w:pPr>
        <w:pStyle w:val="Heading3"/>
        <w:tabs>
          <w:tab w:val="left" w:pos="851"/>
        </w:tabs>
        <w:ind w:left="851" w:hanging="851"/>
      </w:pPr>
      <w:bookmarkStart w:id="113" w:name="_Toc0104"/>
      <w:r>
        <w:t>4.3.5</w:t>
      </w:r>
      <w:r>
        <w:tab/>
        <w:t>Near-Duplicate Groups and Cross-Validation Folds</w:t>
      </w:r>
      <w:bookmarkEnd w:id="113"/>
    </w:p>
    <w:p w14:paraId="653A8B52" w14:textId="77777777" w:rsidR="00AA2A70" w:rsidRDefault="003D42D5">
      <w:r>
        <w:t>Records whose five gas concentrations agree within 1 % or 1 ppm were placed in one group, and a group was never split between training and validation folds. The 439 development records were divided into 5 folds of similar class composition, repeated 10 times with different random orders, giving the 50 outer folds of the nested cross-validation described in Chapter 3.</w:t>
      </w:r>
    </w:p>
    <w:p w14:paraId="11FFBBF5" w14:textId="77777777" w:rsidR="00AA2A70" w:rsidRDefault="003D42D5">
      <w:pPr>
        <w:pStyle w:val="Heading3"/>
        <w:tabs>
          <w:tab w:val="left" w:pos="851"/>
        </w:tabs>
        <w:ind w:left="851" w:hanging="851"/>
      </w:pPr>
      <w:bookmarkStart w:id="114" w:name="_Toc0105"/>
      <w:r>
        <w:t>4.3.6</w:t>
      </w:r>
      <w:r>
        <w:tab/>
        <w:t>The Result</w:t>
      </w:r>
      <w:bookmarkEnd w:id="114"/>
    </w:p>
    <w:p w14:paraId="1ADA6073" w14:textId="77777777" w:rsidR="00AA2A70" w:rsidRDefault="003D42D5">
      <w:r>
        <w:t>Fig. 4.1 shows the flow of records from the source files to the final data roles. The master table contains 827 records. All data and standards files were then frozen as one data version, identified by the SHA-256 fingerprint of every file; every later program checks these fingerprints before it reads any data, so the results of the following chapters all refer to exactly the same data.</w:t>
      </w:r>
    </w:p>
    <w:p w14:paraId="46B2E954" w14:textId="77777777" w:rsidR="00AA2A70" w:rsidRDefault="003D42D5">
      <w:pPr>
        <w:pStyle w:val="Figure"/>
      </w:pPr>
      <w:r>
        <w:rPr>
          <w:noProof/>
        </w:rPr>
        <w:lastRenderedPageBreak/>
        <w:drawing>
          <wp:inline distT="0" distB="0" distL="0" distR="0" wp14:anchorId="2E8E7C47" wp14:editId="2B4274E1">
            <wp:extent cx="5580000" cy="38622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1"/>
                    <a:stretch>
                      <a:fillRect/>
                    </a:stretch>
                  </pic:blipFill>
                  <pic:spPr>
                    <a:xfrm>
                      <a:off x="0" y="0"/>
                      <a:ext cx="5580000" cy="3862282"/>
                    </a:xfrm>
                    <a:prstGeom prst="rect">
                      <a:avLst/>
                    </a:prstGeom>
                  </pic:spPr>
                </pic:pic>
              </a:graphicData>
            </a:graphic>
          </wp:inline>
        </w:drawing>
      </w:r>
    </w:p>
    <w:p w14:paraId="58AE1547" w14:textId="77777777" w:rsidR="00AA2A70" w:rsidRDefault="003D42D5">
      <w:pPr>
        <w:pStyle w:val="FigureCaption"/>
      </w:pPr>
      <w:bookmarkStart w:id="115" w:name="_Fig0106"/>
      <w:r>
        <w:t>Fig. 4.1 Flow of records from the source files to the data roles</w:t>
      </w:r>
      <w:bookmarkEnd w:id="115"/>
    </w:p>
    <w:p w14:paraId="297335DD" w14:textId="77777777" w:rsidR="00AA2A70" w:rsidRDefault="003D42D5">
      <w:pPr>
        <w:pStyle w:val="Heading2"/>
        <w:tabs>
          <w:tab w:val="left" w:pos="709"/>
        </w:tabs>
        <w:ind w:left="709" w:hanging="709"/>
      </w:pPr>
      <w:bookmarkStart w:id="116" w:name="_Toc0107"/>
      <w:r>
        <w:t>4.4</w:t>
      </w:r>
      <w:r>
        <w:tab/>
      </w:r>
      <w:r>
        <w:t>Evaluation Sets</w:t>
      </w:r>
      <w:bookmarkEnd w:id="116"/>
    </w:p>
    <w:p w14:paraId="43E6166F" w14:textId="77777777" w:rsidR="00AA2A70" w:rsidRDefault="003D42D5">
      <w:r>
        <w:t>Three primary evaluation sets were fixed before any test record was predicted:</w:t>
      </w:r>
    </w:p>
    <w:p w14:paraId="6CF76E2C" w14:textId="77777777" w:rsidR="00AA2A70" w:rsidRDefault="003D42D5">
      <w:pPr>
        <w:pStyle w:val="ListItem"/>
        <w:tabs>
          <w:tab w:val="left" w:pos="720"/>
        </w:tabs>
        <w:spacing w:after="60"/>
      </w:pPr>
      <w:r>
        <w:t>a.</w:t>
      </w:r>
      <w:r>
        <w:tab/>
      </w:r>
      <w:r>
        <w:rPr>
          <w:b/>
          <w:bCs/>
        </w:rPr>
        <w:t>Internal test set:</w:t>
      </w:r>
      <w:r>
        <w:t xml:space="preserve"> 61 Dissanayake unseen records independent of the benchmark, with seven classes (Normal, PD, D1, D2, T1, T2, T3).</w:t>
      </w:r>
    </w:p>
    <w:p w14:paraId="6B4A839F" w14:textId="77777777" w:rsidR="00AA2A70" w:rsidRDefault="003D42D5">
      <w:pPr>
        <w:pStyle w:val="ListItem"/>
        <w:tabs>
          <w:tab w:val="left" w:pos="720"/>
        </w:tabs>
        <w:spacing w:after="60"/>
      </w:pPr>
      <w:r>
        <w:t>b.</w:t>
      </w:r>
      <w:r>
        <w:tab/>
      </w:r>
      <w:r>
        <w:rPr>
          <w:b/>
          <w:bCs/>
        </w:rPr>
        <w:t>IEC TC 10 benchmark (main test set):</w:t>
      </w:r>
      <w:r>
        <w:t xml:space="preserve"> the 58 power transformers, scored on five merged classes (PD, D1, D2, T1/T2, T3). A prediction of T1 or T2 counts as T1/T2, and a Normal prediction counts as wrong, because every case is a confirmed fault. All 117 cases form a sensitivity analysis.</w:t>
      </w:r>
    </w:p>
    <w:p w14:paraId="24A84B7F" w14:textId="77777777" w:rsidR="00AA2A70" w:rsidRDefault="003D42D5">
      <w:pPr>
        <w:pStyle w:val="ListItem"/>
        <w:tabs>
          <w:tab w:val="left" w:pos="720"/>
        </w:tabs>
        <w:spacing w:after="200"/>
      </w:pPr>
      <w:r>
        <w:t>c.</w:t>
      </w:r>
      <w:r>
        <w:tab/>
      </w:r>
      <w:r>
        <w:rPr>
          <w:b/>
          <w:bCs/>
        </w:rPr>
        <w:t>External test set:</w:t>
      </w:r>
      <w:r>
        <w:t xml:space="preserve"> 86 Li (2019) records independent of the benchmark, with six fault classes.</w:t>
      </w:r>
    </w:p>
    <w:p w14:paraId="67650DCB" w14:textId="77777777" w:rsidR="00AA2A70" w:rsidRDefault="003D42D5">
      <w:r>
        <w:t>Together these 205 records are the test records referred to in Chapters 5 and 6.</w:t>
      </w:r>
    </w:p>
    <w:p w14:paraId="2ACF099A" w14:textId="77777777" w:rsidR="00AA2A70" w:rsidRDefault="003D42D5">
      <w:pPr>
        <w:pStyle w:val="Heading2"/>
        <w:tabs>
          <w:tab w:val="left" w:pos="709"/>
        </w:tabs>
        <w:ind w:left="709" w:hanging="709"/>
      </w:pPr>
      <w:bookmarkStart w:id="117" w:name="_Toc0108"/>
      <w:r>
        <w:t>4.5</w:t>
      </w:r>
      <w:r>
        <w:tab/>
      </w:r>
      <w:r>
        <w:t>Threats to Validity</w:t>
      </w:r>
      <w:bookmarkEnd w:id="117"/>
    </w:p>
    <w:p w14:paraId="63B01F27" w14:textId="77777777" w:rsidR="00AA2A70" w:rsidRDefault="003D42D5">
      <w:r>
        <w:t>Three threats to validity were identified in advance and are kept in view when the results are interpreted:</w:t>
      </w:r>
    </w:p>
    <w:p w14:paraId="76A7FC92" w14:textId="77777777" w:rsidR="00AA2A70" w:rsidRDefault="003D42D5">
      <w:pPr>
        <w:pStyle w:val="ListItem"/>
        <w:tabs>
          <w:tab w:val="left" w:pos="720"/>
        </w:tabs>
        <w:spacing w:after="60"/>
      </w:pPr>
      <w:r>
        <w:lastRenderedPageBreak/>
        <w:t>a.</w:t>
      </w:r>
      <w:r>
        <w:tab/>
      </w:r>
      <w:r>
        <w:rPr>
          <w:b/>
          <w:bCs/>
        </w:rPr>
        <w:t>Home advantage of the conventional methods.</w:t>
      </w:r>
      <w:r>
        <w:t xml:space="preserve"> The IEC 60599 ratio limits were refined using the IEC TC 10 cases (Duval and dePablo, 2001), so the conventional methods may perform better on the main benchmark than they would on other data.</w:t>
      </w:r>
    </w:p>
    <w:p w14:paraId="25917257" w14:textId="77777777" w:rsidR="00AA2A70" w:rsidRDefault="003D42D5">
      <w:pPr>
        <w:pStyle w:val="ListItem"/>
        <w:tabs>
          <w:tab w:val="left" w:pos="720"/>
        </w:tabs>
        <w:spacing w:after="60"/>
      </w:pPr>
      <w:r>
        <w:t>b.</w:t>
      </w:r>
      <w:r>
        <w:tab/>
      </w:r>
      <w:r>
        <w:rPr>
          <w:b/>
          <w:bCs/>
        </w:rPr>
        <w:t>Labels of unknown origin.</w:t>
      </w:r>
      <w:r>
        <w:t xml:space="preserve"> The labels of the Dissanayake and Li data sets are not documented; results on them are supporting evidence only.</w:t>
      </w:r>
    </w:p>
    <w:p w14:paraId="57DC2C7A" w14:textId="77777777" w:rsidR="00AA2A70" w:rsidRDefault="003D42D5">
      <w:pPr>
        <w:pStyle w:val="ListItem"/>
        <w:tabs>
          <w:tab w:val="left" w:pos="720"/>
        </w:tabs>
        <w:spacing w:after="200"/>
      </w:pPr>
      <w:r>
        <w:t>c.</w:t>
      </w:r>
      <w:r>
        <w:tab/>
      </w:r>
      <w:r>
        <w:rPr>
          <w:b/>
          <w:bCs/>
        </w:rPr>
        <w:t>Small classes.</w:t>
      </w:r>
      <w:r>
        <w:t xml:space="preserve"> The 58 benchmark power transformers include only one PD case and eight T1/T2 cases, so per-class results on the benchmark carry wide confidence intervals.</w:t>
      </w:r>
    </w:p>
    <w:p w14:paraId="34A318FE" w14:textId="77777777" w:rsidR="00AA2A70" w:rsidRDefault="003D42D5">
      <w:pPr>
        <w:pStyle w:val="Heading2"/>
        <w:tabs>
          <w:tab w:val="left" w:pos="709"/>
        </w:tabs>
        <w:ind w:left="709" w:hanging="709"/>
      </w:pPr>
      <w:bookmarkStart w:id="118" w:name="_Toc0109"/>
      <w:r>
        <w:t>4.6</w:t>
      </w:r>
      <w:r>
        <w:tab/>
      </w:r>
      <w:r>
        <w:t>Description of the Data</w:t>
      </w:r>
      <w:bookmarkEnd w:id="118"/>
    </w:p>
    <w:p w14:paraId="7002857D" w14:textId="77777777" w:rsidR="00AA2A70" w:rsidRDefault="003D42D5">
      <w:pPr>
        <w:pStyle w:val="Heading3"/>
        <w:tabs>
          <w:tab w:val="left" w:pos="851"/>
        </w:tabs>
        <w:ind w:left="851" w:hanging="851"/>
      </w:pPr>
      <w:bookmarkStart w:id="119" w:name="_Toc0110"/>
      <w:r>
        <w:t>4.6.1</w:t>
      </w:r>
      <w:r>
        <w:tab/>
        <w:t>Records per Class</w:t>
      </w:r>
      <w:bookmarkEnd w:id="119"/>
    </w:p>
    <w:p w14:paraId="2BC7F59C" w14:textId="77777777" w:rsidR="00AA2A70" w:rsidRDefault="003D42D5">
      <w:r>
        <w:t xml:space="preserve">Table 4.2 and Fig. 4.2 give the number of records per class in each data role. The development set contains all seven classes (Normal 75, PD 37, D1 53, D2 85, T1 80, T2 39, T3 70), and its largest class has about twice as many records as its smallest. The internal test set is balanced by design. Among the IEC TC 10 power transformers, high-energy discharges (D2) dominate and partial discharge has a single case. Because of this imbalance, macro-F1 is the primary measure and every result carries a confidence </w:t>
      </w:r>
      <w:r>
        <w:t>interval.</w:t>
      </w:r>
    </w:p>
    <w:p w14:paraId="31263C69" w14:textId="77777777" w:rsidR="00AA2A70" w:rsidRDefault="003D42D5">
      <w:pPr>
        <w:pStyle w:val="TableCaption"/>
      </w:pPr>
      <w:bookmarkStart w:id="120" w:name="_Tab0111"/>
      <w:r>
        <w:t>Table 4.2 Records by Data Role and Fault Class after Cleaning</w:t>
      </w:r>
      <w:bookmarkEnd w:id="120"/>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3120"/>
        <w:gridCol w:w="624"/>
        <w:gridCol w:w="624"/>
        <w:gridCol w:w="624"/>
        <w:gridCol w:w="624"/>
        <w:gridCol w:w="624"/>
        <w:gridCol w:w="624"/>
        <w:gridCol w:w="624"/>
        <w:gridCol w:w="624"/>
        <w:gridCol w:w="624"/>
      </w:tblGrid>
      <w:tr w:rsidR="00AA2A70" w14:paraId="037E8F0A" w14:textId="77777777">
        <w:tblPrEx>
          <w:tblCellMar>
            <w:top w:w="0" w:type="dxa"/>
            <w:bottom w:w="0" w:type="dxa"/>
          </w:tblCellMar>
        </w:tblPrEx>
        <w:trPr>
          <w:cantSplit/>
          <w:tblHeader/>
          <w:jc w:val="center"/>
        </w:trPr>
        <w:tc>
          <w:tcPr>
            <w:tcW w:w="3120" w:type="dxa"/>
            <w:shd w:val="clear" w:color="auto" w:fill="E7E6E6"/>
            <w:vAlign w:val="center"/>
          </w:tcPr>
          <w:p w14:paraId="22E860B6" w14:textId="77777777" w:rsidR="00AA2A70" w:rsidRDefault="003D42D5">
            <w:pPr>
              <w:pStyle w:val="TableText"/>
              <w:keepNext/>
            </w:pPr>
            <w:r>
              <w:rPr>
                <w:sz w:val="20"/>
                <w:szCs w:val="20"/>
              </w:rPr>
              <w:t>Set</w:t>
            </w:r>
          </w:p>
        </w:tc>
        <w:tc>
          <w:tcPr>
            <w:tcW w:w="624" w:type="dxa"/>
            <w:shd w:val="clear" w:color="auto" w:fill="E7E6E6"/>
            <w:vAlign w:val="center"/>
          </w:tcPr>
          <w:p w14:paraId="47D2F46B" w14:textId="77777777" w:rsidR="00AA2A70" w:rsidRDefault="003D42D5">
            <w:pPr>
              <w:pStyle w:val="TableText"/>
              <w:keepNext/>
              <w:jc w:val="center"/>
            </w:pPr>
            <w:r>
              <w:rPr>
                <w:sz w:val="20"/>
                <w:szCs w:val="20"/>
              </w:rPr>
              <w:t>Normal</w:t>
            </w:r>
          </w:p>
        </w:tc>
        <w:tc>
          <w:tcPr>
            <w:tcW w:w="624" w:type="dxa"/>
            <w:shd w:val="clear" w:color="auto" w:fill="E7E6E6"/>
            <w:vAlign w:val="center"/>
          </w:tcPr>
          <w:p w14:paraId="02F77F99" w14:textId="77777777" w:rsidR="00AA2A70" w:rsidRDefault="003D42D5">
            <w:pPr>
              <w:pStyle w:val="TableText"/>
              <w:keepNext/>
              <w:jc w:val="center"/>
            </w:pPr>
            <w:r>
              <w:rPr>
                <w:sz w:val="20"/>
                <w:szCs w:val="20"/>
              </w:rPr>
              <w:t>PD</w:t>
            </w:r>
          </w:p>
        </w:tc>
        <w:tc>
          <w:tcPr>
            <w:tcW w:w="624" w:type="dxa"/>
            <w:shd w:val="clear" w:color="auto" w:fill="E7E6E6"/>
            <w:vAlign w:val="center"/>
          </w:tcPr>
          <w:p w14:paraId="6BE6B213" w14:textId="77777777" w:rsidR="00AA2A70" w:rsidRDefault="003D42D5">
            <w:pPr>
              <w:pStyle w:val="TableText"/>
              <w:keepNext/>
              <w:jc w:val="center"/>
            </w:pPr>
            <w:r>
              <w:rPr>
                <w:sz w:val="20"/>
                <w:szCs w:val="20"/>
              </w:rPr>
              <w:t>D1</w:t>
            </w:r>
          </w:p>
        </w:tc>
        <w:tc>
          <w:tcPr>
            <w:tcW w:w="624" w:type="dxa"/>
            <w:shd w:val="clear" w:color="auto" w:fill="E7E6E6"/>
            <w:vAlign w:val="center"/>
          </w:tcPr>
          <w:p w14:paraId="0C4A642A" w14:textId="77777777" w:rsidR="00AA2A70" w:rsidRDefault="003D42D5">
            <w:pPr>
              <w:pStyle w:val="TableText"/>
              <w:keepNext/>
              <w:jc w:val="center"/>
            </w:pPr>
            <w:r>
              <w:rPr>
                <w:sz w:val="20"/>
                <w:szCs w:val="20"/>
              </w:rPr>
              <w:t>D2</w:t>
            </w:r>
          </w:p>
        </w:tc>
        <w:tc>
          <w:tcPr>
            <w:tcW w:w="624" w:type="dxa"/>
            <w:shd w:val="clear" w:color="auto" w:fill="E7E6E6"/>
            <w:vAlign w:val="center"/>
          </w:tcPr>
          <w:p w14:paraId="1CF160F9" w14:textId="77777777" w:rsidR="00AA2A70" w:rsidRDefault="003D42D5">
            <w:pPr>
              <w:pStyle w:val="TableText"/>
              <w:keepNext/>
              <w:jc w:val="center"/>
            </w:pPr>
            <w:r>
              <w:rPr>
                <w:sz w:val="20"/>
                <w:szCs w:val="20"/>
              </w:rPr>
              <w:t>T1</w:t>
            </w:r>
          </w:p>
        </w:tc>
        <w:tc>
          <w:tcPr>
            <w:tcW w:w="624" w:type="dxa"/>
            <w:shd w:val="clear" w:color="auto" w:fill="E7E6E6"/>
            <w:vAlign w:val="center"/>
          </w:tcPr>
          <w:p w14:paraId="7321EF65" w14:textId="77777777" w:rsidR="00AA2A70" w:rsidRDefault="003D42D5">
            <w:pPr>
              <w:pStyle w:val="TableText"/>
              <w:keepNext/>
              <w:jc w:val="center"/>
            </w:pPr>
            <w:r>
              <w:rPr>
                <w:sz w:val="20"/>
                <w:szCs w:val="20"/>
              </w:rPr>
              <w:t>T2</w:t>
            </w:r>
          </w:p>
        </w:tc>
        <w:tc>
          <w:tcPr>
            <w:tcW w:w="624" w:type="dxa"/>
            <w:shd w:val="clear" w:color="auto" w:fill="E7E6E6"/>
            <w:vAlign w:val="center"/>
          </w:tcPr>
          <w:p w14:paraId="77E9E5B5" w14:textId="77777777" w:rsidR="00AA2A70" w:rsidRDefault="003D42D5">
            <w:pPr>
              <w:pStyle w:val="TableText"/>
              <w:keepNext/>
              <w:jc w:val="center"/>
            </w:pPr>
            <w:r>
              <w:rPr>
                <w:sz w:val="20"/>
                <w:szCs w:val="20"/>
              </w:rPr>
              <w:t>T1/T2</w:t>
            </w:r>
          </w:p>
        </w:tc>
        <w:tc>
          <w:tcPr>
            <w:tcW w:w="624" w:type="dxa"/>
            <w:shd w:val="clear" w:color="auto" w:fill="E7E6E6"/>
            <w:vAlign w:val="center"/>
          </w:tcPr>
          <w:p w14:paraId="631E3FDF" w14:textId="77777777" w:rsidR="00AA2A70" w:rsidRDefault="003D42D5">
            <w:pPr>
              <w:pStyle w:val="TableText"/>
              <w:keepNext/>
              <w:jc w:val="center"/>
            </w:pPr>
            <w:r>
              <w:rPr>
                <w:sz w:val="20"/>
                <w:szCs w:val="20"/>
              </w:rPr>
              <w:t>T3</w:t>
            </w:r>
          </w:p>
        </w:tc>
        <w:tc>
          <w:tcPr>
            <w:tcW w:w="624" w:type="dxa"/>
            <w:shd w:val="clear" w:color="auto" w:fill="E7E6E6"/>
            <w:vAlign w:val="center"/>
          </w:tcPr>
          <w:p w14:paraId="1A85363D" w14:textId="77777777" w:rsidR="00AA2A70" w:rsidRDefault="003D42D5">
            <w:pPr>
              <w:pStyle w:val="TableText"/>
              <w:keepNext/>
              <w:jc w:val="center"/>
            </w:pPr>
            <w:r>
              <w:rPr>
                <w:sz w:val="20"/>
                <w:szCs w:val="20"/>
              </w:rPr>
              <w:t>Total</w:t>
            </w:r>
          </w:p>
        </w:tc>
      </w:tr>
      <w:tr w:rsidR="00AA2A70" w14:paraId="7D02C816" w14:textId="77777777">
        <w:tblPrEx>
          <w:tblCellMar>
            <w:top w:w="0" w:type="dxa"/>
            <w:bottom w:w="0" w:type="dxa"/>
          </w:tblCellMar>
        </w:tblPrEx>
        <w:trPr>
          <w:cantSplit/>
          <w:jc w:val="center"/>
        </w:trPr>
        <w:tc>
          <w:tcPr>
            <w:tcW w:w="3120" w:type="dxa"/>
            <w:vAlign w:val="center"/>
          </w:tcPr>
          <w:p w14:paraId="2942340C" w14:textId="77777777" w:rsidR="00AA2A70" w:rsidRDefault="003D42D5">
            <w:pPr>
              <w:pStyle w:val="TableText"/>
              <w:keepNext/>
            </w:pPr>
            <w:r>
              <w:rPr>
                <w:sz w:val="20"/>
                <w:szCs w:val="20"/>
              </w:rPr>
              <w:t>Development</w:t>
            </w:r>
          </w:p>
        </w:tc>
        <w:tc>
          <w:tcPr>
            <w:tcW w:w="624" w:type="dxa"/>
            <w:vAlign w:val="center"/>
          </w:tcPr>
          <w:p w14:paraId="6BD379C9" w14:textId="77777777" w:rsidR="00AA2A70" w:rsidRDefault="003D42D5">
            <w:pPr>
              <w:pStyle w:val="TableText"/>
              <w:keepNext/>
              <w:jc w:val="center"/>
            </w:pPr>
            <w:r>
              <w:rPr>
                <w:sz w:val="20"/>
                <w:szCs w:val="20"/>
              </w:rPr>
              <w:t>75</w:t>
            </w:r>
          </w:p>
        </w:tc>
        <w:tc>
          <w:tcPr>
            <w:tcW w:w="624" w:type="dxa"/>
            <w:vAlign w:val="center"/>
          </w:tcPr>
          <w:p w14:paraId="2AF41486" w14:textId="77777777" w:rsidR="00AA2A70" w:rsidRDefault="003D42D5">
            <w:pPr>
              <w:pStyle w:val="TableText"/>
              <w:keepNext/>
              <w:jc w:val="center"/>
            </w:pPr>
            <w:r>
              <w:rPr>
                <w:sz w:val="20"/>
                <w:szCs w:val="20"/>
              </w:rPr>
              <w:t>37</w:t>
            </w:r>
          </w:p>
        </w:tc>
        <w:tc>
          <w:tcPr>
            <w:tcW w:w="624" w:type="dxa"/>
            <w:vAlign w:val="center"/>
          </w:tcPr>
          <w:p w14:paraId="70C41FEF" w14:textId="77777777" w:rsidR="00AA2A70" w:rsidRDefault="003D42D5">
            <w:pPr>
              <w:pStyle w:val="TableText"/>
              <w:keepNext/>
              <w:jc w:val="center"/>
            </w:pPr>
            <w:r>
              <w:rPr>
                <w:sz w:val="20"/>
                <w:szCs w:val="20"/>
              </w:rPr>
              <w:t>53</w:t>
            </w:r>
          </w:p>
        </w:tc>
        <w:tc>
          <w:tcPr>
            <w:tcW w:w="624" w:type="dxa"/>
            <w:vAlign w:val="center"/>
          </w:tcPr>
          <w:p w14:paraId="2F0A0A10" w14:textId="77777777" w:rsidR="00AA2A70" w:rsidRDefault="003D42D5">
            <w:pPr>
              <w:pStyle w:val="TableText"/>
              <w:keepNext/>
              <w:jc w:val="center"/>
            </w:pPr>
            <w:r>
              <w:rPr>
                <w:sz w:val="20"/>
                <w:szCs w:val="20"/>
              </w:rPr>
              <w:t>85</w:t>
            </w:r>
          </w:p>
        </w:tc>
        <w:tc>
          <w:tcPr>
            <w:tcW w:w="624" w:type="dxa"/>
            <w:vAlign w:val="center"/>
          </w:tcPr>
          <w:p w14:paraId="2F30D391" w14:textId="77777777" w:rsidR="00AA2A70" w:rsidRDefault="003D42D5">
            <w:pPr>
              <w:pStyle w:val="TableText"/>
              <w:keepNext/>
              <w:jc w:val="center"/>
            </w:pPr>
            <w:r>
              <w:rPr>
                <w:sz w:val="20"/>
                <w:szCs w:val="20"/>
              </w:rPr>
              <w:t>80</w:t>
            </w:r>
          </w:p>
        </w:tc>
        <w:tc>
          <w:tcPr>
            <w:tcW w:w="624" w:type="dxa"/>
            <w:vAlign w:val="center"/>
          </w:tcPr>
          <w:p w14:paraId="7F312DA6" w14:textId="77777777" w:rsidR="00AA2A70" w:rsidRDefault="003D42D5">
            <w:pPr>
              <w:pStyle w:val="TableText"/>
              <w:keepNext/>
              <w:jc w:val="center"/>
            </w:pPr>
            <w:r>
              <w:rPr>
                <w:sz w:val="20"/>
                <w:szCs w:val="20"/>
              </w:rPr>
              <w:t>39</w:t>
            </w:r>
          </w:p>
        </w:tc>
        <w:tc>
          <w:tcPr>
            <w:tcW w:w="624" w:type="dxa"/>
            <w:vAlign w:val="center"/>
          </w:tcPr>
          <w:p w14:paraId="1CB1408E" w14:textId="77777777" w:rsidR="00AA2A70" w:rsidRDefault="003D42D5">
            <w:pPr>
              <w:pStyle w:val="TableText"/>
              <w:keepNext/>
              <w:jc w:val="center"/>
            </w:pPr>
            <w:r>
              <w:rPr>
                <w:sz w:val="20"/>
                <w:szCs w:val="20"/>
              </w:rPr>
              <w:t>0</w:t>
            </w:r>
          </w:p>
        </w:tc>
        <w:tc>
          <w:tcPr>
            <w:tcW w:w="624" w:type="dxa"/>
            <w:vAlign w:val="center"/>
          </w:tcPr>
          <w:p w14:paraId="570635D1" w14:textId="77777777" w:rsidR="00AA2A70" w:rsidRDefault="003D42D5">
            <w:pPr>
              <w:pStyle w:val="TableText"/>
              <w:keepNext/>
              <w:jc w:val="center"/>
            </w:pPr>
            <w:r>
              <w:rPr>
                <w:sz w:val="20"/>
                <w:szCs w:val="20"/>
              </w:rPr>
              <w:t>70</w:t>
            </w:r>
          </w:p>
        </w:tc>
        <w:tc>
          <w:tcPr>
            <w:tcW w:w="624" w:type="dxa"/>
            <w:vAlign w:val="center"/>
          </w:tcPr>
          <w:p w14:paraId="244B6F8A" w14:textId="77777777" w:rsidR="00AA2A70" w:rsidRDefault="003D42D5">
            <w:pPr>
              <w:pStyle w:val="TableText"/>
              <w:keepNext/>
              <w:jc w:val="center"/>
            </w:pPr>
            <w:r>
              <w:rPr>
                <w:sz w:val="20"/>
                <w:szCs w:val="20"/>
              </w:rPr>
              <w:t>439</w:t>
            </w:r>
          </w:p>
        </w:tc>
      </w:tr>
      <w:tr w:rsidR="00AA2A70" w14:paraId="0690E587" w14:textId="77777777">
        <w:tblPrEx>
          <w:tblCellMar>
            <w:top w:w="0" w:type="dxa"/>
            <w:bottom w:w="0" w:type="dxa"/>
          </w:tblCellMar>
        </w:tblPrEx>
        <w:trPr>
          <w:cantSplit/>
          <w:jc w:val="center"/>
        </w:trPr>
        <w:tc>
          <w:tcPr>
            <w:tcW w:w="3120" w:type="dxa"/>
            <w:vAlign w:val="center"/>
          </w:tcPr>
          <w:p w14:paraId="6EC2F4B7" w14:textId="77777777" w:rsidR="00AA2A70" w:rsidRDefault="003D42D5">
            <w:pPr>
              <w:pStyle w:val="TableText"/>
              <w:keepNext/>
            </w:pPr>
            <w:r>
              <w:rPr>
                <w:sz w:val="20"/>
                <w:szCs w:val="20"/>
              </w:rPr>
              <w:t>Internal test (all)</w:t>
            </w:r>
          </w:p>
        </w:tc>
        <w:tc>
          <w:tcPr>
            <w:tcW w:w="624" w:type="dxa"/>
            <w:vAlign w:val="center"/>
          </w:tcPr>
          <w:p w14:paraId="48331315" w14:textId="77777777" w:rsidR="00AA2A70" w:rsidRDefault="003D42D5">
            <w:pPr>
              <w:pStyle w:val="TableText"/>
              <w:keepNext/>
              <w:jc w:val="center"/>
            </w:pPr>
            <w:r>
              <w:rPr>
                <w:sz w:val="20"/>
                <w:szCs w:val="20"/>
              </w:rPr>
              <w:t>10</w:t>
            </w:r>
          </w:p>
        </w:tc>
        <w:tc>
          <w:tcPr>
            <w:tcW w:w="624" w:type="dxa"/>
            <w:vAlign w:val="center"/>
          </w:tcPr>
          <w:p w14:paraId="6A6FD72E" w14:textId="77777777" w:rsidR="00AA2A70" w:rsidRDefault="003D42D5">
            <w:pPr>
              <w:pStyle w:val="TableText"/>
              <w:keepNext/>
              <w:jc w:val="center"/>
            </w:pPr>
            <w:r>
              <w:rPr>
                <w:sz w:val="20"/>
                <w:szCs w:val="20"/>
              </w:rPr>
              <w:t>10</w:t>
            </w:r>
          </w:p>
        </w:tc>
        <w:tc>
          <w:tcPr>
            <w:tcW w:w="624" w:type="dxa"/>
            <w:vAlign w:val="center"/>
          </w:tcPr>
          <w:p w14:paraId="5F9EF5A5" w14:textId="77777777" w:rsidR="00AA2A70" w:rsidRDefault="003D42D5">
            <w:pPr>
              <w:pStyle w:val="TableText"/>
              <w:keepNext/>
              <w:jc w:val="center"/>
            </w:pPr>
            <w:r>
              <w:rPr>
                <w:sz w:val="20"/>
                <w:szCs w:val="20"/>
              </w:rPr>
              <w:t>10</w:t>
            </w:r>
          </w:p>
        </w:tc>
        <w:tc>
          <w:tcPr>
            <w:tcW w:w="624" w:type="dxa"/>
            <w:vAlign w:val="center"/>
          </w:tcPr>
          <w:p w14:paraId="7042B765" w14:textId="77777777" w:rsidR="00AA2A70" w:rsidRDefault="003D42D5">
            <w:pPr>
              <w:pStyle w:val="TableText"/>
              <w:keepNext/>
              <w:jc w:val="center"/>
            </w:pPr>
            <w:r>
              <w:rPr>
                <w:sz w:val="20"/>
                <w:szCs w:val="20"/>
              </w:rPr>
              <w:t>10</w:t>
            </w:r>
          </w:p>
        </w:tc>
        <w:tc>
          <w:tcPr>
            <w:tcW w:w="624" w:type="dxa"/>
            <w:vAlign w:val="center"/>
          </w:tcPr>
          <w:p w14:paraId="4A829294" w14:textId="77777777" w:rsidR="00AA2A70" w:rsidRDefault="003D42D5">
            <w:pPr>
              <w:pStyle w:val="TableText"/>
              <w:keepNext/>
              <w:jc w:val="center"/>
            </w:pPr>
            <w:r>
              <w:rPr>
                <w:sz w:val="20"/>
                <w:szCs w:val="20"/>
              </w:rPr>
              <w:t>10</w:t>
            </w:r>
          </w:p>
        </w:tc>
        <w:tc>
          <w:tcPr>
            <w:tcW w:w="624" w:type="dxa"/>
            <w:vAlign w:val="center"/>
          </w:tcPr>
          <w:p w14:paraId="0E3E1F65" w14:textId="77777777" w:rsidR="00AA2A70" w:rsidRDefault="003D42D5">
            <w:pPr>
              <w:pStyle w:val="TableText"/>
              <w:keepNext/>
              <w:jc w:val="center"/>
            </w:pPr>
            <w:r>
              <w:rPr>
                <w:sz w:val="20"/>
                <w:szCs w:val="20"/>
              </w:rPr>
              <w:t>10</w:t>
            </w:r>
          </w:p>
        </w:tc>
        <w:tc>
          <w:tcPr>
            <w:tcW w:w="624" w:type="dxa"/>
            <w:vAlign w:val="center"/>
          </w:tcPr>
          <w:p w14:paraId="00472130" w14:textId="77777777" w:rsidR="00AA2A70" w:rsidRDefault="003D42D5">
            <w:pPr>
              <w:pStyle w:val="TableText"/>
              <w:keepNext/>
              <w:jc w:val="center"/>
            </w:pPr>
            <w:r>
              <w:rPr>
                <w:sz w:val="20"/>
                <w:szCs w:val="20"/>
              </w:rPr>
              <w:t>0</w:t>
            </w:r>
          </w:p>
        </w:tc>
        <w:tc>
          <w:tcPr>
            <w:tcW w:w="624" w:type="dxa"/>
            <w:vAlign w:val="center"/>
          </w:tcPr>
          <w:p w14:paraId="43D0EA75" w14:textId="77777777" w:rsidR="00AA2A70" w:rsidRDefault="003D42D5">
            <w:pPr>
              <w:pStyle w:val="TableText"/>
              <w:keepNext/>
              <w:jc w:val="center"/>
            </w:pPr>
            <w:r>
              <w:rPr>
                <w:sz w:val="20"/>
                <w:szCs w:val="20"/>
              </w:rPr>
              <w:t>10</w:t>
            </w:r>
          </w:p>
        </w:tc>
        <w:tc>
          <w:tcPr>
            <w:tcW w:w="624" w:type="dxa"/>
            <w:vAlign w:val="center"/>
          </w:tcPr>
          <w:p w14:paraId="40BF50F0" w14:textId="77777777" w:rsidR="00AA2A70" w:rsidRDefault="003D42D5">
            <w:pPr>
              <w:pStyle w:val="TableText"/>
              <w:keepNext/>
              <w:jc w:val="center"/>
            </w:pPr>
            <w:r>
              <w:rPr>
                <w:sz w:val="20"/>
                <w:szCs w:val="20"/>
              </w:rPr>
              <w:t>70</w:t>
            </w:r>
          </w:p>
        </w:tc>
      </w:tr>
      <w:tr w:rsidR="00AA2A70" w14:paraId="4F7911EF" w14:textId="77777777">
        <w:tblPrEx>
          <w:tblCellMar>
            <w:top w:w="0" w:type="dxa"/>
            <w:bottom w:w="0" w:type="dxa"/>
          </w:tblCellMar>
        </w:tblPrEx>
        <w:trPr>
          <w:cantSplit/>
          <w:jc w:val="center"/>
        </w:trPr>
        <w:tc>
          <w:tcPr>
            <w:tcW w:w="3120" w:type="dxa"/>
            <w:vAlign w:val="center"/>
          </w:tcPr>
          <w:p w14:paraId="7FC21374" w14:textId="77777777" w:rsidR="00AA2A70" w:rsidRDefault="003D42D5">
            <w:pPr>
              <w:pStyle w:val="TableText"/>
              <w:keepNext/>
            </w:pPr>
            <w:r>
              <w:rPr>
                <w:sz w:val="20"/>
                <w:szCs w:val="20"/>
              </w:rPr>
              <w:t>of which independent of benchmark</w:t>
            </w:r>
          </w:p>
        </w:tc>
        <w:tc>
          <w:tcPr>
            <w:tcW w:w="624" w:type="dxa"/>
            <w:vAlign w:val="center"/>
          </w:tcPr>
          <w:p w14:paraId="537137CF" w14:textId="77777777" w:rsidR="00AA2A70" w:rsidRDefault="003D42D5">
            <w:pPr>
              <w:pStyle w:val="TableText"/>
              <w:keepNext/>
              <w:jc w:val="center"/>
            </w:pPr>
            <w:r>
              <w:rPr>
                <w:sz w:val="20"/>
                <w:szCs w:val="20"/>
              </w:rPr>
              <w:t>10</w:t>
            </w:r>
          </w:p>
        </w:tc>
        <w:tc>
          <w:tcPr>
            <w:tcW w:w="624" w:type="dxa"/>
            <w:vAlign w:val="center"/>
          </w:tcPr>
          <w:p w14:paraId="3976E4FA" w14:textId="77777777" w:rsidR="00AA2A70" w:rsidRDefault="003D42D5">
            <w:pPr>
              <w:pStyle w:val="TableText"/>
              <w:keepNext/>
              <w:jc w:val="center"/>
            </w:pPr>
            <w:r>
              <w:rPr>
                <w:sz w:val="20"/>
                <w:szCs w:val="20"/>
              </w:rPr>
              <w:t>7</w:t>
            </w:r>
          </w:p>
        </w:tc>
        <w:tc>
          <w:tcPr>
            <w:tcW w:w="624" w:type="dxa"/>
            <w:vAlign w:val="center"/>
          </w:tcPr>
          <w:p w14:paraId="213B306D" w14:textId="77777777" w:rsidR="00AA2A70" w:rsidRDefault="003D42D5">
            <w:pPr>
              <w:pStyle w:val="TableText"/>
              <w:keepNext/>
              <w:jc w:val="center"/>
            </w:pPr>
            <w:r>
              <w:rPr>
                <w:sz w:val="20"/>
                <w:szCs w:val="20"/>
              </w:rPr>
              <w:t>7</w:t>
            </w:r>
          </w:p>
        </w:tc>
        <w:tc>
          <w:tcPr>
            <w:tcW w:w="624" w:type="dxa"/>
            <w:vAlign w:val="center"/>
          </w:tcPr>
          <w:p w14:paraId="76BD84C2" w14:textId="77777777" w:rsidR="00AA2A70" w:rsidRDefault="003D42D5">
            <w:pPr>
              <w:pStyle w:val="TableText"/>
              <w:keepNext/>
              <w:jc w:val="center"/>
            </w:pPr>
            <w:r>
              <w:rPr>
                <w:sz w:val="20"/>
                <w:szCs w:val="20"/>
              </w:rPr>
              <w:t>8</w:t>
            </w:r>
          </w:p>
        </w:tc>
        <w:tc>
          <w:tcPr>
            <w:tcW w:w="624" w:type="dxa"/>
            <w:vAlign w:val="center"/>
          </w:tcPr>
          <w:p w14:paraId="5F9B0B66" w14:textId="77777777" w:rsidR="00AA2A70" w:rsidRDefault="003D42D5">
            <w:pPr>
              <w:pStyle w:val="TableText"/>
              <w:keepNext/>
              <w:jc w:val="center"/>
            </w:pPr>
            <w:r>
              <w:rPr>
                <w:sz w:val="20"/>
                <w:szCs w:val="20"/>
              </w:rPr>
              <w:t>10</w:t>
            </w:r>
          </w:p>
        </w:tc>
        <w:tc>
          <w:tcPr>
            <w:tcW w:w="624" w:type="dxa"/>
            <w:vAlign w:val="center"/>
          </w:tcPr>
          <w:p w14:paraId="5A112AE2" w14:textId="77777777" w:rsidR="00AA2A70" w:rsidRDefault="003D42D5">
            <w:pPr>
              <w:pStyle w:val="TableText"/>
              <w:keepNext/>
              <w:jc w:val="center"/>
            </w:pPr>
            <w:r>
              <w:rPr>
                <w:sz w:val="20"/>
                <w:szCs w:val="20"/>
              </w:rPr>
              <w:t>10</w:t>
            </w:r>
          </w:p>
        </w:tc>
        <w:tc>
          <w:tcPr>
            <w:tcW w:w="624" w:type="dxa"/>
            <w:vAlign w:val="center"/>
          </w:tcPr>
          <w:p w14:paraId="5FA71058" w14:textId="77777777" w:rsidR="00AA2A70" w:rsidRDefault="003D42D5">
            <w:pPr>
              <w:pStyle w:val="TableText"/>
              <w:keepNext/>
              <w:jc w:val="center"/>
            </w:pPr>
            <w:r>
              <w:rPr>
                <w:sz w:val="20"/>
                <w:szCs w:val="20"/>
              </w:rPr>
              <w:t>0</w:t>
            </w:r>
          </w:p>
        </w:tc>
        <w:tc>
          <w:tcPr>
            <w:tcW w:w="624" w:type="dxa"/>
            <w:vAlign w:val="center"/>
          </w:tcPr>
          <w:p w14:paraId="272ADD8E" w14:textId="77777777" w:rsidR="00AA2A70" w:rsidRDefault="003D42D5">
            <w:pPr>
              <w:pStyle w:val="TableText"/>
              <w:keepNext/>
              <w:jc w:val="center"/>
            </w:pPr>
            <w:r>
              <w:rPr>
                <w:sz w:val="20"/>
                <w:szCs w:val="20"/>
              </w:rPr>
              <w:t>9</w:t>
            </w:r>
          </w:p>
        </w:tc>
        <w:tc>
          <w:tcPr>
            <w:tcW w:w="624" w:type="dxa"/>
            <w:vAlign w:val="center"/>
          </w:tcPr>
          <w:p w14:paraId="32826568" w14:textId="77777777" w:rsidR="00AA2A70" w:rsidRDefault="003D42D5">
            <w:pPr>
              <w:pStyle w:val="TableText"/>
              <w:keepNext/>
              <w:jc w:val="center"/>
            </w:pPr>
            <w:r>
              <w:rPr>
                <w:sz w:val="20"/>
                <w:szCs w:val="20"/>
              </w:rPr>
              <w:t>61</w:t>
            </w:r>
          </w:p>
        </w:tc>
      </w:tr>
      <w:tr w:rsidR="00AA2A70" w14:paraId="3DAD2538" w14:textId="77777777">
        <w:tblPrEx>
          <w:tblCellMar>
            <w:top w:w="0" w:type="dxa"/>
            <w:bottom w:w="0" w:type="dxa"/>
          </w:tblCellMar>
        </w:tblPrEx>
        <w:trPr>
          <w:cantSplit/>
          <w:jc w:val="center"/>
        </w:trPr>
        <w:tc>
          <w:tcPr>
            <w:tcW w:w="3120" w:type="dxa"/>
            <w:vAlign w:val="center"/>
          </w:tcPr>
          <w:p w14:paraId="72B1DEC7" w14:textId="77777777" w:rsidR="00AA2A70" w:rsidRDefault="003D42D5">
            <w:pPr>
              <w:pStyle w:val="TableText"/>
              <w:keepNext/>
            </w:pPr>
            <w:r>
              <w:rPr>
                <w:sz w:val="20"/>
                <w:szCs w:val="20"/>
              </w:rPr>
              <w:t>Benchmark IEC TC 10, all equipment</w:t>
            </w:r>
          </w:p>
        </w:tc>
        <w:tc>
          <w:tcPr>
            <w:tcW w:w="624" w:type="dxa"/>
            <w:vAlign w:val="center"/>
          </w:tcPr>
          <w:p w14:paraId="2CBC7A25" w14:textId="77777777" w:rsidR="00AA2A70" w:rsidRDefault="003D42D5">
            <w:pPr>
              <w:pStyle w:val="TableText"/>
              <w:keepNext/>
              <w:jc w:val="center"/>
            </w:pPr>
            <w:r>
              <w:rPr>
                <w:sz w:val="20"/>
                <w:szCs w:val="20"/>
              </w:rPr>
              <w:t>0</w:t>
            </w:r>
          </w:p>
        </w:tc>
        <w:tc>
          <w:tcPr>
            <w:tcW w:w="624" w:type="dxa"/>
            <w:vAlign w:val="center"/>
          </w:tcPr>
          <w:p w14:paraId="55A6AF0A" w14:textId="77777777" w:rsidR="00AA2A70" w:rsidRDefault="003D42D5">
            <w:pPr>
              <w:pStyle w:val="TableText"/>
              <w:keepNext/>
              <w:jc w:val="center"/>
            </w:pPr>
            <w:r>
              <w:rPr>
                <w:sz w:val="20"/>
                <w:szCs w:val="20"/>
              </w:rPr>
              <w:t>9</w:t>
            </w:r>
          </w:p>
        </w:tc>
        <w:tc>
          <w:tcPr>
            <w:tcW w:w="624" w:type="dxa"/>
            <w:vAlign w:val="center"/>
          </w:tcPr>
          <w:p w14:paraId="7695E50D" w14:textId="77777777" w:rsidR="00AA2A70" w:rsidRDefault="003D42D5">
            <w:pPr>
              <w:pStyle w:val="TableText"/>
              <w:keepNext/>
              <w:jc w:val="center"/>
            </w:pPr>
            <w:r>
              <w:rPr>
                <w:sz w:val="20"/>
                <w:szCs w:val="20"/>
              </w:rPr>
              <w:t>26</w:t>
            </w:r>
          </w:p>
        </w:tc>
        <w:tc>
          <w:tcPr>
            <w:tcW w:w="624" w:type="dxa"/>
            <w:vAlign w:val="center"/>
          </w:tcPr>
          <w:p w14:paraId="6F811C6E" w14:textId="77777777" w:rsidR="00AA2A70" w:rsidRDefault="003D42D5">
            <w:pPr>
              <w:pStyle w:val="TableText"/>
              <w:keepNext/>
              <w:jc w:val="center"/>
            </w:pPr>
            <w:r>
              <w:rPr>
                <w:sz w:val="20"/>
                <w:szCs w:val="20"/>
              </w:rPr>
              <w:t>48</w:t>
            </w:r>
          </w:p>
        </w:tc>
        <w:tc>
          <w:tcPr>
            <w:tcW w:w="624" w:type="dxa"/>
            <w:vAlign w:val="center"/>
          </w:tcPr>
          <w:p w14:paraId="472C99C7" w14:textId="77777777" w:rsidR="00AA2A70" w:rsidRDefault="003D42D5">
            <w:pPr>
              <w:pStyle w:val="TableText"/>
              <w:keepNext/>
              <w:jc w:val="center"/>
            </w:pPr>
            <w:r>
              <w:rPr>
                <w:sz w:val="20"/>
                <w:szCs w:val="20"/>
              </w:rPr>
              <w:t>0</w:t>
            </w:r>
          </w:p>
        </w:tc>
        <w:tc>
          <w:tcPr>
            <w:tcW w:w="624" w:type="dxa"/>
            <w:vAlign w:val="center"/>
          </w:tcPr>
          <w:p w14:paraId="15143DD7" w14:textId="77777777" w:rsidR="00AA2A70" w:rsidRDefault="003D42D5">
            <w:pPr>
              <w:pStyle w:val="TableText"/>
              <w:keepNext/>
              <w:jc w:val="center"/>
            </w:pPr>
            <w:r>
              <w:rPr>
                <w:sz w:val="20"/>
                <w:szCs w:val="20"/>
              </w:rPr>
              <w:t>0</w:t>
            </w:r>
          </w:p>
        </w:tc>
        <w:tc>
          <w:tcPr>
            <w:tcW w:w="624" w:type="dxa"/>
            <w:vAlign w:val="center"/>
          </w:tcPr>
          <w:p w14:paraId="44950CB7" w14:textId="77777777" w:rsidR="00AA2A70" w:rsidRDefault="003D42D5">
            <w:pPr>
              <w:pStyle w:val="TableText"/>
              <w:keepNext/>
              <w:jc w:val="center"/>
            </w:pPr>
            <w:r>
              <w:rPr>
                <w:sz w:val="20"/>
                <w:szCs w:val="20"/>
              </w:rPr>
              <w:t>16</w:t>
            </w:r>
          </w:p>
        </w:tc>
        <w:tc>
          <w:tcPr>
            <w:tcW w:w="624" w:type="dxa"/>
            <w:vAlign w:val="center"/>
          </w:tcPr>
          <w:p w14:paraId="25159762" w14:textId="77777777" w:rsidR="00AA2A70" w:rsidRDefault="003D42D5">
            <w:pPr>
              <w:pStyle w:val="TableText"/>
              <w:keepNext/>
              <w:jc w:val="center"/>
            </w:pPr>
            <w:r>
              <w:rPr>
                <w:sz w:val="20"/>
                <w:szCs w:val="20"/>
              </w:rPr>
              <w:t>18</w:t>
            </w:r>
          </w:p>
        </w:tc>
        <w:tc>
          <w:tcPr>
            <w:tcW w:w="624" w:type="dxa"/>
            <w:vAlign w:val="center"/>
          </w:tcPr>
          <w:p w14:paraId="485D4858" w14:textId="77777777" w:rsidR="00AA2A70" w:rsidRDefault="003D42D5">
            <w:pPr>
              <w:pStyle w:val="TableText"/>
              <w:keepNext/>
              <w:jc w:val="center"/>
            </w:pPr>
            <w:r>
              <w:rPr>
                <w:sz w:val="20"/>
                <w:szCs w:val="20"/>
              </w:rPr>
              <w:t>117</w:t>
            </w:r>
          </w:p>
        </w:tc>
      </w:tr>
      <w:tr w:rsidR="00AA2A70" w14:paraId="1A002654" w14:textId="77777777">
        <w:tblPrEx>
          <w:tblCellMar>
            <w:top w:w="0" w:type="dxa"/>
            <w:bottom w:w="0" w:type="dxa"/>
          </w:tblCellMar>
        </w:tblPrEx>
        <w:trPr>
          <w:cantSplit/>
          <w:jc w:val="center"/>
        </w:trPr>
        <w:tc>
          <w:tcPr>
            <w:tcW w:w="3120" w:type="dxa"/>
            <w:vAlign w:val="center"/>
          </w:tcPr>
          <w:p w14:paraId="3679B999" w14:textId="77777777" w:rsidR="00AA2A70" w:rsidRDefault="003D42D5">
            <w:pPr>
              <w:pStyle w:val="TableText"/>
              <w:keepNext/>
            </w:pPr>
            <w:r>
              <w:rPr>
                <w:sz w:val="20"/>
                <w:szCs w:val="20"/>
              </w:rPr>
              <w:t>of which power transformers (primary)</w:t>
            </w:r>
          </w:p>
        </w:tc>
        <w:tc>
          <w:tcPr>
            <w:tcW w:w="624" w:type="dxa"/>
            <w:vAlign w:val="center"/>
          </w:tcPr>
          <w:p w14:paraId="76D1FDC4" w14:textId="77777777" w:rsidR="00AA2A70" w:rsidRDefault="003D42D5">
            <w:pPr>
              <w:pStyle w:val="TableText"/>
              <w:keepNext/>
              <w:jc w:val="center"/>
            </w:pPr>
            <w:r>
              <w:rPr>
                <w:sz w:val="20"/>
                <w:szCs w:val="20"/>
              </w:rPr>
              <w:t>0</w:t>
            </w:r>
          </w:p>
        </w:tc>
        <w:tc>
          <w:tcPr>
            <w:tcW w:w="624" w:type="dxa"/>
            <w:vAlign w:val="center"/>
          </w:tcPr>
          <w:p w14:paraId="71014A93" w14:textId="77777777" w:rsidR="00AA2A70" w:rsidRDefault="003D42D5">
            <w:pPr>
              <w:pStyle w:val="TableText"/>
              <w:keepNext/>
              <w:jc w:val="center"/>
            </w:pPr>
            <w:r>
              <w:rPr>
                <w:sz w:val="20"/>
                <w:szCs w:val="20"/>
              </w:rPr>
              <w:t>1</w:t>
            </w:r>
          </w:p>
        </w:tc>
        <w:tc>
          <w:tcPr>
            <w:tcW w:w="624" w:type="dxa"/>
            <w:vAlign w:val="center"/>
          </w:tcPr>
          <w:p w14:paraId="5996EBB4" w14:textId="77777777" w:rsidR="00AA2A70" w:rsidRDefault="003D42D5">
            <w:pPr>
              <w:pStyle w:val="TableText"/>
              <w:keepNext/>
              <w:jc w:val="center"/>
            </w:pPr>
            <w:r>
              <w:rPr>
                <w:sz w:val="20"/>
                <w:szCs w:val="20"/>
              </w:rPr>
              <w:t>10</w:t>
            </w:r>
          </w:p>
        </w:tc>
        <w:tc>
          <w:tcPr>
            <w:tcW w:w="624" w:type="dxa"/>
            <w:vAlign w:val="center"/>
          </w:tcPr>
          <w:p w14:paraId="0DDD2D70" w14:textId="77777777" w:rsidR="00AA2A70" w:rsidRDefault="003D42D5">
            <w:pPr>
              <w:pStyle w:val="TableText"/>
              <w:keepNext/>
              <w:jc w:val="center"/>
            </w:pPr>
            <w:r>
              <w:rPr>
                <w:sz w:val="20"/>
                <w:szCs w:val="20"/>
              </w:rPr>
              <w:t>27</w:t>
            </w:r>
          </w:p>
        </w:tc>
        <w:tc>
          <w:tcPr>
            <w:tcW w:w="624" w:type="dxa"/>
            <w:vAlign w:val="center"/>
          </w:tcPr>
          <w:p w14:paraId="7924DB61" w14:textId="77777777" w:rsidR="00AA2A70" w:rsidRDefault="003D42D5">
            <w:pPr>
              <w:pStyle w:val="TableText"/>
              <w:keepNext/>
              <w:jc w:val="center"/>
            </w:pPr>
            <w:r>
              <w:rPr>
                <w:sz w:val="20"/>
                <w:szCs w:val="20"/>
              </w:rPr>
              <w:t>0</w:t>
            </w:r>
          </w:p>
        </w:tc>
        <w:tc>
          <w:tcPr>
            <w:tcW w:w="624" w:type="dxa"/>
            <w:vAlign w:val="center"/>
          </w:tcPr>
          <w:p w14:paraId="16011333" w14:textId="77777777" w:rsidR="00AA2A70" w:rsidRDefault="003D42D5">
            <w:pPr>
              <w:pStyle w:val="TableText"/>
              <w:keepNext/>
              <w:jc w:val="center"/>
            </w:pPr>
            <w:r>
              <w:rPr>
                <w:sz w:val="20"/>
                <w:szCs w:val="20"/>
              </w:rPr>
              <w:t>0</w:t>
            </w:r>
          </w:p>
        </w:tc>
        <w:tc>
          <w:tcPr>
            <w:tcW w:w="624" w:type="dxa"/>
            <w:vAlign w:val="center"/>
          </w:tcPr>
          <w:p w14:paraId="424A41DA" w14:textId="77777777" w:rsidR="00AA2A70" w:rsidRDefault="003D42D5">
            <w:pPr>
              <w:pStyle w:val="TableText"/>
              <w:keepNext/>
              <w:jc w:val="center"/>
            </w:pPr>
            <w:r>
              <w:rPr>
                <w:sz w:val="20"/>
                <w:szCs w:val="20"/>
              </w:rPr>
              <w:t>8</w:t>
            </w:r>
          </w:p>
        </w:tc>
        <w:tc>
          <w:tcPr>
            <w:tcW w:w="624" w:type="dxa"/>
            <w:vAlign w:val="center"/>
          </w:tcPr>
          <w:p w14:paraId="35CD161F" w14:textId="77777777" w:rsidR="00AA2A70" w:rsidRDefault="003D42D5">
            <w:pPr>
              <w:pStyle w:val="TableText"/>
              <w:keepNext/>
              <w:jc w:val="center"/>
            </w:pPr>
            <w:r>
              <w:rPr>
                <w:sz w:val="20"/>
                <w:szCs w:val="20"/>
              </w:rPr>
              <w:t>12</w:t>
            </w:r>
          </w:p>
        </w:tc>
        <w:tc>
          <w:tcPr>
            <w:tcW w:w="624" w:type="dxa"/>
            <w:vAlign w:val="center"/>
          </w:tcPr>
          <w:p w14:paraId="17D67982" w14:textId="77777777" w:rsidR="00AA2A70" w:rsidRDefault="003D42D5">
            <w:pPr>
              <w:pStyle w:val="TableText"/>
              <w:keepNext/>
              <w:jc w:val="center"/>
            </w:pPr>
            <w:r>
              <w:rPr>
                <w:sz w:val="20"/>
                <w:szCs w:val="20"/>
              </w:rPr>
              <w:t>58</w:t>
            </w:r>
          </w:p>
        </w:tc>
      </w:tr>
      <w:tr w:rsidR="00AA2A70" w14:paraId="63C7F7B0" w14:textId="77777777">
        <w:tblPrEx>
          <w:tblCellMar>
            <w:top w:w="0" w:type="dxa"/>
            <w:bottom w:w="0" w:type="dxa"/>
          </w:tblCellMar>
        </w:tblPrEx>
        <w:trPr>
          <w:cantSplit/>
          <w:jc w:val="center"/>
        </w:trPr>
        <w:tc>
          <w:tcPr>
            <w:tcW w:w="3120" w:type="dxa"/>
            <w:vAlign w:val="center"/>
          </w:tcPr>
          <w:p w14:paraId="12CB1D8A" w14:textId="77777777" w:rsidR="00AA2A70" w:rsidRDefault="003D42D5">
            <w:pPr>
              <w:pStyle w:val="TableText"/>
              <w:keepNext/>
            </w:pPr>
            <w:r>
              <w:rPr>
                <w:sz w:val="20"/>
                <w:szCs w:val="20"/>
              </w:rPr>
              <w:t>External test Li 2019 (all)</w:t>
            </w:r>
          </w:p>
        </w:tc>
        <w:tc>
          <w:tcPr>
            <w:tcW w:w="624" w:type="dxa"/>
            <w:vAlign w:val="center"/>
          </w:tcPr>
          <w:p w14:paraId="1538F361" w14:textId="77777777" w:rsidR="00AA2A70" w:rsidRDefault="003D42D5">
            <w:pPr>
              <w:pStyle w:val="TableText"/>
              <w:keepNext/>
              <w:jc w:val="center"/>
            </w:pPr>
            <w:r>
              <w:rPr>
                <w:sz w:val="20"/>
                <w:szCs w:val="20"/>
              </w:rPr>
              <w:t>0</w:t>
            </w:r>
          </w:p>
        </w:tc>
        <w:tc>
          <w:tcPr>
            <w:tcW w:w="624" w:type="dxa"/>
            <w:vAlign w:val="center"/>
          </w:tcPr>
          <w:p w14:paraId="44DD8536" w14:textId="77777777" w:rsidR="00AA2A70" w:rsidRDefault="003D42D5">
            <w:pPr>
              <w:pStyle w:val="TableText"/>
              <w:keepNext/>
              <w:jc w:val="center"/>
            </w:pPr>
            <w:r>
              <w:rPr>
                <w:sz w:val="20"/>
                <w:szCs w:val="20"/>
              </w:rPr>
              <w:t>16</w:t>
            </w:r>
          </w:p>
        </w:tc>
        <w:tc>
          <w:tcPr>
            <w:tcW w:w="624" w:type="dxa"/>
            <w:vAlign w:val="center"/>
          </w:tcPr>
          <w:p w14:paraId="014C5292" w14:textId="77777777" w:rsidR="00AA2A70" w:rsidRDefault="003D42D5">
            <w:pPr>
              <w:pStyle w:val="TableText"/>
              <w:keepNext/>
              <w:jc w:val="center"/>
            </w:pPr>
            <w:r>
              <w:rPr>
                <w:sz w:val="20"/>
                <w:szCs w:val="20"/>
              </w:rPr>
              <w:t>49</w:t>
            </w:r>
          </w:p>
        </w:tc>
        <w:tc>
          <w:tcPr>
            <w:tcW w:w="624" w:type="dxa"/>
            <w:vAlign w:val="center"/>
          </w:tcPr>
          <w:p w14:paraId="6808585E" w14:textId="77777777" w:rsidR="00AA2A70" w:rsidRDefault="003D42D5">
            <w:pPr>
              <w:pStyle w:val="TableText"/>
              <w:keepNext/>
              <w:jc w:val="center"/>
            </w:pPr>
            <w:r>
              <w:rPr>
                <w:sz w:val="20"/>
                <w:szCs w:val="20"/>
              </w:rPr>
              <w:t>54</w:t>
            </w:r>
          </w:p>
        </w:tc>
        <w:tc>
          <w:tcPr>
            <w:tcW w:w="624" w:type="dxa"/>
            <w:vAlign w:val="center"/>
          </w:tcPr>
          <w:p w14:paraId="23330A3C" w14:textId="77777777" w:rsidR="00AA2A70" w:rsidRDefault="003D42D5">
            <w:pPr>
              <w:pStyle w:val="TableText"/>
              <w:keepNext/>
              <w:jc w:val="center"/>
            </w:pPr>
            <w:r>
              <w:rPr>
                <w:sz w:val="20"/>
                <w:szCs w:val="20"/>
              </w:rPr>
              <w:t>19</w:t>
            </w:r>
          </w:p>
        </w:tc>
        <w:tc>
          <w:tcPr>
            <w:tcW w:w="624" w:type="dxa"/>
            <w:vAlign w:val="center"/>
          </w:tcPr>
          <w:p w14:paraId="781C56F1" w14:textId="77777777" w:rsidR="00AA2A70" w:rsidRDefault="003D42D5">
            <w:pPr>
              <w:pStyle w:val="TableText"/>
              <w:keepNext/>
              <w:jc w:val="center"/>
            </w:pPr>
            <w:r>
              <w:rPr>
                <w:sz w:val="20"/>
                <w:szCs w:val="20"/>
              </w:rPr>
              <w:t>9</w:t>
            </w:r>
          </w:p>
        </w:tc>
        <w:tc>
          <w:tcPr>
            <w:tcW w:w="624" w:type="dxa"/>
            <w:vAlign w:val="center"/>
          </w:tcPr>
          <w:p w14:paraId="72404FC3" w14:textId="77777777" w:rsidR="00AA2A70" w:rsidRDefault="003D42D5">
            <w:pPr>
              <w:pStyle w:val="TableText"/>
              <w:keepNext/>
              <w:jc w:val="center"/>
            </w:pPr>
            <w:r>
              <w:rPr>
                <w:sz w:val="20"/>
                <w:szCs w:val="20"/>
              </w:rPr>
              <w:t>16</w:t>
            </w:r>
          </w:p>
        </w:tc>
        <w:tc>
          <w:tcPr>
            <w:tcW w:w="624" w:type="dxa"/>
            <w:vAlign w:val="center"/>
          </w:tcPr>
          <w:p w14:paraId="2840E18E" w14:textId="77777777" w:rsidR="00AA2A70" w:rsidRDefault="003D42D5">
            <w:pPr>
              <w:pStyle w:val="TableText"/>
              <w:keepNext/>
              <w:jc w:val="center"/>
            </w:pPr>
            <w:r>
              <w:rPr>
                <w:sz w:val="20"/>
                <w:szCs w:val="20"/>
              </w:rPr>
              <w:t>38</w:t>
            </w:r>
          </w:p>
        </w:tc>
        <w:tc>
          <w:tcPr>
            <w:tcW w:w="624" w:type="dxa"/>
            <w:vAlign w:val="center"/>
          </w:tcPr>
          <w:p w14:paraId="5C19C5D9" w14:textId="77777777" w:rsidR="00AA2A70" w:rsidRDefault="003D42D5">
            <w:pPr>
              <w:pStyle w:val="TableText"/>
              <w:keepNext/>
              <w:jc w:val="center"/>
            </w:pPr>
            <w:r>
              <w:rPr>
                <w:sz w:val="20"/>
                <w:szCs w:val="20"/>
              </w:rPr>
              <w:t>201</w:t>
            </w:r>
          </w:p>
        </w:tc>
      </w:tr>
      <w:tr w:rsidR="00AA2A70" w14:paraId="378CB878" w14:textId="77777777">
        <w:tblPrEx>
          <w:tblCellMar>
            <w:top w:w="0" w:type="dxa"/>
            <w:bottom w:w="0" w:type="dxa"/>
          </w:tblCellMar>
        </w:tblPrEx>
        <w:trPr>
          <w:cantSplit/>
          <w:jc w:val="center"/>
        </w:trPr>
        <w:tc>
          <w:tcPr>
            <w:tcW w:w="3120" w:type="dxa"/>
            <w:vAlign w:val="center"/>
          </w:tcPr>
          <w:p w14:paraId="0975FD52" w14:textId="77777777" w:rsidR="00AA2A70" w:rsidRDefault="003D42D5">
            <w:pPr>
              <w:pStyle w:val="TableText"/>
            </w:pPr>
            <w:r>
              <w:rPr>
                <w:sz w:val="20"/>
                <w:szCs w:val="20"/>
              </w:rPr>
              <w:t>of which independent of benchmark</w:t>
            </w:r>
          </w:p>
        </w:tc>
        <w:tc>
          <w:tcPr>
            <w:tcW w:w="624" w:type="dxa"/>
            <w:vAlign w:val="center"/>
          </w:tcPr>
          <w:p w14:paraId="0E83F93A" w14:textId="77777777" w:rsidR="00AA2A70" w:rsidRDefault="003D42D5">
            <w:pPr>
              <w:pStyle w:val="TableText"/>
              <w:jc w:val="center"/>
            </w:pPr>
            <w:r>
              <w:rPr>
                <w:sz w:val="20"/>
                <w:szCs w:val="20"/>
              </w:rPr>
              <w:t>0</w:t>
            </w:r>
          </w:p>
        </w:tc>
        <w:tc>
          <w:tcPr>
            <w:tcW w:w="624" w:type="dxa"/>
            <w:vAlign w:val="center"/>
          </w:tcPr>
          <w:p w14:paraId="77FCCFA7" w14:textId="77777777" w:rsidR="00AA2A70" w:rsidRDefault="003D42D5">
            <w:pPr>
              <w:pStyle w:val="TableText"/>
              <w:jc w:val="center"/>
            </w:pPr>
            <w:r>
              <w:rPr>
                <w:sz w:val="20"/>
                <w:szCs w:val="20"/>
              </w:rPr>
              <w:t>8</w:t>
            </w:r>
          </w:p>
        </w:tc>
        <w:tc>
          <w:tcPr>
            <w:tcW w:w="624" w:type="dxa"/>
            <w:vAlign w:val="center"/>
          </w:tcPr>
          <w:p w14:paraId="38B7329A" w14:textId="77777777" w:rsidR="00AA2A70" w:rsidRDefault="003D42D5">
            <w:pPr>
              <w:pStyle w:val="TableText"/>
              <w:jc w:val="center"/>
            </w:pPr>
            <w:r>
              <w:rPr>
                <w:sz w:val="20"/>
                <w:szCs w:val="20"/>
              </w:rPr>
              <w:t>23</w:t>
            </w:r>
          </w:p>
        </w:tc>
        <w:tc>
          <w:tcPr>
            <w:tcW w:w="624" w:type="dxa"/>
            <w:vAlign w:val="center"/>
          </w:tcPr>
          <w:p w14:paraId="671D1E60" w14:textId="77777777" w:rsidR="00AA2A70" w:rsidRDefault="003D42D5">
            <w:pPr>
              <w:pStyle w:val="TableText"/>
              <w:jc w:val="center"/>
            </w:pPr>
            <w:r>
              <w:rPr>
                <w:sz w:val="20"/>
                <w:szCs w:val="20"/>
              </w:rPr>
              <w:t>7</w:t>
            </w:r>
          </w:p>
        </w:tc>
        <w:tc>
          <w:tcPr>
            <w:tcW w:w="624" w:type="dxa"/>
            <w:vAlign w:val="center"/>
          </w:tcPr>
          <w:p w14:paraId="6323404F" w14:textId="77777777" w:rsidR="00AA2A70" w:rsidRDefault="003D42D5">
            <w:pPr>
              <w:pStyle w:val="TableText"/>
              <w:jc w:val="center"/>
            </w:pPr>
            <w:r>
              <w:rPr>
                <w:sz w:val="20"/>
                <w:szCs w:val="20"/>
              </w:rPr>
              <w:t>19</w:t>
            </w:r>
          </w:p>
        </w:tc>
        <w:tc>
          <w:tcPr>
            <w:tcW w:w="624" w:type="dxa"/>
            <w:vAlign w:val="center"/>
          </w:tcPr>
          <w:p w14:paraId="5A670511" w14:textId="77777777" w:rsidR="00AA2A70" w:rsidRDefault="003D42D5">
            <w:pPr>
              <w:pStyle w:val="TableText"/>
              <w:jc w:val="center"/>
            </w:pPr>
            <w:r>
              <w:rPr>
                <w:sz w:val="20"/>
                <w:szCs w:val="20"/>
              </w:rPr>
              <w:t>9</w:t>
            </w:r>
          </w:p>
        </w:tc>
        <w:tc>
          <w:tcPr>
            <w:tcW w:w="624" w:type="dxa"/>
            <w:vAlign w:val="center"/>
          </w:tcPr>
          <w:p w14:paraId="3D3A4C5F" w14:textId="77777777" w:rsidR="00AA2A70" w:rsidRDefault="003D42D5">
            <w:pPr>
              <w:pStyle w:val="TableText"/>
              <w:jc w:val="center"/>
            </w:pPr>
            <w:r>
              <w:rPr>
                <w:sz w:val="20"/>
                <w:szCs w:val="20"/>
              </w:rPr>
              <w:t>0</w:t>
            </w:r>
          </w:p>
        </w:tc>
        <w:tc>
          <w:tcPr>
            <w:tcW w:w="624" w:type="dxa"/>
            <w:vAlign w:val="center"/>
          </w:tcPr>
          <w:p w14:paraId="0090A145" w14:textId="77777777" w:rsidR="00AA2A70" w:rsidRDefault="003D42D5">
            <w:pPr>
              <w:pStyle w:val="TableText"/>
              <w:jc w:val="center"/>
            </w:pPr>
            <w:r>
              <w:rPr>
                <w:sz w:val="20"/>
                <w:szCs w:val="20"/>
              </w:rPr>
              <w:t>20</w:t>
            </w:r>
          </w:p>
        </w:tc>
        <w:tc>
          <w:tcPr>
            <w:tcW w:w="624" w:type="dxa"/>
            <w:vAlign w:val="center"/>
          </w:tcPr>
          <w:p w14:paraId="478795DA" w14:textId="77777777" w:rsidR="00AA2A70" w:rsidRDefault="003D42D5">
            <w:pPr>
              <w:pStyle w:val="TableText"/>
              <w:jc w:val="center"/>
            </w:pPr>
            <w:r>
              <w:rPr>
                <w:sz w:val="20"/>
                <w:szCs w:val="20"/>
              </w:rPr>
              <w:t>86</w:t>
            </w:r>
          </w:p>
        </w:tc>
      </w:tr>
    </w:tbl>
    <w:p w14:paraId="2C8DA498" w14:textId="77777777" w:rsidR="00AA2A70" w:rsidRDefault="003D42D5">
      <w:pPr>
        <w:pStyle w:val="TableNote"/>
      </w:pPr>
      <w:r>
        <w:t>T1/T2 = merged thermal class of the IEC TC 10 tables. Removed from the development file: 139 records that leak test cases, 2 exact copies and 4 records with identical gases but conflicting labels.</w:t>
      </w:r>
    </w:p>
    <w:p w14:paraId="50F01C41" w14:textId="77777777" w:rsidR="00AA2A70" w:rsidRDefault="003D42D5">
      <w:pPr>
        <w:pStyle w:val="Figure"/>
      </w:pPr>
      <w:r>
        <w:rPr>
          <w:noProof/>
        </w:rPr>
        <w:lastRenderedPageBreak/>
        <w:drawing>
          <wp:inline distT="0" distB="0" distL="0" distR="0" wp14:anchorId="2F8AA159" wp14:editId="745CA35A">
            <wp:extent cx="5580000" cy="442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2"/>
                    <a:stretch>
                      <a:fillRect/>
                    </a:stretch>
                  </pic:blipFill>
                  <pic:spPr>
                    <a:xfrm>
                      <a:off x="0" y="0"/>
                      <a:ext cx="5580000" cy="4422000"/>
                    </a:xfrm>
                    <a:prstGeom prst="rect">
                      <a:avLst/>
                    </a:prstGeom>
                  </pic:spPr>
                </pic:pic>
              </a:graphicData>
            </a:graphic>
          </wp:inline>
        </w:drawing>
      </w:r>
    </w:p>
    <w:p w14:paraId="2678DCEE" w14:textId="77777777" w:rsidR="00AA2A70" w:rsidRDefault="003D42D5">
      <w:pPr>
        <w:pStyle w:val="FigureCaption"/>
      </w:pPr>
      <w:bookmarkStart w:id="121" w:name="_Fig0112"/>
      <w:r>
        <w:t>Fig. 4.2 Number of records per fault class in each data role</w:t>
      </w:r>
      <w:bookmarkEnd w:id="121"/>
    </w:p>
    <w:p w14:paraId="05C05ED8" w14:textId="77777777" w:rsidR="00AA2A70" w:rsidRDefault="003D42D5">
      <w:pPr>
        <w:pStyle w:val="Heading3"/>
        <w:tabs>
          <w:tab w:val="left" w:pos="851"/>
        </w:tabs>
        <w:ind w:left="851" w:hanging="851"/>
      </w:pPr>
      <w:bookmarkStart w:id="122" w:name="_Toc0113"/>
      <w:r>
        <w:t>4.6.2</w:t>
      </w:r>
      <w:r>
        <w:tab/>
        <w:t>Gas Concentrations by Class</w:t>
      </w:r>
      <w:bookmarkEnd w:id="122"/>
    </w:p>
    <w:p w14:paraId="400349C7" w14:textId="77777777" w:rsidR="00AA2A70" w:rsidRDefault="003D42D5">
      <w:r>
        <w:t>Table 4.3 and Fig. 4.3 show how the gases differ between the classes of the development set. All five gases differ significantly between the classes (Kruskal–Wallis test, p &lt; 0.001), but by very different amounts. Acetylene separates the classes most strongly (rank epsilon-squared 0.71), followed by ethylene (0.60), ethane (0.44), hydrogen (0.38) and methane (0.35).</w:t>
      </w:r>
    </w:p>
    <w:p w14:paraId="593231CE" w14:textId="77777777" w:rsidR="00AA2A70" w:rsidRDefault="003D42D5">
      <w:pPr>
        <w:pStyle w:val="TableCaption"/>
      </w:pPr>
      <w:bookmarkStart w:id="123" w:name="_Tab0114"/>
      <w:r>
        <w:t>Table 4.3 Gas Concentrations by Fault Class, Development Set</w:t>
      </w:r>
      <w:bookmarkEnd w:id="123"/>
    </w:p>
    <w:tbl>
      <w:tblPr>
        <w:tblW w:w="87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384"/>
        <w:gridCol w:w="1470"/>
        <w:gridCol w:w="1470"/>
        <w:gridCol w:w="1470"/>
        <w:gridCol w:w="1470"/>
        <w:gridCol w:w="1470"/>
      </w:tblGrid>
      <w:tr w:rsidR="00AA2A70" w14:paraId="38934A06" w14:textId="77777777">
        <w:tblPrEx>
          <w:tblCellMar>
            <w:top w:w="0" w:type="dxa"/>
            <w:bottom w:w="0" w:type="dxa"/>
          </w:tblCellMar>
        </w:tblPrEx>
        <w:trPr>
          <w:cantSplit/>
          <w:tblHeader/>
          <w:jc w:val="center"/>
        </w:trPr>
        <w:tc>
          <w:tcPr>
            <w:tcW w:w="1384" w:type="dxa"/>
            <w:shd w:val="clear" w:color="auto" w:fill="E7E6E6"/>
            <w:vAlign w:val="center"/>
          </w:tcPr>
          <w:p w14:paraId="75AD95DB" w14:textId="77777777" w:rsidR="00AA2A70" w:rsidRDefault="003D42D5">
            <w:pPr>
              <w:pStyle w:val="TableText"/>
              <w:keepNext/>
            </w:pPr>
            <w:r>
              <w:rPr>
                <w:sz w:val="18"/>
                <w:szCs w:val="18"/>
              </w:rPr>
              <w:t>Class</w:t>
            </w:r>
          </w:p>
        </w:tc>
        <w:tc>
          <w:tcPr>
            <w:tcW w:w="1470" w:type="dxa"/>
            <w:shd w:val="clear" w:color="auto" w:fill="E7E6E6"/>
            <w:vAlign w:val="center"/>
          </w:tcPr>
          <w:p w14:paraId="1F5AF396" w14:textId="77777777" w:rsidR="00AA2A70" w:rsidRDefault="003D42D5">
            <w:pPr>
              <w:pStyle w:val="TableText"/>
              <w:keepNext/>
              <w:jc w:val="center"/>
            </w:pPr>
            <w:r>
              <w:rPr>
                <w:sz w:val="18"/>
                <w:szCs w:val="18"/>
              </w:rPr>
              <w:t>H</w:t>
            </w:r>
            <w:r>
              <w:rPr>
                <w:sz w:val="18"/>
                <w:szCs w:val="18"/>
                <w:vertAlign w:val="subscript"/>
              </w:rPr>
              <w:t>2</w:t>
            </w:r>
          </w:p>
        </w:tc>
        <w:tc>
          <w:tcPr>
            <w:tcW w:w="1470" w:type="dxa"/>
            <w:shd w:val="clear" w:color="auto" w:fill="E7E6E6"/>
            <w:vAlign w:val="center"/>
          </w:tcPr>
          <w:p w14:paraId="7F3F933C" w14:textId="77777777" w:rsidR="00AA2A70" w:rsidRDefault="003D42D5">
            <w:pPr>
              <w:pStyle w:val="TableText"/>
              <w:keepNext/>
              <w:jc w:val="center"/>
            </w:pPr>
            <w:r>
              <w:rPr>
                <w:sz w:val="18"/>
                <w:szCs w:val="18"/>
              </w:rPr>
              <w:t>CH</w:t>
            </w:r>
            <w:r>
              <w:rPr>
                <w:sz w:val="18"/>
                <w:szCs w:val="18"/>
                <w:vertAlign w:val="subscript"/>
              </w:rPr>
              <w:t>4</w:t>
            </w:r>
          </w:p>
        </w:tc>
        <w:tc>
          <w:tcPr>
            <w:tcW w:w="1470" w:type="dxa"/>
            <w:shd w:val="clear" w:color="auto" w:fill="E7E6E6"/>
            <w:vAlign w:val="center"/>
          </w:tcPr>
          <w:p w14:paraId="45006B85" w14:textId="77777777" w:rsidR="00AA2A70" w:rsidRDefault="003D42D5">
            <w:pPr>
              <w:pStyle w:val="TableText"/>
              <w:keepNext/>
              <w:jc w:val="center"/>
            </w:pPr>
            <w:r>
              <w:rPr>
                <w:sz w:val="18"/>
                <w:szCs w:val="18"/>
              </w:rPr>
              <w:t>C</w:t>
            </w:r>
            <w:r>
              <w:rPr>
                <w:sz w:val="18"/>
                <w:szCs w:val="18"/>
                <w:vertAlign w:val="subscript"/>
              </w:rPr>
              <w:t>2</w:t>
            </w:r>
            <w:r>
              <w:rPr>
                <w:sz w:val="18"/>
                <w:szCs w:val="18"/>
              </w:rPr>
              <w:t>H</w:t>
            </w:r>
            <w:r>
              <w:rPr>
                <w:sz w:val="18"/>
                <w:szCs w:val="18"/>
                <w:vertAlign w:val="subscript"/>
              </w:rPr>
              <w:t>6</w:t>
            </w:r>
          </w:p>
        </w:tc>
        <w:tc>
          <w:tcPr>
            <w:tcW w:w="1470" w:type="dxa"/>
            <w:shd w:val="clear" w:color="auto" w:fill="E7E6E6"/>
            <w:vAlign w:val="center"/>
          </w:tcPr>
          <w:p w14:paraId="3C299792" w14:textId="77777777" w:rsidR="00AA2A70" w:rsidRDefault="003D42D5">
            <w:pPr>
              <w:pStyle w:val="TableText"/>
              <w:keepNext/>
              <w:jc w:val="center"/>
            </w:pPr>
            <w:r>
              <w:rPr>
                <w:sz w:val="18"/>
                <w:szCs w:val="18"/>
              </w:rPr>
              <w:t>C</w:t>
            </w:r>
            <w:r>
              <w:rPr>
                <w:sz w:val="18"/>
                <w:szCs w:val="18"/>
                <w:vertAlign w:val="subscript"/>
              </w:rPr>
              <w:t>2</w:t>
            </w:r>
            <w:r>
              <w:rPr>
                <w:sz w:val="18"/>
                <w:szCs w:val="18"/>
              </w:rPr>
              <w:t>H</w:t>
            </w:r>
            <w:r>
              <w:rPr>
                <w:sz w:val="18"/>
                <w:szCs w:val="18"/>
                <w:vertAlign w:val="subscript"/>
              </w:rPr>
              <w:t>4</w:t>
            </w:r>
          </w:p>
        </w:tc>
        <w:tc>
          <w:tcPr>
            <w:tcW w:w="1470" w:type="dxa"/>
            <w:shd w:val="clear" w:color="auto" w:fill="E7E6E6"/>
            <w:vAlign w:val="center"/>
          </w:tcPr>
          <w:p w14:paraId="22A8961B" w14:textId="77777777" w:rsidR="00AA2A70" w:rsidRDefault="003D42D5">
            <w:pPr>
              <w:pStyle w:val="TableText"/>
              <w:keepNext/>
              <w:jc w:val="center"/>
            </w:pPr>
            <w:r>
              <w:rPr>
                <w:sz w:val="18"/>
                <w:szCs w:val="18"/>
              </w:rPr>
              <w:t>C</w:t>
            </w:r>
            <w:r>
              <w:rPr>
                <w:sz w:val="18"/>
                <w:szCs w:val="18"/>
                <w:vertAlign w:val="subscript"/>
              </w:rPr>
              <w:t>2</w:t>
            </w:r>
            <w:r>
              <w:rPr>
                <w:sz w:val="18"/>
                <w:szCs w:val="18"/>
              </w:rPr>
              <w:t>H</w:t>
            </w:r>
            <w:r>
              <w:rPr>
                <w:sz w:val="18"/>
                <w:szCs w:val="18"/>
                <w:vertAlign w:val="subscript"/>
              </w:rPr>
              <w:t>2</w:t>
            </w:r>
          </w:p>
        </w:tc>
      </w:tr>
      <w:tr w:rsidR="00AA2A70" w14:paraId="1BD69053" w14:textId="77777777">
        <w:tblPrEx>
          <w:tblCellMar>
            <w:top w:w="0" w:type="dxa"/>
            <w:bottom w:w="0" w:type="dxa"/>
          </w:tblCellMar>
        </w:tblPrEx>
        <w:trPr>
          <w:cantSplit/>
          <w:jc w:val="center"/>
        </w:trPr>
        <w:tc>
          <w:tcPr>
            <w:tcW w:w="1384" w:type="dxa"/>
            <w:vAlign w:val="center"/>
          </w:tcPr>
          <w:p w14:paraId="058B9536" w14:textId="77777777" w:rsidR="00AA2A70" w:rsidRDefault="003D42D5">
            <w:pPr>
              <w:pStyle w:val="TableText"/>
              <w:keepNext/>
            </w:pPr>
            <w:r>
              <w:rPr>
                <w:sz w:val="18"/>
                <w:szCs w:val="18"/>
              </w:rPr>
              <w:t>Normal</w:t>
            </w:r>
          </w:p>
        </w:tc>
        <w:tc>
          <w:tcPr>
            <w:tcW w:w="1470" w:type="dxa"/>
            <w:vAlign w:val="center"/>
          </w:tcPr>
          <w:p w14:paraId="56E7E19A" w14:textId="77777777" w:rsidR="00AA2A70" w:rsidRDefault="003D42D5">
            <w:pPr>
              <w:pStyle w:val="TableText"/>
              <w:keepNext/>
              <w:jc w:val="center"/>
            </w:pPr>
            <w:r>
              <w:rPr>
                <w:sz w:val="18"/>
                <w:szCs w:val="18"/>
              </w:rPr>
              <w:t>7.2 (1.5–13.3)</w:t>
            </w:r>
          </w:p>
        </w:tc>
        <w:tc>
          <w:tcPr>
            <w:tcW w:w="1470" w:type="dxa"/>
            <w:vAlign w:val="center"/>
          </w:tcPr>
          <w:p w14:paraId="18C6B880" w14:textId="77777777" w:rsidR="00AA2A70" w:rsidRDefault="003D42D5">
            <w:pPr>
              <w:pStyle w:val="TableText"/>
              <w:keepNext/>
              <w:jc w:val="center"/>
            </w:pPr>
            <w:r>
              <w:rPr>
                <w:sz w:val="18"/>
                <w:szCs w:val="18"/>
              </w:rPr>
              <w:t>7.5 (4.2–14.1)</w:t>
            </w:r>
          </w:p>
        </w:tc>
        <w:tc>
          <w:tcPr>
            <w:tcW w:w="1470" w:type="dxa"/>
            <w:vAlign w:val="center"/>
          </w:tcPr>
          <w:p w14:paraId="1AA0BB07" w14:textId="77777777" w:rsidR="00AA2A70" w:rsidRDefault="003D42D5">
            <w:pPr>
              <w:pStyle w:val="TableText"/>
              <w:keepNext/>
              <w:jc w:val="center"/>
            </w:pPr>
            <w:r>
              <w:rPr>
                <w:sz w:val="18"/>
                <w:szCs w:val="18"/>
              </w:rPr>
              <w:t>1 (0.17–5.3)</w:t>
            </w:r>
          </w:p>
        </w:tc>
        <w:tc>
          <w:tcPr>
            <w:tcW w:w="1470" w:type="dxa"/>
            <w:vAlign w:val="center"/>
          </w:tcPr>
          <w:p w14:paraId="2333BBAF" w14:textId="77777777" w:rsidR="00AA2A70" w:rsidRDefault="003D42D5">
            <w:pPr>
              <w:pStyle w:val="TableText"/>
              <w:keepNext/>
              <w:jc w:val="center"/>
            </w:pPr>
            <w:r>
              <w:rPr>
                <w:sz w:val="18"/>
                <w:szCs w:val="18"/>
              </w:rPr>
              <w:t>0.78 (0.36–1.4)</w:t>
            </w:r>
          </w:p>
        </w:tc>
        <w:tc>
          <w:tcPr>
            <w:tcW w:w="1470" w:type="dxa"/>
            <w:vAlign w:val="center"/>
          </w:tcPr>
          <w:p w14:paraId="12B3EEA3" w14:textId="77777777" w:rsidR="00AA2A70" w:rsidRDefault="003D42D5">
            <w:pPr>
              <w:pStyle w:val="TableText"/>
              <w:keepNext/>
              <w:jc w:val="center"/>
            </w:pPr>
            <w:r>
              <w:rPr>
                <w:sz w:val="18"/>
                <w:szCs w:val="18"/>
              </w:rPr>
              <w:t>0 (0–0)</w:t>
            </w:r>
          </w:p>
        </w:tc>
      </w:tr>
      <w:tr w:rsidR="00AA2A70" w14:paraId="7CE3923D" w14:textId="77777777">
        <w:tblPrEx>
          <w:tblCellMar>
            <w:top w:w="0" w:type="dxa"/>
            <w:bottom w:w="0" w:type="dxa"/>
          </w:tblCellMar>
        </w:tblPrEx>
        <w:trPr>
          <w:cantSplit/>
          <w:jc w:val="center"/>
        </w:trPr>
        <w:tc>
          <w:tcPr>
            <w:tcW w:w="1384" w:type="dxa"/>
            <w:vAlign w:val="center"/>
          </w:tcPr>
          <w:p w14:paraId="116B80F8" w14:textId="77777777" w:rsidR="00AA2A70" w:rsidRDefault="003D42D5">
            <w:pPr>
              <w:pStyle w:val="TableText"/>
              <w:keepNext/>
            </w:pPr>
            <w:r>
              <w:rPr>
                <w:sz w:val="18"/>
                <w:szCs w:val="18"/>
              </w:rPr>
              <w:t>PD</w:t>
            </w:r>
          </w:p>
        </w:tc>
        <w:tc>
          <w:tcPr>
            <w:tcW w:w="1470" w:type="dxa"/>
            <w:vAlign w:val="center"/>
          </w:tcPr>
          <w:p w14:paraId="643F6223" w14:textId="77777777" w:rsidR="00AA2A70" w:rsidRDefault="003D42D5">
            <w:pPr>
              <w:pStyle w:val="TableText"/>
              <w:keepNext/>
              <w:jc w:val="center"/>
            </w:pPr>
            <w:r>
              <w:rPr>
                <w:sz w:val="18"/>
                <w:szCs w:val="18"/>
              </w:rPr>
              <w:t>181 (110–625)</w:t>
            </w:r>
          </w:p>
        </w:tc>
        <w:tc>
          <w:tcPr>
            <w:tcW w:w="1470" w:type="dxa"/>
            <w:vAlign w:val="center"/>
          </w:tcPr>
          <w:p w14:paraId="6EA4D3D2" w14:textId="77777777" w:rsidR="00AA2A70" w:rsidRDefault="003D42D5">
            <w:pPr>
              <w:pStyle w:val="TableText"/>
              <w:keepNext/>
              <w:jc w:val="center"/>
            </w:pPr>
            <w:r>
              <w:rPr>
                <w:sz w:val="18"/>
                <w:szCs w:val="18"/>
              </w:rPr>
              <w:t>18.0 (6.8–53.0)</w:t>
            </w:r>
          </w:p>
        </w:tc>
        <w:tc>
          <w:tcPr>
            <w:tcW w:w="1470" w:type="dxa"/>
            <w:vAlign w:val="center"/>
          </w:tcPr>
          <w:p w14:paraId="445F09D6" w14:textId="77777777" w:rsidR="00AA2A70" w:rsidRDefault="003D42D5">
            <w:pPr>
              <w:pStyle w:val="TableText"/>
              <w:keepNext/>
              <w:jc w:val="center"/>
            </w:pPr>
            <w:r>
              <w:rPr>
                <w:sz w:val="18"/>
                <w:szCs w:val="18"/>
              </w:rPr>
              <w:t>11.6 (1–38.5)</w:t>
            </w:r>
          </w:p>
        </w:tc>
        <w:tc>
          <w:tcPr>
            <w:tcW w:w="1470" w:type="dxa"/>
            <w:vAlign w:val="center"/>
          </w:tcPr>
          <w:p w14:paraId="0D093BF9" w14:textId="77777777" w:rsidR="00AA2A70" w:rsidRDefault="003D42D5">
            <w:pPr>
              <w:pStyle w:val="TableText"/>
              <w:keepNext/>
              <w:jc w:val="center"/>
            </w:pPr>
            <w:r>
              <w:rPr>
                <w:sz w:val="18"/>
                <w:szCs w:val="18"/>
              </w:rPr>
              <w:t>3.5 (0.02–9)</w:t>
            </w:r>
          </w:p>
        </w:tc>
        <w:tc>
          <w:tcPr>
            <w:tcW w:w="1470" w:type="dxa"/>
            <w:vAlign w:val="center"/>
          </w:tcPr>
          <w:p w14:paraId="364E8225" w14:textId="77777777" w:rsidR="00AA2A70" w:rsidRDefault="003D42D5">
            <w:pPr>
              <w:pStyle w:val="TableText"/>
              <w:keepNext/>
              <w:jc w:val="center"/>
            </w:pPr>
            <w:r>
              <w:rPr>
                <w:sz w:val="18"/>
                <w:szCs w:val="18"/>
              </w:rPr>
              <w:t>0 (0–0)</w:t>
            </w:r>
          </w:p>
        </w:tc>
      </w:tr>
      <w:tr w:rsidR="00AA2A70" w14:paraId="7E1BEDC3" w14:textId="77777777">
        <w:tblPrEx>
          <w:tblCellMar>
            <w:top w:w="0" w:type="dxa"/>
            <w:bottom w:w="0" w:type="dxa"/>
          </w:tblCellMar>
        </w:tblPrEx>
        <w:trPr>
          <w:cantSplit/>
          <w:jc w:val="center"/>
        </w:trPr>
        <w:tc>
          <w:tcPr>
            <w:tcW w:w="1384" w:type="dxa"/>
            <w:vAlign w:val="center"/>
          </w:tcPr>
          <w:p w14:paraId="416E3555" w14:textId="77777777" w:rsidR="00AA2A70" w:rsidRDefault="003D42D5">
            <w:pPr>
              <w:pStyle w:val="TableText"/>
              <w:keepNext/>
            </w:pPr>
            <w:r>
              <w:rPr>
                <w:sz w:val="18"/>
                <w:szCs w:val="18"/>
              </w:rPr>
              <w:t>D1</w:t>
            </w:r>
          </w:p>
        </w:tc>
        <w:tc>
          <w:tcPr>
            <w:tcW w:w="1470" w:type="dxa"/>
            <w:vAlign w:val="center"/>
          </w:tcPr>
          <w:p w14:paraId="3C00CB6E" w14:textId="77777777" w:rsidR="00AA2A70" w:rsidRDefault="003D42D5">
            <w:pPr>
              <w:pStyle w:val="TableText"/>
              <w:keepNext/>
              <w:jc w:val="center"/>
            </w:pPr>
            <w:r>
              <w:rPr>
                <w:sz w:val="18"/>
                <w:szCs w:val="18"/>
              </w:rPr>
              <w:t>169 (111–315)</w:t>
            </w:r>
          </w:p>
        </w:tc>
        <w:tc>
          <w:tcPr>
            <w:tcW w:w="1470" w:type="dxa"/>
            <w:vAlign w:val="center"/>
          </w:tcPr>
          <w:p w14:paraId="058914BB" w14:textId="77777777" w:rsidR="00AA2A70" w:rsidRDefault="003D42D5">
            <w:pPr>
              <w:pStyle w:val="TableText"/>
              <w:keepNext/>
              <w:jc w:val="center"/>
            </w:pPr>
            <w:r>
              <w:rPr>
                <w:sz w:val="18"/>
                <w:szCs w:val="18"/>
              </w:rPr>
              <w:t>23.3 (8–38.0)</w:t>
            </w:r>
          </w:p>
        </w:tc>
        <w:tc>
          <w:tcPr>
            <w:tcW w:w="1470" w:type="dxa"/>
            <w:vAlign w:val="center"/>
          </w:tcPr>
          <w:p w14:paraId="76ECEE45" w14:textId="77777777" w:rsidR="00AA2A70" w:rsidRDefault="003D42D5">
            <w:pPr>
              <w:pStyle w:val="TableText"/>
              <w:keepNext/>
              <w:jc w:val="center"/>
            </w:pPr>
            <w:r>
              <w:rPr>
                <w:sz w:val="18"/>
                <w:szCs w:val="18"/>
              </w:rPr>
              <w:t>9 (4–27.5)</w:t>
            </w:r>
          </w:p>
        </w:tc>
        <w:tc>
          <w:tcPr>
            <w:tcW w:w="1470" w:type="dxa"/>
            <w:vAlign w:val="center"/>
          </w:tcPr>
          <w:p w14:paraId="7A7DD0F0" w14:textId="77777777" w:rsidR="00AA2A70" w:rsidRDefault="003D42D5">
            <w:pPr>
              <w:pStyle w:val="TableText"/>
              <w:keepNext/>
              <w:jc w:val="center"/>
            </w:pPr>
            <w:r>
              <w:rPr>
                <w:sz w:val="18"/>
                <w:szCs w:val="18"/>
              </w:rPr>
              <w:t>12.7 (6.5–36.0)</w:t>
            </w:r>
          </w:p>
        </w:tc>
        <w:tc>
          <w:tcPr>
            <w:tcW w:w="1470" w:type="dxa"/>
            <w:vAlign w:val="center"/>
          </w:tcPr>
          <w:p w14:paraId="47C57B67" w14:textId="77777777" w:rsidR="00AA2A70" w:rsidRDefault="003D42D5">
            <w:pPr>
              <w:pStyle w:val="TableText"/>
              <w:keepNext/>
              <w:jc w:val="center"/>
            </w:pPr>
            <w:r>
              <w:rPr>
                <w:sz w:val="18"/>
                <w:szCs w:val="18"/>
              </w:rPr>
              <w:t>53.9 (13.0–121)</w:t>
            </w:r>
          </w:p>
        </w:tc>
      </w:tr>
      <w:tr w:rsidR="00AA2A70" w14:paraId="0B11DD67" w14:textId="77777777">
        <w:tblPrEx>
          <w:tblCellMar>
            <w:top w:w="0" w:type="dxa"/>
            <w:bottom w:w="0" w:type="dxa"/>
          </w:tblCellMar>
        </w:tblPrEx>
        <w:trPr>
          <w:cantSplit/>
          <w:jc w:val="center"/>
        </w:trPr>
        <w:tc>
          <w:tcPr>
            <w:tcW w:w="1384" w:type="dxa"/>
            <w:vAlign w:val="center"/>
          </w:tcPr>
          <w:p w14:paraId="107D5FC2" w14:textId="77777777" w:rsidR="00AA2A70" w:rsidRDefault="003D42D5">
            <w:pPr>
              <w:pStyle w:val="TableText"/>
              <w:keepNext/>
            </w:pPr>
            <w:r>
              <w:rPr>
                <w:sz w:val="18"/>
                <w:szCs w:val="18"/>
              </w:rPr>
              <w:t>D2</w:t>
            </w:r>
          </w:p>
        </w:tc>
        <w:tc>
          <w:tcPr>
            <w:tcW w:w="1470" w:type="dxa"/>
            <w:vAlign w:val="center"/>
          </w:tcPr>
          <w:p w14:paraId="34CF4A27" w14:textId="77777777" w:rsidR="00AA2A70" w:rsidRDefault="003D42D5">
            <w:pPr>
              <w:pStyle w:val="TableText"/>
              <w:keepNext/>
              <w:jc w:val="center"/>
            </w:pPr>
            <w:r>
              <w:rPr>
                <w:sz w:val="18"/>
                <w:szCs w:val="18"/>
              </w:rPr>
              <w:t>77.0 (41.0–243)</w:t>
            </w:r>
          </w:p>
        </w:tc>
        <w:tc>
          <w:tcPr>
            <w:tcW w:w="1470" w:type="dxa"/>
            <w:vAlign w:val="center"/>
          </w:tcPr>
          <w:p w14:paraId="0F5C883F" w14:textId="77777777" w:rsidR="00AA2A70" w:rsidRDefault="003D42D5">
            <w:pPr>
              <w:pStyle w:val="TableText"/>
              <w:keepNext/>
              <w:jc w:val="center"/>
            </w:pPr>
            <w:r>
              <w:rPr>
                <w:sz w:val="18"/>
                <w:szCs w:val="18"/>
              </w:rPr>
              <w:t>41.0 (18.0–127)</w:t>
            </w:r>
          </w:p>
        </w:tc>
        <w:tc>
          <w:tcPr>
            <w:tcW w:w="1470" w:type="dxa"/>
            <w:vAlign w:val="center"/>
          </w:tcPr>
          <w:p w14:paraId="6BE396B3" w14:textId="77777777" w:rsidR="00AA2A70" w:rsidRDefault="003D42D5">
            <w:pPr>
              <w:pStyle w:val="TableText"/>
              <w:keepNext/>
              <w:jc w:val="center"/>
            </w:pPr>
            <w:r>
              <w:rPr>
                <w:sz w:val="18"/>
                <w:szCs w:val="18"/>
              </w:rPr>
              <w:t>16.4 (5–70.0)</w:t>
            </w:r>
          </w:p>
        </w:tc>
        <w:tc>
          <w:tcPr>
            <w:tcW w:w="1470" w:type="dxa"/>
            <w:vAlign w:val="center"/>
          </w:tcPr>
          <w:p w14:paraId="15194B9D" w14:textId="77777777" w:rsidR="00AA2A70" w:rsidRDefault="003D42D5">
            <w:pPr>
              <w:pStyle w:val="TableText"/>
              <w:keepNext/>
              <w:jc w:val="center"/>
            </w:pPr>
            <w:r>
              <w:rPr>
                <w:sz w:val="18"/>
                <w:szCs w:val="18"/>
              </w:rPr>
              <w:t>43.0 (14.0–130)</w:t>
            </w:r>
          </w:p>
        </w:tc>
        <w:tc>
          <w:tcPr>
            <w:tcW w:w="1470" w:type="dxa"/>
            <w:vAlign w:val="center"/>
          </w:tcPr>
          <w:p w14:paraId="06767FCF" w14:textId="77777777" w:rsidR="00AA2A70" w:rsidRDefault="003D42D5">
            <w:pPr>
              <w:pStyle w:val="TableText"/>
              <w:keepNext/>
              <w:jc w:val="center"/>
            </w:pPr>
            <w:r>
              <w:rPr>
                <w:sz w:val="18"/>
                <w:szCs w:val="18"/>
              </w:rPr>
              <w:t>78.0 (40.0–227)</w:t>
            </w:r>
          </w:p>
        </w:tc>
      </w:tr>
      <w:tr w:rsidR="00AA2A70" w14:paraId="6BA9D28E" w14:textId="77777777">
        <w:tblPrEx>
          <w:tblCellMar>
            <w:top w:w="0" w:type="dxa"/>
            <w:bottom w:w="0" w:type="dxa"/>
          </w:tblCellMar>
        </w:tblPrEx>
        <w:trPr>
          <w:cantSplit/>
          <w:jc w:val="center"/>
        </w:trPr>
        <w:tc>
          <w:tcPr>
            <w:tcW w:w="1384" w:type="dxa"/>
            <w:vAlign w:val="center"/>
          </w:tcPr>
          <w:p w14:paraId="47676A8B" w14:textId="77777777" w:rsidR="00AA2A70" w:rsidRDefault="003D42D5">
            <w:pPr>
              <w:pStyle w:val="TableText"/>
              <w:keepNext/>
            </w:pPr>
            <w:r>
              <w:rPr>
                <w:sz w:val="18"/>
                <w:szCs w:val="18"/>
              </w:rPr>
              <w:t>T1</w:t>
            </w:r>
          </w:p>
        </w:tc>
        <w:tc>
          <w:tcPr>
            <w:tcW w:w="1470" w:type="dxa"/>
            <w:vAlign w:val="center"/>
          </w:tcPr>
          <w:p w14:paraId="656F4430" w14:textId="77777777" w:rsidR="00AA2A70" w:rsidRDefault="003D42D5">
            <w:pPr>
              <w:pStyle w:val="TableText"/>
              <w:keepNext/>
              <w:jc w:val="center"/>
            </w:pPr>
            <w:r>
              <w:rPr>
                <w:sz w:val="18"/>
                <w:szCs w:val="18"/>
              </w:rPr>
              <w:t>29.4 (13.8–95.9)</w:t>
            </w:r>
          </w:p>
        </w:tc>
        <w:tc>
          <w:tcPr>
            <w:tcW w:w="1470" w:type="dxa"/>
            <w:vAlign w:val="center"/>
          </w:tcPr>
          <w:p w14:paraId="7897E2A4" w14:textId="77777777" w:rsidR="00AA2A70" w:rsidRDefault="003D42D5">
            <w:pPr>
              <w:pStyle w:val="TableText"/>
              <w:keepNext/>
              <w:jc w:val="center"/>
            </w:pPr>
            <w:r>
              <w:rPr>
                <w:sz w:val="18"/>
                <w:szCs w:val="18"/>
              </w:rPr>
              <w:t>62.5 (29.8–124)</w:t>
            </w:r>
          </w:p>
        </w:tc>
        <w:tc>
          <w:tcPr>
            <w:tcW w:w="1470" w:type="dxa"/>
            <w:vAlign w:val="center"/>
          </w:tcPr>
          <w:p w14:paraId="75DE9B6C" w14:textId="77777777" w:rsidR="00AA2A70" w:rsidRDefault="003D42D5">
            <w:pPr>
              <w:pStyle w:val="TableText"/>
              <w:keepNext/>
              <w:jc w:val="center"/>
            </w:pPr>
            <w:r>
              <w:rPr>
                <w:sz w:val="18"/>
                <w:szCs w:val="18"/>
              </w:rPr>
              <w:t>108 (70.2–179)</w:t>
            </w:r>
          </w:p>
        </w:tc>
        <w:tc>
          <w:tcPr>
            <w:tcW w:w="1470" w:type="dxa"/>
            <w:vAlign w:val="center"/>
          </w:tcPr>
          <w:p w14:paraId="77FD6329" w14:textId="77777777" w:rsidR="00AA2A70" w:rsidRDefault="003D42D5">
            <w:pPr>
              <w:pStyle w:val="TableText"/>
              <w:keepNext/>
              <w:jc w:val="center"/>
            </w:pPr>
            <w:r>
              <w:rPr>
                <w:sz w:val="18"/>
                <w:szCs w:val="18"/>
              </w:rPr>
              <w:t>13.3 (7–32.0)</w:t>
            </w:r>
          </w:p>
        </w:tc>
        <w:tc>
          <w:tcPr>
            <w:tcW w:w="1470" w:type="dxa"/>
            <w:vAlign w:val="center"/>
          </w:tcPr>
          <w:p w14:paraId="4ED20F82" w14:textId="77777777" w:rsidR="00AA2A70" w:rsidRDefault="003D42D5">
            <w:pPr>
              <w:pStyle w:val="TableText"/>
              <w:keepNext/>
              <w:jc w:val="center"/>
            </w:pPr>
            <w:r>
              <w:rPr>
                <w:sz w:val="18"/>
                <w:szCs w:val="18"/>
              </w:rPr>
              <w:t>0 (0–0)</w:t>
            </w:r>
          </w:p>
        </w:tc>
      </w:tr>
      <w:tr w:rsidR="00AA2A70" w14:paraId="791DA416" w14:textId="77777777">
        <w:tblPrEx>
          <w:tblCellMar>
            <w:top w:w="0" w:type="dxa"/>
            <w:bottom w:w="0" w:type="dxa"/>
          </w:tblCellMar>
        </w:tblPrEx>
        <w:trPr>
          <w:cantSplit/>
          <w:jc w:val="center"/>
        </w:trPr>
        <w:tc>
          <w:tcPr>
            <w:tcW w:w="1384" w:type="dxa"/>
            <w:vAlign w:val="center"/>
          </w:tcPr>
          <w:p w14:paraId="6CFF73BD" w14:textId="77777777" w:rsidR="00AA2A70" w:rsidRDefault="003D42D5">
            <w:pPr>
              <w:pStyle w:val="TableText"/>
              <w:keepNext/>
            </w:pPr>
            <w:r>
              <w:rPr>
                <w:sz w:val="18"/>
                <w:szCs w:val="18"/>
              </w:rPr>
              <w:t>T2</w:t>
            </w:r>
          </w:p>
        </w:tc>
        <w:tc>
          <w:tcPr>
            <w:tcW w:w="1470" w:type="dxa"/>
            <w:vAlign w:val="center"/>
          </w:tcPr>
          <w:p w14:paraId="1F081811" w14:textId="77777777" w:rsidR="00AA2A70" w:rsidRDefault="003D42D5">
            <w:pPr>
              <w:pStyle w:val="TableText"/>
              <w:keepNext/>
              <w:jc w:val="center"/>
            </w:pPr>
            <w:r>
              <w:rPr>
                <w:sz w:val="18"/>
                <w:szCs w:val="18"/>
              </w:rPr>
              <w:t>37.0 (23.8–109)</w:t>
            </w:r>
          </w:p>
        </w:tc>
        <w:tc>
          <w:tcPr>
            <w:tcW w:w="1470" w:type="dxa"/>
            <w:vAlign w:val="center"/>
          </w:tcPr>
          <w:p w14:paraId="14900824" w14:textId="77777777" w:rsidR="00AA2A70" w:rsidRDefault="003D42D5">
            <w:pPr>
              <w:pStyle w:val="TableText"/>
              <w:keepNext/>
              <w:jc w:val="center"/>
            </w:pPr>
            <w:r>
              <w:rPr>
                <w:sz w:val="18"/>
                <w:szCs w:val="18"/>
              </w:rPr>
              <w:t>120 (60.6–278)</w:t>
            </w:r>
          </w:p>
        </w:tc>
        <w:tc>
          <w:tcPr>
            <w:tcW w:w="1470" w:type="dxa"/>
            <w:vAlign w:val="center"/>
          </w:tcPr>
          <w:p w14:paraId="7494F6E3" w14:textId="77777777" w:rsidR="00AA2A70" w:rsidRDefault="003D42D5">
            <w:pPr>
              <w:pStyle w:val="TableText"/>
              <w:keepNext/>
              <w:jc w:val="center"/>
            </w:pPr>
            <w:r>
              <w:rPr>
                <w:sz w:val="18"/>
                <w:szCs w:val="18"/>
              </w:rPr>
              <w:t>81.0 (37.5–170)</w:t>
            </w:r>
          </w:p>
        </w:tc>
        <w:tc>
          <w:tcPr>
            <w:tcW w:w="1470" w:type="dxa"/>
            <w:vAlign w:val="center"/>
          </w:tcPr>
          <w:p w14:paraId="11D049F2" w14:textId="77777777" w:rsidR="00AA2A70" w:rsidRDefault="003D42D5">
            <w:pPr>
              <w:pStyle w:val="TableText"/>
              <w:keepNext/>
              <w:jc w:val="center"/>
            </w:pPr>
            <w:r>
              <w:rPr>
                <w:sz w:val="18"/>
                <w:szCs w:val="18"/>
              </w:rPr>
              <w:t>185 (72.0–352)</w:t>
            </w:r>
          </w:p>
        </w:tc>
        <w:tc>
          <w:tcPr>
            <w:tcW w:w="1470" w:type="dxa"/>
            <w:vAlign w:val="center"/>
          </w:tcPr>
          <w:p w14:paraId="7EB1768B" w14:textId="77777777" w:rsidR="00AA2A70" w:rsidRDefault="003D42D5">
            <w:pPr>
              <w:pStyle w:val="TableText"/>
              <w:keepNext/>
              <w:jc w:val="center"/>
            </w:pPr>
            <w:r>
              <w:rPr>
                <w:sz w:val="18"/>
                <w:szCs w:val="18"/>
              </w:rPr>
              <w:t>0 (0–2)</w:t>
            </w:r>
          </w:p>
        </w:tc>
      </w:tr>
      <w:tr w:rsidR="00AA2A70" w14:paraId="4DBB452E" w14:textId="77777777">
        <w:tblPrEx>
          <w:tblCellMar>
            <w:top w:w="0" w:type="dxa"/>
            <w:bottom w:w="0" w:type="dxa"/>
          </w:tblCellMar>
        </w:tblPrEx>
        <w:trPr>
          <w:cantSplit/>
          <w:jc w:val="center"/>
        </w:trPr>
        <w:tc>
          <w:tcPr>
            <w:tcW w:w="1384" w:type="dxa"/>
            <w:vAlign w:val="center"/>
          </w:tcPr>
          <w:p w14:paraId="012CC7EC" w14:textId="77777777" w:rsidR="00AA2A70" w:rsidRDefault="003D42D5">
            <w:pPr>
              <w:pStyle w:val="TableText"/>
              <w:keepNext/>
            </w:pPr>
            <w:r>
              <w:rPr>
                <w:sz w:val="18"/>
                <w:szCs w:val="18"/>
              </w:rPr>
              <w:t>T3</w:t>
            </w:r>
          </w:p>
        </w:tc>
        <w:tc>
          <w:tcPr>
            <w:tcW w:w="1470" w:type="dxa"/>
            <w:vAlign w:val="center"/>
          </w:tcPr>
          <w:p w14:paraId="2DFE59D0" w14:textId="77777777" w:rsidR="00AA2A70" w:rsidRDefault="003D42D5">
            <w:pPr>
              <w:pStyle w:val="TableText"/>
              <w:keepNext/>
              <w:jc w:val="center"/>
            </w:pPr>
            <w:r>
              <w:rPr>
                <w:sz w:val="18"/>
                <w:szCs w:val="18"/>
              </w:rPr>
              <w:t>51.5 (19.5–136)</w:t>
            </w:r>
          </w:p>
        </w:tc>
        <w:tc>
          <w:tcPr>
            <w:tcW w:w="1470" w:type="dxa"/>
            <w:vAlign w:val="center"/>
          </w:tcPr>
          <w:p w14:paraId="11C8596F" w14:textId="77777777" w:rsidR="00AA2A70" w:rsidRDefault="003D42D5">
            <w:pPr>
              <w:pStyle w:val="TableText"/>
              <w:keepNext/>
              <w:jc w:val="center"/>
            </w:pPr>
            <w:r>
              <w:rPr>
                <w:sz w:val="18"/>
                <w:szCs w:val="18"/>
              </w:rPr>
              <w:t>148 (40.5–316)</w:t>
            </w:r>
          </w:p>
        </w:tc>
        <w:tc>
          <w:tcPr>
            <w:tcW w:w="1470" w:type="dxa"/>
            <w:vAlign w:val="center"/>
          </w:tcPr>
          <w:p w14:paraId="4E1BA046" w14:textId="77777777" w:rsidR="00AA2A70" w:rsidRDefault="003D42D5">
            <w:pPr>
              <w:pStyle w:val="TableText"/>
              <w:keepNext/>
              <w:jc w:val="center"/>
            </w:pPr>
            <w:r>
              <w:rPr>
                <w:sz w:val="18"/>
                <w:szCs w:val="18"/>
              </w:rPr>
              <w:t>58.2 (12.0–146)</w:t>
            </w:r>
          </w:p>
        </w:tc>
        <w:tc>
          <w:tcPr>
            <w:tcW w:w="1470" w:type="dxa"/>
            <w:vAlign w:val="center"/>
          </w:tcPr>
          <w:p w14:paraId="14E06E51" w14:textId="77777777" w:rsidR="00AA2A70" w:rsidRDefault="003D42D5">
            <w:pPr>
              <w:pStyle w:val="TableText"/>
              <w:keepNext/>
              <w:jc w:val="center"/>
            </w:pPr>
            <w:r>
              <w:rPr>
                <w:sz w:val="18"/>
                <w:szCs w:val="18"/>
              </w:rPr>
              <w:t>357 (97.2–812)</w:t>
            </w:r>
          </w:p>
        </w:tc>
        <w:tc>
          <w:tcPr>
            <w:tcW w:w="1470" w:type="dxa"/>
            <w:vAlign w:val="center"/>
          </w:tcPr>
          <w:p w14:paraId="00F4E329" w14:textId="77777777" w:rsidR="00AA2A70" w:rsidRDefault="003D42D5">
            <w:pPr>
              <w:pStyle w:val="TableText"/>
              <w:keepNext/>
              <w:jc w:val="center"/>
            </w:pPr>
            <w:r>
              <w:rPr>
                <w:sz w:val="18"/>
                <w:szCs w:val="18"/>
              </w:rPr>
              <w:t>0 (0–7)</w:t>
            </w:r>
          </w:p>
        </w:tc>
      </w:tr>
      <w:tr w:rsidR="00AA2A70" w14:paraId="5316207E" w14:textId="77777777">
        <w:tblPrEx>
          <w:tblCellMar>
            <w:top w:w="0" w:type="dxa"/>
            <w:bottom w:w="0" w:type="dxa"/>
          </w:tblCellMar>
        </w:tblPrEx>
        <w:trPr>
          <w:cantSplit/>
          <w:jc w:val="center"/>
        </w:trPr>
        <w:tc>
          <w:tcPr>
            <w:tcW w:w="1384" w:type="dxa"/>
            <w:vAlign w:val="center"/>
          </w:tcPr>
          <w:p w14:paraId="2459D2C6" w14:textId="77777777" w:rsidR="00AA2A70" w:rsidRDefault="003D42D5">
            <w:pPr>
              <w:pStyle w:val="TableText"/>
              <w:keepNext/>
            </w:pPr>
            <w:r>
              <w:rPr>
                <w:sz w:val="18"/>
                <w:szCs w:val="18"/>
              </w:rPr>
              <w:t>Kruskal–Wallis H</w:t>
            </w:r>
          </w:p>
        </w:tc>
        <w:tc>
          <w:tcPr>
            <w:tcW w:w="1470" w:type="dxa"/>
            <w:vAlign w:val="center"/>
          </w:tcPr>
          <w:p w14:paraId="24F7CBCD" w14:textId="77777777" w:rsidR="00AA2A70" w:rsidRDefault="003D42D5">
            <w:pPr>
              <w:pStyle w:val="TableText"/>
              <w:keepNext/>
              <w:jc w:val="center"/>
            </w:pPr>
            <w:r>
              <w:rPr>
                <w:sz w:val="18"/>
                <w:szCs w:val="18"/>
              </w:rPr>
              <w:t>164.5</w:t>
            </w:r>
          </w:p>
        </w:tc>
        <w:tc>
          <w:tcPr>
            <w:tcW w:w="1470" w:type="dxa"/>
            <w:vAlign w:val="center"/>
          </w:tcPr>
          <w:p w14:paraId="51523117" w14:textId="77777777" w:rsidR="00AA2A70" w:rsidRDefault="003D42D5">
            <w:pPr>
              <w:pStyle w:val="TableText"/>
              <w:keepNext/>
              <w:jc w:val="center"/>
            </w:pPr>
            <w:r>
              <w:rPr>
                <w:sz w:val="18"/>
                <w:szCs w:val="18"/>
              </w:rPr>
              <w:t>153.8</w:t>
            </w:r>
          </w:p>
        </w:tc>
        <w:tc>
          <w:tcPr>
            <w:tcW w:w="1470" w:type="dxa"/>
            <w:vAlign w:val="center"/>
          </w:tcPr>
          <w:p w14:paraId="59323358" w14:textId="77777777" w:rsidR="00AA2A70" w:rsidRDefault="003D42D5">
            <w:pPr>
              <w:pStyle w:val="TableText"/>
              <w:keepNext/>
              <w:jc w:val="center"/>
            </w:pPr>
            <w:r>
              <w:rPr>
                <w:sz w:val="18"/>
                <w:szCs w:val="18"/>
              </w:rPr>
              <w:t>191.0</w:t>
            </w:r>
          </w:p>
        </w:tc>
        <w:tc>
          <w:tcPr>
            <w:tcW w:w="1470" w:type="dxa"/>
            <w:vAlign w:val="center"/>
          </w:tcPr>
          <w:p w14:paraId="75E897B3" w14:textId="77777777" w:rsidR="00AA2A70" w:rsidRDefault="003D42D5">
            <w:pPr>
              <w:pStyle w:val="TableText"/>
              <w:keepNext/>
              <w:jc w:val="center"/>
            </w:pPr>
            <w:r>
              <w:rPr>
                <w:sz w:val="18"/>
                <w:szCs w:val="18"/>
              </w:rPr>
              <w:t>263.9</w:t>
            </w:r>
          </w:p>
        </w:tc>
        <w:tc>
          <w:tcPr>
            <w:tcW w:w="1470" w:type="dxa"/>
            <w:vAlign w:val="center"/>
          </w:tcPr>
          <w:p w14:paraId="77109AF8" w14:textId="77777777" w:rsidR="00AA2A70" w:rsidRDefault="003D42D5">
            <w:pPr>
              <w:pStyle w:val="TableText"/>
              <w:keepNext/>
              <w:jc w:val="center"/>
            </w:pPr>
            <w:r>
              <w:rPr>
                <w:sz w:val="18"/>
                <w:szCs w:val="18"/>
              </w:rPr>
              <w:t>311.3</w:t>
            </w:r>
          </w:p>
        </w:tc>
      </w:tr>
      <w:tr w:rsidR="00AA2A70" w14:paraId="35FE877D" w14:textId="77777777">
        <w:tblPrEx>
          <w:tblCellMar>
            <w:top w:w="0" w:type="dxa"/>
            <w:bottom w:w="0" w:type="dxa"/>
          </w:tblCellMar>
        </w:tblPrEx>
        <w:trPr>
          <w:cantSplit/>
          <w:jc w:val="center"/>
        </w:trPr>
        <w:tc>
          <w:tcPr>
            <w:tcW w:w="1384" w:type="dxa"/>
            <w:vAlign w:val="center"/>
          </w:tcPr>
          <w:p w14:paraId="12E95A1E" w14:textId="77777777" w:rsidR="00AA2A70" w:rsidRDefault="003D42D5">
            <w:pPr>
              <w:pStyle w:val="TableText"/>
              <w:keepNext/>
            </w:pPr>
            <w:r>
              <w:rPr>
                <w:sz w:val="18"/>
                <w:szCs w:val="18"/>
              </w:rPr>
              <w:t>p</w:t>
            </w:r>
          </w:p>
        </w:tc>
        <w:tc>
          <w:tcPr>
            <w:tcW w:w="1470" w:type="dxa"/>
            <w:vAlign w:val="center"/>
          </w:tcPr>
          <w:p w14:paraId="1D32EA4C" w14:textId="77777777" w:rsidR="00AA2A70" w:rsidRDefault="003D42D5">
            <w:pPr>
              <w:pStyle w:val="TableText"/>
              <w:keepNext/>
              <w:jc w:val="center"/>
            </w:pPr>
            <w:r>
              <w:rPr>
                <w:sz w:val="18"/>
                <w:szCs w:val="18"/>
              </w:rPr>
              <w:t>6.7e-33</w:t>
            </w:r>
          </w:p>
        </w:tc>
        <w:tc>
          <w:tcPr>
            <w:tcW w:w="1470" w:type="dxa"/>
            <w:vAlign w:val="center"/>
          </w:tcPr>
          <w:p w14:paraId="45531E55" w14:textId="77777777" w:rsidR="00AA2A70" w:rsidRDefault="003D42D5">
            <w:pPr>
              <w:pStyle w:val="TableText"/>
              <w:keepNext/>
              <w:jc w:val="center"/>
            </w:pPr>
            <w:r>
              <w:rPr>
                <w:sz w:val="18"/>
                <w:szCs w:val="18"/>
              </w:rPr>
              <w:t>1.2e-30</w:t>
            </w:r>
          </w:p>
        </w:tc>
        <w:tc>
          <w:tcPr>
            <w:tcW w:w="1470" w:type="dxa"/>
            <w:vAlign w:val="center"/>
          </w:tcPr>
          <w:p w14:paraId="20BF699D" w14:textId="77777777" w:rsidR="00AA2A70" w:rsidRDefault="003D42D5">
            <w:pPr>
              <w:pStyle w:val="TableText"/>
              <w:keepNext/>
              <w:jc w:val="center"/>
            </w:pPr>
            <w:r>
              <w:rPr>
                <w:sz w:val="18"/>
                <w:szCs w:val="18"/>
              </w:rPr>
              <w:t>1.5e-38</w:t>
            </w:r>
          </w:p>
        </w:tc>
        <w:tc>
          <w:tcPr>
            <w:tcW w:w="1470" w:type="dxa"/>
            <w:vAlign w:val="center"/>
          </w:tcPr>
          <w:p w14:paraId="6A43717E" w14:textId="77777777" w:rsidR="00AA2A70" w:rsidRDefault="003D42D5">
            <w:pPr>
              <w:pStyle w:val="TableText"/>
              <w:keepNext/>
              <w:jc w:val="center"/>
            </w:pPr>
            <w:r>
              <w:rPr>
                <w:sz w:val="18"/>
                <w:szCs w:val="18"/>
              </w:rPr>
              <w:t>4.3e-54</w:t>
            </w:r>
          </w:p>
        </w:tc>
        <w:tc>
          <w:tcPr>
            <w:tcW w:w="1470" w:type="dxa"/>
            <w:vAlign w:val="center"/>
          </w:tcPr>
          <w:p w14:paraId="3865D739" w14:textId="77777777" w:rsidR="00AA2A70" w:rsidRDefault="003D42D5">
            <w:pPr>
              <w:pStyle w:val="TableText"/>
              <w:keepNext/>
              <w:jc w:val="center"/>
            </w:pPr>
            <w:r>
              <w:rPr>
                <w:sz w:val="18"/>
                <w:szCs w:val="18"/>
              </w:rPr>
              <w:t>3.0e-64</w:t>
            </w:r>
          </w:p>
        </w:tc>
      </w:tr>
      <w:tr w:rsidR="00AA2A70" w14:paraId="090FBDE3" w14:textId="77777777">
        <w:tblPrEx>
          <w:tblCellMar>
            <w:top w:w="0" w:type="dxa"/>
            <w:bottom w:w="0" w:type="dxa"/>
          </w:tblCellMar>
        </w:tblPrEx>
        <w:trPr>
          <w:cantSplit/>
          <w:jc w:val="center"/>
        </w:trPr>
        <w:tc>
          <w:tcPr>
            <w:tcW w:w="1384" w:type="dxa"/>
            <w:vAlign w:val="center"/>
          </w:tcPr>
          <w:p w14:paraId="00A0A1D4" w14:textId="77777777" w:rsidR="00AA2A70" w:rsidRDefault="003D42D5">
            <w:pPr>
              <w:pStyle w:val="TableText"/>
            </w:pPr>
            <w:r>
              <w:rPr>
                <w:sz w:val="18"/>
                <w:szCs w:val="18"/>
              </w:rPr>
              <w:t>ε²</w:t>
            </w:r>
            <w:r>
              <w:rPr>
                <w:sz w:val="18"/>
                <w:szCs w:val="18"/>
                <w:vertAlign w:val="subscript"/>
              </w:rPr>
              <w:t>R</w:t>
            </w:r>
          </w:p>
        </w:tc>
        <w:tc>
          <w:tcPr>
            <w:tcW w:w="1470" w:type="dxa"/>
            <w:vAlign w:val="center"/>
          </w:tcPr>
          <w:p w14:paraId="2D6CE635" w14:textId="77777777" w:rsidR="00AA2A70" w:rsidRDefault="003D42D5">
            <w:pPr>
              <w:pStyle w:val="TableText"/>
              <w:jc w:val="center"/>
            </w:pPr>
            <w:r>
              <w:rPr>
                <w:sz w:val="18"/>
                <w:szCs w:val="18"/>
              </w:rPr>
              <w:t>0.38</w:t>
            </w:r>
          </w:p>
        </w:tc>
        <w:tc>
          <w:tcPr>
            <w:tcW w:w="1470" w:type="dxa"/>
            <w:vAlign w:val="center"/>
          </w:tcPr>
          <w:p w14:paraId="45C84ED4" w14:textId="77777777" w:rsidR="00AA2A70" w:rsidRDefault="003D42D5">
            <w:pPr>
              <w:pStyle w:val="TableText"/>
              <w:jc w:val="center"/>
            </w:pPr>
            <w:r>
              <w:rPr>
                <w:sz w:val="18"/>
                <w:szCs w:val="18"/>
              </w:rPr>
              <w:t>0.35</w:t>
            </w:r>
          </w:p>
        </w:tc>
        <w:tc>
          <w:tcPr>
            <w:tcW w:w="1470" w:type="dxa"/>
            <w:vAlign w:val="center"/>
          </w:tcPr>
          <w:p w14:paraId="3084FC9C" w14:textId="77777777" w:rsidR="00AA2A70" w:rsidRDefault="003D42D5">
            <w:pPr>
              <w:pStyle w:val="TableText"/>
              <w:jc w:val="center"/>
            </w:pPr>
            <w:r>
              <w:rPr>
                <w:sz w:val="18"/>
                <w:szCs w:val="18"/>
              </w:rPr>
              <w:t>0.44</w:t>
            </w:r>
          </w:p>
        </w:tc>
        <w:tc>
          <w:tcPr>
            <w:tcW w:w="1470" w:type="dxa"/>
            <w:vAlign w:val="center"/>
          </w:tcPr>
          <w:p w14:paraId="78DBC9E1" w14:textId="77777777" w:rsidR="00AA2A70" w:rsidRDefault="003D42D5">
            <w:pPr>
              <w:pStyle w:val="TableText"/>
              <w:jc w:val="center"/>
            </w:pPr>
            <w:r>
              <w:rPr>
                <w:sz w:val="18"/>
                <w:szCs w:val="18"/>
              </w:rPr>
              <w:t>0.60</w:t>
            </w:r>
          </w:p>
        </w:tc>
        <w:tc>
          <w:tcPr>
            <w:tcW w:w="1470" w:type="dxa"/>
            <w:vAlign w:val="center"/>
          </w:tcPr>
          <w:p w14:paraId="22DCBB72" w14:textId="77777777" w:rsidR="00AA2A70" w:rsidRDefault="003D42D5">
            <w:pPr>
              <w:pStyle w:val="TableText"/>
              <w:jc w:val="center"/>
            </w:pPr>
            <w:r>
              <w:rPr>
                <w:sz w:val="18"/>
                <w:szCs w:val="18"/>
              </w:rPr>
              <w:t>0.71</w:t>
            </w:r>
          </w:p>
        </w:tc>
      </w:tr>
    </w:tbl>
    <w:p w14:paraId="3BF46D28" w14:textId="77777777" w:rsidR="00AA2A70" w:rsidRDefault="003D42D5">
      <w:pPr>
        <w:pStyle w:val="TableNote"/>
      </w:pPr>
      <w:r>
        <w:lastRenderedPageBreak/>
        <w:t>Median (first quartile–third quartile) in ppm; n = 439. ε²</w:t>
      </w:r>
      <w:r>
        <w:rPr>
          <w:vertAlign w:val="subscript"/>
        </w:rPr>
        <w:t>R</w:t>
      </w:r>
      <w:r>
        <w:t xml:space="preserve"> = rank epsilon-squared effect size.</w:t>
      </w:r>
    </w:p>
    <w:p w14:paraId="2B0C5A25" w14:textId="77777777" w:rsidR="00AA2A70" w:rsidRDefault="003D42D5">
      <w:pPr>
        <w:pStyle w:val="Figure"/>
      </w:pPr>
      <w:r>
        <w:rPr>
          <w:noProof/>
        </w:rPr>
        <w:drawing>
          <wp:inline distT="0" distB="0" distL="0" distR="0" wp14:anchorId="20F3B39A" wp14:editId="403DD0D2">
            <wp:extent cx="5580000" cy="46320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3"/>
                    <a:stretch>
                      <a:fillRect/>
                    </a:stretch>
                  </pic:blipFill>
                  <pic:spPr>
                    <a:xfrm>
                      <a:off x="0" y="0"/>
                      <a:ext cx="5580000" cy="4632012"/>
                    </a:xfrm>
                    <a:prstGeom prst="rect">
                      <a:avLst/>
                    </a:prstGeom>
                  </pic:spPr>
                </pic:pic>
              </a:graphicData>
            </a:graphic>
          </wp:inline>
        </w:drawing>
      </w:r>
    </w:p>
    <w:p w14:paraId="13EB0347" w14:textId="77777777" w:rsidR="00AA2A70" w:rsidRDefault="003D42D5">
      <w:pPr>
        <w:pStyle w:val="FigureCaption"/>
      </w:pPr>
      <w:bookmarkStart w:id="124" w:name="_Fig0115"/>
      <w:r>
        <w:t>Fig. 4.3 Gas concentrations by fault class in the development set</w:t>
      </w:r>
      <w:bookmarkEnd w:id="124"/>
    </w:p>
    <w:p w14:paraId="39E9795C" w14:textId="77777777" w:rsidR="00AA2A70" w:rsidRDefault="003D42D5">
      <w:r>
        <w:t>The pattern agrees with the physics of gas formation reviewed in Chapter 2:</w:t>
      </w:r>
    </w:p>
    <w:p w14:paraId="4CE18B99" w14:textId="77777777" w:rsidR="00AA2A70" w:rsidRDefault="003D42D5">
      <w:pPr>
        <w:pStyle w:val="ListItem"/>
        <w:tabs>
          <w:tab w:val="left" w:pos="720"/>
        </w:tabs>
        <w:spacing w:after="60"/>
      </w:pPr>
      <w:r>
        <w:t>a.</w:t>
      </w:r>
      <w:r>
        <w:tab/>
      </w:r>
      <w:r>
        <w:t>acetylene has a median of zero in every class except D1 and D2, the discharge classes, where it reaches tens to hundreds of ppm;</w:t>
      </w:r>
    </w:p>
    <w:p w14:paraId="03B549DF" w14:textId="77777777" w:rsidR="00AA2A70" w:rsidRDefault="003D42D5">
      <w:pPr>
        <w:pStyle w:val="ListItem"/>
        <w:tabs>
          <w:tab w:val="left" w:pos="720"/>
        </w:tabs>
        <w:spacing w:after="60"/>
      </w:pPr>
      <w:r>
        <w:t>b.</w:t>
      </w:r>
      <w:r>
        <w:tab/>
        <w:t>partial discharge has the highest hydrogen of all classes;</w:t>
      </w:r>
    </w:p>
    <w:p w14:paraId="5CDFA8F5" w14:textId="77777777" w:rsidR="00AA2A70" w:rsidRDefault="003D42D5">
      <w:pPr>
        <w:pStyle w:val="ListItem"/>
        <w:tabs>
          <w:tab w:val="left" w:pos="720"/>
        </w:tabs>
        <w:spacing w:after="60"/>
      </w:pPr>
      <w:r>
        <w:t>c.</w:t>
      </w:r>
      <w:r>
        <w:tab/>
        <w:t>ethylene rises from T1 through T2 to T3 as the fault temperature increases, while ethane is highest in T1; and</w:t>
      </w:r>
    </w:p>
    <w:p w14:paraId="0B619AA5" w14:textId="77777777" w:rsidR="00AA2A70" w:rsidRDefault="003D42D5">
      <w:pPr>
        <w:pStyle w:val="ListItem"/>
        <w:tabs>
          <w:tab w:val="left" w:pos="720"/>
        </w:tabs>
        <w:spacing w:after="200"/>
      </w:pPr>
      <w:r>
        <w:t>d.</w:t>
      </w:r>
      <w:r>
        <w:tab/>
        <w:t>the Normal records have the lowest concentration of every gas.</w:t>
      </w:r>
    </w:p>
    <w:p w14:paraId="3A76650A" w14:textId="77777777" w:rsidR="00AA2A70" w:rsidRDefault="003D42D5">
      <w:r>
        <w:t>The same pattern appears in the IEC TC 10 benchmark (Appendix B).</w:t>
      </w:r>
    </w:p>
    <w:p w14:paraId="6B0EF3D7" w14:textId="77777777" w:rsidR="00AA2A70" w:rsidRDefault="003D42D5">
      <w:pPr>
        <w:pStyle w:val="Heading3"/>
        <w:tabs>
          <w:tab w:val="left" w:pos="851"/>
        </w:tabs>
        <w:ind w:left="851" w:hanging="851"/>
      </w:pPr>
      <w:bookmarkStart w:id="125" w:name="_Toc0116"/>
      <w:r>
        <w:t>4.6.3</w:t>
      </w:r>
      <w:r>
        <w:tab/>
        <w:t>Correlation between the Gases</w:t>
      </w:r>
      <w:bookmarkEnd w:id="125"/>
    </w:p>
    <w:p w14:paraId="37AD7CB0" w14:textId="77777777" w:rsidR="00AA2A70" w:rsidRDefault="003D42D5">
      <w:r>
        <w:t>The gases are correlated with one another (Fig. 4.4). The three hydrocarbons CH</w:t>
      </w:r>
      <w:r>
        <w:rPr>
          <w:vertAlign w:val="subscript"/>
        </w:rPr>
        <w:t>4</w:t>
      </w:r>
      <w:r>
        <w:t>, C</w:t>
      </w:r>
      <w:r>
        <w:rPr>
          <w:vertAlign w:val="subscript"/>
        </w:rPr>
        <w:t>2</w:t>
      </w:r>
      <w:r>
        <w:t>H</w:t>
      </w:r>
      <w:r>
        <w:rPr>
          <w:vertAlign w:val="subscript"/>
        </w:rPr>
        <w:t>6</w:t>
      </w:r>
      <w:r>
        <w:t xml:space="preserve"> and C</w:t>
      </w:r>
      <w:r>
        <w:rPr>
          <w:vertAlign w:val="subscript"/>
        </w:rPr>
        <w:t>2</w:t>
      </w:r>
      <w:r>
        <w:t>H</w:t>
      </w:r>
      <w:r>
        <w:rPr>
          <w:vertAlign w:val="subscript"/>
        </w:rPr>
        <w:t>4</w:t>
      </w:r>
      <w:r>
        <w:t xml:space="preserve"> are the most strongly related (Spearman correlation up to 0.74), because thermal </w:t>
      </w:r>
      <w:r>
        <w:lastRenderedPageBreak/>
        <w:t>decomposition of the oil produces them together, whereas acetylene is almost unrelated to ethane. Correlated gases carry overlapping information; this matters for the explanation of the model (Chapter 5) and for the reduced-gas study (Chapter 7).</w:t>
      </w:r>
    </w:p>
    <w:p w14:paraId="15952FE6" w14:textId="77777777" w:rsidR="00AA2A70" w:rsidRDefault="003D42D5">
      <w:pPr>
        <w:pStyle w:val="Figure"/>
      </w:pPr>
      <w:r>
        <w:rPr>
          <w:noProof/>
        </w:rPr>
        <w:drawing>
          <wp:inline distT="0" distB="0" distL="0" distR="0" wp14:anchorId="1E80D2C5" wp14:editId="4F22982C">
            <wp:extent cx="3780000" cy="29396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4"/>
                    <a:stretch>
                      <a:fillRect/>
                    </a:stretch>
                  </pic:blipFill>
                  <pic:spPr>
                    <a:xfrm>
                      <a:off x="0" y="0"/>
                      <a:ext cx="3780000" cy="2939679"/>
                    </a:xfrm>
                    <a:prstGeom prst="rect">
                      <a:avLst/>
                    </a:prstGeom>
                  </pic:spPr>
                </pic:pic>
              </a:graphicData>
            </a:graphic>
          </wp:inline>
        </w:drawing>
      </w:r>
    </w:p>
    <w:p w14:paraId="175B5ABB" w14:textId="77777777" w:rsidR="00AA2A70" w:rsidRDefault="003D42D5">
      <w:pPr>
        <w:pStyle w:val="FigureCaption"/>
      </w:pPr>
      <w:bookmarkStart w:id="126" w:name="_Fig0117"/>
      <w:r>
        <w:t>Fig. 4.4 Spearman rank correlation between the five gases, development set (n = 439)</w:t>
      </w:r>
      <w:bookmarkEnd w:id="126"/>
    </w:p>
    <w:p w14:paraId="26B4790C" w14:textId="77777777" w:rsidR="00AA2A70" w:rsidRDefault="003D42D5">
      <w:pPr>
        <w:pStyle w:val="Heading3"/>
        <w:tabs>
          <w:tab w:val="left" w:pos="851"/>
        </w:tabs>
        <w:ind w:left="851" w:hanging="851"/>
      </w:pPr>
      <w:bookmarkStart w:id="127" w:name="_Toc0118"/>
      <w:r>
        <w:t>4.6.4</w:t>
      </w:r>
      <w:r>
        <w:tab/>
        <w:t>The Benchmark in the Duval Triangle</w:t>
      </w:r>
      <w:bookmarkEnd w:id="127"/>
    </w:p>
    <w:p w14:paraId="74949547" w14:textId="77777777" w:rsidR="00AA2A70" w:rsidRDefault="003D42D5">
      <w:r>
        <w:t>Fig. 4.5 places the 117 IEC TC 10 cases in the Duval Triangle 1. Most cases lie in the zone of their inspected fault: the discharges in the D1 and D2 zones, the high-temperature thermal faults in T3 and the lower-temperature thermal faults along the right-hand edge. Many points, however, lie close to a zone boundary, especially between D1 and D2 and between the thermal zones; for such points a small change in one gas would change the diagnosis. The triangles of the other data sets are given in Appendix B.</w:t>
      </w:r>
    </w:p>
    <w:p w14:paraId="032FAF6C" w14:textId="77777777" w:rsidR="00AA2A70" w:rsidRDefault="003D42D5">
      <w:pPr>
        <w:pStyle w:val="Figure"/>
      </w:pPr>
      <w:r>
        <w:rPr>
          <w:noProof/>
        </w:rPr>
        <w:lastRenderedPageBreak/>
        <w:drawing>
          <wp:inline distT="0" distB="0" distL="0" distR="0" wp14:anchorId="7D34AA32" wp14:editId="687234AD">
            <wp:extent cx="4680000" cy="44008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8"/>
                    <a:stretch>
                      <a:fillRect/>
                    </a:stretch>
                  </pic:blipFill>
                  <pic:spPr>
                    <a:xfrm>
                      <a:off x="0" y="0"/>
                      <a:ext cx="4680000" cy="4400831"/>
                    </a:xfrm>
                    <a:prstGeom prst="rect">
                      <a:avLst/>
                    </a:prstGeom>
                  </pic:spPr>
                </pic:pic>
              </a:graphicData>
            </a:graphic>
          </wp:inline>
        </w:drawing>
      </w:r>
    </w:p>
    <w:p w14:paraId="576961A1" w14:textId="77777777" w:rsidR="00AA2A70" w:rsidRDefault="003D42D5">
      <w:pPr>
        <w:pStyle w:val="FigureCaption"/>
      </w:pPr>
      <w:bookmarkStart w:id="128" w:name="_Fig0119"/>
      <w:r>
        <w:t>Fig. 4.5 The 117 inspection-confirmed IEC TC 10 cases in the Duval Triangle 1, coloured by the fault found at inspection</w:t>
      </w:r>
      <w:bookmarkEnd w:id="128"/>
    </w:p>
    <w:p w14:paraId="00D33B74" w14:textId="77777777" w:rsidR="00AA2A70" w:rsidRDefault="003D42D5">
      <w:pPr>
        <w:pStyle w:val="Heading2"/>
        <w:tabs>
          <w:tab w:val="left" w:pos="709"/>
        </w:tabs>
        <w:ind w:left="709" w:hanging="709"/>
      </w:pPr>
      <w:bookmarkStart w:id="129" w:name="_Toc0120"/>
      <w:r>
        <w:t>4.7</w:t>
      </w:r>
      <w:r>
        <w:tab/>
      </w:r>
      <w:r>
        <w:t>Summary</w:t>
      </w:r>
      <w:bookmarkEnd w:id="129"/>
    </w:p>
    <w:p w14:paraId="429C9314" w14:textId="77777777" w:rsidR="00AA2A70" w:rsidRDefault="003D42D5">
      <w:r>
        <w:t>Four published data sets were audited. Only the IEC TC 10 database has fault labels confirmed by inspection, and it became the main benchmark. The audit removed 139 development records that leaked test cases, together with exact copies and conflicting records, and flagged test records that copy benchmark cases. Values that were not available were treated as not detected. The cleaned master table of 827 records was divided into a development set of 439 records and three primary test sets of 61, 58 and 86 rec</w:t>
      </w:r>
      <w:r>
        <w:t>ords, and frozen. The gas concentrations differ between the fault classes in the way gas-formation physics predicts, with acetylene and ethylene the most informative gases.</w:t>
      </w:r>
    </w:p>
    <w:p w14:paraId="0BC33A1D" w14:textId="77777777" w:rsidR="00AA2A70" w:rsidRDefault="003D42D5">
      <w:pPr>
        <w:pStyle w:val="Heading1"/>
      </w:pPr>
      <w:bookmarkStart w:id="130" w:name="_Toc0121"/>
      <w:r>
        <w:rPr>
          <w:sz w:val="28"/>
          <w:szCs w:val="28"/>
        </w:rPr>
        <w:lastRenderedPageBreak/>
        <w:t>CHAPTER 5</w:t>
      </w:r>
      <w:r>
        <w:br/>
      </w:r>
      <w:r>
        <w:t>DIAGNOSTIC PERFORMANCE OF THE CONVENTIONAL AND MACHINE-LEARNING METHODS</w:t>
      </w:r>
      <w:bookmarkEnd w:id="130"/>
    </w:p>
    <w:p w14:paraId="5B99334A" w14:textId="77777777" w:rsidR="00AA2A70" w:rsidRDefault="003D42D5">
      <w:pPr>
        <w:pStyle w:val="Heading2"/>
        <w:tabs>
          <w:tab w:val="left" w:pos="709"/>
        </w:tabs>
        <w:ind w:left="709" w:hanging="709"/>
      </w:pPr>
      <w:bookmarkStart w:id="131" w:name="_Toc0122"/>
      <w:r>
        <w:t>5.1</w:t>
      </w:r>
      <w:r>
        <w:tab/>
      </w:r>
      <w:r>
        <w:t>Introduction</w:t>
      </w:r>
      <w:bookmarkEnd w:id="131"/>
    </w:p>
    <w:p w14:paraId="1F518609" w14:textId="77777777" w:rsidR="00AA2A70" w:rsidRDefault="003D42D5">
      <w:r>
        <w:t>This chapter reports how well each diagnostic method performs on its own. It first presents the conventional methods (Section 5.2), then the comparison of the five classifiers by cross-validation and the choice of the final model (Section 5.3 and Section 5.4), the performance of that model on the test sets (Section 5.5), and the explanation of its decisions (Section 5.6). The direct statistical comparison of the ML model with the conventional methods follows in Chapter 6.</w:t>
      </w:r>
    </w:p>
    <w:p w14:paraId="158FCD2E" w14:textId="77777777" w:rsidR="00AA2A70" w:rsidRDefault="003D42D5">
      <w:pPr>
        <w:pStyle w:val="Heading2"/>
        <w:tabs>
          <w:tab w:val="left" w:pos="709"/>
        </w:tabs>
        <w:ind w:left="709" w:hanging="709"/>
      </w:pPr>
      <w:bookmarkStart w:id="132" w:name="_Toc0123"/>
      <w:r>
        <w:t>5.2</w:t>
      </w:r>
      <w:r>
        <w:tab/>
      </w:r>
      <w:r>
        <w:t>Conventional Methods</w:t>
      </w:r>
      <w:bookmarkEnd w:id="132"/>
    </w:p>
    <w:p w14:paraId="48BF233F" w14:textId="77777777" w:rsidR="00AA2A70" w:rsidRDefault="003D42D5">
      <w:pPr>
        <w:pStyle w:val="Heading3"/>
        <w:tabs>
          <w:tab w:val="left" w:pos="851"/>
        </w:tabs>
        <w:ind w:left="851" w:hanging="851"/>
      </w:pPr>
      <w:bookmarkStart w:id="133" w:name="_Toc0124"/>
      <w:r>
        <w:t>5.2.1</w:t>
      </w:r>
      <w:r>
        <w:tab/>
      </w:r>
      <w:r>
        <w:t>Verification of the Implementation</w:t>
      </w:r>
      <w:bookmarkEnd w:id="133"/>
    </w:p>
    <w:p w14:paraId="67B7F0F1" w14:textId="77777777" w:rsidR="00AA2A70" w:rsidRDefault="003D42D5">
      <w:r>
        <w:t>The MATLAB implementation of the three conventional methods passed all 67 unit tests and reproduced the worked examples of the sources. The independent Python implementation gave the same answer for every method on every one of the 827 records, 2 481 answers in all, and the boundary distances of the two implementations agreed to within 10</w:t>
      </w:r>
      <w:r>
        <w:rPr>
          <w:vertAlign w:val="superscript"/>
        </w:rPr>
        <w:t>-9</w:t>
      </w:r>
      <w:r>
        <w:t>. The conventional answers used in the rest of this thesis can therefore be taken as a faithful application of the published rules.</w:t>
      </w:r>
    </w:p>
    <w:p w14:paraId="16A32B37" w14:textId="77777777" w:rsidR="00AA2A70" w:rsidRDefault="003D42D5">
      <w:pPr>
        <w:pStyle w:val="Heading3"/>
        <w:tabs>
          <w:tab w:val="left" w:pos="851"/>
        </w:tabs>
        <w:ind w:left="851" w:hanging="851"/>
      </w:pPr>
      <w:bookmarkStart w:id="134" w:name="_Toc0125"/>
      <w:r>
        <w:t>5.2.2</w:t>
      </w:r>
      <w:r>
        <w:tab/>
        <w:t>Answers over All Records</w:t>
      </w:r>
      <w:bookmarkEnd w:id="134"/>
    </w:p>
    <w:p w14:paraId="0CBD9268" w14:textId="77777777" w:rsidR="00AA2A70" w:rsidRDefault="003D42D5">
      <w:r>
        <w:t>Over all 827 records, after the normality gate, the IEC 60599 method gave no diagnosis for 200 records (24.2 %) and the Rogers method for 296 records (35.8 %). The Duval Triangle gave an answer for all but 1 record, but 22 of its answers fell in the DT zone, which has no matching fault class. The IEC method gave the dual answer D1/D2 for 83 records, and the normality gate declared 242 records Normal.</w:t>
      </w:r>
    </w:p>
    <w:p w14:paraId="5FA666D0" w14:textId="77777777" w:rsidR="00AA2A70" w:rsidRDefault="003D42D5">
      <w:pPr>
        <w:pStyle w:val="Heading3"/>
        <w:tabs>
          <w:tab w:val="left" w:pos="851"/>
        </w:tabs>
        <w:ind w:left="851" w:hanging="851"/>
      </w:pPr>
      <w:bookmarkStart w:id="135" w:name="_Toc0126"/>
      <w:r>
        <w:t>5.2.3</w:t>
      </w:r>
      <w:r>
        <w:tab/>
        <w:t>Performance on the Test Sets</w:t>
      </w:r>
      <w:bookmarkEnd w:id="135"/>
    </w:p>
    <w:p w14:paraId="0DC31AE6" w14:textId="77777777" w:rsidR="00AA2A70" w:rsidRDefault="003D42D5">
      <w:r>
        <w:t>Table 5.1 gives the results of the three methods on the three primary test sets, and Fig. 5.1 shows their confusion matrices on the main benchmark.</w:t>
      </w:r>
    </w:p>
    <w:p w14:paraId="10EB9B29" w14:textId="77777777" w:rsidR="00AA2A70" w:rsidRDefault="003D42D5">
      <w:pPr>
        <w:pStyle w:val="TableCaption"/>
      </w:pPr>
      <w:bookmarkStart w:id="136" w:name="_Tab0127"/>
      <w:r>
        <w:lastRenderedPageBreak/>
        <w:t>Table 5.1 Conventional Methods on the Three Primary Test Sets</w:t>
      </w:r>
      <w:bookmarkEnd w:id="136"/>
    </w:p>
    <w:tbl>
      <w:tblPr>
        <w:tblW w:w="8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048"/>
        <w:gridCol w:w="1136"/>
        <w:gridCol w:w="1660"/>
        <w:gridCol w:w="1660"/>
        <w:gridCol w:w="874"/>
        <w:gridCol w:w="524"/>
        <w:gridCol w:w="524"/>
        <w:gridCol w:w="612"/>
        <w:gridCol w:w="699"/>
      </w:tblGrid>
      <w:tr w:rsidR="00AA2A70" w14:paraId="1AB2717C" w14:textId="77777777">
        <w:tblPrEx>
          <w:tblCellMar>
            <w:top w:w="0" w:type="dxa"/>
            <w:bottom w:w="0" w:type="dxa"/>
          </w:tblCellMar>
        </w:tblPrEx>
        <w:trPr>
          <w:cantSplit/>
          <w:tblHeader/>
          <w:jc w:val="center"/>
        </w:trPr>
        <w:tc>
          <w:tcPr>
            <w:tcW w:w="1048" w:type="dxa"/>
            <w:shd w:val="clear" w:color="auto" w:fill="E7E6E6"/>
            <w:vAlign w:val="center"/>
          </w:tcPr>
          <w:p w14:paraId="39AC30D0" w14:textId="77777777" w:rsidR="00AA2A70" w:rsidRDefault="003D42D5">
            <w:pPr>
              <w:pStyle w:val="TableText"/>
              <w:keepNext/>
            </w:pPr>
            <w:r>
              <w:rPr>
                <w:sz w:val="18"/>
                <w:szCs w:val="18"/>
              </w:rPr>
              <w:t>Test set</w:t>
            </w:r>
          </w:p>
        </w:tc>
        <w:tc>
          <w:tcPr>
            <w:tcW w:w="1136" w:type="dxa"/>
            <w:shd w:val="clear" w:color="auto" w:fill="E7E6E6"/>
            <w:vAlign w:val="center"/>
          </w:tcPr>
          <w:p w14:paraId="1DD968E4" w14:textId="77777777" w:rsidR="00AA2A70" w:rsidRDefault="003D42D5">
            <w:pPr>
              <w:pStyle w:val="TableText"/>
              <w:keepNext/>
            </w:pPr>
            <w:r>
              <w:rPr>
                <w:sz w:val="18"/>
                <w:szCs w:val="18"/>
              </w:rPr>
              <w:t>Method</w:t>
            </w:r>
          </w:p>
        </w:tc>
        <w:tc>
          <w:tcPr>
            <w:tcW w:w="1660" w:type="dxa"/>
            <w:shd w:val="clear" w:color="auto" w:fill="E7E6E6"/>
            <w:vAlign w:val="center"/>
          </w:tcPr>
          <w:p w14:paraId="3899B7B0" w14:textId="77777777" w:rsidR="00AA2A70" w:rsidRDefault="003D42D5">
            <w:pPr>
              <w:pStyle w:val="TableText"/>
              <w:keepNext/>
              <w:jc w:val="center"/>
            </w:pPr>
            <w:r>
              <w:rPr>
                <w:sz w:val="18"/>
                <w:szCs w:val="18"/>
              </w:rPr>
              <w:t>Strict accuracy [95 % CI]</w:t>
            </w:r>
          </w:p>
        </w:tc>
        <w:tc>
          <w:tcPr>
            <w:tcW w:w="1660" w:type="dxa"/>
            <w:shd w:val="clear" w:color="auto" w:fill="E7E6E6"/>
            <w:vAlign w:val="center"/>
          </w:tcPr>
          <w:p w14:paraId="7C28B200" w14:textId="77777777" w:rsidR="00AA2A70" w:rsidRDefault="003D42D5">
            <w:pPr>
              <w:pStyle w:val="TableText"/>
              <w:keepNext/>
              <w:jc w:val="center"/>
            </w:pPr>
            <w:r>
              <w:rPr>
                <w:sz w:val="18"/>
                <w:szCs w:val="18"/>
              </w:rPr>
              <w:t>Conditional accuracy [95 % CI]</w:t>
            </w:r>
          </w:p>
        </w:tc>
        <w:tc>
          <w:tcPr>
            <w:tcW w:w="874" w:type="dxa"/>
            <w:shd w:val="clear" w:color="auto" w:fill="E7E6E6"/>
            <w:vAlign w:val="center"/>
          </w:tcPr>
          <w:p w14:paraId="4041ACC0" w14:textId="77777777" w:rsidR="00AA2A70" w:rsidRDefault="003D42D5">
            <w:pPr>
              <w:pStyle w:val="TableText"/>
              <w:keepNext/>
              <w:jc w:val="center"/>
            </w:pPr>
            <w:r>
              <w:rPr>
                <w:sz w:val="18"/>
                <w:szCs w:val="18"/>
              </w:rPr>
              <w:t>Coverage</w:t>
            </w:r>
          </w:p>
        </w:tc>
        <w:tc>
          <w:tcPr>
            <w:tcW w:w="524" w:type="dxa"/>
            <w:shd w:val="clear" w:color="auto" w:fill="E7E6E6"/>
            <w:vAlign w:val="center"/>
          </w:tcPr>
          <w:p w14:paraId="328D1A3E" w14:textId="77777777" w:rsidR="00AA2A70" w:rsidRDefault="003D42D5">
            <w:pPr>
              <w:pStyle w:val="TableText"/>
              <w:keepNext/>
              <w:jc w:val="center"/>
            </w:pPr>
            <w:r>
              <w:rPr>
                <w:sz w:val="18"/>
                <w:szCs w:val="18"/>
              </w:rPr>
              <w:t>ND</w:t>
            </w:r>
          </w:p>
        </w:tc>
        <w:tc>
          <w:tcPr>
            <w:tcW w:w="524" w:type="dxa"/>
            <w:shd w:val="clear" w:color="auto" w:fill="E7E6E6"/>
            <w:vAlign w:val="center"/>
          </w:tcPr>
          <w:p w14:paraId="6A3483DA" w14:textId="77777777" w:rsidR="00AA2A70" w:rsidRDefault="003D42D5">
            <w:pPr>
              <w:pStyle w:val="TableText"/>
              <w:keepNext/>
              <w:jc w:val="center"/>
            </w:pPr>
            <w:r>
              <w:rPr>
                <w:sz w:val="18"/>
                <w:szCs w:val="18"/>
              </w:rPr>
              <w:t>DT</w:t>
            </w:r>
          </w:p>
        </w:tc>
        <w:tc>
          <w:tcPr>
            <w:tcW w:w="612" w:type="dxa"/>
            <w:shd w:val="clear" w:color="auto" w:fill="E7E6E6"/>
            <w:vAlign w:val="center"/>
          </w:tcPr>
          <w:p w14:paraId="7BB33F66" w14:textId="77777777" w:rsidR="00AA2A70" w:rsidRDefault="003D42D5">
            <w:pPr>
              <w:pStyle w:val="TableText"/>
              <w:keepNext/>
              <w:jc w:val="center"/>
            </w:pPr>
            <w:r>
              <w:rPr>
                <w:sz w:val="18"/>
                <w:szCs w:val="18"/>
              </w:rPr>
              <w:t>D1/D2</w:t>
            </w:r>
          </w:p>
        </w:tc>
        <w:tc>
          <w:tcPr>
            <w:tcW w:w="699" w:type="dxa"/>
            <w:shd w:val="clear" w:color="auto" w:fill="E7E6E6"/>
            <w:vAlign w:val="center"/>
          </w:tcPr>
          <w:p w14:paraId="269419E7" w14:textId="77777777" w:rsidR="00AA2A70" w:rsidRDefault="003D42D5">
            <w:pPr>
              <w:pStyle w:val="TableText"/>
              <w:keepNext/>
              <w:jc w:val="center"/>
            </w:pPr>
            <w:r>
              <w:rPr>
                <w:sz w:val="18"/>
                <w:szCs w:val="18"/>
              </w:rPr>
              <w:t>Normal</w:t>
            </w:r>
          </w:p>
        </w:tc>
      </w:tr>
      <w:tr w:rsidR="00AA2A70" w14:paraId="5CEA4CE8" w14:textId="77777777">
        <w:tblPrEx>
          <w:tblCellMar>
            <w:top w:w="0" w:type="dxa"/>
            <w:bottom w:w="0" w:type="dxa"/>
          </w:tblCellMar>
        </w:tblPrEx>
        <w:trPr>
          <w:cantSplit/>
          <w:jc w:val="center"/>
        </w:trPr>
        <w:tc>
          <w:tcPr>
            <w:tcW w:w="1048" w:type="dxa"/>
            <w:vAlign w:val="center"/>
          </w:tcPr>
          <w:p w14:paraId="4AB86F39" w14:textId="77777777" w:rsidR="00AA2A70" w:rsidRDefault="003D42D5">
            <w:pPr>
              <w:pStyle w:val="TableText"/>
              <w:keepNext/>
            </w:pPr>
            <w:r>
              <w:rPr>
                <w:sz w:val="18"/>
                <w:szCs w:val="18"/>
              </w:rPr>
              <w:t>Internal test</w:t>
            </w:r>
          </w:p>
        </w:tc>
        <w:tc>
          <w:tcPr>
            <w:tcW w:w="1136" w:type="dxa"/>
            <w:vAlign w:val="center"/>
          </w:tcPr>
          <w:p w14:paraId="208FBAFF" w14:textId="77777777" w:rsidR="00AA2A70" w:rsidRDefault="003D42D5">
            <w:pPr>
              <w:pStyle w:val="TableText"/>
              <w:keepNext/>
            </w:pPr>
            <w:r>
              <w:rPr>
                <w:sz w:val="18"/>
                <w:szCs w:val="18"/>
              </w:rPr>
              <w:t>Rogers Ratio</w:t>
            </w:r>
          </w:p>
        </w:tc>
        <w:tc>
          <w:tcPr>
            <w:tcW w:w="1660" w:type="dxa"/>
            <w:vAlign w:val="center"/>
          </w:tcPr>
          <w:p w14:paraId="45058195" w14:textId="77777777" w:rsidR="00AA2A70" w:rsidRDefault="003D42D5">
            <w:pPr>
              <w:pStyle w:val="TableText"/>
              <w:keepNext/>
              <w:jc w:val="center"/>
            </w:pPr>
            <w:r>
              <w:rPr>
                <w:sz w:val="18"/>
                <w:szCs w:val="18"/>
              </w:rPr>
              <w:t>0.328 [0.223, 0.453]</w:t>
            </w:r>
          </w:p>
        </w:tc>
        <w:tc>
          <w:tcPr>
            <w:tcW w:w="1660" w:type="dxa"/>
            <w:vAlign w:val="center"/>
          </w:tcPr>
          <w:p w14:paraId="7F490CC3" w14:textId="77777777" w:rsidR="00AA2A70" w:rsidRDefault="003D42D5">
            <w:pPr>
              <w:pStyle w:val="TableText"/>
              <w:keepNext/>
              <w:jc w:val="center"/>
            </w:pPr>
            <w:r>
              <w:rPr>
                <w:sz w:val="18"/>
                <w:szCs w:val="18"/>
              </w:rPr>
              <w:t>0.526 [0.373, 0.675]</w:t>
            </w:r>
          </w:p>
        </w:tc>
        <w:tc>
          <w:tcPr>
            <w:tcW w:w="874" w:type="dxa"/>
            <w:vAlign w:val="center"/>
          </w:tcPr>
          <w:p w14:paraId="307B9AAA" w14:textId="77777777" w:rsidR="00AA2A70" w:rsidRDefault="003D42D5">
            <w:pPr>
              <w:pStyle w:val="TableText"/>
              <w:keepNext/>
              <w:jc w:val="center"/>
            </w:pPr>
            <w:r>
              <w:rPr>
                <w:sz w:val="18"/>
                <w:szCs w:val="18"/>
              </w:rPr>
              <w:t>0.623</w:t>
            </w:r>
          </w:p>
        </w:tc>
        <w:tc>
          <w:tcPr>
            <w:tcW w:w="524" w:type="dxa"/>
            <w:vAlign w:val="center"/>
          </w:tcPr>
          <w:p w14:paraId="10E92F1F" w14:textId="77777777" w:rsidR="00AA2A70" w:rsidRDefault="003D42D5">
            <w:pPr>
              <w:pStyle w:val="TableText"/>
              <w:keepNext/>
              <w:jc w:val="center"/>
            </w:pPr>
            <w:r>
              <w:rPr>
                <w:sz w:val="18"/>
                <w:szCs w:val="18"/>
              </w:rPr>
              <w:t>23</w:t>
            </w:r>
          </w:p>
        </w:tc>
        <w:tc>
          <w:tcPr>
            <w:tcW w:w="524" w:type="dxa"/>
            <w:vAlign w:val="center"/>
          </w:tcPr>
          <w:p w14:paraId="5CC1770D" w14:textId="77777777" w:rsidR="00AA2A70" w:rsidRDefault="003D42D5">
            <w:pPr>
              <w:pStyle w:val="TableText"/>
              <w:keepNext/>
              <w:jc w:val="center"/>
            </w:pPr>
            <w:r>
              <w:rPr>
                <w:sz w:val="18"/>
                <w:szCs w:val="18"/>
              </w:rPr>
              <w:t>0</w:t>
            </w:r>
          </w:p>
        </w:tc>
        <w:tc>
          <w:tcPr>
            <w:tcW w:w="612" w:type="dxa"/>
            <w:vAlign w:val="center"/>
          </w:tcPr>
          <w:p w14:paraId="05010FCF" w14:textId="77777777" w:rsidR="00AA2A70" w:rsidRDefault="003D42D5">
            <w:pPr>
              <w:pStyle w:val="TableText"/>
              <w:keepNext/>
              <w:jc w:val="center"/>
            </w:pPr>
            <w:r>
              <w:rPr>
                <w:sz w:val="18"/>
                <w:szCs w:val="18"/>
              </w:rPr>
              <w:t>0</w:t>
            </w:r>
          </w:p>
        </w:tc>
        <w:tc>
          <w:tcPr>
            <w:tcW w:w="699" w:type="dxa"/>
            <w:vAlign w:val="center"/>
          </w:tcPr>
          <w:p w14:paraId="14C822C3" w14:textId="77777777" w:rsidR="00AA2A70" w:rsidRDefault="003D42D5">
            <w:pPr>
              <w:pStyle w:val="TableText"/>
              <w:keepNext/>
              <w:jc w:val="center"/>
            </w:pPr>
            <w:r>
              <w:rPr>
                <w:sz w:val="18"/>
                <w:szCs w:val="18"/>
              </w:rPr>
              <w:t>26</w:t>
            </w:r>
          </w:p>
        </w:tc>
      </w:tr>
      <w:tr w:rsidR="00AA2A70" w14:paraId="7A379D99" w14:textId="77777777">
        <w:tblPrEx>
          <w:tblCellMar>
            <w:top w:w="0" w:type="dxa"/>
            <w:bottom w:w="0" w:type="dxa"/>
          </w:tblCellMar>
        </w:tblPrEx>
        <w:trPr>
          <w:cantSplit/>
          <w:jc w:val="center"/>
        </w:trPr>
        <w:tc>
          <w:tcPr>
            <w:tcW w:w="1048" w:type="dxa"/>
            <w:vAlign w:val="center"/>
          </w:tcPr>
          <w:p w14:paraId="239557B8" w14:textId="77777777" w:rsidR="00AA2A70" w:rsidRDefault="003D42D5">
            <w:pPr>
              <w:pStyle w:val="TableText"/>
              <w:keepNext/>
            </w:pPr>
            <w:r>
              <w:rPr>
                <w:sz w:val="18"/>
                <w:szCs w:val="18"/>
              </w:rPr>
              <w:t>Internal test</w:t>
            </w:r>
          </w:p>
        </w:tc>
        <w:tc>
          <w:tcPr>
            <w:tcW w:w="1136" w:type="dxa"/>
            <w:vAlign w:val="center"/>
          </w:tcPr>
          <w:p w14:paraId="3352F5DA" w14:textId="77777777" w:rsidR="00AA2A70" w:rsidRDefault="003D42D5">
            <w:pPr>
              <w:pStyle w:val="TableText"/>
              <w:keepNext/>
            </w:pPr>
            <w:r>
              <w:rPr>
                <w:sz w:val="18"/>
                <w:szCs w:val="18"/>
              </w:rPr>
              <w:t>IEC 60599 ratio</w:t>
            </w:r>
          </w:p>
        </w:tc>
        <w:tc>
          <w:tcPr>
            <w:tcW w:w="1660" w:type="dxa"/>
            <w:vAlign w:val="center"/>
          </w:tcPr>
          <w:p w14:paraId="10AE7507" w14:textId="77777777" w:rsidR="00AA2A70" w:rsidRDefault="003D42D5">
            <w:pPr>
              <w:pStyle w:val="TableText"/>
              <w:keepNext/>
              <w:jc w:val="center"/>
            </w:pPr>
            <w:r>
              <w:rPr>
                <w:sz w:val="18"/>
                <w:szCs w:val="18"/>
              </w:rPr>
              <w:t>0.475 [0.355, 0.598]</w:t>
            </w:r>
          </w:p>
        </w:tc>
        <w:tc>
          <w:tcPr>
            <w:tcW w:w="1660" w:type="dxa"/>
            <w:vAlign w:val="center"/>
          </w:tcPr>
          <w:p w14:paraId="0FCC564D" w14:textId="77777777" w:rsidR="00AA2A70" w:rsidRDefault="003D42D5">
            <w:pPr>
              <w:pStyle w:val="TableText"/>
              <w:keepNext/>
              <w:jc w:val="center"/>
            </w:pPr>
            <w:r>
              <w:rPr>
                <w:sz w:val="18"/>
                <w:szCs w:val="18"/>
              </w:rPr>
              <w:t>0.659 [0.511, 0.781]</w:t>
            </w:r>
          </w:p>
        </w:tc>
        <w:tc>
          <w:tcPr>
            <w:tcW w:w="874" w:type="dxa"/>
            <w:vAlign w:val="center"/>
          </w:tcPr>
          <w:p w14:paraId="2D1789C3" w14:textId="77777777" w:rsidR="00AA2A70" w:rsidRDefault="003D42D5">
            <w:pPr>
              <w:pStyle w:val="TableText"/>
              <w:keepNext/>
              <w:jc w:val="center"/>
            </w:pPr>
            <w:r>
              <w:rPr>
                <w:sz w:val="18"/>
                <w:szCs w:val="18"/>
              </w:rPr>
              <w:t>0.721</w:t>
            </w:r>
          </w:p>
        </w:tc>
        <w:tc>
          <w:tcPr>
            <w:tcW w:w="524" w:type="dxa"/>
            <w:vAlign w:val="center"/>
          </w:tcPr>
          <w:p w14:paraId="7B0CC3BF" w14:textId="77777777" w:rsidR="00AA2A70" w:rsidRDefault="003D42D5">
            <w:pPr>
              <w:pStyle w:val="TableText"/>
              <w:keepNext/>
              <w:jc w:val="center"/>
            </w:pPr>
            <w:r>
              <w:rPr>
                <w:sz w:val="18"/>
                <w:szCs w:val="18"/>
              </w:rPr>
              <w:t>17</w:t>
            </w:r>
          </w:p>
        </w:tc>
        <w:tc>
          <w:tcPr>
            <w:tcW w:w="524" w:type="dxa"/>
            <w:vAlign w:val="center"/>
          </w:tcPr>
          <w:p w14:paraId="33BE6249" w14:textId="77777777" w:rsidR="00AA2A70" w:rsidRDefault="003D42D5">
            <w:pPr>
              <w:pStyle w:val="TableText"/>
              <w:keepNext/>
              <w:jc w:val="center"/>
            </w:pPr>
            <w:r>
              <w:rPr>
                <w:sz w:val="18"/>
                <w:szCs w:val="18"/>
              </w:rPr>
              <w:t>0</w:t>
            </w:r>
          </w:p>
        </w:tc>
        <w:tc>
          <w:tcPr>
            <w:tcW w:w="612" w:type="dxa"/>
            <w:vAlign w:val="center"/>
          </w:tcPr>
          <w:p w14:paraId="29CD5394" w14:textId="77777777" w:rsidR="00AA2A70" w:rsidRDefault="003D42D5">
            <w:pPr>
              <w:pStyle w:val="TableText"/>
              <w:keepNext/>
              <w:jc w:val="center"/>
            </w:pPr>
            <w:r>
              <w:rPr>
                <w:sz w:val="18"/>
                <w:szCs w:val="18"/>
              </w:rPr>
              <w:t>1</w:t>
            </w:r>
          </w:p>
        </w:tc>
        <w:tc>
          <w:tcPr>
            <w:tcW w:w="699" w:type="dxa"/>
            <w:vAlign w:val="center"/>
          </w:tcPr>
          <w:p w14:paraId="450C0C10" w14:textId="77777777" w:rsidR="00AA2A70" w:rsidRDefault="003D42D5">
            <w:pPr>
              <w:pStyle w:val="TableText"/>
              <w:keepNext/>
              <w:jc w:val="center"/>
            </w:pPr>
            <w:r>
              <w:rPr>
                <w:sz w:val="18"/>
                <w:szCs w:val="18"/>
              </w:rPr>
              <w:t>24</w:t>
            </w:r>
          </w:p>
        </w:tc>
      </w:tr>
      <w:tr w:rsidR="00AA2A70" w14:paraId="03BA31CE" w14:textId="77777777">
        <w:tblPrEx>
          <w:tblCellMar>
            <w:top w:w="0" w:type="dxa"/>
            <w:bottom w:w="0" w:type="dxa"/>
          </w:tblCellMar>
        </w:tblPrEx>
        <w:trPr>
          <w:cantSplit/>
          <w:jc w:val="center"/>
        </w:trPr>
        <w:tc>
          <w:tcPr>
            <w:tcW w:w="1048" w:type="dxa"/>
            <w:vAlign w:val="center"/>
          </w:tcPr>
          <w:p w14:paraId="42A5E3FA" w14:textId="77777777" w:rsidR="00AA2A70" w:rsidRDefault="003D42D5">
            <w:pPr>
              <w:pStyle w:val="TableText"/>
              <w:keepNext/>
            </w:pPr>
            <w:r>
              <w:rPr>
                <w:sz w:val="18"/>
                <w:szCs w:val="18"/>
              </w:rPr>
              <w:t>Internal test</w:t>
            </w:r>
          </w:p>
        </w:tc>
        <w:tc>
          <w:tcPr>
            <w:tcW w:w="1136" w:type="dxa"/>
            <w:vAlign w:val="center"/>
          </w:tcPr>
          <w:p w14:paraId="7127CF26" w14:textId="77777777" w:rsidR="00AA2A70" w:rsidRDefault="003D42D5">
            <w:pPr>
              <w:pStyle w:val="TableText"/>
              <w:keepNext/>
            </w:pPr>
            <w:r>
              <w:rPr>
                <w:sz w:val="18"/>
                <w:szCs w:val="18"/>
              </w:rPr>
              <w:t>Duval Triangle 1</w:t>
            </w:r>
          </w:p>
        </w:tc>
        <w:tc>
          <w:tcPr>
            <w:tcW w:w="1660" w:type="dxa"/>
            <w:vAlign w:val="center"/>
          </w:tcPr>
          <w:p w14:paraId="1F42E323" w14:textId="77777777" w:rsidR="00AA2A70" w:rsidRDefault="003D42D5">
            <w:pPr>
              <w:pStyle w:val="TableText"/>
              <w:keepNext/>
              <w:jc w:val="center"/>
            </w:pPr>
            <w:r>
              <w:rPr>
                <w:sz w:val="18"/>
                <w:szCs w:val="18"/>
              </w:rPr>
              <w:t>0.557 [0.433, 0.675]</w:t>
            </w:r>
          </w:p>
        </w:tc>
        <w:tc>
          <w:tcPr>
            <w:tcW w:w="1660" w:type="dxa"/>
            <w:vAlign w:val="center"/>
          </w:tcPr>
          <w:p w14:paraId="641072C8" w14:textId="77777777" w:rsidR="00AA2A70" w:rsidRDefault="003D42D5">
            <w:pPr>
              <w:pStyle w:val="TableText"/>
              <w:keepNext/>
              <w:jc w:val="center"/>
            </w:pPr>
            <w:r>
              <w:rPr>
                <w:sz w:val="18"/>
                <w:szCs w:val="18"/>
              </w:rPr>
              <w:t>0.557 [0.433, 0.675]</w:t>
            </w:r>
          </w:p>
        </w:tc>
        <w:tc>
          <w:tcPr>
            <w:tcW w:w="874" w:type="dxa"/>
            <w:vAlign w:val="center"/>
          </w:tcPr>
          <w:p w14:paraId="66103DEB" w14:textId="77777777" w:rsidR="00AA2A70" w:rsidRDefault="003D42D5">
            <w:pPr>
              <w:pStyle w:val="TableText"/>
              <w:keepNext/>
              <w:jc w:val="center"/>
            </w:pPr>
            <w:r>
              <w:rPr>
                <w:sz w:val="18"/>
                <w:szCs w:val="18"/>
              </w:rPr>
              <w:t>1.000</w:t>
            </w:r>
          </w:p>
        </w:tc>
        <w:tc>
          <w:tcPr>
            <w:tcW w:w="524" w:type="dxa"/>
            <w:vAlign w:val="center"/>
          </w:tcPr>
          <w:p w14:paraId="1824435B" w14:textId="77777777" w:rsidR="00AA2A70" w:rsidRDefault="003D42D5">
            <w:pPr>
              <w:pStyle w:val="TableText"/>
              <w:keepNext/>
              <w:jc w:val="center"/>
            </w:pPr>
            <w:r>
              <w:rPr>
                <w:sz w:val="18"/>
                <w:szCs w:val="18"/>
              </w:rPr>
              <w:t>0</w:t>
            </w:r>
          </w:p>
        </w:tc>
        <w:tc>
          <w:tcPr>
            <w:tcW w:w="524" w:type="dxa"/>
            <w:vAlign w:val="center"/>
          </w:tcPr>
          <w:p w14:paraId="4238AB83" w14:textId="77777777" w:rsidR="00AA2A70" w:rsidRDefault="003D42D5">
            <w:pPr>
              <w:pStyle w:val="TableText"/>
              <w:keepNext/>
              <w:jc w:val="center"/>
            </w:pPr>
            <w:r>
              <w:rPr>
                <w:sz w:val="18"/>
                <w:szCs w:val="18"/>
              </w:rPr>
              <w:t>4</w:t>
            </w:r>
          </w:p>
        </w:tc>
        <w:tc>
          <w:tcPr>
            <w:tcW w:w="612" w:type="dxa"/>
            <w:vAlign w:val="center"/>
          </w:tcPr>
          <w:p w14:paraId="131895F0" w14:textId="77777777" w:rsidR="00AA2A70" w:rsidRDefault="003D42D5">
            <w:pPr>
              <w:pStyle w:val="TableText"/>
              <w:keepNext/>
              <w:jc w:val="center"/>
            </w:pPr>
            <w:r>
              <w:rPr>
                <w:sz w:val="18"/>
                <w:szCs w:val="18"/>
              </w:rPr>
              <w:t>0</w:t>
            </w:r>
          </w:p>
        </w:tc>
        <w:tc>
          <w:tcPr>
            <w:tcW w:w="699" w:type="dxa"/>
            <w:vAlign w:val="center"/>
          </w:tcPr>
          <w:p w14:paraId="313CC765" w14:textId="77777777" w:rsidR="00AA2A70" w:rsidRDefault="003D42D5">
            <w:pPr>
              <w:pStyle w:val="TableText"/>
              <w:keepNext/>
              <w:jc w:val="center"/>
            </w:pPr>
            <w:r>
              <w:rPr>
                <w:sz w:val="18"/>
                <w:szCs w:val="18"/>
              </w:rPr>
              <w:t>24</w:t>
            </w:r>
          </w:p>
        </w:tc>
      </w:tr>
      <w:tr w:rsidR="00AA2A70" w14:paraId="5B12B99E" w14:textId="77777777">
        <w:tblPrEx>
          <w:tblCellMar>
            <w:top w:w="0" w:type="dxa"/>
            <w:bottom w:w="0" w:type="dxa"/>
          </w:tblCellMar>
        </w:tblPrEx>
        <w:trPr>
          <w:cantSplit/>
          <w:jc w:val="center"/>
        </w:trPr>
        <w:tc>
          <w:tcPr>
            <w:tcW w:w="1048" w:type="dxa"/>
            <w:vAlign w:val="center"/>
          </w:tcPr>
          <w:p w14:paraId="19156396" w14:textId="77777777" w:rsidR="00AA2A70" w:rsidRDefault="003D42D5">
            <w:pPr>
              <w:pStyle w:val="TableText"/>
              <w:keepNext/>
            </w:pPr>
            <w:r>
              <w:rPr>
                <w:sz w:val="18"/>
                <w:szCs w:val="18"/>
              </w:rPr>
              <w:t>IEC TC 10 PT</w:t>
            </w:r>
          </w:p>
        </w:tc>
        <w:tc>
          <w:tcPr>
            <w:tcW w:w="1136" w:type="dxa"/>
            <w:vAlign w:val="center"/>
          </w:tcPr>
          <w:p w14:paraId="649A2A5C" w14:textId="77777777" w:rsidR="00AA2A70" w:rsidRDefault="003D42D5">
            <w:pPr>
              <w:pStyle w:val="TableText"/>
              <w:keepNext/>
            </w:pPr>
            <w:r>
              <w:rPr>
                <w:sz w:val="18"/>
                <w:szCs w:val="18"/>
              </w:rPr>
              <w:t>Rogers Ratio</w:t>
            </w:r>
          </w:p>
        </w:tc>
        <w:tc>
          <w:tcPr>
            <w:tcW w:w="1660" w:type="dxa"/>
            <w:vAlign w:val="center"/>
          </w:tcPr>
          <w:p w14:paraId="09580675" w14:textId="77777777" w:rsidR="00AA2A70" w:rsidRDefault="003D42D5">
            <w:pPr>
              <w:pStyle w:val="TableText"/>
              <w:keepNext/>
              <w:jc w:val="center"/>
            </w:pPr>
            <w:r>
              <w:rPr>
                <w:sz w:val="18"/>
                <w:szCs w:val="18"/>
              </w:rPr>
              <w:t>0.483 [0.359, 0.608]</w:t>
            </w:r>
          </w:p>
        </w:tc>
        <w:tc>
          <w:tcPr>
            <w:tcW w:w="1660" w:type="dxa"/>
            <w:vAlign w:val="center"/>
          </w:tcPr>
          <w:p w14:paraId="10FC73B9" w14:textId="77777777" w:rsidR="00AA2A70" w:rsidRDefault="003D42D5">
            <w:pPr>
              <w:pStyle w:val="TableText"/>
              <w:keepNext/>
              <w:jc w:val="center"/>
            </w:pPr>
            <w:r>
              <w:rPr>
                <w:sz w:val="18"/>
                <w:szCs w:val="18"/>
              </w:rPr>
              <w:t>0.667 [0.515, 0.790]</w:t>
            </w:r>
          </w:p>
        </w:tc>
        <w:tc>
          <w:tcPr>
            <w:tcW w:w="874" w:type="dxa"/>
            <w:vAlign w:val="center"/>
          </w:tcPr>
          <w:p w14:paraId="3FF0430B" w14:textId="77777777" w:rsidR="00AA2A70" w:rsidRDefault="003D42D5">
            <w:pPr>
              <w:pStyle w:val="TableText"/>
              <w:keepNext/>
              <w:jc w:val="center"/>
            </w:pPr>
            <w:r>
              <w:rPr>
                <w:sz w:val="18"/>
                <w:szCs w:val="18"/>
              </w:rPr>
              <w:t>0.724</w:t>
            </w:r>
          </w:p>
        </w:tc>
        <w:tc>
          <w:tcPr>
            <w:tcW w:w="524" w:type="dxa"/>
            <w:vAlign w:val="center"/>
          </w:tcPr>
          <w:p w14:paraId="7F48D7BB" w14:textId="77777777" w:rsidR="00AA2A70" w:rsidRDefault="003D42D5">
            <w:pPr>
              <w:pStyle w:val="TableText"/>
              <w:keepNext/>
              <w:jc w:val="center"/>
            </w:pPr>
            <w:r>
              <w:rPr>
                <w:sz w:val="18"/>
                <w:szCs w:val="18"/>
              </w:rPr>
              <w:t>16</w:t>
            </w:r>
          </w:p>
        </w:tc>
        <w:tc>
          <w:tcPr>
            <w:tcW w:w="524" w:type="dxa"/>
            <w:vAlign w:val="center"/>
          </w:tcPr>
          <w:p w14:paraId="28891FDD" w14:textId="77777777" w:rsidR="00AA2A70" w:rsidRDefault="003D42D5">
            <w:pPr>
              <w:pStyle w:val="TableText"/>
              <w:keepNext/>
              <w:jc w:val="center"/>
            </w:pPr>
            <w:r>
              <w:rPr>
                <w:sz w:val="18"/>
                <w:szCs w:val="18"/>
              </w:rPr>
              <w:t>0</w:t>
            </w:r>
          </w:p>
        </w:tc>
        <w:tc>
          <w:tcPr>
            <w:tcW w:w="612" w:type="dxa"/>
            <w:vAlign w:val="center"/>
          </w:tcPr>
          <w:p w14:paraId="2F982FBD" w14:textId="77777777" w:rsidR="00AA2A70" w:rsidRDefault="003D42D5">
            <w:pPr>
              <w:pStyle w:val="TableText"/>
              <w:keepNext/>
              <w:jc w:val="center"/>
            </w:pPr>
            <w:r>
              <w:rPr>
                <w:sz w:val="18"/>
                <w:szCs w:val="18"/>
              </w:rPr>
              <w:t>0</w:t>
            </w:r>
          </w:p>
        </w:tc>
        <w:tc>
          <w:tcPr>
            <w:tcW w:w="699" w:type="dxa"/>
            <w:vAlign w:val="center"/>
          </w:tcPr>
          <w:p w14:paraId="7C6C1FF3" w14:textId="77777777" w:rsidR="00AA2A70" w:rsidRDefault="003D42D5">
            <w:pPr>
              <w:pStyle w:val="TableText"/>
              <w:keepNext/>
              <w:jc w:val="center"/>
            </w:pPr>
            <w:r>
              <w:rPr>
                <w:sz w:val="18"/>
                <w:szCs w:val="18"/>
              </w:rPr>
              <w:t>7</w:t>
            </w:r>
          </w:p>
        </w:tc>
      </w:tr>
      <w:tr w:rsidR="00AA2A70" w14:paraId="6326D891" w14:textId="77777777">
        <w:tblPrEx>
          <w:tblCellMar>
            <w:top w:w="0" w:type="dxa"/>
            <w:bottom w:w="0" w:type="dxa"/>
          </w:tblCellMar>
        </w:tblPrEx>
        <w:trPr>
          <w:cantSplit/>
          <w:jc w:val="center"/>
        </w:trPr>
        <w:tc>
          <w:tcPr>
            <w:tcW w:w="1048" w:type="dxa"/>
            <w:vAlign w:val="center"/>
          </w:tcPr>
          <w:p w14:paraId="7867C47A" w14:textId="77777777" w:rsidR="00AA2A70" w:rsidRDefault="003D42D5">
            <w:pPr>
              <w:pStyle w:val="TableText"/>
              <w:keepNext/>
            </w:pPr>
            <w:r>
              <w:rPr>
                <w:sz w:val="18"/>
                <w:szCs w:val="18"/>
              </w:rPr>
              <w:t>IEC TC 10 PT</w:t>
            </w:r>
          </w:p>
        </w:tc>
        <w:tc>
          <w:tcPr>
            <w:tcW w:w="1136" w:type="dxa"/>
            <w:vAlign w:val="center"/>
          </w:tcPr>
          <w:p w14:paraId="3FE9739B" w14:textId="77777777" w:rsidR="00AA2A70" w:rsidRDefault="003D42D5">
            <w:pPr>
              <w:pStyle w:val="TableText"/>
              <w:keepNext/>
            </w:pPr>
            <w:r>
              <w:rPr>
                <w:sz w:val="18"/>
                <w:szCs w:val="18"/>
              </w:rPr>
              <w:t>IEC 60599 ratio</w:t>
            </w:r>
          </w:p>
        </w:tc>
        <w:tc>
          <w:tcPr>
            <w:tcW w:w="1660" w:type="dxa"/>
            <w:vAlign w:val="center"/>
          </w:tcPr>
          <w:p w14:paraId="7A04E1BD" w14:textId="77777777" w:rsidR="00AA2A70" w:rsidRDefault="003D42D5">
            <w:pPr>
              <w:pStyle w:val="TableText"/>
              <w:keepNext/>
              <w:jc w:val="center"/>
            </w:pPr>
            <w:r>
              <w:rPr>
                <w:sz w:val="18"/>
                <w:szCs w:val="18"/>
              </w:rPr>
              <w:t>0.638 [0.509, 0.750]</w:t>
            </w:r>
          </w:p>
        </w:tc>
        <w:tc>
          <w:tcPr>
            <w:tcW w:w="1660" w:type="dxa"/>
            <w:vAlign w:val="center"/>
          </w:tcPr>
          <w:p w14:paraId="28550719" w14:textId="77777777" w:rsidR="00AA2A70" w:rsidRDefault="003D42D5">
            <w:pPr>
              <w:pStyle w:val="TableText"/>
              <w:keepNext/>
              <w:jc w:val="center"/>
            </w:pPr>
            <w:r>
              <w:rPr>
                <w:sz w:val="18"/>
                <w:szCs w:val="18"/>
              </w:rPr>
              <w:t>0.726 [0.591, 0.829]</w:t>
            </w:r>
          </w:p>
        </w:tc>
        <w:tc>
          <w:tcPr>
            <w:tcW w:w="874" w:type="dxa"/>
            <w:vAlign w:val="center"/>
          </w:tcPr>
          <w:p w14:paraId="60FE123C" w14:textId="77777777" w:rsidR="00AA2A70" w:rsidRDefault="003D42D5">
            <w:pPr>
              <w:pStyle w:val="TableText"/>
              <w:keepNext/>
              <w:jc w:val="center"/>
            </w:pPr>
            <w:r>
              <w:rPr>
                <w:sz w:val="18"/>
                <w:szCs w:val="18"/>
              </w:rPr>
              <w:t>0.879</w:t>
            </w:r>
          </w:p>
        </w:tc>
        <w:tc>
          <w:tcPr>
            <w:tcW w:w="524" w:type="dxa"/>
            <w:vAlign w:val="center"/>
          </w:tcPr>
          <w:p w14:paraId="0E0E84EE" w14:textId="77777777" w:rsidR="00AA2A70" w:rsidRDefault="003D42D5">
            <w:pPr>
              <w:pStyle w:val="TableText"/>
              <w:keepNext/>
              <w:jc w:val="center"/>
            </w:pPr>
            <w:r>
              <w:rPr>
                <w:sz w:val="18"/>
                <w:szCs w:val="18"/>
              </w:rPr>
              <w:t>7</w:t>
            </w:r>
          </w:p>
        </w:tc>
        <w:tc>
          <w:tcPr>
            <w:tcW w:w="524" w:type="dxa"/>
            <w:vAlign w:val="center"/>
          </w:tcPr>
          <w:p w14:paraId="5E0E5EF9" w14:textId="77777777" w:rsidR="00AA2A70" w:rsidRDefault="003D42D5">
            <w:pPr>
              <w:pStyle w:val="TableText"/>
              <w:keepNext/>
              <w:jc w:val="center"/>
            </w:pPr>
            <w:r>
              <w:rPr>
                <w:sz w:val="18"/>
                <w:szCs w:val="18"/>
              </w:rPr>
              <w:t>0</w:t>
            </w:r>
          </w:p>
        </w:tc>
        <w:tc>
          <w:tcPr>
            <w:tcW w:w="612" w:type="dxa"/>
            <w:vAlign w:val="center"/>
          </w:tcPr>
          <w:p w14:paraId="685E5F5B" w14:textId="77777777" w:rsidR="00AA2A70" w:rsidRDefault="003D42D5">
            <w:pPr>
              <w:pStyle w:val="TableText"/>
              <w:keepNext/>
              <w:jc w:val="center"/>
            </w:pPr>
            <w:r>
              <w:rPr>
                <w:sz w:val="18"/>
                <w:szCs w:val="18"/>
              </w:rPr>
              <w:t>11</w:t>
            </w:r>
          </w:p>
        </w:tc>
        <w:tc>
          <w:tcPr>
            <w:tcW w:w="699" w:type="dxa"/>
            <w:vAlign w:val="center"/>
          </w:tcPr>
          <w:p w14:paraId="077D0B4A" w14:textId="77777777" w:rsidR="00AA2A70" w:rsidRDefault="003D42D5">
            <w:pPr>
              <w:pStyle w:val="TableText"/>
              <w:keepNext/>
              <w:jc w:val="center"/>
            </w:pPr>
            <w:r>
              <w:rPr>
                <w:sz w:val="18"/>
                <w:szCs w:val="18"/>
              </w:rPr>
              <w:t>7</w:t>
            </w:r>
          </w:p>
        </w:tc>
      </w:tr>
      <w:tr w:rsidR="00AA2A70" w14:paraId="51D24FA2" w14:textId="77777777">
        <w:tblPrEx>
          <w:tblCellMar>
            <w:top w:w="0" w:type="dxa"/>
            <w:bottom w:w="0" w:type="dxa"/>
          </w:tblCellMar>
        </w:tblPrEx>
        <w:trPr>
          <w:cantSplit/>
          <w:jc w:val="center"/>
        </w:trPr>
        <w:tc>
          <w:tcPr>
            <w:tcW w:w="1048" w:type="dxa"/>
            <w:vAlign w:val="center"/>
          </w:tcPr>
          <w:p w14:paraId="644F25D7" w14:textId="77777777" w:rsidR="00AA2A70" w:rsidRDefault="003D42D5">
            <w:pPr>
              <w:pStyle w:val="TableText"/>
              <w:keepNext/>
            </w:pPr>
            <w:r>
              <w:rPr>
                <w:sz w:val="18"/>
                <w:szCs w:val="18"/>
              </w:rPr>
              <w:t>IEC TC 10 PT</w:t>
            </w:r>
          </w:p>
        </w:tc>
        <w:tc>
          <w:tcPr>
            <w:tcW w:w="1136" w:type="dxa"/>
            <w:vAlign w:val="center"/>
          </w:tcPr>
          <w:p w14:paraId="4B6B89EA" w14:textId="77777777" w:rsidR="00AA2A70" w:rsidRDefault="003D42D5">
            <w:pPr>
              <w:pStyle w:val="TableText"/>
              <w:keepNext/>
            </w:pPr>
            <w:r>
              <w:rPr>
                <w:sz w:val="18"/>
                <w:szCs w:val="18"/>
              </w:rPr>
              <w:t>Duval Triangle 1</w:t>
            </w:r>
          </w:p>
        </w:tc>
        <w:tc>
          <w:tcPr>
            <w:tcW w:w="1660" w:type="dxa"/>
            <w:vAlign w:val="center"/>
          </w:tcPr>
          <w:p w14:paraId="7796A38E" w14:textId="77777777" w:rsidR="00AA2A70" w:rsidRDefault="003D42D5">
            <w:pPr>
              <w:pStyle w:val="TableText"/>
              <w:keepNext/>
              <w:jc w:val="center"/>
            </w:pPr>
            <w:r>
              <w:rPr>
                <w:sz w:val="18"/>
                <w:szCs w:val="18"/>
              </w:rPr>
              <w:t>0.776 [0.653, 0.864]</w:t>
            </w:r>
          </w:p>
        </w:tc>
        <w:tc>
          <w:tcPr>
            <w:tcW w:w="1660" w:type="dxa"/>
            <w:vAlign w:val="center"/>
          </w:tcPr>
          <w:p w14:paraId="690D7EB6" w14:textId="77777777" w:rsidR="00AA2A70" w:rsidRDefault="003D42D5">
            <w:pPr>
              <w:pStyle w:val="TableText"/>
              <w:keepNext/>
              <w:jc w:val="center"/>
            </w:pPr>
            <w:r>
              <w:rPr>
                <w:sz w:val="18"/>
                <w:szCs w:val="18"/>
              </w:rPr>
              <w:t>0.776 [0.653, 0.864]</w:t>
            </w:r>
          </w:p>
        </w:tc>
        <w:tc>
          <w:tcPr>
            <w:tcW w:w="874" w:type="dxa"/>
            <w:vAlign w:val="center"/>
          </w:tcPr>
          <w:p w14:paraId="45C2FD55" w14:textId="77777777" w:rsidR="00AA2A70" w:rsidRDefault="003D42D5">
            <w:pPr>
              <w:pStyle w:val="TableText"/>
              <w:keepNext/>
              <w:jc w:val="center"/>
            </w:pPr>
            <w:r>
              <w:rPr>
                <w:sz w:val="18"/>
                <w:szCs w:val="18"/>
              </w:rPr>
              <w:t>1.000</w:t>
            </w:r>
          </w:p>
        </w:tc>
        <w:tc>
          <w:tcPr>
            <w:tcW w:w="524" w:type="dxa"/>
            <w:vAlign w:val="center"/>
          </w:tcPr>
          <w:p w14:paraId="647D9153" w14:textId="77777777" w:rsidR="00AA2A70" w:rsidRDefault="003D42D5">
            <w:pPr>
              <w:pStyle w:val="TableText"/>
              <w:keepNext/>
              <w:jc w:val="center"/>
            </w:pPr>
            <w:r>
              <w:rPr>
                <w:sz w:val="18"/>
                <w:szCs w:val="18"/>
              </w:rPr>
              <w:t>0</w:t>
            </w:r>
          </w:p>
        </w:tc>
        <w:tc>
          <w:tcPr>
            <w:tcW w:w="524" w:type="dxa"/>
            <w:vAlign w:val="center"/>
          </w:tcPr>
          <w:p w14:paraId="403D0920" w14:textId="77777777" w:rsidR="00AA2A70" w:rsidRDefault="003D42D5">
            <w:pPr>
              <w:pStyle w:val="TableText"/>
              <w:keepNext/>
              <w:jc w:val="center"/>
            </w:pPr>
            <w:r>
              <w:rPr>
                <w:sz w:val="18"/>
                <w:szCs w:val="18"/>
              </w:rPr>
              <w:t>1</w:t>
            </w:r>
          </w:p>
        </w:tc>
        <w:tc>
          <w:tcPr>
            <w:tcW w:w="612" w:type="dxa"/>
            <w:vAlign w:val="center"/>
          </w:tcPr>
          <w:p w14:paraId="0093E0A7" w14:textId="77777777" w:rsidR="00AA2A70" w:rsidRDefault="003D42D5">
            <w:pPr>
              <w:pStyle w:val="TableText"/>
              <w:keepNext/>
              <w:jc w:val="center"/>
            </w:pPr>
            <w:r>
              <w:rPr>
                <w:sz w:val="18"/>
                <w:szCs w:val="18"/>
              </w:rPr>
              <w:t>0</w:t>
            </w:r>
          </w:p>
        </w:tc>
        <w:tc>
          <w:tcPr>
            <w:tcW w:w="699" w:type="dxa"/>
            <w:vAlign w:val="center"/>
          </w:tcPr>
          <w:p w14:paraId="441E19D8" w14:textId="77777777" w:rsidR="00AA2A70" w:rsidRDefault="003D42D5">
            <w:pPr>
              <w:pStyle w:val="TableText"/>
              <w:keepNext/>
              <w:jc w:val="center"/>
            </w:pPr>
            <w:r>
              <w:rPr>
                <w:sz w:val="18"/>
                <w:szCs w:val="18"/>
              </w:rPr>
              <w:t>7</w:t>
            </w:r>
          </w:p>
        </w:tc>
      </w:tr>
      <w:tr w:rsidR="00AA2A70" w14:paraId="612A3C12" w14:textId="77777777">
        <w:tblPrEx>
          <w:tblCellMar>
            <w:top w:w="0" w:type="dxa"/>
            <w:bottom w:w="0" w:type="dxa"/>
          </w:tblCellMar>
        </w:tblPrEx>
        <w:trPr>
          <w:cantSplit/>
          <w:jc w:val="center"/>
        </w:trPr>
        <w:tc>
          <w:tcPr>
            <w:tcW w:w="1048" w:type="dxa"/>
            <w:vAlign w:val="center"/>
          </w:tcPr>
          <w:p w14:paraId="0C45C8D4" w14:textId="77777777" w:rsidR="00AA2A70" w:rsidRDefault="003D42D5">
            <w:pPr>
              <w:pStyle w:val="TableText"/>
              <w:keepNext/>
            </w:pPr>
            <w:r>
              <w:rPr>
                <w:sz w:val="18"/>
                <w:szCs w:val="18"/>
              </w:rPr>
              <w:t>Li 2019</w:t>
            </w:r>
          </w:p>
        </w:tc>
        <w:tc>
          <w:tcPr>
            <w:tcW w:w="1136" w:type="dxa"/>
            <w:vAlign w:val="center"/>
          </w:tcPr>
          <w:p w14:paraId="6C3631B9" w14:textId="77777777" w:rsidR="00AA2A70" w:rsidRDefault="003D42D5">
            <w:pPr>
              <w:pStyle w:val="TableText"/>
              <w:keepNext/>
            </w:pPr>
            <w:r>
              <w:rPr>
                <w:sz w:val="18"/>
                <w:szCs w:val="18"/>
              </w:rPr>
              <w:t>Rogers Ratio</w:t>
            </w:r>
          </w:p>
        </w:tc>
        <w:tc>
          <w:tcPr>
            <w:tcW w:w="1660" w:type="dxa"/>
            <w:vAlign w:val="center"/>
          </w:tcPr>
          <w:p w14:paraId="761E75B3" w14:textId="77777777" w:rsidR="00AA2A70" w:rsidRDefault="003D42D5">
            <w:pPr>
              <w:pStyle w:val="TableText"/>
              <w:keepNext/>
              <w:jc w:val="center"/>
            </w:pPr>
            <w:r>
              <w:rPr>
                <w:sz w:val="18"/>
                <w:szCs w:val="18"/>
              </w:rPr>
              <w:t>0.174 [0.109, 0.268]</w:t>
            </w:r>
          </w:p>
        </w:tc>
        <w:tc>
          <w:tcPr>
            <w:tcW w:w="1660" w:type="dxa"/>
            <w:vAlign w:val="center"/>
          </w:tcPr>
          <w:p w14:paraId="099638A9" w14:textId="77777777" w:rsidR="00AA2A70" w:rsidRDefault="003D42D5">
            <w:pPr>
              <w:pStyle w:val="TableText"/>
              <w:keepNext/>
              <w:jc w:val="center"/>
            </w:pPr>
            <w:r>
              <w:rPr>
                <w:sz w:val="18"/>
                <w:szCs w:val="18"/>
              </w:rPr>
              <w:t>0.254 [0.161, 0.378]</w:t>
            </w:r>
          </w:p>
        </w:tc>
        <w:tc>
          <w:tcPr>
            <w:tcW w:w="874" w:type="dxa"/>
            <w:vAlign w:val="center"/>
          </w:tcPr>
          <w:p w14:paraId="63085CC5" w14:textId="77777777" w:rsidR="00AA2A70" w:rsidRDefault="003D42D5">
            <w:pPr>
              <w:pStyle w:val="TableText"/>
              <w:keepNext/>
              <w:jc w:val="center"/>
            </w:pPr>
            <w:r>
              <w:rPr>
                <w:sz w:val="18"/>
                <w:szCs w:val="18"/>
              </w:rPr>
              <w:t>0.686</w:t>
            </w:r>
          </w:p>
        </w:tc>
        <w:tc>
          <w:tcPr>
            <w:tcW w:w="524" w:type="dxa"/>
            <w:vAlign w:val="center"/>
          </w:tcPr>
          <w:p w14:paraId="52DBE64E" w14:textId="77777777" w:rsidR="00AA2A70" w:rsidRDefault="003D42D5">
            <w:pPr>
              <w:pStyle w:val="TableText"/>
              <w:keepNext/>
              <w:jc w:val="center"/>
            </w:pPr>
            <w:r>
              <w:rPr>
                <w:sz w:val="18"/>
                <w:szCs w:val="18"/>
              </w:rPr>
              <w:t>27</w:t>
            </w:r>
          </w:p>
        </w:tc>
        <w:tc>
          <w:tcPr>
            <w:tcW w:w="524" w:type="dxa"/>
            <w:vAlign w:val="center"/>
          </w:tcPr>
          <w:p w14:paraId="591F1806" w14:textId="77777777" w:rsidR="00AA2A70" w:rsidRDefault="003D42D5">
            <w:pPr>
              <w:pStyle w:val="TableText"/>
              <w:keepNext/>
              <w:jc w:val="center"/>
            </w:pPr>
            <w:r>
              <w:rPr>
                <w:sz w:val="18"/>
                <w:szCs w:val="18"/>
              </w:rPr>
              <w:t>0</w:t>
            </w:r>
          </w:p>
        </w:tc>
        <w:tc>
          <w:tcPr>
            <w:tcW w:w="612" w:type="dxa"/>
            <w:vAlign w:val="center"/>
          </w:tcPr>
          <w:p w14:paraId="18E98848" w14:textId="77777777" w:rsidR="00AA2A70" w:rsidRDefault="003D42D5">
            <w:pPr>
              <w:pStyle w:val="TableText"/>
              <w:keepNext/>
              <w:jc w:val="center"/>
            </w:pPr>
            <w:r>
              <w:rPr>
                <w:sz w:val="18"/>
                <w:szCs w:val="18"/>
              </w:rPr>
              <w:t>0</w:t>
            </w:r>
          </w:p>
        </w:tc>
        <w:tc>
          <w:tcPr>
            <w:tcW w:w="699" w:type="dxa"/>
            <w:vAlign w:val="center"/>
          </w:tcPr>
          <w:p w14:paraId="521DED6C" w14:textId="77777777" w:rsidR="00AA2A70" w:rsidRDefault="003D42D5">
            <w:pPr>
              <w:pStyle w:val="TableText"/>
              <w:keepNext/>
              <w:jc w:val="center"/>
            </w:pPr>
            <w:r>
              <w:rPr>
                <w:sz w:val="18"/>
                <w:szCs w:val="18"/>
              </w:rPr>
              <w:t>37</w:t>
            </w:r>
          </w:p>
        </w:tc>
      </w:tr>
      <w:tr w:rsidR="00AA2A70" w14:paraId="0D083570" w14:textId="77777777">
        <w:tblPrEx>
          <w:tblCellMar>
            <w:top w:w="0" w:type="dxa"/>
            <w:bottom w:w="0" w:type="dxa"/>
          </w:tblCellMar>
        </w:tblPrEx>
        <w:trPr>
          <w:cantSplit/>
          <w:jc w:val="center"/>
        </w:trPr>
        <w:tc>
          <w:tcPr>
            <w:tcW w:w="1048" w:type="dxa"/>
            <w:vAlign w:val="center"/>
          </w:tcPr>
          <w:p w14:paraId="2C4F77B3" w14:textId="77777777" w:rsidR="00AA2A70" w:rsidRDefault="003D42D5">
            <w:pPr>
              <w:pStyle w:val="TableText"/>
              <w:keepNext/>
            </w:pPr>
            <w:r>
              <w:rPr>
                <w:sz w:val="18"/>
                <w:szCs w:val="18"/>
              </w:rPr>
              <w:t>Li 2019</w:t>
            </w:r>
          </w:p>
        </w:tc>
        <w:tc>
          <w:tcPr>
            <w:tcW w:w="1136" w:type="dxa"/>
            <w:vAlign w:val="center"/>
          </w:tcPr>
          <w:p w14:paraId="7FAFDCD9" w14:textId="77777777" w:rsidR="00AA2A70" w:rsidRDefault="003D42D5">
            <w:pPr>
              <w:pStyle w:val="TableText"/>
              <w:keepNext/>
            </w:pPr>
            <w:r>
              <w:rPr>
                <w:sz w:val="18"/>
                <w:szCs w:val="18"/>
              </w:rPr>
              <w:t>IEC 60599 ratio</w:t>
            </w:r>
          </w:p>
        </w:tc>
        <w:tc>
          <w:tcPr>
            <w:tcW w:w="1660" w:type="dxa"/>
            <w:vAlign w:val="center"/>
          </w:tcPr>
          <w:p w14:paraId="18B87455" w14:textId="77777777" w:rsidR="00AA2A70" w:rsidRDefault="003D42D5">
            <w:pPr>
              <w:pStyle w:val="TableText"/>
              <w:keepNext/>
              <w:jc w:val="center"/>
            </w:pPr>
            <w:r>
              <w:rPr>
                <w:sz w:val="18"/>
                <w:szCs w:val="18"/>
              </w:rPr>
              <w:t>0.302 [0.215, 0.406]</w:t>
            </w:r>
          </w:p>
        </w:tc>
        <w:tc>
          <w:tcPr>
            <w:tcW w:w="1660" w:type="dxa"/>
            <w:vAlign w:val="center"/>
          </w:tcPr>
          <w:p w14:paraId="7753B253" w14:textId="77777777" w:rsidR="00AA2A70" w:rsidRDefault="003D42D5">
            <w:pPr>
              <w:pStyle w:val="TableText"/>
              <w:keepNext/>
              <w:jc w:val="center"/>
            </w:pPr>
            <w:r>
              <w:rPr>
                <w:sz w:val="18"/>
                <w:szCs w:val="18"/>
              </w:rPr>
              <w:t>0.382 [0.276, 0.501]</w:t>
            </w:r>
          </w:p>
        </w:tc>
        <w:tc>
          <w:tcPr>
            <w:tcW w:w="874" w:type="dxa"/>
            <w:vAlign w:val="center"/>
          </w:tcPr>
          <w:p w14:paraId="60ED0500" w14:textId="77777777" w:rsidR="00AA2A70" w:rsidRDefault="003D42D5">
            <w:pPr>
              <w:pStyle w:val="TableText"/>
              <w:keepNext/>
              <w:jc w:val="center"/>
            </w:pPr>
            <w:r>
              <w:rPr>
                <w:sz w:val="18"/>
                <w:szCs w:val="18"/>
              </w:rPr>
              <w:t>0.791</w:t>
            </w:r>
          </w:p>
        </w:tc>
        <w:tc>
          <w:tcPr>
            <w:tcW w:w="524" w:type="dxa"/>
            <w:vAlign w:val="center"/>
          </w:tcPr>
          <w:p w14:paraId="7FE5ABBC" w14:textId="77777777" w:rsidR="00AA2A70" w:rsidRDefault="003D42D5">
            <w:pPr>
              <w:pStyle w:val="TableText"/>
              <w:keepNext/>
              <w:jc w:val="center"/>
            </w:pPr>
            <w:r>
              <w:rPr>
                <w:sz w:val="18"/>
                <w:szCs w:val="18"/>
              </w:rPr>
              <w:t>18</w:t>
            </w:r>
          </w:p>
        </w:tc>
        <w:tc>
          <w:tcPr>
            <w:tcW w:w="524" w:type="dxa"/>
            <w:vAlign w:val="center"/>
          </w:tcPr>
          <w:p w14:paraId="28FA4A3A" w14:textId="77777777" w:rsidR="00AA2A70" w:rsidRDefault="003D42D5">
            <w:pPr>
              <w:pStyle w:val="TableText"/>
              <w:keepNext/>
              <w:jc w:val="center"/>
            </w:pPr>
            <w:r>
              <w:rPr>
                <w:sz w:val="18"/>
                <w:szCs w:val="18"/>
              </w:rPr>
              <w:t>0</w:t>
            </w:r>
          </w:p>
        </w:tc>
        <w:tc>
          <w:tcPr>
            <w:tcW w:w="612" w:type="dxa"/>
            <w:vAlign w:val="center"/>
          </w:tcPr>
          <w:p w14:paraId="24FE6186" w14:textId="77777777" w:rsidR="00AA2A70" w:rsidRDefault="003D42D5">
            <w:pPr>
              <w:pStyle w:val="TableText"/>
              <w:keepNext/>
              <w:jc w:val="center"/>
            </w:pPr>
            <w:r>
              <w:rPr>
                <w:sz w:val="18"/>
                <w:szCs w:val="18"/>
              </w:rPr>
              <w:t>4</w:t>
            </w:r>
          </w:p>
        </w:tc>
        <w:tc>
          <w:tcPr>
            <w:tcW w:w="699" w:type="dxa"/>
            <w:vAlign w:val="center"/>
          </w:tcPr>
          <w:p w14:paraId="4DF00BF9" w14:textId="77777777" w:rsidR="00AA2A70" w:rsidRDefault="003D42D5">
            <w:pPr>
              <w:pStyle w:val="TableText"/>
              <w:keepNext/>
              <w:jc w:val="center"/>
            </w:pPr>
            <w:r>
              <w:rPr>
                <w:sz w:val="18"/>
                <w:szCs w:val="18"/>
              </w:rPr>
              <w:t>37</w:t>
            </w:r>
          </w:p>
        </w:tc>
      </w:tr>
      <w:tr w:rsidR="00AA2A70" w14:paraId="785A85EE" w14:textId="77777777">
        <w:tblPrEx>
          <w:tblCellMar>
            <w:top w:w="0" w:type="dxa"/>
            <w:bottom w:w="0" w:type="dxa"/>
          </w:tblCellMar>
        </w:tblPrEx>
        <w:trPr>
          <w:cantSplit/>
          <w:jc w:val="center"/>
        </w:trPr>
        <w:tc>
          <w:tcPr>
            <w:tcW w:w="1048" w:type="dxa"/>
            <w:vAlign w:val="center"/>
          </w:tcPr>
          <w:p w14:paraId="0EF6C555" w14:textId="77777777" w:rsidR="00AA2A70" w:rsidRDefault="003D42D5">
            <w:pPr>
              <w:pStyle w:val="TableText"/>
            </w:pPr>
            <w:r>
              <w:rPr>
                <w:sz w:val="18"/>
                <w:szCs w:val="18"/>
              </w:rPr>
              <w:t>Li 2019</w:t>
            </w:r>
          </w:p>
        </w:tc>
        <w:tc>
          <w:tcPr>
            <w:tcW w:w="1136" w:type="dxa"/>
            <w:vAlign w:val="center"/>
          </w:tcPr>
          <w:p w14:paraId="2BFD17D6" w14:textId="77777777" w:rsidR="00AA2A70" w:rsidRDefault="003D42D5">
            <w:pPr>
              <w:pStyle w:val="TableText"/>
            </w:pPr>
            <w:r>
              <w:rPr>
                <w:sz w:val="18"/>
                <w:szCs w:val="18"/>
              </w:rPr>
              <w:t>Duval Triangle 1</w:t>
            </w:r>
          </w:p>
        </w:tc>
        <w:tc>
          <w:tcPr>
            <w:tcW w:w="1660" w:type="dxa"/>
            <w:vAlign w:val="center"/>
          </w:tcPr>
          <w:p w14:paraId="27882AEF" w14:textId="77777777" w:rsidR="00AA2A70" w:rsidRDefault="003D42D5">
            <w:pPr>
              <w:pStyle w:val="TableText"/>
              <w:jc w:val="center"/>
            </w:pPr>
            <w:r>
              <w:rPr>
                <w:sz w:val="18"/>
                <w:szCs w:val="18"/>
              </w:rPr>
              <w:t>0.454 [0.352, 0.558]</w:t>
            </w:r>
          </w:p>
        </w:tc>
        <w:tc>
          <w:tcPr>
            <w:tcW w:w="1660" w:type="dxa"/>
            <w:vAlign w:val="center"/>
          </w:tcPr>
          <w:p w14:paraId="2DE3E386" w14:textId="77777777" w:rsidR="00AA2A70" w:rsidRDefault="003D42D5">
            <w:pPr>
              <w:pStyle w:val="TableText"/>
              <w:jc w:val="center"/>
            </w:pPr>
            <w:r>
              <w:rPr>
                <w:sz w:val="18"/>
                <w:szCs w:val="18"/>
              </w:rPr>
              <w:t>0.454 [0.352, 0.558]</w:t>
            </w:r>
          </w:p>
        </w:tc>
        <w:tc>
          <w:tcPr>
            <w:tcW w:w="874" w:type="dxa"/>
            <w:vAlign w:val="center"/>
          </w:tcPr>
          <w:p w14:paraId="1A9C5736" w14:textId="77777777" w:rsidR="00AA2A70" w:rsidRDefault="003D42D5">
            <w:pPr>
              <w:pStyle w:val="TableText"/>
              <w:jc w:val="center"/>
            </w:pPr>
            <w:r>
              <w:rPr>
                <w:sz w:val="18"/>
                <w:szCs w:val="18"/>
              </w:rPr>
              <w:t>1.000</w:t>
            </w:r>
          </w:p>
        </w:tc>
        <w:tc>
          <w:tcPr>
            <w:tcW w:w="524" w:type="dxa"/>
            <w:vAlign w:val="center"/>
          </w:tcPr>
          <w:p w14:paraId="7ACA69B0" w14:textId="77777777" w:rsidR="00AA2A70" w:rsidRDefault="003D42D5">
            <w:pPr>
              <w:pStyle w:val="TableText"/>
              <w:jc w:val="center"/>
            </w:pPr>
            <w:r>
              <w:rPr>
                <w:sz w:val="18"/>
                <w:szCs w:val="18"/>
              </w:rPr>
              <w:t>0</w:t>
            </w:r>
          </w:p>
        </w:tc>
        <w:tc>
          <w:tcPr>
            <w:tcW w:w="524" w:type="dxa"/>
            <w:vAlign w:val="center"/>
          </w:tcPr>
          <w:p w14:paraId="4245722F" w14:textId="77777777" w:rsidR="00AA2A70" w:rsidRDefault="003D42D5">
            <w:pPr>
              <w:pStyle w:val="TableText"/>
              <w:jc w:val="center"/>
            </w:pPr>
            <w:r>
              <w:rPr>
                <w:sz w:val="18"/>
                <w:szCs w:val="18"/>
              </w:rPr>
              <w:t>1</w:t>
            </w:r>
          </w:p>
        </w:tc>
        <w:tc>
          <w:tcPr>
            <w:tcW w:w="612" w:type="dxa"/>
            <w:vAlign w:val="center"/>
          </w:tcPr>
          <w:p w14:paraId="7D3A489E" w14:textId="77777777" w:rsidR="00AA2A70" w:rsidRDefault="003D42D5">
            <w:pPr>
              <w:pStyle w:val="TableText"/>
              <w:jc w:val="center"/>
            </w:pPr>
            <w:r>
              <w:rPr>
                <w:sz w:val="18"/>
                <w:szCs w:val="18"/>
              </w:rPr>
              <w:t>0</w:t>
            </w:r>
          </w:p>
        </w:tc>
        <w:tc>
          <w:tcPr>
            <w:tcW w:w="699" w:type="dxa"/>
            <w:vAlign w:val="center"/>
          </w:tcPr>
          <w:p w14:paraId="4000C38B" w14:textId="77777777" w:rsidR="00AA2A70" w:rsidRDefault="003D42D5">
            <w:pPr>
              <w:pStyle w:val="TableText"/>
              <w:jc w:val="center"/>
            </w:pPr>
            <w:r>
              <w:rPr>
                <w:sz w:val="18"/>
                <w:szCs w:val="18"/>
              </w:rPr>
              <w:t>37</w:t>
            </w:r>
          </w:p>
        </w:tc>
      </w:tr>
    </w:tbl>
    <w:p w14:paraId="43D104E1" w14:textId="77777777" w:rsidR="00AA2A70" w:rsidRDefault="003D42D5">
      <w:pPr>
        <w:pStyle w:val="TableNote"/>
      </w:pPr>
      <w:r>
        <w:t>Answers after the upper normality gate. ND = no diagnosis; DT = Duval mixed thermal/electrical zone (counted wrong); D1/D2 = IEC dual answer (correct for a true D1 or D2); Normal = answers given by the gate. Wilson 95 % intervals.</w:t>
      </w:r>
    </w:p>
    <w:p w14:paraId="44B50AAC" w14:textId="77777777" w:rsidR="00AA2A70" w:rsidRDefault="003D42D5">
      <w:r>
        <w:t>Three features stand out:</w:t>
      </w:r>
    </w:p>
    <w:p w14:paraId="706747A4" w14:textId="77777777" w:rsidR="00AA2A70" w:rsidRDefault="003D42D5">
      <w:pPr>
        <w:pStyle w:val="ListItem"/>
        <w:tabs>
          <w:tab w:val="left" w:pos="720"/>
        </w:tabs>
        <w:spacing w:after="60"/>
      </w:pPr>
      <w:r>
        <w:t>a.</w:t>
      </w:r>
      <w:r>
        <w:tab/>
      </w:r>
      <w:r>
        <w:rPr>
          <w:b/>
          <w:bCs/>
        </w:rPr>
        <w:t>The ratio methods often give no diagnosis.</w:t>
      </w:r>
      <w:r>
        <w:t xml:space="preserve"> Their coverage lies between 0.623 and 0.879, whereas the Duval Triangle always answers.</w:t>
      </w:r>
    </w:p>
    <w:p w14:paraId="453452A4" w14:textId="77777777" w:rsidR="00AA2A70" w:rsidRDefault="003D42D5">
      <w:pPr>
        <w:pStyle w:val="ListItem"/>
        <w:tabs>
          <w:tab w:val="left" w:pos="720"/>
        </w:tabs>
        <w:spacing w:after="60"/>
      </w:pPr>
      <w:r>
        <w:t>b.</w:t>
      </w:r>
      <w:r>
        <w:tab/>
      </w:r>
      <w:r>
        <w:rPr>
          <w:b/>
          <w:bCs/>
        </w:rPr>
        <w:t>When the ratio methods answer, they are much more often right.</w:t>
      </w:r>
      <w:r>
        <w:t xml:space="preserve"> On the IEC TC 10 benchmark the Rogers method is correct on 0.667 of the records it diagnoses but on only 0.483 of all records.</w:t>
      </w:r>
    </w:p>
    <w:p w14:paraId="0353455C" w14:textId="77777777" w:rsidR="00AA2A70" w:rsidRDefault="003D42D5">
      <w:pPr>
        <w:pStyle w:val="ListItem"/>
        <w:tabs>
          <w:tab w:val="left" w:pos="720"/>
        </w:tabs>
        <w:spacing w:after="200"/>
      </w:pPr>
      <w:r>
        <w:t>c.</w:t>
      </w:r>
      <w:r>
        <w:tab/>
      </w:r>
      <w:r>
        <w:rPr>
          <w:b/>
          <w:bCs/>
        </w:rPr>
        <w:t>The Duval Triangle is the best conventional method on every test set.</w:t>
      </w:r>
      <w:r>
        <w:t xml:space="preserve"> On the IEC TC 10 benchmark its strict accuracy is 0.776.</w:t>
      </w:r>
    </w:p>
    <w:p w14:paraId="2C987D7D" w14:textId="77777777" w:rsidR="00AA2A70" w:rsidRDefault="003D42D5">
      <w:pPr>
        <w:pStyle w:val="Figure"/>
      </w:pPr>
      <w:r>
        <w:rPr>
          <w:noProof/>
        </w:rPr>
        <w:lastRenderedPageBreak/>
        <w:drawing>
          <wp:inline distT="0" distB="0" distL="0" distR="0" wp14:anchorId="005BBC13" wp14:editId="5A4AD59B">
            <wp:extent cx="5580000" cy="22607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5"/>
                    <a:stretch>
                      <a:fillRect/>
                    </a:stretch>
                  </pic:blipFill>
                  <pic:spPr>
                    <a:xfrm>
                      <a:off x="0" y="0"/>
                      <a:ext cx="5580000" cy="2260707"/>
                    </a:xfrm>
                    <a:prstGeom prst="rect">
                      <a:avLst/>
                    </a:prstGeom>
                  </pic:spPr>
                </pic:pic>
              </a:graphicData>
            </a:graphic>
          </wp:inline>
        </w:drawing>
      </w:r>
    </w:p>
    <w:p w14:paraId="7112FE8C" w14:textId="77777777" w:rsidR="00AA2A70" w:rsidRDefault="003D42D5">
      <w:pPr>
        <w:pStyle w:val="FigureCaption"/>
      </w:pPr>
      <w:bookmarkStart w:id="137" w:name="_Fig0128"/>
      <w:r>
        <w:t xml:space="preserve">Fig. 5.1 </w:t>
      </w:r>
      <w:r>
        <w:t>Confusion matrices of the conventional methods on the IEC TC 10 power transformers (n = 58). Rows: fault found at inspection; columns: diagnosis given, including no diagnosis (ND), the IEC dual answer D1/D2 and the Duval DT zone; cells: number of records</w:t>
      </w:r>
      <w:bookmarkEnd w:id="137"/>
    </w:p>
    <w:p w14:paraId="00BC4569" w14:textId="77777777" w:rsidR="00AA2A70" w:rsidRDefault="003D42D5">
      <w:r>
        <w:t>The confusion matrices show where the methods fail. The Rogers method has no D1 case, so all D1 records receive another answer or none. Both ratio methods leave many discharge and thermal records undiagnosed. All three methods confuse T3 with the lower-temperature thermal class. On the internal and Li test sets (Appendix B), many fault records fall below the typical gas levels and are declared Normal by the gate.</w:t>
      </w:r>
    </w:p>
    <w:p w14:paraId="51BF8D0F" w14:textId="77777777" w:rsidR="00AA2A70" w:rsidRDefault="003D42D5">
      <w:pPr>
        <w:pStyle w:val="Heading3"/>
        <w:tabs>
          <w:tab w:val="left" w:pos="851"/>
        </w:tabs>
        <w:ind w:left="851" w:hanging="851"/>
      </w:pPr>
      <w:bookmarkStart w:id="138" w:name="_Toc0129"/>
      <w:r>
        <w:t>5.2.4</w:t>
      </w:r>
      <w:r>
        <w:tab/>
        <w:t>Sensitivity to the Normality Gate</w:t>
      </w:r>
      <w:bookmarkEnd w:id="138"/>
    </w:p>
    <w:p w14:paraId="3C934FF8" w14:textId="77777777" w:rsidR="00AA2A70" w:rsidRDefault="003D42D5">
      <w:r>
        <w:t>Table 5.2 shows how the results change when the gate is moved or removed. Without the gate the conventional methods do better on the IEC TC 10 benchmark: the strict accuracy of the Duval Triangle rises from 0.776 to 0.897 and that of IEC 60599 from 0.638 to 0.724. Every benchmark case is a confirmed fault, so a gate that declares some of them Normal can only lower the score; several inspected faults had gas levels within the typical ranges. On the internal test set, which contains Normal records, the gate i</w:t>
      </w:r>
      <w:r>
        <w:t>s needed for the methods to recognise them. The gate with the upper ends of the typical ranges was fixed in advance as the main analysis and is kept as such; the sensitivity results are discussed with the comparison in Chapter 6.</w:t>
      </w:r>
    </w:p>
    <w:p w14:paraId="7A6FA206" w14:textId="77777777" w:rsidR="00AA2A70" w:rsidRDefault="003D42D5">
      <w:pPr>
        <w:pStyle w:val="TableCaption"/>
      </w:pPr>
      <w:bookmarkStart w:id="139" w:name="_Tab0130"/>
      <w:r>
        <w:lastRenderedPageBreak/>
        <w:t>Table 5.2 Sensitivity of the Conventional Methods to the Normality Gate and the Dual-Answer Rule</w:t>
      </w:r>
      <w:bookmarkEnd w:id="139"/>
    </w:p>
    <w:tbl>
      <w:tblPr>
        <w:tblW w:w="8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65"/>
        <w:gridCol w:w="1941"/>
        <w:gridCol w:w="1677"/>
        <w:gridCol w:w="1677"/>
        <w:gridCol w:w="1677"/>
      </w:tblGrid>
      <w:tr w:rsidR="00AA2A70" w14:paraId="468C81DC" w14:textId="77777777">
        <w:tblPrEx>
          <w:tblCellMar>
            <w:top w:w="0" w:type="dxa"/>
            <w:bottom w:w="0" w:type="dxa"/>
          </w:tblCellMar>
        </w:tblPrEx>
        <w:trPr>
          <w:cantSplit/>
          <w:tblHeader/>
          <w:jc w:val="center"/>
        </w:trPr>
        <w:tc>
          <w:tcPr>
            <w:tcW w:w="1765" w:type="dxa"/>
            <w:shd w:val="clear" w:color="auto" w:fill="E7E6E6"/>
            <w:vAlign w:val="center"/>
          </w:tcPr>
          <w:p w14:paraId="27A7C494" w14:textId="77777777" w:rsidR="00AA2A70" w:rsidRDefault="003D42D5">
            <w:pPr>
              <w:pStyle w:val="TableText"/>
              <w:keepNext/>
            </w:pPr>
            <w:r>
              <w:rPr>
                <w:sz w:val="19"/>
                <w:szCs w:val="19"/>
              </w:rPr>
              <w:t>Method</w:t>
            </w:r>
          </w:p>
        </w:tc>
        <w:tc>
          <w:tcPr>
            <w:tcW w:w="1941" w:type="dxa"/>
            <w:shd w:val="clear" w:color="auto" w:fill="E7E6E6"/>
            <w:vAlign w:val="center"/>
          </w:tcPr>
          <w:p w14:paraId="6A2D3A1B" w14:textId="77777777" w:rsidR="00AA2A70" w:rsidRDefault="003D42D5">
            <w:pPr>
              <w:pStyle w:val="TableText"/>
              <w:keepNext/>
            </w:pPr>
            <w:r>
              <w:rPr>
                <w:sz w:val="19"/>
                <w:szCs w:val="19"/>
              </w:rPr>
              <w:t>Variant</w:t>
            </w:r>
          </w:p>
        </w:tc>
        <w:tc>
          <w:tcPr>
            <w:tcW w:w="1677" w:type="dxa"/>
            <w:shd w:val="clear" w:color="auto" w:fill="E7E6E6"/>
            <w:vAlign w:val="center"/>
          </w:tcPr>
          <w:p w14:paraId="641AFD91" w14:textId="77777777" w:rsidR="00AA2A70" w:rsidRDefault="003D42D5">
            <w:pPr>
              <w:pStyle w:val="TableText"/>
              <w:keepNext/>
              <w:jc w:val="center"/>
            </w:pPr>
            <w:r>
              <w:rPr>
                <w:sz w:val="19"/>
                <w:szCs w:val="19"/>
              </w:rPr>
              <w:t>Internal test</w:t>
            </w:r>
          </w:p>
        </w:tc>
        <w:tc>
          <w:tcPr>
            <w:tcW w:w="1677" w:type="dxa"/>
            <w:shd w:val="clear" w:color="auto" w:fill="E7E6E6"/>
            <w:vAlign w:val="center"/>
          </w:tcPr>
          <w:p w14:paraId="7A7E82C2" w14:textId="77777777" w:rsidR="00AA2A70" w:rsidRDefault="003D42D5">
            <w:pPr>
              <w:pStyle w:val="TableText"/>
              <w:keepNext/>
              <w:jc w:val="center"/>
            </w:pPr>
            <w:r>
              <w:rPr>
                <w:sz w:val="19"/>
                <w:szCs w:val="19"/>
              </w:rPr>
              <w:t>IEC TC 10 PT</w:t>
            </w:r>
          </w:p>
        </w:tc>
        <w:tc>
          <w:tcPr>
            <w:tcW w:w="1677" w:type="dxa"/>
            <w:shd w:val="clear" w:color="auto" w:fill="E7E6E6"/>
            <w:vAlign w:val="center"/>
          </w:tcPr>
          <w:p w14:paraId="626B3992" w14:textId="77777777" w:rsidR="00AA2A70" w:rsidRDefault="003D42D5">
            <w:pPr>
              <w:pStyle w:val="TableText"/>
              <w:keepNext/>
              <w:jc w:val="center"/>
            </w:pPr>
            <w:r>
              <w:rPr>
                <w:sz w:val="19"/>
                <w:szCs w:val="19"/>
              </w:rPr>
              <w:t>Li 2019</w:t>
            </w:r>
          </w:p>
        </w:tc>
      </w:tr>
      <w:tr w:rsidR="00AA2A70" w14:paraId="79C9EA6F" w14:textId="77777777">
        <w:tblPrEx>
          <w:tblCellMar>
            <w:top w:w="0" w:type="dxa"/>
            <w:bottom w:w="0" w:type="dxa"/>
          </w:tblCellMar>
        </w:tblPrEx>
        <w:trPr>
          <w:cantSplit/>
          <w:jc w:val="center"/>
        </w:trPr>
        <w:tc>
          <w:tcPr>
            <w:tcW w:w="1765" w:type="dxa"/>
            <w:vAlign w:val="center"/>
          </w:tcPr>
          <w:p w14:paraId="175EBD60" w14:textId="77777777" w:rsidR="00AA2A70" w:rsidRDefault="003D42D5">
            <w:pPr>
              <w:pStyle w:val="TableText"/>
              <w:keepNext/>
            </w:pPr>
            <w:r>
              <w:rPr>
                <w:sz w:val="19"/>
                <w:szCs w:val="19"/>
              </w:rPr>
              <w:t>Rogers ratio</w:t>
            </w:r>
          </w:p>
        </w:tc>
        <w:tc>
          <w:tcPr>
            <w:tcW w:w="1941" w:type="dxa"/>
            <w:vAlign w:val="center"/>
          </w:tcPr>
          <w:p w14:paraId="2893C74B" w14:textId="77777777" w:rsidR="00AA2A70" w:rsidRDefault="003D42D5">
            <w:pPr>
              <w:pStyle w:val="TableText"/>
              <w:keepNext/>
            </w:pPr>
            <w:r>
              <w:rPr>
                <w:sz w:val="19"/>
                <w:szCs w:val="19"/>
              </w:rPr>
              <w:t>upper gate (main)</w:t>
            </w:r>
          </w:p>
        </w:tc>
        <w:tc>
          <w:tcPr>
            <w:tcW w:w="1677" w:type="dxa"/>
            <w:vAlign w:val="center"/>
          </w:tcPr>
          <w:p w14:paraId="485163A9" w14:textId="77777777" w:rsidR="00AA2A70" w:rsidRDefault="003D42D5">
            <w:pPr>
              <w:pStyle w:val="TableText"/>
              <w:keepNext/>
              <w:jc w:val="center"/>
            </w:pPr>
            <w:r>
              <w:rPr>
                <w:sz w:val="19"/>
                <w:szCs w:val="19"/>
              </w:rPr>
              <w:t>0.328 / 0.282</w:t>
            </w:r>
          </w:p>
        </w:tc>
        <w:tc>
          <w:tcPr>
            <w:tcW w:w="1677" w:type="dxa"/>
            <w:vAlign w:val="center"/>
          </w:tcPr>
          <w:p w14:paraId="756914F2" w14:textId="77777777" w:rsidR="00AA2A70" w:rsidRDefault="003D42D5">
            <w:pPr>
              <w:pStyle w:val="TableText"/>
              <w:keepNext/>
              <w:jc w:val="center"/>
            </w:pPr>
            <w:r>
              <w:rPr>
                <w:sz w:val="19"/>
                <w:szCs w:val="19"/>
              </w:rPr>
              <w:t>0.483 / 0.330</w:t>
            </w:r>
          </w:p>
        </w:tc>
        <w:tc>
          <w:tcPr>
            <w:tcW w:w="1677" w:type="dxa"/>
            <w:vAlign w:val="center"/>
          </w:tcPr>
          <w:p w14:paraId="5B557DDA" w14:textId="77777777" w:rsidR="00AA2A70" w:rsidRDefault="003D42D5">
            <w:pPr>
              <w:pStyle w:val="TableText"/>
              <w:keepNext/>
              <w:jc w:val="center"/>
            </w:pPr>
            <w:r>
              <w:rPr>
                <w:sz w:val="19"/>
                <w:szCs w:val="19"/>
              </w:rPr>
              <w:t>0.174 / 0.256</w:t>
            </w:r>
          </w:p>
        </w:tc>
      </w:tr>
      <w:tr w:rsidR="00AA2A70" w14:paraId="72001E51" w14:textId="77777777">
        <w:tblPrEx>
          <w:tblCellMar>
            <w:top w:w="0" w:type="dxa"/>
            <w:bottom w:w="0" w:type="dxa"/>
          </w:tblCellMar>
        </w:tblPrEx>
        <w:trPr>
          <w:cantSplit/>
          <w:jc w:val="center"/>
        </w:trPr>
        <w:tc>
          <w:tcPr>
            <w:tcW w:w="1765" w:type="dxa"/>
            <w:vAlign w:val="center"/>
          </w:tcPr>
          <w:p w14:paraId="5233A726" w14:textId="77777777" w:rsidR="00AA2A70" w:rsidRDefault="00AA2A70">
            <w:pPr>
              <w:pStyle w:val="TableText"/>
              <w:keepNext/>
            </w:pPr>
          </w:p>
        </w:tc>
        <w:tc>
          <w:tcPr>
            <w:tcW w:w="1941" w:type="dxa"/>
            <w:vAlign w:val="center"/>
          </w:tcPr>
          <w:p w14:paraId="22A03C57" w14:textId="77777777" w:rsidR="00AA2A70" w:rsidRDefault="003D42D5">
            <w:pPr>
              <w:pStyle w:val="TableText"/>
              <w:keepNext/>
            </w:pPr>
            <w:r>
              <w:rPr>
                <w:sz w:val="19"/>
                <w:szCs w:val="19"/>
              </w:rPr>
              <w:t>lower gate</w:t>
            </w:r>
          </w:p>
        </w:tc>
        <w:tc>
          <w:tcPr>
            <w:tcW w:w="1677" w:type="dxa"/>
            <w:vAlign w:val="center"/>
          </w:tcPr>
          <w:p w14:paraId="78379FC8" w14:textId="77777777" w:rsidR="00AA2A70" w:rsidRDefault="003D42D5">
            <w:pPr>
              <w:pStyle w:val="TableText"/>
              <w:keepNext/>
              <w:jc w:val="center"/>
            </w:pPr>
            <w:r>
              <w:rPr>
                <w:sz w:val="19"/>
                <w:szCs w:val="19"/>
              </w:rPr>
              <w:t>0.410 / 0.392</w:t>
            </w:r>
          </w:p>
        </w:tc>
        <w:tc>
          <w:tcPr>
            <w:tcW w:w="1677" w:type="dxa"/>
            <w:vAlign w:val="center"/>
          </w:tcPr>
          <w:p w14:paraId="08F9B51E" w14:textId="77777777" w:rsidR="00AA2A70" w:rsidRDefault="003D42D5">
            <w:pPr>
              <w:pStyle w:val="TableText"/>
              <w:keepNext/>
              <w:jc w:val="center"/>
            </w:pPr>
            <w:r>
              <w:rPr>
                <w:sz w:val="19"/>
                <w:szCs w:val="19"/>
              </w:rPr>
              <w:t>0.500 / 0.331</w:t>
            </w:r>
          </w:p>
        </w:tc>
        <w:tc>
          <w:tcPr>
            <w:tcW w:w="1677" w:type="dxa"/>
            <w:vAlign w:val="center"/>
          </w:tcPr>
          <w:p w14:paraId="6EA6044E" w14:textId="77777777" w:rsidR="00AA2A70" w:rsidRDefault="003D42D5">
            <w:pPr>
              <w:pStyle w:val="TableText"/>
              <w:keepNext/>
              <w:jc w:val="center"/>
            </w:pPr>
            <w:r>
              <w:rPr>
                <w:sz w:val="19"/>
                <w:szCs w:val="19"/>
              </w:rPr>
              <w:t>0.256 / 0.310</w:t>
            </w:r>
          </w:p>
        </w:tc>
      </w:tr>
      <w:tr w:rsidR="00AA2A70" w14:paraId="7E1F4445" w14:textId="77777777">
        <w:tblPrEx>
          <w:tblCellMar>
            <w:top w:w="0" w:type="dxa"/>
            <w:bottom w:w="0" w:type="dxa"/>
          </w:tblCellMar>
        </w:tblPrEx>
        <w:trPr>
          <w:cantSplit/>
          <w:jc w:val="center"/>
        </w:trPr>
        <w:tc>
          <w:tcPr>
            <w:tcW w:w="1765" w:type="dxa"/>
            <w:vAlign w:val="center"/>
          </w:tcPr>
          <w:p w14:paraId="0997FE8B" w14:textId="77777777" w:rsidR="00AA2A70" w:rsidRDefault="00AA2A70">
            <w:pPr>
              <w:pStyle w:val="TableText"/>
              <w:keepNext/>
            </w:pPr>
          </w:p>
        </w:tc>
        <w:tc>
          <w:tcPr>
            <w:tcW w:w="1941" w:type="dxa"/>
            <w:vAlign w:val="center"/>
          </w:tcPr>
          <w:p w14:paraId="270CCA61" w14:textId="77777777" w:rsidR="00AA2A70" w:rsidRDefault="003D42D5">
            <w:pPr>
              <w:pStyle w:val="TableText"/>
              <w:keepNext/>
            </w:pPr>
            <w:r>
              <w:rPr>
                <w:sz w:val="19"/>
                <w:szCs w:val="19"/>
              </w:rPr>
              <w:t>no gate</w:t>
            </w:r>
          </w:p>
        </w:tc>
        <w:tc>
          <w:tcPr>
            <w:tcW w:w="1677" w:type="dxa"/>
            <w:vAlign w:val="center"/>
          </w:tcPr>
          <w:p w14:paraId="30BCA156" w14:textId="77777777" w:rsidR="00AA2A70" w:rsidRDefault="003D42D5">
            <w:pPr>
              <w:pStyle w:val="TableText"/>
              <w:keepNext/>
              <w:jc w:val="center"/>
            </w:pPr>
            <w:r>
              <w:rPr>
                <w:sz w:val="19"/>
                <w:szCs w:val="19"/>
              </w:rPr>
              <w:t>0.361 / 0.370</w:t>
            </w:r>
          </w:p>
        </w:tc>
        <w:tc>
          <w:tcPr>
            <w:tcW w:w="1677" w:type="dxa"/>
            <w:vAlign w:val="center"/>
          </w:tcPr>
          <w:p w14:paraId="4F863FA0" w14:textId="77777777" w:rsidR="00AA2A70" w:rsidRDefault="003D42D5">
            <w:pPr>
              <w:pStyle w:val="TableText"/>
              <w:keepNext/>
              <w:jc w:val="center"/>
            </w:pPr>
            <w:r>
              <w:rPr>
                <w:sz w:val="19"/>
                <w:szCs w:val="19"/>
              </w:rPr>
              <w:t>0.534 / 0.366</w:t>
            </w:r>
          </w:p>
        </w:tc>
        <w:tc>
          <w:tcPr>
            <w:tcW w:w="1677" w:type="dxa"/>
            <w:vAlign w:val="center"/>
          </w:tcPr>
          <w:p w14:paraId="6C43BFBA" w14:textId="77777777" w:rsidR="00AA2A70" w:rsidRDefault="003D42D5">
            <w:pPr>
              <w:pStyle w:val="TableText"/>
              <w:keepNext/>
              <w:jc w:val="center"/>
            </w:pPr>
            <w:r>
              <w:rPr>
                <w:sz w:val="19"/>
                <w:szCs w:val="19"/>
              </w:rPr>
              <w:t>0.256 / 0.302</w:t>
            </w:r>
          </w:p>
        </w:tc>
      </w:tr>
      <w:tr w:rsidR="00AA2A70" w14:paraId="48A58AF2" w14:textId="77777777">
        <w:tblPrEx>
          <w:tblCellMar>
            <w:top w:w="0" w:type="dxa"/>
            <w:bottom w:w="0" w:type="dxa"/>
          </w:tblCellMar>
        </w:tblPrEx>
        <w:trPr>
          <w:cantSplit/>
          <w:jc w:val="center"/>
        </w:trPr>
        <w:tc>
          <w:tcPr>
            <w:tcW w:w="1765" w:type="dxa"/>
            <w:vAlign w:val="center"/>
          </w:tcPr>
          <w:p w14:paraId="108AF518" w14:textId="77777777" w:rsidR="00AA2A70" w:rsidRDefault="003D42D5">
            <w:pPr>
              <w:pStyle w:val="TableText"/>
              <w:keepNext/>
            </w:pPr>
            <w:r>
              <w:rPr>
                <w:sz w:val="19"/>
                <w:szCs w:val="19"/>
              </w:rPr>
              <w:t>IEC 60599 ratio</w:t>
            </w:r>
          </w:p>
        </w:tc>
        <w:tc>
          <w:tcPr>
            <w:tcW w:w="1941" w:type="dxa"/>
            <w:vAlign w:val="center"/>
          </w:tcPr>
          <w:p w14:paraId="3DE94E18" w14:textId="77777777" w:rsidR="00AA2A70" w:rsidRDefault="003D42D5">
            <w:pPr>
              <w:pStyle w:val="TableText"/>
              <w:keepNext/>
            </w:pPr>
            <w:r>
              <w:rPr>
                <w:sz w:val="19"/>
                <w:szCs w:val="19"/>
              </w:rPr>
              <w:t>upper gate (main)</w:t>
            </w:r>
          </w:p>
        </w:tc>
        <w:tc>
          <w:tcPr>
            <w:tcW w:w="1677" w:type="dxa"/>
            <w:vAlign w:val="center"/>
          </w:tcPr>
          <w:p w14:paraId="3A65C749" w14:textId="77777777" w:rsidR="00AA2A70" w:rsidRDefault="003D42D5">
            <w:pPr>
              <w:pStyle w:val="TableText"/>
              <w:keepNext/>
              <w:jc w:val="center"/>
            </w:pPr>
            <w:r>
              <w:rPr>
                <w:sz w:val="19"/>
                <w:szCs w:val="19"/>
              </w:rPr>
              <w:t>0.475 / 0.501</w:t>
            </w:r>
          </w:p>
        </w:tc>
        <w:tc>
          <w:tcPr>
            <w:tcW w:w="1677" w:type="dxa"/>
            <w:vAlign w:val="center"/>
          </w:tcPr>
          <w:p w14:paraId="6D9B09D1" w14:textId="77777777" w:rsidR="00AA2A70" w:rsidRDefault="003D42D5">
            <w:pPr>
              <w:pStyle w:val="TableText"/>
              <w:keepNext/>
              <w:jc w:val="center"/>
            </w:pPr>
            <w:r>
              <w:rPr>
                <w:sz w:val="19"/>
                <w:szCs w:val="19"/>
              </w:rPr>
              <w:t>0.638 / 0.731</w:t>
            </w:r>
          </w:p>
        </w:tc>
        <w:tc>
          <w:tcPr>
            <w:tcW w:w="1677" w:type="dxa"/>
            <w:vAlign w:val="center"/>
          </w:tcPr>
          <w:p w14:paraId="6FD49002" w14:textId="77777777" w:rsidR="00AA2A70" w:rsidRDefault="003D42D5">
            <w:pPr>
              <w:pStyle w:val="TableText"/>
              <w:keepNext/>
              <w:jc w:val="center"/>
            </w:pPr>
            <w:r>
              <w:rPr>
                <w:sz w:val="19"/>
                <w:szCs w:val="19"/>
              </w:rPr>
              <w:t>0.302 / 0.436</w:t>
            </w:r>
          </w:p>
        </w:tc>
      </w:tr>
      <w:tr w:rsidR="00AA2A70" w14:paraId="56622316" w14:textId="77777777">
        <w:tblPrEx>
          <w:tblCellMar>
            <w:top w:w="0" w:type="dxa"/>
            <w:bottom w:w="0" w:type="dxa"/>
          </w:tblCellMar>
        </w:tblPrEx>
        <w:trPr>
          <w:cantSplit/>
          <w:jc w:val="center"/>
        </w:trPr>
        <w:tc>
          <w:tcPr>
            <w:tcW w:w="1765" w:type="dxa"/>
            <w:vAlign w:val="center"/>
          </w:tcPr>
          <w:p w14:paraId="11D04740" w14:textId="77777777" w:rsidR="00AA2A70" w:rsidRDefault="00AA2A70">
            <w:pPr>
              <w:pStyle w:val="TableText"/>
              <w:keepNext/>
            </w:pPr>
          </w:p>
        </w:tc>
        <w:tc>
          <w:tcPr>
            <w:tcW w:w="1941" w:type="dxa"/>
            <w:vAlign w:val="center"/>
          </w:tcPr>
          <w:p w14:paraId="7E4A13D9" w14:textId="77777777" w:rsidR="00AA2A70" w:rsidRDefault="003D42D5">
            <w:pPr>
              <w:pStyle w:val="TableText"/>
              <w:keepNext/>
            </w:pPr>
            <w:r>
              <w:rPr>
                <w:sz w:val="19"/>
                <w:szCs w:val="19"/>
              </w:rPr>
              <w:t>lower gate</w:t>
            </w:r>
          </w:p>
        </w:tc>
        <w:tc>
          <w:tcPr>
            <w:tcW w:w="1677" w:type="dxa"/>
            <w:vAlign w:val="center"/>
          </w:tcPr>
          <w:p w14:paraId="7AE87579" w14:textId="77777777" w:rsidR="00AA2A70" w:rsidRDefault="003D42D5">
            <w:pPr>
              <w:pStyle w:val="TableText"/>
              <w:keepNext/>
              <w:jc w:val="center"/>
            </w:pPr>
            <w:r>
              <w:rPr>
                <w:sz w:val="19"/>
                <w:szCs w:val="19"/>
              </w:rPr>
              <w:t>0.541 / 0.617</w:t>
            </w:r>
          </w:p>
        </w:tc>
        <w:tc>
          <w:tcPr>
            <w:tcW w:w="1677" w:type="dxa"/>
            <w:vAlign w:val="center"/>
          </w:tcPr>
          <w:p w14:paraId="42EF96B9" w14:textId="77777777" w:rsidR="00AA2A70" w:rsidRDefault="003D42D5">
            <w:pPr>
              <w:pStyle w:val="TableText"/>
              <w:keepNext/>
              <w:jc w:val="center"/>
            </w:pPr>
            <w:r>
              <w:rPr>
                <w:sz w:val="19"/>
                <w:szCs w:val="19"/>
              </w:rPr>
              <w:t>0.655 / 0.736</w:t>
            </w:r>
          </w:p>
        </w:tc>
        <w:tc>
          <w:tcPr>
            <w:tcW w:w="1677" w:type="dxa"/>
            <w:vAlign w:val="center"/>
          </w:tcPr>
          <w:p w14:paraId="7C76031B" w14:textId="77777777" w:rsidR="00AA2A70" w:rsidRDefault="003D42D5">
            <w:pPr>
              <w:pStyle w:val="TableText"/>
              <w:keepNext/>
              <w:jc w:val="center"/>
            </w:pPr>
            <w:r>
              <w:rPr>
                <w:sz w:val="19"/>
                <w:szCs w:val="19"/>
              </w:rPr>
              <w:t>0.442 / 0.546</w:t>
            </w:r>
          </w:p>
        </w:tc>
      </w:tr>
      <w:tr w:rsidR="00AA2A70" w14:paraId="677EA3B1" w14:textId="77777777">
        <w:tblPrEx>
          <w:tblCellMar>
            <w:top w:w="0" w:type="dxa"/>
            <w:bottom w:w="0" w:type="dxa"/>
          </w:tblCellMar>
        </w:tblPrEx>
        <w:trPr>
          <w:cantSplit/>
          <w:jc w:val="center"/>
        </w:trPr>
        <w:tc>
          <w:tcPr>
            <w:tcW w:w="1765" w:type="dxa"/>
            <w:vAlign w:val="center"/>
          </w:tcPr>
          <w:p w14:paraId="0DE8DBA3" w14:textId="77777777" w:rsidR="00AA2A70" w:rsidRDefault="00AA2A70">
            <w:pPr>
              <w:pStyle w:val="TableText"/>
              <w:keepNext/>
            </w:pPr>
          </w:p>
        </w:tc>
        <w:tc>
          <w:tcPr>
            <w:tcW w:w="1941" w:type="dxa"/>
            <w:vAlign w:val="center"/>
          </w:tcPr>
          <w:p w14:paraId="393EAB1F" w14:textId="77777777" w:rsidR="00AA2A70" w:rsidRDefault="003D42D5">
            <w:pPr>
              <w:pStyle w:val="TableText"/>
              <w:keepNext/>
            </w:pPr>
            <w:r>
              <w:rPr>
                <w:sz w:val="19"/>
                <w:szCs w:val="19"/>
              </w:rPr>
              <w:t>no gate</w:t>
            </w:r>
          </w:p>
        </w:tc>
        <w:tc>
          <w:tcPr>
            <w:tcW w:w="1677" w:type="dxa"/>
            <w:vAlign w:val="center"/>
          </w:tcPr>
          <w:p w14:paraId="343792DD" w14:textId="77777777" w:rsidR="00AA2A70" w:rsidRDefault="003D42D5">
            <w:pPr>
              <w:pStyle w:val="TableText"/>
              <w:keepNext/>
              <w:jc w:val="center"/>
            </w:pPr>
            <w:r>
              <w:rPr>
                <w:sz w:val="19"/>
                <w:szCs w:val="19"/>
              </w:rPr>
              <w:t>0.426 / 0.506</w:t>
            </w:r>
          </w:p>
        </w:tc>
        <w:tc>
          <w:tcPr>
            <w:tcW w:w="1677" w:type="dxa"/>
            <w:vAlign w:val="center"/>
          </w:tcPr>
          <w:p w14:paraId="5309F084" w14:textId="77777777" w:rsidR="00AA2A70" w:rsidRDefault="003D42D5">
            <w:pPr>
              <w:pStyle w:val="TableText"/>
              <w:keepNext/>
              <w:jc w:val="center"/>
            </w:pPr>
            <w:r>
              <w:rPr>
                <w:sz w:val="19"/>
                <w:szCs w:val="19"/>
              </w:rPr>
              <w:t>0.724 / 0.775</w:t>
            </w:r>
          </w:p>
        </w:tc>
        <w:tc>
          <w:tcPr>
            <w:tcW w:w="1677" w:type="dxa"/>
            <w:vAlign w:val="center"/>
          </w:tcPr>
          <w:p w14:paraId="3F5CD5B0" w14:textId="77777777" w:rsidR="00AA2A70" w:rsidRDefault="003D42D5">
            <w:pPr>
              <w:pStyle w:val="TableText"/>
              <w:keepNext/>
              <w:jc w:val="center"/>
            </w:pPr>
            <w:r>
              <w:rPr>
                <w:sz w:val="19"/>
                <w:szCs w:val="19"/>
              </w:rPr>
              <w:t>0.442 / 0.530</w:t>
            </w:r>
          </w:p>
        </w:tc>
      </w:tr>
      <w:tr w:rsidR="00AA2A70" w14:paraId="0DC99312" w14:textId="77777777">
        <w:tblPrEx>
          <w:tblCellMar>
            <w:top w:w="0" w:type="dxa"/>
            <w:bottom w:w="0" w:type="dxa"/>
          </w:tblCellMar>
        </w:tblPrEx>
        <w:trPr>
          <w:cantSplit/>
          <w:jc w:val="center"/>
        </w:trPr>
        <w:tc>
          <w:tcPr>
            <w:tcW w:w="1765" w:type="dxa"/>
            <w:vAlign w:val="center"/>
          </w:tcPr>
          <w:p w14:paraId="005AA694" w14:textId="77777777" w:rsidR="00AA2A70" w:rsidRDefault="00AA2A70">
            <w:pPr>
              <w:pStyle w:val="TableText"/>
              <w:keepNext/>
            </w:pPr>
          </w:p>
        </w:tc>
        <w:tc>
          <w:tcPr>
            <w:tcW w:w="1941" w:type="dxa"/>
            <w:vAlign w:val="center"/>
          </w:tcPr>
          <w:p w14:paraId="30B5371C" w14:textId="77777777" w:rsidR="00AA2A70" w:rsidRDefault="003D42D5">
            <w:pPr>
              <w:pStyle w:val="TableText"/>
              <w:keepNext/>
            </w:pPr>
            <w:r>
              <w:rPr>
                <w:sz w:val="19"/>
                <w:szCs w:val="19"/>
              </w:rPr>
              <w:t>dual answer wrong</w:t>
            </w:r>
          </w:p>
        </w:tc>
        <w:tc>
          <w:tcPr>
            <w:tcW w:w="1677" w:type="dxa"/>
            <w:vAlign w:val="center"/>
          </w:tcPr>
          <w:p w14:paraId="3310019E" w14:textId="77777777" w:rsidR="00AA2A70" w:rsidRDefault="003D42D5">
            <w:pPr>
              <w:pStyle w:val="TableText"/>
              <w:keepNext/>
              <w:jc w:val="center"/>
            </w:pPr>
            <w:r>
              <w:rPr>
                <w:sz w:val="19"/>
                <w:szCs w:val="19"/>
              </w:rPr>
              <w:t>0.459 / 0.463</w:t>
            </w:r>
          </w:p>
        </w:tc>
        <w:tc>
          <w:tcPr>
            <w:tcW w:w="1677" w:type="dxa"/>
            <w:vAlign w:val="center"/>
          </w:tcPr>
          <w:p w14:paraId="081AE777" w14:textId="77777777" w:rsidR="00AA2A70" w:rsidRDefault="003D42D5">
            <w:pPr>
              <w:pStyle w:val="TableText"/>
              <w:keepNext/>
              <w:jc w:val="center"/>
            </w:pPr>
            <w:r>
              <w:rPr>
                <w:sz w:val="19"/>
                <w:szCs w:val="19"/>
              </w:rPr>
              <w:t>0.448 / 0.602</w:t>
            </w:r>
          </w:p>
        </w:tc>
        <w:tc>
          <w:tcPr>
            <w:tcW w:w="1677" w:type="dxa"/>
            <w:vAlign w:val="center"/>
          </w:tcPr>
          <w:p w14:paraId="0B2E6446" w14:textId="77777777" w:rsidR="00AA2A70" w:rsidRDefault="003D42D5">
            <w:pPr>
              <w:pStyle w:val="TableText"/>
              <w:keepNext/>
              <w:jc w:val="center"/>
            </w:pPr>
            <w:r>
              <w:rPr>
                <w:sz w:val="19"/>
                <w:szCs w:val="19"/>
              </w:rPr>
              <w:t>0.256 / 0.354</w:t>
            </w:r>
          </w:p>
        </w:tc>
      </w:tr>
      <w:tr w:rsidR="00AA2A70" w14:paraId="0B576019" w14:textId="77777777">
        <w:tblPrEx>
          <w:tblCellMar>
            <w:top w:w="0" w:type="dxa"/>
            <w:bottom w:w="0" w:type="dxa"/>
          </w:tblCellMar>
        </w:tblPrEx>
        <w:trPr>
          <w:cantSplit/>
          <w:jc w:val="center"/>
        </w:trPr>
        <w:tc>
          <w:tcPr>
            <w:tcW w:w="1765" w:type="dxa"/>
            <w:vAlign w:val="center"/>
          </w:tcPr>
          <w:p w14:paraId="091BD184" w14:textId="77777777" w:rsidR="00AA2A70" w:rsidRDefault="003D42D5">
            <w:pPr>
              <w:pStyle w:val="TableText"/>
              <w:keepNext/>
            </w:pPr>
            <w:r>
              <w:rPr>
                <w:sz w:val="19"/>
                <w:szCs w:val="19"/>
              </w:rPr>
              <w:t>Duval Triangle 1</w:t>
            </w:r>
          </w:p>
        </w:tc>
        <w:tc>
          <w:tcPr>
            <w:tcW w:w="1941" w:type="dxa"/>
            <w:vAlign w:val="center"/>
          </w:tcPr>
          <w:p w14:paraId="0B415C5E" w14:textId="77777777" w:rsidR="00AA2A70" w:rsidRDefault="003D42D5">
            <w:pPr>
              <w:pStyle w:val="TableText"/>
              <w:keepNext/>
            </w:pPr>
            <w:r>
              <w:rPr>
                <w:sz w:val="19"/>
                <w:szCs w:val="19"/>
              </w:rPr>
              <w:t>upper gate (main)</w:t>
            </w:r>
          </w:p>
        </w:tc>
        <w:tc>
          <w:tcPr>
            <w:tcW w:w="1677" w:type="dxa"/>
            <w:vAlign w:val="center"/>
          </w:tcPr>
          <w:p w14:paraId="65814A74" w14:textId="77777777" w:rsidR="00AA2A70" w:rsidRDefault="003D42D5">
            <w:pPr>
              <w:pStyle w:val="TableText"/>
              <w:keepNext/>
              <w:jc w:val="center"/>
            </w:pPr>
            <w:r>
              <w:rPr>
                <w:sz w:val="19"/>
                <w:szCs w:val="19"/>
              </w:rPr>
              <w:t>0.557 / 0.528</w:t>
            </w:r>
          </w:p>
        </w:tc>
        <w:tc>
          <w:tcPr>
            <w:tcW w:w="1677" w:type="dxa"/>
            <w:vAlign w:val="center"/>
          </w:tcPr>
          <w:p w14:paraId="2C1228D9" w14:textId="77777777" w:rsidR="00AA2A70" w:rsidRDefault="003D42D5">
            <w:pPr>
              <w:pStyle w:val="TableText"/>
              <w:keepNext/>
              <w:jc w:val="center"/>
            </w:pPr>
            <w:r>
              <w:rPr>
                <w:sz w:val="19"/>
                <w:szCs w:val="19"/>
              </w:rPr>
              <w:t>0.776 / 0.752</w:t>
            </w:r>
          </w:p>
        </w:tc>
        <w:tc>
          <w:tcPr>
            <w:tcW w:w="1677" w:type="dxa"/>
            <w:vAlign w:val="center"/>
          </w:tcPr>
          <w:p w14:paraId="4FB5C51A" w14:textId="77777777" w:rsidR="00AA2A70" w:rsidRDefault="003D42D5">
            <w:pPr>
              <w:pStyle w:val="TableText"/>
              <w:keepNext/>
              <w:jc w:val="center"/>
            </w:pPr>
            <w:r>
              <w:rPr>
                <w:sz w:val="19"/>
                <w:szCs w:val="19"/>
              </w:rPr>
              <w:t>0.453 / 0.564</w:t>
            </w:r>
          </w:p>
        </w:tc>
      </w:tr>
      <w:tr w:rsidR="00AA2A70" w14:paraId="7AE2F9DB" w14:textId="77777777">
        <w:tblPrEx>
          <w:tblCellMar>
            <w:top w:w="0" w:type="dxa"/>
            <w:bottom w:w="0" w:type="dxa"/>
          </w:tblCellMar>
        </w:tblPrEx>
        <w:trPr>
          <w:cantSplit/>
          <w:jc w:val="center"/>
        </w:trPr>
        <w:tc>
          <w:tcPr>
            <w:tcW w:w="1765" w:type="dxa"/>
            <w:vAlign w:val="center"/>
          </w:tcPr>
          <w:p w14:paraId="320E56E8" w14:textId="77777777" w:rsidR="00AA2A70" w:rsidRDefault="00AA2A70">
            <w:pPr>
              <w:pStyle w:val="TableText"/>
              <w:keepNext/>
            </w:pPr>
          </w:p>
        </w:tc>
        <w:tc>
          <w:tcPr>
            <w:tcW w:w="1941" w:type="dxa"/>
            <w:vAlign w:val="center"/>
          </w:tcPr>
          <w:p w14:paraId="6B28C21E" w14:textId="77777777" w:rsidR="00AA2A70" w:rsidRDefault="003D42D5">
            <w:pPr>
              <w:pStyle w:val="TableText"/>
              <w:keepNext/>
            </w:pPr>
            <w:r>
              <w:rPr>
                <w:sz w:val="19"/>
                <w:szCs w:val="19"/>
              </w:rPr>
              <w:t>lower gate</w:t>
            </w:r>
          </w:p>
        </w:tc>
        <w:tc>
          <w:tcPr>
            <w:tcW w:w="1677" w:type="dxa"/>
            <w:vAlign w:val="center"/>
          </w:tcPr>
          <w:p w14:paraId="15ABEFD0" w14:textId="77777777" w:rsidR="00AA2A70" w:rsidRDefault="003D42D5">
            <w:pPr>
              <w:pStyle w:val="TableText"/>
              <w:keepNext/>
              <w:jc w:val="center"/>
            </w:pPr>
            <w:r>
              <w:rPr>
                <w:sz w:val="19"/>
                <w:szCs w:val="19"/>
              </w:rPr>
              <w:t>0.623 / 0.616</w:t>
            </w:r>
          </w:p>
        </w:tc>
        <w:tc>
          <w:tcPr>
            <w:tcW w:w="1677" w:type="dxa"/>
            <w:vAlign w:val="center"/>
          </w:tcPr>
          <w:p w14:paraId="001BBC3C" w14:textId="77777777" w:rsidR="00AA2A70" w:rsidRDefault="003D42D5">
            <w:pPr>
              <w:pStyle w:val="TableText"/>
              <w:keepNext/>
              <w:jc w:val="center"/>
            </w:pPr>
            <w:r>
              <w:rPr>
                <w:sz w:val="19"/>
                <w:szCs w:val="19"/>
              </w:rPr>
              <w:t>0.828 / 0.788</w:t>
            </w:r>
          </w:p>
        </w:tc>
        <w:tc>
          <w:tcPr>
            <w:tcW w:w="1677" w:type="dxa"/>
            <w:vAlign w:val="center"/>
          </w:tcPr>
          <w:p w14:paraId="4310E9B7" w14:textId="77777777" w:rsidR="00AA2A70" w:rsidRDefault="003D42D5">
            <w:pPr>
              <w:pStyle w:val="TableText"/>
              <w:keepNext/>
              <w:jc w:val="center"/>
            </w:pPr>
            <w:r>
              <w:rPr>
                <w:sz w:val="19"/>
                <w:szCs w:val="19"/>
              </w:rPr>
              <w:t>0.709 / 0.701</w:t>
            </w:r>
          </w:p>
        </w:tc>
      </w:tr>
      <w:tr w:rsidR="00AA2A70" w14:paraId="3A80BF76" w14:textId="77777777">
        <w:tblPrEx>
          <w:tblCellMar>
            <w:top w:w="0" w:type="dxa"/>
            <w:bottom w:w="0" w:type="dxa"/>
          </w:tblCellMar>
        </w:tblPrEx>
        <w:trPr>
          <w:cantSplit/>
          <w:jc w:val="center"/>
        </w:trPr>
        <w:tc>
          <w:tcPr>
            <w:tcW w:w="1765" w:type="dxa"/>
            <w:vAlign w:val="center"/>
          </w:tcPr>
          <w:p w14:paraId="70982FC1" w14:textId="77777777" w:rsidR="00AA2A70" w:rsidRDefault="00AA2A70">
            <w:pPr>
              <w:pStyle w:val="TableText"/>
            </w:pPr>
          </w:p>
        </w:tc>
        <w:tc>
          <w:tcPr>
            <w:tcW w:w="1941" w:type="dxa"/>
            <w:vAlign w:val="center"/>
          </w:tcPr>
          <w:p w14:paraId="196D0038" w14:textId="77777777" w:rsidR="00AA2A70" w:rsidRDefault="003D42D5">
            <w:pPr>
              <w:pStyle w:val="TableText"/>
            </w:pPr>
            <w:r>
              <w:rPr>
                <w:sz w:val="19"/>
                <w:szCs w:val="19"/>
              </w:rPr>
              <w:t>no gate</w:t>
            </w:r>
          </w:p>
        </w:tc>
        <w:tc>
          <w:tcPr>
            <w:tcW w:w="1677" w:type="dxa"/>
            <w:vAlign w:val="center"/>
          </w:tcPr>
          <w:p w14:paraId="05AE16A0" w14:textId="77777777" w:rsidR="00AA2A70" w:rsidRDefault="003D42D5">
            <w:pPr>
              <w:pStyle w:val="TableText"/>
              <w:jc w:val="center"/>
            </w:pPr>
            <w:r>
              <w:rPr>
                <w:sz w:val="19"/>
                <w:szCs w:val="19"/>
              </w:rPr>
              <w:t>0.525 / 0.482</w:t>
            </w:r>
          </w:p>
        </w:tc>
        <w:tc>
          <w:tcPr>
            <w:tcW w:w="1677" w:type="dxa"/>
            <w:vAlign w:val="center"/>
          </w:tcPr>
          <w:p w14:paraId="02A6A709" w14:textId="77777777" w:rsidR="00AA2A70" w:rsidRDefault="003D42D5">
            <w:pPr>
              <w:pStyle w:val="TableText"/>
              <w:jc w:val="center"/>
            </w:pPr>
            <w:r>
              <w:rPr>
                <w:sz w:val="19"/>
                <w:szCs w:val="19"/>
              </w:rPr>
              <w:t>0.897 / 0.826</w:t>
            </w:r>
          </w:p>
        </w:tc>
        <w:tc>
          <w:tcPr>
            <w:tcW w:w="1677" w:type="dxa"/>
            <w:vAlign w:val="center"/>
          </w:tcPr>
          <w:p w14:paraId="4E62AC81" w14:textId="77777777" w:rsidR="00AA2A70" w:rsidRDefault="003D42D5">
            <w:pPr>
              <w:pStyle w:val="TableText"/>
              <w:jc w:val="center"/>
            </w:pPr>
            <w:r>
              <w:rPr>
                <w:sz w:val="19"/>
                <w:szCs w:val="19"/>
              </w:rPr>
              <w:t>0.744 / 0.708</w:t>
            </w:r>
          </w:p>
        </w:tc>
      </w:tr>
    </w:tbl>
    <w:p w14:paraId="783DE03D" w14:textId="77777777" w:rsidR="00AA2A70" w:rsidRDefault="003D42D5">
      <w:pPr>
        <w:pStyle w:val="TableNote"/>
      </w:pPr>
      <w:r>
        <w:t>Each cell gives strict accuracy / macro-F1. Upper gate = Normal if every gas is at or below the upper end of its IEC 60599 typical range (main analysis); lower gate = lower end; no gate = raw answer of the method; dual answer wrong = the IEC D1/D2 answer counted as wrong.</w:t>
      </w:r>
    </w:p>
    <w:p w14:paraId="78D08436" w14:textId="77777777" w:rsidR="00AA2A70" w:rsidRDefault="003D42D5">
      <w:pPr>
        <w:pStyle w:val="Heading2"/>
        <w:tabs>
          <w:tab w:val="left" w:pos="709"/>
        </w:tabs>
        <w:ind w:left="709" w:hanging="709"/>
      </w:pPr>
      <w:bookmarkStart w:id="140" w:name="_Toc0131"/>
      <w:r>
        <w:t>5.3</w:t>
      </w:r>
      <w:r>
        <w:tab/>
      </w:r>
      <w:r>
        <w:t>Comparison of the Classifiers</w:t>
      </w:r>
      <w:bookmarkEnd w:id="140"/>
    </w:p>
    <w:p w14:paraId="726CF5CA" w14:textId="77777777" w:rsidR="00AA2A70" w:rsidRDefault="003D42D5">
      <w:pPr>
        <w:pStyle w:val="Heading3"/>
        <w:tabs>
          <w:tab w:val="left" w:pos="851"/>
        </w:tabs>
        <w:ind w:left="851" w:hanging="851"/>
      </w:pPr>
      <w:bookmarkStart w:id="141" w:name="_Toc0132"/>
      <w:r>
        <w:t>5.3.1</w:t>
      </w:r>
      <w:r>
        <w:tab/>
        <w:t>Cross-Validation Results</w:t>
      </w:r>
      <w:bookmarkEnd w:id="141"/>
    </w:p>
    <w:p w14:paraId="591E2F0E" w14:textId="77777777" w:rsidR="00AA2A70" w:rsidRDefault="003D42D5">
      <w:r>
        <w:t>Table 5.3 and Fig. 5.2 give the results of the nested cross-validation on the 439 development records. Every classifier was far better than the majority baseline (macro-F1 0.046). Three findings stand out:</w:t>
      </w:r>
    </w:p>
    <w:p w14:paraId="760022D8" w14:textId="77777777" w:rsidR="00AA2A70" w:rsidRDefault="003D42D5">
      <w:pPr>
        <w:pStyle w:val="ListItem"/>
        <w:tabs>
          <w:tab w:val="left" w:pos="720"/>
        </w:tabs>
        <w:spacing w:after="60"/>
      </w:pPr>
      <w:r>
        <w:t>a.</w:t>
      </w:r>
      <w:r>
        <w:tab/>
      </w:r>
      <w:r>
        <w:rPr>
          <w:b/>
          <w:bCs/>
        </w:rPr>
        <w:t>Engineered features help.</w:t>
      </w:r>
      <w:r>
        <w:t xml:space="preserve"> For every classifier, the ratio-based feature sets F3 or F4 gave a higher mean macro-F1 than the log-gas concentrations (F1) or the gas shares (F2).</w:t>
      </w:r>
    </w:p>
    <w:p w14:paraId="7E45B4D9" w14:textId="77777777" w:rsidR="00AA2A70" w:rsidRDefault="003D42D5">
      <w:pPr>
        <w:pStyle w:val="ListItem"/>
        <w:tabs>
          <w:tab w:val="left" w:pos="720"/>
        </w:tabs>
        <w:spacing w:after="60"/>
      </w:pPr>
      <w:r>
        <w:t>b.</w:t>
      </w:r>
      <w:r>
        <w:tab/>
      </w:r>
      <w:r>
        <w:rPr>
          <w:b/>
          <w:bCs/>
        </w:rPr>
        <w:t>Tree ensembles perform best.</w:t>
      </w:r>
      <w:r>
        <w:t xml:space="preserve"> The best pipeline was the random forest on F4 (macro-F1 0.850 ± 0.038), followed by XGBoost on F4 (0.842) and on F3 (0.833).</w:t>
      </w:r>
    </w:p>
    <w:p w14:paraId="5337D6C0" w14:textId="77777777" w:rsidR="00AA2A70" w:rsidRDefault="003D42D5">
      <w:pPr>
        <w:pStyle w:val="ListItem"/>
        <w:tabs>
          <w:tab w:val="left" w:pos="720"/>
        </w:tabs>
        <w:spacing w:after="200"/>
      </w:pPr>
      <w:r>
        <w:t>c.</w:t>
      </w:r>
      <w:r>
        <w:tab/>
      </w:r>
      <w:r>
        <w:rPr>
          <w:b/>
          <w:bCs/>
        </w:rPr>
        <w:t>The simple model is close behind.</w:t>
      </w:r>
      <w:r>
        <w:t xml:space="preserve"> Logistic regression on F3 reached 0.821, less than 0.03 below the best pipeline.</w:t>
      </w:r>
    </w:p>
    <w:p w14:paraId="20366F93" w14:textId="77777777" w:rsidR="00AA2A70" w:rsidRDefault="003D42D5">
      <w:pPr>
        <w:pStyle w:val="TableCaption"/>
      </w:pPr>
      <w:bookmarkStart w:id="142" w:name="_Tab0133"/>
      <w:r>
        <w:t>Table 5.3 Nested Cross-Validation Macro-F1 of the Classifiers (Mean ± SD over 50 Outer Folds)</w:t>
      </w:r>
      <w:bookmarkEnd w:id="142"/>
    </w:p>
    <w:tbl>
      <w:tblPr>
        <w:tblW w:w="87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271"/>
        <w:gridCol w:w="1310"/>
        <w:gridCol w:w="1310"/>
        <w:gridCol w:w="1310"/>
        <w:gridCol w:w="1310"/>
        <w:gridCol w:w="1223"/>
      </w:tblGrid>
      <w:tr w:rsidR="00AA2A70" w14:paraId="1E79916A" w14:textId="77777777">
        <w:tblPrEx>
          <w:tblCellMar>
            <w:top w:w="0" w:type="dxa"/>
            <w:bottom w:w="0" w:type="dxa"/>
          </w:tblCellMar>
        </w:tblPrEx>
        <w:trPr>
          <w:cantSplit/>
          <w:tblHeader/>
          <w:jc w:val="center"/>
        </w:trPr>
        <w:tc>
          <w:tcPr>
            <w:tcW w:w="2271" w:type="dxa"/>
            <w:shd w:val="clear" w:color="auto" w:fill="E7E6E6"/>
            <w:vAlign w:val="center"/>
          </w:tcPr>
          <w:p w14:paraId="63631C7D" w14:textId="77777777" w:rsidR="00AA2A70" w:rsidRDefault="003D42D5">
            <w:pPr>
              <w:pStyle w:val="TableText"/>
              <w:keepNext/>
            </w:pPr>
            <w:r>
              <w:rPr>
                <w:sz w:val="20"/>
                <w:szCs w:val="20"/>
              </w:rPr>
              <w:t>Model</w:t>
            </w:r>
          </w:p>
        </w:tc>
        <w:tc>
          <w:tcPr>
            <w:tcW w:w="1310" w:type="dxa"/>
            <w:shd w:val="clear" w:color="auto" w:fill="E7E6E6"/>
            <w:vAlign w:val="center"/>
          </w:tcPr>
          <w:p w14:paraId="6C48C930" w14:textId="77777777" w:rsidR="00AA2A70" w:rsidRDefault="003D42D5">
            <w:pPr>
              <w:pStyle w:val="TableText"/>
              <w:keepNext/>
              <w:jc w:val="center"/>
            </w:pPr>
            <w:r>
              <w:rPr>
                <w:sz w:val="20"/>
                <w:szCs w:val="20"/>
              </w:rPr>
              <w:t>F1</w:t>
            </w:r>
          </w:p>
        </w:tc>
        <w:tc>
          <w:tcPr>
            <w:tcW w:w="1310" w:type="dxa"/>
            <w:shd w:val="clear" w:color="auto" w:fill="E7E6E6"/>
            <w:vAlign w:val="center"/>
          </w:tcPr>
          <w:p w14:paraId="3F5B3837" w14:textId="77777777" w:rsidR="00AA2A70" w:rsidRDefault="003D42D5">
            <w:pPr>
              <w:pStyle w:val="TableText"/>
              <w:keepNext/>
              <w:jc w:val="center"/>
            </w:pPr>
            <w:r>
              <w:rPr>
                <w:sz w:val="20"/>
                <w:szCs w:val="20"/>
              </w:rPr>
              <w:t>F2</w:t>
            </w:r>
          </w:p>
        </w:tc>
        <w:tc>
          <w:tcPr>
            <w:tcW w:w="1310" w:type="dxa"/>
            <w:shd w:val="clear" w:color="auto" w:fill="E7E6E6"/>
            <w:vAlign w:val="center"/>
          </w:tcPr>
          <w:p w14:paraId="29886089" w14:textId="77777777" w:rsidR="00AA2A70" w:rsidRDefault="003D42D5">
            <w:pPr>
              <w:pStyle w:val="TableText"/>
              <w:keepNext/>
              <w:jc w:val="center"/>
            </w:pPr>
            <w:r>
              <w:rPr>
                <w:sz w:val="20"/>
                <w:szCs w:val="20"/>
              </w:rPr>
              <w:t>F3</w:t>
            </w:r>
          </w:p>
        </w:tc>
        <w:tc>
          <w:tcPr>
            <w:tcW w:w="1310" w:type="dxa"/>
            <w:shd w:val="clear" w:color="auto" w:fill="E7E6E6"/>
            <w:vAlign w:val="center"/>
          </w:tcPr>
          <w:p w14:paraId="6FEC3757" w14:textId="77777777" w:rsidR="00AA2A70" w:rsidRDefault="003D42D5">
            <w:pPr>
              <w:pStyle w:val="TableText"/>
              <w:keepNext/>
              <w:jc w:val="center"/>
            </w:pPr>
            <w:r>
              <w:rPr>
                <w:sz w:val="20"/>
                <w:szCs w:val="20"/>
              </w:rPr>
              <w:t>F4</w:t>
            </w:r>
          </w:p>
        </w:tc>
        <w:tc>
          <w:tcPr>
            <w:tcW w:w="1223" w:type="dxa"/>
            <w:shd w:val="clear" w:color="auto" w:fill="E7E6E6"/>
            <w:vAlign w:val="center"/>
          </w:tcPr>
          <w:p w14:paraId="5414010F" w14:textId="77777777" w:rsidR="00AA2A70" w:rsidRDefault="003D42D5">
            <w:pPr>
              <w:pStyle w:val="TableText"/>
              <w:keepNext/>
              <w:jc w:val="center"/>
            </w:pPr>
            <w:r>
              <w:rPr>
                <w:sz w:val="20"/>
                <w:szCs w:val="20"/>
              </w:rPr>
              <w:t>Average rank (F4)</w:t>
            </w:r>
          </w:p>
        </w:tc>
      </w:tr>
      <w:tr w:rsidR="00AA2A70" w14:paraId="66D8A787" w14:textId="77777777">
        <w:tblPrEx>
          <w:tblCellMar>
            <w:top w:w="0" w:type="dxa"/>
            <w:bottom w:w="0" w:type="dxa"/>
          </w:tblCellMar>
        </w:tblPrEx>
        <w:trPr>
          <w:cantSplit/>
          <w:jc w:val="center"/>
        </w:trPr>
        <w:tc>
          <w:tcPr>
            <w:tcW w:w="2271" w:type="dxa"/>
            <w:vAlign w:val="center"/>
          </w:tcPr>
          <w:p w14:paraId="38CC57BD" w14:textId="77777777" w:rsidR="00AA2A70" w:rsidRDefault="003D42D5">
            <w:pPr>
              <w:pStyle w:val="TableText"/>
              <w:keepNext/>
            </w:pPr>
            <w:r>
              <w:rPr>
                <w:sz w:val="20"/>
                <w:szCs w:val="20"/>
              </w:rPr>
              <w:t>Random Forest</w:t>
            </w:r>
          </w:p>
        </w:tc>
        <w:tc>
          <w:tcPr>
            <w:tcW w:w="1310" w:type="dxa"/>
            <w:vAlign w:val="center"/>
          </w:tcPr>
          <w:p w14:paraId="124ECB66" w14:textId="77777777" w:rsidR="00AA2A70" w:rsidRDefault="003D42D5">
            <w:pPr>
              <w:pStyle w:val="TableText"/>
              <w:keepNext/>
              <w:jc w:val="center"/>
            </w:pPr>
            <w:r>
              <w:rPr>
                <w:sz w:val="20"/>
                <w:szCs w:val="20"/>
              </w:rPr>
              <w:t>0.773 ± 0.049</w:t>
            </w:r>
          </w:p>
        </w:tc>
        <w:tc>
          <w:tcPr>
            <w:tcW w:w="1310" w:type="dxa"/>
            <w:vAlign w:val="center"/>
          </w:tcPr>
          <w:p w14:paraId="73DDC472" w14:textId="77777777" w:rsidR="00AA2A70" w:rsidRDefault="003D42D5">
            <w:pPr>
              <w:pStyle w:val="TableText"/>
              <w:keepNext/>
              <w:jc w:val="center"/>
            </w:pPr>
            <w:r>
              <w:rPr>
                <w:sz w:val="20"/>
                <w:szCs w:val="20"/>
              </w:rPr>
              <w:t>0.805 ± 0.041</w:t>
            </w:r>
          </w:p>
        </w:tc>
        <w:tc>
          <w:tcPr>
            <w:tcW w:w="1310" w:type="dxa"/>
            <w:vAlign w:val="center"/>
          </w:tcPr>
          <w:p w14:paraId="1DC632B1" w14:textId="77777777" w:rsidR="00AA2A70" w:rsidRDefault="003D42D5">
            <w:pPr>
              <w:pStyle w:val="TableText"/>
              <w:keepNext/>
              <w:jc w:val="center"/>
            </w:pPr>
            <w:r>
              <w:rPr>
                <w:sz w:val="20"/>
                <w:szCs w:val="20"/>
              </w:rPr>
              <w:t>0.824 ± 0.036</w:t>
            </w:r>
          </w:p>
        </w:tc>
        <w:tc>
          <w:tcPr>
            <w:tcW w:w="1310" w:type="dxa"/>
            <w:vAlign w:val="center"/>
          </w:tcPr>
          <w:p w14:paraId="57936BB8" w14:textId="77777777" w:rsidR="00AA2A70" w:rsidRDefault="003D42D5">
            <w:pPr>
              <w:pStyle w:val="TableText"/>
              <w:keepNext/>
              <w:jc w:val="center"/>
            </w:pPr>
            <w:r>
              <w:rPr>
                <w:sz w:val="20"/>
                <w:szCs w:val="20"/>
              </w:rPr>
              <w:t>0.850 ± 0.038</w:t>
            </w:r>
          </w:p>
        </w:tc>
        <w:tc>
          <w:tcPr>
            <w:tcW w:w="1223" w:type="dxa"/>
            <w:vAlign w:val="center"/>
          </w:tcPr>
          <w:p w14:paraId="4D984D41" w14:textId="77777777" w:rsidR="00AA2A70" w:rsidRDefault="003D42D5">
            <w:pPr>
              <w:pStyle w:val="TableText"/>
              <w:keepNext/>
              <w:jc w:val="center"/>
            </w:pPr>
            <w:r>
              <w:rPr>
                <w:sz w:val="20"/>
                <w:szCs w:val="20"/>
              </w:rPr>
              <w:t>1.76</w:t>
            </w:r>
          </w:p>
        </w:tc>
      </w:tr>
      <w:tr w:rsidR="00AA2A70" w14:paraId="3CDBAB73" w14:textId="77777777">
        <w:tblPrEx>
          <w:tblCellMar>
            <w:top w:w="0" w:type="dxa"/>
            <w:bottom w:w="0" w:type="dxa"/>
          </w:tblCellMar>
        </w:tblPrEx>
        <w:trPr>
          <w:cantSplit/>
          <w:jc w:val="center"/>
        </w:trPr>
        <w:tc>
          <w:tcPr>
            <w:tcW w:w="2271" w:type="dxa"/>
            <w:vAlign w:val="center"/>
          </w:tcPr>
          <w:p w14:paraId="209FDBFB" w14:textId="77777777" w:rsidR="00AA2A70" w:rsidRDefault="003D42D5">
            <w:pPr>
              <w:pStyle w:val="TableText"/>
              <w:keepNext/>
            </w:pPr>
            <w:r>
              <w:rPr>
                <w:sz w:val="20"/>
                <w:szCs w:val="20"/>
              </w:rPr>
              <w:t>XGBoost</w:t>
            </w:r>
          </w:p>
        </w:tc>
        <w:tc>
          <w:tcPr>
            <w:tcW w:w="1310" w:type="dxa"/>
            <w:vAlign w:val="center"/>
          </w:tcPr>
          <w:p w14:paraId="2FC70247" w14:textId="77777777" w:rsidR="00AA2A70" w:rsidRDefault="003D42D5">
            <w:pPr>
              <w:pStyle w:val="TableText"/>
              <w:keepNext/>
              <w:jc w:val="center"/>
            </w:pPr>
            <w:r>
              <w:rPr>
                <w:sz w:val="20"/>
                <w:szCs w:val="20"/>
              </w:rPr>
              <w:t>0.771 ± 0.049</w:t>
            </w:r>
          </w:p>
        </w:tc>
        <w:tc>
          <w:tcPr>
            <w:tcW w:w="1310" w:type="dxa"/>
            <w:vAlign w:val="center"/>
          </w:tcPr>
          <w:p w14:paraId="00AF2C52" w14:textId="77777777" w:rsidR="00AA2A70" w:rsidRDefault="003D42D5">
            <w:pPr>
              <w:pStyle w:val="TableText"/>
              <w:keepNext/>
              <w:jc w:val="center"/>
            </w:pPr>
            <w:r>
              <w:rPr>
                <w:sz w:val="20"/>
                <w:szCs w:val="20"/>
              </w:rPr>
              <w:t>0.788 ± 0.041</w:t>
            </w:r>
          </w:p>
        </w:tc>
        <w:tc>
          <w:tcPr>
            <w:tcW w:w="1310" w:type="dxa"/>
            <w:vAlign w:val="center"/>
          </w:tcPr>
          <w:p w14:paraId="5B44070D" w14:textId="77777777" w:rsidR="00AA2A70" w:rsidRDefault="003D42D5">
            <w:pPr>
              <w:pStyle w:val="TableText"/>
              <w:keepNext/>
              <w:jc w:val="center"/>
            </w:pPr>
            <w:r>
              <w:rPr>
                <w:sz w:val="20"/>
                <w:szCs w:val="20"/>
              </w:rPr>
              <w:t>0.833 ± 0.041</w:t>
            </w:r>
          </w:p>
        </w:tc>
        <w:tc>
          <w:tcPr>
            <w:tcW w:w="1310" w:type="dxa"/>
            <w:vAlign w:val="center"/>
          </w:tcPr>
          <w:p w14:paraId="5BCF5F94" w14:textId="77777777" w:rsidR="00AA2A70" w:rsidRDefault="003D42D5">
            <w:pPr>
              <w:pStyle w:val="TableText"/>
              <w:keepNext/>
              <w:jc w:val="center"/>
            </w:pPr>
            <w:r>
              <w:rPr>
                <w:sz w:val="20"/>
                <w:szCs w:val="20"/>
              </w:rPr>
              <w:t>0.842 ± 0.039</w:t>
            </w:r>
          </w:p>
        </w:tc>
        <w:tc>
          <w:tcPr>
            <w:tcW w:w="1223" w:type="dxa"/>
            <w:vAlign w:val="center"/>
          </w:tcPr>
          <w:p w14:paraId="3D929E9C" w14:textId="77777777" w:rsidR="00AA2A70" w:rsidRDefault="003D42D5">
            <w:pPr>
              <w:pStyle w:val="TableText"/>
              <w:keepNext/>
              <w:jc w:val="center"/>
            </w:pPr>
            <w:r>
              <w:rPr>
                <w:sz w:val="20"/>
                <w:szCs w:val="20"/>
              </w:rPr>
              <w:t>2.28</w:t>
            </w:r>
          </w:p>
        </w:tc>
      </w:tr>
      <w:tr w:rsidR="00AA2A70" w14:paraId="1ECC6E39" w14:textId="77777777">
        <w:tblPrEx>
          <w:tblCellMar>
            <w:top w:w="0" w:type="dxa"/>
            <w:bottom w:w="0" w:type="dxa"/>
          </w:tblCellMar>
        </w:tblPrEx>
        <w:trPr>
          <w:cantSplit/>
          <w:jc w:val="center"/>
        </w:trPr>
        <w:tc>
          <w:tcPr>
            <w:tcW w:w="2271" w:type="dxa"/>
            <w:vAlign w:val="center"/>
          </w:tcPr>
          <w:p w14:paraId="524D4061" w14:textId="77777777" w:rsidR="00AA2A70" w:rsidRDefault="003D42D5">
            <w:pPr>
              <w:pStyle w:val="TableText"/>
              <w:keepNext/>
            </w:pPr>
            <w:r>
              <w:rPr>
                <w:sz w:val="20"/>
                <w:szCs w:val="20"/>
              </w:rPr>
              <w:t>Logistic regression</w:t>
            </w:r>
          </w:p>
        </w:tc>
        <w:tc>
          <w:tcPr>
            <w:tcW w:w="1310" w:type="dxa"/>
            <w:vAlign w:val="center"/>
          </w:tcPr>
          <w:p w14:paraId="78ABAEC3" w14:textId="77777777" w:rsidR="00AA2A70" w:rsidRDefault="003D42D5">
            <w:pPr>
              <w:pStyle w:val="TableText"/>
              <w:keepNext/>
              <w:jc w:val="center"/>
            </w:pPr>
            <w:r>
              <w:rPr>
                <w:sz w:val="20"/>
                <w:szCs w:val="20"/>
              </w:rPr>
              <w:t>0.807 ± 0.035</w:t>
            </w:r>
          </w:p>
        </w:tc>
        <w:tc>
          <w:tcPr>
            <w:tcW w:w="1310" w:type="dxa"/>
            <w:vAlign w:val="center"/>
          </w:tcPr>
          <w:p w14:paraId="6D5C73C3" w14:textId="77777777" w:rsidR="00AA2A70" w:rsidRDefault="003D42D5">
            <w:pPr>
              <w:pStyle w:val="TableText"/>
              <w:keepNext/>
              <w:jc w:val="center"/>
            </w:pPr>
            <w:r>
              <w:rPr>
                <w:sz w:val="20"/>
                <w:szCs w:val="20"/>
              </w:rPr>
              <w:t>0.742 ± 0.044</w:t>
            </w:r>
          </w:p>
        </w:tc>
        <w:tc>
          <w:tcPr>
            <w:tcW w:w="1310" w:type="dxa"/>
            <w:vAlign w:val="center"/>
          </w:tcPr>
          <w:p w14:paraId="0ED1E2AC" w14:textId="77777777" w:rsidR="00AA2A70" w:rsidRDefault="003D42D5">
            <w:pPr>
              <w:pStyle w:val="TableText"/>
              <w:keepNext/>
              <w:jc w:val="center"/>
            </w:pPr>
            <w:r>
              <w:rPr>
                <w:sz w:val="20"/>
                <w:szCs w:val="20"/>
              </w:rPr>
              <w:t>0.821 ± 0.038</w:t>
            </w:r>
          </w:p>
        </w:tc>
        <w:tc>
          <w:tcPr>
            <w:tcW w:w="1310" w:type="dxa"/>
            <w:vAlign w:val="center"/>
          </w:tcPr>
          <w:p w14:paraId="24F1AA71" w14:textId="77777777" w:rsidR="00AA2A70" w:rsidRDefault="003D42D5">
            <w:pPr>
              <w:pStyle w:val="TableText"/>
              <w:keepNext/>
              <w:jc w:val="center"/>
            </w:pPr>
            <w:r>
              <w:rPr>
                <w:sz w:val="20"/>
                <w:szCs w:val="20"/>
              </w:rPr>
              <w:t>0.820 ± 0.039</w:t>
            </w:r>
          </w:p>
        </w:tc>
        <w:tc>
          <w:tcPr>
            <w:tcW w:w="1223" w:type="dxa"/>
            <w:vAlign w:val="center"/>
          </w:tcPr>
          <w:p w14:paraId="66246F3D" w14:textId="77777777" w:rsidR="00AA2A70" w:rsidRDefault="003D42D5">
            <w:pPr>
              <w:pStyle w:val="TableText"/>
              <w:keepNext/>
              <w:jc w:val="center"/>
            </w:pPr>
            <w:r>
              <w:rPr>
                <w:sz w:val="20"/>
                <w:szCs w:val="20"/>
              </w:rPr>
              <w:t>3.42</w:t>
            </w:r>
          </w:p>
        </w:tc>
      </w:tr>
      <w:tr w:rsidR="00AA2A70" w14:paraId="4793426A" w14:textId="77777777">
        <w:tblPrEx>
          <w:tblCellMar>
            <w:top w:w="0" w:type="dxa"/>
            <w:bottom w:w="0" w:type="dxa"/>
          </w:tblCellMar>
        </w:tblPrEx>
        <w:trPr>
          <w:cantSplit/>
          <w:jc w:val="center"/>
        </w:trPr>
        <w:tc>
          <w:tcPr>
            <w:tcW w:w="2271" w:type="dxa"/>
            <w:vAlign w:val="center"/>
          </w:tcPr>
          <w:p w14:paraId="23AD4C3D" w14:textId="77777777" w:rsidR="00AA2A70" w:rsidRDefault="003D42D5">
            <w:pPr>
              <w:pStyle w:val="TableText"/>
              <w:keepNext/>
            </w:pPr>
            <w:r>
              <w:rPr>
                <w:sz w:val="20"/>
                <w:szCs w:val="20"/>
              </w:rPr>
              <w:t>SVM (RBF)</w:t>
            </w:r>
          </w:p>
        </w:tc>
        <w:tc>
          <w:tcPr>
            <w:tcW w:w="1310" w:type="dxa"/>
            <w:vAlign w:val="center"/>
          </w:tcPr>
          <w:p w14:paraId="4A52773B" w14:textId="77777777" w:rsidR="00AA2A70" w:rsidRDefault="003D42D5">
            <w:pPr>
              <w:pStyle w:val="TableText"/>
              <w:keepNext/>
              <w:jc w:val="center"/>
            </w:pPr>
            <w:r>
              <w:rPr>
                <w:sz w:val="20"/>
                <w:szCs w:val="20"/>
              </w:rPr>
              <w:t>0.804 ± 0.035</w:t>
            </w:r>
          </w:p>
        </w:tc>
        <w:tc>
          <w:tcPr>
            <w:tcW w:w="1310" w:type="dxa"/>
            <w:vAlign w:val="center"/>
          </w:tcPr>
          <w:p w14:paraId="58B4FFAE" w14:textId="77777777" w:rsidR="00AA2A70" w:rsidRDefault="003D42D5">
            <w:pPr>
              <w:pStyle w:val="TableText"/>
              <w:keepNext/>
              <w:jc w:val="center"/>
            </w:pPr>
            <w:r>
              <w:rPr>
                <w:sz w:val="20"/>
                <w:szCs w:val="20"/>
              </w:rPr>
              <w:t>0.794 ± 0.037</w:t>
            </w:r>
          </w:p>
        </w:tc>
        <w:tc>
          <w:tcPr>
            <w:tcW w:w="1310" w:type="dxa"/>
            <w:vAlign w:val="center"/>
          </w:tcPr>
          <w:p w14:paraId="32C1899B" w14:textId="77777777" w:rsidR="00AA2A70" w:rsidRDefault="003D42D5">
            <w:pPr>
              <w:pStyle w:val="TableText"/>
              <w:keepNext/>
              <w:jc w:val="center"/>
            </w:pPr>
            <w:r>
              <w:rPr>
                <w:sz w:val="20"/>
                <w:szCs w:val="20"/>
              </w:rPr>
              <w:t>0.810 ± 0.041</w:t>
            </w:r>
          </w:p>
        </w:tc>
        <w:tc>
          <w:tcPr>
            <w:tcW w:w="1310" w:type="dxa"/>
            <w:vAlign w:val="center"/>
          </w:tcPr>
          <w:p w14:paraId="45C8DF84" w14:textId="77777777" w:rsidR="00AA2A70" w:rsidRDefault="003D42D5">
            <w:pPr>
              <w:pStyle w:val="TableText"/>
              <w:keepNext/>
              <w:jc w:val="center"/>
            </w:pPr>
            <w:r>
              <w:rPr>
                <w:sz w:val="20"/>
                <w:szCs w:val="20"/>
              </w:rPr>
              <w:t>0.819 ± 0.038</w:t>
            </w:r>
          </w:p>
        </w:tc>
        <w:tc>
          <w:tcPr>
            <w:tcW w:w="1223" w:type="dxa"/>
            <w:vAlign w:val="center"/>
          </w:tcPr>
          <w:p w14:paraId="4633AD7C" w14:textId="77777777" w:rsidR="00AA2A70" w:rsidRDefault="003D42D5">
            <w:pPr>
              <w:pStyle w:val="TableText"/>
              <w:keepNext/>
              <w:jc w:val="center"/>
            </w:pPr>
            <w:r>
              <w:rPr>
                <w:sz w:val="20"/>
                <w:szCs w:val="20"/>
              </w:rPr>
              <w:t>3.50</w:t>
            </w:r>
          </w:p>
        </w:tc>
      </w:tr>
      <w:tr w:rsidR="00AA2A70" w14:paraId="113BD0A5" w14:textId="77777777">
        <w:tblPrEx>
          <w:tblCellMar>
            <w:top w:w="0" w:type="dxa"/>
            <w:bottom w:w="0" w:type="dxa"/>
          </w:tblCellMar>
        </w:tblPrEx>
        <w:trPr>
          <w:cantSplit/>
          <w:jc w:val="center"/>
        </w:trPr>
        <w:tc>
          <w:tcPr>
            <w:tcW w:w="2271" w:type="dxa"/>
            <w:vAlign w:val="center"/>
          </w:tcPr>
          <w:p w14:paraId="7767CA93" w14:textId="77777777" w:rsidR="00AA2A70" w:rsidRDefault="003D42D5">
            <w:pPr>
              <w:pStyle w:val="TableText"/>
              <w:keepNext/>
            </w:pPr>
            <w:r>
              <w:rPr>
                <w:sz w:val="20"/>
                <w:szCs w:val="20"/>
              </w:rPr>
              <w:t>MLP neural network</w:t>
            </w:r>
          </w:p>
        </w:tc>
        <w:tc>
          <w:tcPr>
            <w:tcW w:w="1310" w:type="dxa"/>
            <w:vAlign w:val="center"/>
          </w:tcPr>
          <w:p w14:paraId="63D36316" w14:textId="77777777" w:rsidR="00AA2A70" w:rsidRDefault="003D42D5">
            <w:pPr>
              <w:pStyle w:val="TableText"/>
              <w:keepNext/>
              <w:jc w:val="center"/>
            </w:pPr>
            <w:r>
              <w:rPr>
                <w:sz w:val="20"/>
                <w:szCs w:val="20"/>
              </w:rPr>
              <w:t>0.793 ± 0.044</w:t>
            </w:r>
          </w:p>
        </w:tc>
        <w:tc>
          <w:tcPr>
            <w:tcW w:w="1310" w:type="dxa"/>
            <w:vAlign w:val="center"/>
          </w:tcPr>
          <w:p w14:paraId="3F8D1C3B" w14:textId="77777777" w:rsidR="00AA2A70" w:rsidRDefault="003D42D5">
            <w:pPr>
              <w:pStyle w:val="TableText"/>
              <w:keepNext/>
              <w:jc w:val="center"/>
            </w:pPr>
            <w:r>
              <w:rPr>
                <w:sz w:val="20"/>
                <w:szCs w:val="20"/>
              </w:rPr>
              <w:t>0.765 ± 0.032</w:t>
            </w:r>
          </w:p>
        </w:tc>
        <w:tc>
          <w:tcPr>
            <w:tcW w:w="1310" w:type="dxa"/>
            <w:vAlign w:val="center"/>
          </w:tcPr>
          <w:p w14:paraId="2380EA16" w14:textId="77777777" w:rsidR="00AA2A70" w:rsidRDefault="003D42D5">
            <w:pPr>
              <w:pStyle w:val="TableText"/>
              <w:keepNext/>
              <w:jc w:val="center"/>
            </w:pPr>
            <w:r>
              <w:rPr>
                <w:sz w:val="20"/>
                <w:szCs w:val="20"/>
              </w:rPr>
              <w:t>0.795 ± 0.044</w:t>
            </w:r>
          </w:p>
        </w:tc>
        <w:tc>
          <w:tcPr>
            <w:tcW w:w="1310" w:type="dxa"/>
            <w:vAlign w:val="center"/>
          </w:tcPr>
          <w:p w14:paraId="23A121FD" w14:textId="77777777" w:rsidR="00AA2A70" w:rsidRDefault="003D42D5">
            <w:pPr>
              <w:pStyle w:val="TableText"/>
              <w:keepNext/>
              <w:jc w:val="center"/>
            </w:pPr>
            <w:r>
              <w:rPr>
                <w:sz w:val="20"/>
                <w:szCs w:val="20"/>
              </w:rPr>
              <w:t>0.805 ± 0.040</w:t>
            </w:r>
          </w:p>
        </w:tc>
        <w:tc>
          <w:tcPr>
            <w:tcW w:w="1223" w:type="dxa"/>
            <w:vAlign w:val="center"/>
          </w:tcPr>
          <w:p w14:paraId="77A1B223" w14:textId="77777777" w:rsidR="00AA2A70" w:rsidRDefault="003D42D5">
            <w:pPr>
              <w:pStyle w:val="TableText"/>
              <w:keepNext/>
              <w:jc w:val="center"/>
            </w:pPr>
            <w:r>
              <w:rPr>
                <w:sz w:val="20"/>
                <w:szCs w:val="20"/>
              </w:rPr>
              <w:t>4.04</w:t>
            </w:r>
          </w:p>
        </w:tc>
      </w:tr>
      <w:tr w:rsidR="00AA2A70" w14:paraId="5478B2C0" w14:textId="77777777">
        <w:tblPrEx>
          <w:tblCellMar>
            <w:top w:w="0" w:type="dxa"/>
            <w:bottom w:w="0" w:type="dxa"/>
          </w:tblCellMar>
        </w:tblPrEx>
        <w:trPr>
          <w:cantSplit/>
          <w:jc w:val="center"/>
        </w:trPr>
        <w:tc>
          <w:tcPr>
            <w:tcW w:w="2271" w:type="dxa"/>
            <w:vAlign w:val="center"/>
          </w:tcPr>
          <w:p w14:paraId="3EBFFB05" w14:textId="77777777" w:rsidR="00AA2A70" w:rsidRDefault="003D42D5">
            <w:pPr>
              <w:pStyle w:val="TableText"/>
            </w:pPr>
            <w:r>
              <w:rPr>
                <w:sz w:val="20"/>
                <w:szCs w:val="20"/>
              </w:rPr>
              <w:t>Majority-class baseline</w:t>
            </w:r>
          </w:p>
        </w:tc>
        <w:tc>
          <w:tcPr>
            <w:tcW w:w="1310" w:type="dxa"/>
            <w:vAlign w:val="center"/>
          </w:tcPr>
          <w:p w14:paraId="660DC7AE" w14:textId="77777777" w:rsidR="00AA2A70" w:rsidRDefault="003D42D5">
            <w:pPr>
              <w:pStyle w:val="TableText"/>
              <w:jc w:val="center"/>
            </w:pPr>
            <w:r>
              <w:rPr>
                <w:sz w:val="20"/>
                <w:szCs w:val="20"/>
              </w:rPr>
              <w:t>0.046 ± 0.000</w:t>
            </w:r>
          </w:p>
        </w:tc>
        <w:tc>
          <w:tcPr>
            <w:tcW w:w="1310" w:type="dxa"/>
            <w:vAlign w:val="center"/>
          </w:tcPr>
          <w:p w14:paraId="39B24863" w14:textId="77777777" w:rsidR="00AA2A70" w:rsidRDefault="003D42D5">
            <w:pPr>
              <w:pStyle w:val="TableText"/>
              <w:jc w:val="center"/>
            </w:pPr>
            <w:r>
              <w:rPr>
                <w:sz w:val="20"/>
                <w:szCs w:val="20"/>
              </w:rPr>
              <w:t>0.046 ± 0.000</w:t>
            </w:r>
          </w:p>
        </w:tc>
        <w:tc>
          <w:tcPr>
            <w:tcW w:w="1310" w:type="dxa"/>
            <w:vAlign w:val="center"/>
          </w:tcPr>
          <w:p w14:paraId="078FC035" w14:textId="77777777" w:rsidR="00AA2A70" w:rsidRDefault="003D42D5">
            <w:pPr>
              <w:pStyle w:val="TableText"/>
              <w:jc w:val="center"/>
            </w:pPr>
            <w:r>
              <w:rPr>
                <w:sz w:val="20"/>
                <w:szCs w:val="20"/>
              </w:rPr>
              <w:t>0.046 ± 0.000</w:t>
            </w:r>
          </w:p>
        </w:tc>
        <w:tc>
          <w:tcPr>
            <w:tcW w:w="1310" w:type="dxa"/>
            <w:vAlign w:val="center"/>
          </w:tcPr>
          <w:p w14:paraId="30CD543F" w14:textId="77777777" w:rsidR="00AA2A70" w:rsidRDefault="003D42D5">
            <w:pPr>
              <w:pStyle w:val="TableText"/>
              <w:jc w:val="center"/>
            </w:pPr>
            <w:r>
              <w:rPr>
                <w:sz w:val="20"/>
                <w:szCs w:val="20"/>
              </w:rPr>
              <w:t>0.046 ± 0.000</w:t>
            </w:r>
          </w:p>
        </w:tc>
        <w:tc>
          <w:tcPr>
            <w:tcW w:w="1223" w:type="dxa"/>
            <w:vAlign w:val="center"/>
          </w:tcPr>
          <w:p w14:paraId="5025C80E" w14:textId="77777777" w:rsidR="00AA2A70" w:rsidRDefault="003D42D5">
            <w:pPr>
              <w:pStyle w:val="TableText"/>
              <w:jc w:val="center"/>
            </w:pPr>
            <w:r>
              <w:rPr>
                <w:sz w:val="20"/>
                <w:szCs w:val="20"/>
              </w:rPr>
              <w:t>6.00</w:t>
            </w:r>
          </w:p>
        </w:tc>
      </w:tr>
    </w:tbl>
    <w:p w14:paraId="356E5EA5" w14:textId="77777777" w:rsidR="00AA2A70" w:rsidRDefault="003D42D5">
      <w:pPr>
        <w:pStyle w:val="TableNote"/>
      </w:pPr>
      <w:r>
        <w:lastRenderedPageBreak/>
        <w:t>Development set, n = 439; 5 folds × 10 repeats. Rank 1 = best (Friedman ranks on F4; critical difference 1.066).</w:t>
      </w:r>
    </w:p>
    <w:p w14:paraId="6631B32F" w14:textId="77777777" w:rsidR="00AA2A70" w:rsidRDefault="003D42D5">
      <w:pPr>
        <w:pStyle w:val="Figure"/>
      </w:pPr>
      <w:r>
        <w:rPr>
          <w:noProof/>
        </w:rPr>
        <w:drawing>
          <wp:inline distT="0" distB="0" distL="0" distR="0" wp14:anchorId="03F177B3" wp14:editId="6189CE77">
            <wp:extent cx="5400000" cy="30185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6"/>
                    <a:stretch>
                      <a:fillRect/>
                    </a:stretch>
                  </pic:blipFill>
                  <pic:spPr>
                    <a:xfrm>
                      <a:off x="0" y="0"/>
                      <a:ext cx="5400000" cy="3018511"/>
                    </a:xfrm>
                    <a:prstGeom prst="rect">
                      <a:avLst/>
                    </a:prstGeom>
                  </pic:spPr>
                </pic:pic>
              </a:graphicData>
            </a:graphic>
          </wp:inline>
        </w:drawing>
      </w:r>
    </w:p>
    <w:p w14:paraId="1BB40AB6" w14:textId="77777777" w:rsidR="00AA2A70" w:rsidRDefault="003D42D5">
      <w:pPr>
        <w:pStyle w:val="FigureCaption"/>
      </w:pPr>
      <w:bookmarkStart w:id="143" w:name="_Fig0134"/>
      <w:r>
        <w:t xml:space="preserve">Fig. 5.2 </w:t>
      </w:r>
      <w:r>
        <w:t>Macro-F1 of the six models on feature set F4 in each of the 50 outer cross-validation folds; boxes show the median and interquartile range, dots the individual folds</w:t>
      </w:r>
      <w:bookmarkEnd w:id="143"/>
    </w:p>
    <w:p w14:paraId="650BAC86" w14:textId="77777777" w:rsidR="00AA2A70" w:rsidRDefault="003D42D5">
      <w:r>
        <w:t>The per-class results (Appendix B) show that D1 and T2 were the hardest classes for every classifier (random forest F1 0.78 and 0.76), while T3 and Normal were the easiest (0.94 and 0.90). D1 is easily confused with D2 and PD, and T2 lies between T1 and T3.</w:t>
      </w:r>
    </w:p>
    <w:p w14:paraId="0BE68AAB" w14:textId="77777777" w:rsidR="00AA2A70" w:rsidRDefault="003D42D5">
      <w:pPr>
        <w:pStyle w:val="Heading3"/>
        <w:tabs>
          <w:tab w:val="left" w:pos="851"/>
        </w:tabs>
        <w:ind w:left="851" w:hanging="851"/>
      </w:pPr>
      <w:bookmarkStart w:id="144" w:name="_Toc0135"/>
      <w:r>
        <w:t>5.3.2</w:t>
      </w:r>
      <w:r>
        <w:tab/>
        <w:t>Rank Comparison</w:t>
      </w:r>
      <w:bookmarkEnd w:id="144"/>
    </w:p>
    <w:p w14:paraId="26626A82" w14:textId="77777777" w:rsidR="00AA2A70" w:rsidRDefault="003D42D5">
      <w:r>
        <w:t>The Friedman test showed that the six models on F4 differ in their ranks over the 50 folds (χ</w:t>
      </w:r>
      <w:r>
        <w:rPr>
          <w:vertAlign w:val="superscript"/>
        </w:rPr>
        <w:t>2</w:t>
      </w:r>
      <w:r>
        <w:t xml:space="preserve"> = 158.1, p &lt; 0.001). Fig. 5.3 shows the average ranks with the Nemenyi critical difference of 1.066. The random forest (average rank 1.76) and XGBoost (2.28) form the top group and cannot be told apart; both rank significantly better than logistic regression (3.42), the SVM (3.50), the MLP (4.04) and the baseline. Because the folds share training data, these rank tests are descriptive support only.</w:t>
      </w:r>
    </w:p>
    <w:p w14:paraId="289CD365" w14:textId="77777777" w:rsidR="00AA2A70" w:rsidRDefault="003D42D5">
      <w:pPr>
        <w:pStyle w:val="Figure"/>
      </w:pPr>
      <w:r>
        <w:rPr>
          <w:noProof/>
        </w:rPr>
        <w:lastRenderedPageBreak/>
        <w:drawing>
          <wp:inline distT="0" distB="0" distL="0" distR="0" wp14:anchorId="7EC28D29" wp14:editId="08AE473F">
            <wp:extent cx="5400000" cy="17300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17"/>
                    <a:stretch>
                      <a:fillRect/>
                    </a:stretch>
                  </pic:blipFill>
                  <pic:spPr>
                    <a:xfrm>
                      <a:off x="0" y="0"/>
                      <a:ext cx="5400000" cy="1730069"/>
                    </a:xfrm>
                    <a:prstGeom prst="rect">
                      <a:avLst/>
                    </a:prstGeom>
                  </pic:spPr>
                </pic:pic>
              </a:graphicData>
            </a:graphic>
          </wp:inline>
        </w:drawing>
      </w:r>
    </w:p>
    <w:p w14:paraId="23669F30" w14:textId="77777777" w:rsidR="00AA2A70" w:rsidRDefault="003D42D5">
      <w:pPr>
        <w:pStyle w:val="FigureCaption"/>
      </w:pPr>
      <w:bookmarkStart w:id="145" w:name="_Fig0136"/>
      <w:r>
        <w:t xml:space="preserve">Fig. 5.3 </w:t>
      </w:r>
      <w:r>
        <w:t>Critical-difference diagram of the six models on F4: models joined by a thick bar do not differ significantly (Nemenyi test, α = 0.05)</w:t>
      </w:r>
      <w:bookmarkEnd w:id="145"/>
    </w:p>
    <w:p w14:paraId="32F5B195" w14:textId="77777777" w:rsidR="00AA2A70" w:rsidRDefault="003D42D5">
      <w:pPr>
        <w:pStyle w:val="Heading2"/>
        <w:tabs>
          <w:tab w:val="left" w:pos="709"/>
        </w:tabs>
        <w:ind w:left="709" w:hanging="709"/>
      </w:pPr>
      <w:bookmarkStart w:id="146" w:name="_Toc0137"/>
      <w:r>
        <w:t>5.4</w:t>
      </w:r>
      <w:r>
        <w:tab/>
      </w:r>
      <w:r>
        <w:t>Selection of the Final Model</w:t>
      </w:r>
      <w:bookmarkEnd w:id="146"/>
    </w:p>
    <w:p w14:paraId="16AA5D00" w14:textId="77777777" w:rsidR="00AA2A70" w:rsidRDefault="003D42D5">
      <w:r>
        <w:t xml:space="preserve">The written selection rule (Chapter 3) compared the best pipeline, the random forest on F4, with the second best, XGBoost on F4. The corrected resampled t-test gave a mean difference of 0.0077 in macro-F1, t = 0.497, p = 0.621. The difference is not significant, and the random forest is the simpler of the two model families, so </w:t>
      </w:r>
      <w:r>
        <w:rPr>
          <w:b/>
          <w:bCs/>
        </w:rPr>
        <w:t>the random forest on feature set F4 was selected</w:t>
      </w:r>
      <w:r>
        <w:t>. Seven other pipelines were also not significantly worse than the best (same test, without correction for multiple comparisons), among them logistic regression on F3; the advantage of complex models on these data is therefore small. The final model was tuned on all development records, which gave 500 trees without a depth limit and a minimum leaf size of one record, and was saved before any test record was predicted.</w:t>
      </w:r>
    </w:p>
    <w:p w14:paraId="20BE8180" w14:textId="77777777" w:rsidR="00AA2A70" w:rsidRDefault="003D42D5">
      <w:pPr>
        <w:pStyle w:val="Heading2"/>
        <w:tabs>
          <w:tab w:val="left" w:pos="709"/>
        </w:tabs>
        <w:ind w:left="709" w:hanging="709"/>
      </w:pPr>
      <w:bookmarkStart w:id="147" w:name="_Toc0138"/>
      <w:r>
        <w:t>5.5</w:t>
      </w:r>
      <w:r>
        <w:tab/>
      </w:r>
      <w:r>
        <w:t>Performance of the Final Model on the Test Sets</w:t>
      </w:r>
      <w:bookmarkEnd w:id="147"/>
    </w:p>
    <w:p w14:paraId="477ABD54" w14:textId="77777777" w:rsidR="00AA2A70" w:rsidRDefault="003D42D5">
      <w:r>
        <w:t>Table 5.4 gives the performance of the final model on the test sets, including the sensitivity sets. On the internal test set, which comes from the same source as the development data, the macro-F1 of 0.812 is close to the cross-validation estimate. On the IEC TC 10 power transformers it is 0.731, and on the independent Li (2019) records it is 0.595. The drop from the internal to the external sources shows that a model trained on one source loses part of its performance on data collected elsewhere, which is</w:t>
      </w:r>
      <w:r>
        <w:t xml:space="preserve"> why independent test sets are essential.</w:t>
      </w:r>
    </w:p>
    <w:p w14:paraId="4ABE1156" w14:textId="77777777" w:rsidR="00AA2A70" w:rsidRDefault="003D42D5">
      <w:pPr>
        <w:pStyle w:val="TableCaption"/>
      </w:pPr>
      <w:bookmarkStart w:id="148" w:name="_Tab0139"/>
      <w:r>
        <w:lastRenderedPageBreak/>
        <w:t>Table 5.4 Performance of the Final Model on the Test Sets</w:t>
      </w:r>
      <w:bookmarkEnd w:id="148"/>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294"/>
        <w:gridCol w:w="529"/>
        <w:gridCol w:w="2118"/>
        <w:gridCol w:w="882"/>
        <w:gridCol w:w="706"/>
        <w:gridCol w:w="794"/>
        <w:gridCol w:w="706"/>
        <w:gridCol w:w="706"/>
      </w:tblGrid>
      <w:tr w:rsidR="00AA2A70" w14:paraId="2BD90A75" w14:textId="77777777">
        <w:tblPrEx>
          <w:tblCellMar>
            <w:top w:w="0" w:type="dxa"/>
            <w:bottom w:w="0" w:type="dxa"/>
          </w:tblCellMar>
        </w:tblPrEx>
        <w:trPr>
          <w:cantSplit/>
          <w:tblHeader/>
          <w:jc w:val="center"/>
        </w:trPr>
        <w:tc>
          <w:tcPr>
            <w:tcW w:w="2294" w:type="dxa"/>
            <w:shd w:val="clear" w:color="auto" w:fill="E7E6E6"/>
            <w:vAlign w:val="center"/>
          </w:tcPr>
          <w:p w14:paraId="78ABF791" w14:textId="77777777" w:rsidR="00AA2A70" w:rsidRDefault="003D42D5">
            <w:pPr>
              <w:pStyle w:val="TableText"/>
              <w:keepNext/>
            </w:pPr>
            <w:r>
              <w:rPr>
                <w:sz w:val="18"/>
                <w:szCs w:val="18"/>
              </w:rPr>
              <w:t>Test set</w:t>
            </w:r>
          </w:p>
        </w:tc>
        <w:tc>
          <w:tcPr>
            <w:tcW w:w="529" w:type="dxa"/>
            <w:shd w:val="clear" w:color="auto" w:fill="E7E6E6"/>
            <w:vAlign w:val="center"/>
          </w:tcPr>
          <w:p w14:paraId="78456205" w14:textId="77777777" w:rsidR="00AA2A70" w:rsidRDefault="003D42D5">
            <w:pPr>
              <w:pStyle w:val="TableText"/>
              <w:keepNext/>
              <w:jc w:val="center"/>
            </w:pPr>
            <w:r>
              <w:rPr>
                <w:sz w:val="18"/>
                <w:szCs w:val="18"/>
              </w:rPr>
              <w:t>n</w:t>
            </w:r>
          </w:p>
        </w:tc>
        <w:tc>
          <w:tcPr>
            <w:tcW w:w="2118" w:type="dxa"/>
            <w:shd w:val="clear" w:color="auto" w:fill="E7E6E6"/>
            <w:vAlign w:val="center"/>
          </w:tcPr>
          <w:p w14:paraId="18CE4CD6" w14:textId="77777777" w:rsidR="00AA2A70" w:rsidRDefault="003D42D5">
            <w:pPr>
              <w:pStyle w:val="TableText"/>
              <w:keepNext/>
            </w:pPr>
            <w:r>
              <w:rPr>
                <w:sz w:val="18"/>
                <w:szCs w:val="18"/>
              </w:rPr>
              <w:t>Classes</w:t>
            </w:r>
          </w:p>
        </w:tc>
        <w:tc>
          <w:tcPr>
            <w:tcW w:w="882" w:type="dxa"/>
            <w:shd w:val="clear" w:color="auto" w:fill="E7E6E6"/>
            <w:vAlign w:val="center"/>
          </w:tcPr>
          <w:p w14:paraId="3D665A53" w14:textId="77777777" w:rsidR="00AA2A70" w:rsidRDefault="003D42D5">
            <w:pPr>
              <w:pStyle w:val="TableText"/>
              <w:keepNext/>
              <w:jc w:val="center"/>
            </w:pPr>
            <w:r>
              <w:rPr>
                <w:sz w:val="18"/>
                <w:szCs w:val="18"/>
              </w:rPr>
              <w:t>Macro-F1</w:t>
            </w:r>
          </w:p>
        </w:tc>
        <w:tc>
          <w:tcPr>
            <w:tcW w:w="706" w:type="dxa"/>
            <w:shd w:val="clear" w:color="auto" w:fill="E7E6E6"/>
            <w:vAlign w:val="center"/>
          </w:tcPr>
          <w:p w14:paraId="1AA3FEEB" w14:textId="77777777" w:rsidR="00AA2A70" w:rsidRDefault="003D42D5">
            <w:pPr>
              <w:pStyle w:val="TableText"/>
              <w:keepNext/>
              <w:jc w:val="center"/>
            </w:pPr>
            <w:r>
              <w:rPr>
                <w:sz w:val="18"/>
                <w:szCs w:val="18"/>
              </w:rPr>
              <w:t>Acc.</w:t>
            </w:r>
          </w:p>
        </w:tc>
        <w:tc>
          <w:tcPr>
            <w:tcW w:w="794" w:type="dxa"/>
            <w:shd w:val="clear" w:color="auto" w:fill="E7E6E6"/>
            <w:vAlign w:val="center"/>
          </w:tcPr>
          <w:p w14:paraId="20772BE7" w14:textId="77777777" w:rsidR="00AA2A70" w:rsidRDefault="003D42D5">
            <w:pPr>
              <w:pStyle w:val="TableText"/>
              <w:keepNext/>
              <w:jc w:val="center"/>
            </w:pPr>
            <w:r>
              <w:rPr>
                <w:sz w:val="18"/>
                <w:szCs w:val="18"/>
              </w:rPr>
              <w:t>Bal. acc.</w:t>
            </w:r>
          </w:p>
        </w:tc>
        <w:tc>
          <w:tcPr>
            <w:tcW w:w="706" w:type="dxa"/>
            <w:shd w:val="clear" w:color="auto" w:fill="E7E6E6"/>
            <w:vAlign w:val="center"/>
          </w:tcPr>
          <w:p w14:paraId="16DC0F0B" w14:textId="77777777" w:rsidR="00AA2A70" w:rsidRDefault="003D42D5">
            <w:pPr>
              <w:pStyle w:val="TableText"/>
              <w:keepNext/>
              <w:jc w:val="center"/>
            </w:pPr>
            <w:r>
              <w:rPr>
                <w:sz w:val="18"/>
                <w:szCs w:val="18"/>
              </w:rPr>
              <w:t>Kappa</w:t>
            </w:r>
          </w:p>
        </w:tc>
        <w:tc>
          <w:tcPr>
            <w:tcW w:w="706" w:type="dxa"/>
            <w:shd w:val="clear" w:color="auto" w:fill="E7E6E6"/>
            <w:vAlign w:val="center"/>
          </w:tcPr>
          <w:p w14:paraId="1339CF79" w14:textId="77777777" w:rsidR="00AA2A70" w:rsidRDefault="003D42D5">
            <w:pPr>
              <w:pStyle w:val="TableText"/>
              <w:keepNext/>
              <w:jc w:val="center"/>
            </w:pPr>
            <w:r>
              <w:rPr>
                <w:sz w:val="18"/>
                <w:szCs w:val="18"/>
              </w:rPr>
              <w:t>MCC</w:t>
            </w:r>
          </w:p>
        </w:tc>
      </w:tr>
      <w:tr w:rsidR="00AA2A70" w14:paraId="234CEBB7" w14:textId="77777777">
        <w:tblPrEx>
          <w:tblCellMar>
            <w:top w:w="0" w:type="dxa"/>
            <w:bottom w:w="0" w:type="dxa"/>
          </w:tblCellMar>
        </w:tblPrEx>
        <w:trPr>
          <w:cantSplit/>
          <w:jc w:val="center"/>
        </w:trPr>
        <w:tc>
          <w:tcPr>
            <w:tcW w:w="2294" w:type="dxa"/>
            <w:vAlign w:val="center"/>
          </w:tcPr>
          <w:p w14:paraId="4072F881" w14:textId="77777777" w:rsidR="00AA2A70" w:rsidRDefault="003D42D5">
            <w:pPr>
              <w:pStyle w:val="TableText"/>
              <w:keepNext/>
            </w:pPr>
            <w:r>
              <w:rPr>
                <w:sz w:val="18"/>
                <w:szCs w:val="18"/>
              </w:rPr>
              <w:t>Internal test (independent records)</w:t>
            </w:r>
          </w:p>
        </w:tc>
        <w:tc>
          <w:tcPr>
            <w:tcW w:w="529" w:type="dxa"/>
            <w:vAlign w:val="center"/>
          </w:tcPr>
          <w:p w14:paraId="15B44A14" w14:textId="77777777" w:rsidR="00AA2A70" w:rsidRDefault="003D42D5">
            <w:pPr>
              <w:pStyle w:val="TableText"/>
              <w:keepNext/>
              <w:jc w:val="center"/>
            </w:pPr>
            <w:r>
              <w:rPr>
                <w:sz w:val="18"/>
                <w:szCs w:val="18"/>
              </w:rPr>
              <w:t>61</w:t>
            </w:r>
          </w:p>
        </w:tc>
        <w:tc>
          <w:tcPr>
            <w:tcW w:w="2118" w:type="dxa"/>
            <w:vAlign w:val="center"/>
          </w:tcPr>
          <w:p w14:paraId="408A933E" w14:textId="77777777" w:rsidR="00AA2A70" w:rsidRDefault="003D42D5">
            <w:pPr>
              <w:pStyle w:val="TableText"/>
              <w:keepNext/>
            </w:pPr>
            <w:r>
              <w:rPr>
                <w:sz w:val="18"/>
                <w:szCs w:val="18"/>
              </w:rPr>
              <w:t>Normal, PD, D1, D2, T1, T2, T3</w:t>
            </w:r>
          </w:p>
        </w:tc>
        <w:tc>
          <w:tcPr>
            <w:tcW w:w="882" w:type="dxa"/>
            <w:vAlign w:val="center"/>
          </w:tcPr>
          <w:p w14:paraId="1F3F9149" w14:textId="77777777" w:rsidR="00AA2A70" w:rsidRDefault="003D42D5">
            <w:pPr>
              <w:pStyle w:val="TableText"/>
              <w:keepNext/>
              <w:jc w:val="center"/>
            </w:pPr>
            <w:r>
              <w:rPr>
                <w:sz w:val="18"/>
                <w:szCs w:val="18"/>
              </w:rPr>
              <w:t>0.812</w:t>
            </w:r>
          </w:p>
        </w:tc>
        <w:tc>
          <w:tcPr>
            <w:tcW w:w="706" w:type="dxa"/>
            <w:vAlign w:val="center"/>
          </w:tcPr>
          <w:p w14:paraId="64B5563D" w14:textId="77777777" w:rsidR="00AA2A70" w:rsidRDefault="003D42D5">
            <w:pPr>
              <w:pStyle w:val="TableText"/>
              <w:keepNext/>
              <w:jc w:val="center"/>
            </w:pPr>
            <w:r>
              <w:rPr>
                <w:sz w:val="18"/>
                <w:szCs w:val="18"/>
              </w:rPr>
              <w:t>0.820</w:t>
            </w:r>
          </w:p>
        </w:tc>
        <w:tc>
          <w:tcPr>
            <w:tcW w:w="794" w:type="dxa"/>
            <w:vAlign w:val="center"/>
          </w:tcPr>
          <w:p w14:paraId="1BBA4F42" w14:textId="77777777" w:rsidR="00AA2A70" w:rsidRDefault="003D42D5">
            <w:pPr>
              <w:pStyle w:val="TableText"/>
              <w:keepNext/>
              <w:jc w:val="center"/>
            </w:pPr>
            <w:r>
              <w:rPr>
                <w:sz w:val="18"/>
                <w:szCs w:val="18"/>
              </w:rPr>
              <w:t>0.816</w:t>
            </w:r>
          </w:p>
        </w:tc>
        <w:tc>
          <w:tcPr>
            <w:tcW w:w="706" w:type="dxa"/>
            <w:vAlign w:val="center"/>
          </w:tcPr>
          <w:p w14:paraId="557F5C6F" w14:textId="77777777" w:rsidR="00AA2A70" w:rsidRDefault="003D42D5">
            <w:pPr>
              <w:pStyle w:val="TableText"/>
              <w:keepNext/>
              <w:jc w:val="center"/>
            </w:pPr>
            <w:r>
              <w:rPr>
                <w:sz w:val="18"/>
                <w:szCs w:val="18"/>
              </w:rPr>
              <w:t>0.790</w:t>
            </w:r>
          </w:p>
        </w:tc>
        <w:tc>
          <w:tcPr>
            <w:tcW w:w="706" w:type="dxa"/>
            <w:vAlign w:val="center"/>
          </w:tcPr>
          <w:p w14:paraId="1209F6C7" w14:textId="77777777" w:rsidR="00AA2A70" w:rsidRDefault="003D42D5">
            <w:pPr>
              <w:pStyle w:val="TableText"/>
              <w:keepNext/>
              <w:jc w:val="center"/>
            </w:pPr>
            <w:r>
              <w:rPr>
                <w:sz w:val="18"/>
                <w:szCs w:val="18"/>
              </w:rPr>
              <w:t>0.792</w:t>
            </w:r>
          </w:p>
        </w:tc>
      </w:tr>
      <w:tr w:rsidR="00AA2A70" w14:paraId="6F0D55E8" w14:textId="77777777">
        <w:tblPrEx>
          <w:tblCellMar>
            <w:top w:w="0" w:type="dxa"/>
            <w:bottom w:w="0" w:type="dxa"/>
          </w:tblCellMar>
        </w:tblPrEx>
        <w:trPr>
          <w:cantSplit/>
          <w:jc w:val="center"/>
        </w:trPr>
        <w:tc>
          <w:tcPr>
            <w:tcW w:w="2294" w:type="dxa"/>
            <w:vAlign w:val="center"/>
          </w:tcPr>
          <w:p w14:paraId="58FB8087" w14:textId="77777777" w:rsidR="00AA2A70" w:rsidRDefault="003D42D5">
            <w:pPr>
              <w:pStyle w:val="TableText"/>
              <w:keepNext/>
            </w:pPr>
            <w:r>
              <w:rPr>
                <w:sz w:val="18"/>
                <w:szCs w:val="18"/>
              </w:rPr>
              <w:t>Internal test (all records) *</w:t>
            </w:r>
          </w:p>
        </w:tc>
        <w:tc>
          <w:tcPr>
            <w:tcW w:w="529" w:type="dxa"/>
            <w:vAlign w:val="center"/>
          </w:tcPr>
          <w:p w14:paraId="437EABF6" w14:textId="77777777" w:rsidR="00AA2A70" w:rsidRDefault="003D42D5">
            <w:pPr>
              <w:pStyle w:val="TableText"/>
              <w:keepNext/>
              <w:jc w:val="center"/>
            </w:pPr>
            <w:r>
              <w:rPr>
                <w:sz w:val="18"/>
                <w:szCs w:val="18"/>
              </w:rPr>
              <w:t>70</w:t>
            </w:r>
          </w:p>
        </w:tc>
        <w:tc>
          <w:tcPr>
            <w:tcW w:w="2118" w:type="dxa"/>
            <w:vAlign w:val="center"/>
          </w:tcPr>
          <w:p w14:paraId="6D97CBF0" w14:textId="77777777" w:rsidR="00AA2A70" w:rsidRDefault="003D42D5">
            <w:pPr>
              <w:pStyle w:val="TableText"/>
              <w:keepNext/>
            </w:pPr>
            <w:r>
              <w:rPr>
                <w:sz w:val="18"/>
                <w:szCs w:val="18"/>
              </w:rPr>
              <w:t>Normal, PD, D1, D2, T1, T2, T3</w:t>
            </w:r>
          </w:p>
        </w:tc>
        <w:tc>
          <w:tcPr>
            <w:tcW w:w="882" w:type="dxa"/>
            <w:vAlign w:val="center"/>
          </w:tcPr>
          <w:p w14:paraId="7377B2A4" w14:textId="77777777" w:rsidR="00AA2A70" w:rsidRDefault="003D42D5">
            <w:pPr>
              <w:pStyle w:val="TableText"/>
              <w:keepNext/>
              <w:jc w:val="center"/>
            </w:pPr>
            <w:r>
              <w:rPr>
                <w:sz w:val="18"/>
                <w:szCs w:val="18"/>
              </w:rPr>
              <w:t>0.831</w:t>
            </w:r>
          </w:p>
        </w:tc>
        <w:tc>
          <w:tcPr>
            <w:tcW w:w="706" w:type="dxa"/>
            <w:vAlign w:val="center"/>
          </w:tcPr>
          <w:p w14:paraId="520D328A" w14:textId="77777777" w:rsidR="00AA2A70" w:rsidRDefault="003D42D5">
            <w:pPr>
              <w:pStyle w:val="TableText"/>
              <w:keepNext/>
              <w:jc w:val="center"/>
            </w:pPr>
            <w:r>
              <w:rPr>
                <w:sz w:val="18"/>
                <w:szCs w:val="18"/>
              </w:rPr>
              <w:t>0.829</w:t>
            </w:r>
          </w:p>
        </w:tc>
        <w:tc>
          <w:tcPr>
            <w:tcW w:w="794" w:type="dxa"/>
            <w:vAlign w:val="center"/>
          </w:tcPr>
          <w:p w14:paraId="5F58C6CD" w14:textId="77777777" w:rsidR="00AA2A70" w:rsidRDefault="003D42D5">
            <w:pPr>
              <w:pStyle w:val="TableText"/>
              <w:keepNext/>
              <w:jc w:val="center"/>
            </w:pPr>
            <w:r>
              <w:rPr>
                <w:sz w:val="18"/>
                <w:szCs w:val="18"/>
              </w:rPr>
              <w:t>0.829</w:t>
            </w:r>
          </w:p>
        </w:tc>
        <w:tc>
          <w:tcPr>
            <w:tcW w:w="706" w:type="dxa"/>
            <w:vAlign w:val="center"/>
          </w:tcPr>
          <w:p w14:paraId="6BCF8B2D" w14:textId="77777777" w:rsidR="00AA2A70" w:rsidRDefault="003D42D5">
            <w:pPr>
              <w:pStyle w:val="TableText"/>
              <w:keepNext/>
              <w:jc w:val="center"/>
            </w:pPr>
            <w:r>
              <w:rPr>
                <w:sz w:val="18"/>
                <w:szCs w:val="18"/>
              </w:rPr>
              <w:t>0.800</w:t>
            </w:r>
          </w:p>
        </w:tc>
        <w:tc>
          <w:tcPr>
            <w:tcW w:w="706" w:type="dxa"/>
            <w:vAlign w:val="center"/>
          </w:tcPr>
          <w:p w14:paraId="141B1BFC" w14:textId="77777777" w:rsidR="00AA2A70" w:rsidRDefault="003D42D5">
            <w:pPr>
              <w:pStyle w:val="TableText"/>
              <w:keepNext/>
              <w:jc w:val="center"/>
            </w:pPr>
            <w:r>
              <w:rPr>
                <w:sz w:val="18"/>
                <w:szCs w:val="18"/>
              </w:rPr>
              <w:t>0.802</w:t>
            </w:r>
          </w:p>
        </w:tc>
      </w:tr>
      <w:tr w:rsidR="00AA2A70" w14:paraId="4A541470" w14:textId="77777777">
        <w:tblPrEx>
          <w:tblCellMar>
            <w:top w:w="0" w:type="dxa"/>
            <w:bottom w:w="0" w:type="dxa"/>
          </w:tblCellMar>
        </w:tblPrEx>
        <w:trPr>
          <w:cantSplit/>
          <w:jc w:val="center"/>
        </w:trPr>
        <w:tc>
          <w:tcPr>
            <w:tcW w:w="2294" w:type="dxa"/>
            <w:vAlign w:val="center"/>
          </w:tcPr>
          <w:p w14:paraId="6DA58A6F" w14:textId="77777777" w:rsidR="00AA2A70" w:rsidRDefault="003D42D5">
            <w:pPr>
              <w:pStyle w:val="TableText"/>
              <w:keepNext/>
            </w:pPr>
            <w:r>
              <w:rPr>
                <w:sz w:val="18"/>
                <w:szCs w:val="18"/>
              </w:rPr>
              <w:t>IEC TC 10 (power transformers)</w:t>
            </w:r>
          </w:p>
        </w:tc>
        <w:tc>
          <w:tcPr>
            <w:tcW w:w="529" w:type="dxa"/>
            <w:vAlign w:val="center"/>
          </w:tcPr>
          <w:p w14:paraId="02BCA68F" w14:textId="77777777" w:rsidR="00AA2A70" w:rsidRDefault="003D42D5">
            <w:pPr>
              <w:pStyle w:val="TableText"/>
              <w:keepNext/>
              <w:jc w:val="center"/>
            </w:pPr>
            <w:r>
              <w:rPr>
                <w:sz w:val="18"/>
                <w:szCs w:val="18"/>
              </w:rPr>
              <w:t>58</w:t>
            </w:r>
          </w:p>
        </w:tc>
        <w:tc>
          <w:tcPr>
            <w:tcW w:w="2118" w:type="dxa"/>
            <w:vAlign w:val="center"/>
          </w:tcPr>
          <w:p w14:paraId="1A4E7486" w14:textId="77777777" w:rsidR="00AA2A70" w:rsidRDefault="003D42D5">
            <w:pPr>
              <w:pStyle w:val="TableText"/>
              <w:keepNext/>
            </w:pPr>
            <w:r>
              <w:rPr>
                <w:sz w:val="18"/>
                <w:szCs w:val="18"/>
              </w:rPr>
              <w:t>PD, D1, D2, T1/T2, T3</w:t>
            </w:r>
          </w:p>
        </w:tc>
        <w:tc>
          <w:tcPr>
            <w:tcW w:w="882" w:type="dxa"/>
            <w:vAlign w:val="center"/>
          </w:tcPr>
          <w:p w14:paraId="4ED8F17A" w14:textId="77777777" w:rsidR="00AA2A70" w:rsidRDefault="003D42D5">
            <w:pPr>
              <w:pStyle w:val="TableText"/>
              <w:keepNext/>
              <w:jc w:val="center"/>
            </w:pPr>
            <w:r>
              <w:rPr>
                <w:sz w:val="18"/>
                <w:szCs w:val="18"/>
              </w:rPr>
              <w:t>0.731</w:t>
            </w:r>
          </w:p>
        </w:tc>
        <w:tc>
          <w:tcPr>
            <w:tcW w:w="706" w:type="dxa"/>
            <w:vAlign w:val="center"/>
          </w:tcPr>
          <w:p w14:paraId="73B4BA05" w14:textId="77777777" w:rsidR="00AA2A70" w:rsidRDefault="003D42D5">
            <w:pPr>
              <w:pStyle w:val="TableText"/>
              <w:keepNext/>
              <w:jc w:val="center"/>
            </w:pPr>
            <w:r>
              <w:rPr>
                <w:sz w:val="18"/>
                <w:szCs w:val="18"/>
              </w:rPr>
              <w:t>0.724</w:t>
            </w:r>
          </w:p>
        </w:tc>
        <w:tc>
          <w:tcPr>
            <w:tcW w:w="794" w:type="dxa"/>
            <w:vAlign w:val="center"/>
          </w:tcPr>
          <w:p w14:paraId="775156D0" w14:textId="77777777" w:rsidR="00AA2A70" w:rsidRDefault="003D42D5">
            <w:pPr>
              <w:pStyle w:val="TableText"/>
              <w:keepNext/>
              <w:jc w:val="center"/>
            </w:pPr>
            <w:r>
              <w:rPr>
                <w:sz w:val="18"/>
                <w:szCs w:val="18"/>
              </w:rPr>
              <w:t>0.726</w:t>
            </w:r>
          </w:p>
        </w:tc>
        <w:tc>
          <w:tcPr>
            <w:tcW w:w="706" w:type="dxa"/>
            <w:vAlign w:val="center"/>
          </w:tcPr>
          <w:p w14:paraId="067C534A" w14:textId="77777777" w:rsidR="00AA2A70" w:rsidRDefault="003D42D5">
            <w:pPr>
              <w:pStyle w:val="TableText"/>
              <w:keepNext/>
              <w:jc w:val="center"/>
            </w:pPr>
            <w:r>
              <w:rPr>
                <w:sz w:val="18"/>
                <w:szCs w:val="18"/>
              </w:rPr>
              <w:t>0.597</w:t>
            </w:r>
          </w:p>
        </w:tc>
        <w:tc>
          <w:tcPr>
            <w:tcW w:w="706" w:type="dxa"/>
            <w:vAlign w:val="center"/>
          </w:tcPr>
          <w:p w14:paraId="6A93FCBF" w14:textId="77777777" w:rsidR="00AA2A70" w:rsidRDefault="003D42D5">
            <w:pPr>
              <w:pStyle w:val="TableText"/>
              <w:keepNext/>
              <w:jc w:val="center"/>
            </w:pPr>
            <w:r>
              <w:rPr>
                <w:sz w:val="18"/>
                <w:szCs w:val="18"/>
              </w:rPr>
              <w:t>0.603</w:t>
            </w:r>
          </w:p>
        </w:tc>
      </w:tr>
      <w:tr w:rsidR="00AA2A70" w14:paraId="5A887681" w14:textId="77777777">
        <w:tblPrEx>
          <w:tblCellMar>
            <w:top w:w="0" w:type="dxa"/>
            <w:bottom w:w="0" w:type="dxa"/>
          </w:tblCellMar>
        </w:tblPrEx>
        <w:trPr>
          <w:cantSplit/>
          <w:jc w:val="center"/>
        </w:trPr>
        <w:tc>
          <w:tcPr>
            <w:tcW w:w="2294" w:type="dxa"/>
            <w:vAlign w:val="center"/>
          </w:tcPr>
          <w:p w14:paraId="16A0D97E" w14:textId="77777777" w:rsidR="00AA2A70" w:rsidRDefault="003D42D5">
            <w:pPr>
              <w:pStyle w:val="TableText"/>
              <w:keepNext/>
            </w:pPr>
            <w:r>
              <w:rPr>
                <w:sz w:val="18"/>
                <w:szCs w:val="18"/>
              </w:rPr>
              <w:t>IEC TC 10 (all equipment) *</w:t>
            </w:r>
          </w:p>
        </w:tc>
        <w:tc>
          <w:tcPr>
            <w:tcW w:w="529" w:type="dxa"/>
            <w:vAlign w:val="center"/>
          </w:tcPr>
          <w:p w14:paraId="33C47138" w14:textId="77777777" w:rsidR="00AA2A70" w:rsidRDefault="003D42D5">
            <w:pPr>
              <w:pStyle w:val="TableText"/>
              <w:keepNext/>
              <w:jc w:val="center"/>
            </w:pPr>
            <w:r>
              <w:rPr>
                <w:sz w:val="18"/>
                <w:szCs w:val="18"/>
              </w:rPr>
              <w:t>117</w:t>
            </w:r>
          </w:p>
        </w:tc>
        <w:tc>
          <w:tcPr>
            <w:tcW w:w="2118" w:type="dxa"/>
            <w:vAlign w:val="center"/>
          </w:tcPr>
          <w:p w14:paraId="12383EE6" w14:textId="77777777" w:rsidR="00AA2A70" w:rsidRDefault="003D42D5">
            <w:pPr>
              <w:pStyle w:val="TableText"/>
              <w:keepNext/>
            </w:pPr>
            <w:r>
              <w:rPr>
                <w:sz w:val="18"/>
                <w:szCs w:val="18"/>
              </w:rPr>
              <w:t>PD, D1, D2, T1/T2, T3</w:t>
            </w:r>
          </w:p>
        </w:tc>
        <w:tc>
          <w:tcPr>
            <w:tcW w:w="882" w:type="dxa"/>
            <w:vAlign w:val="center"/>
          </w:tcPr>
          <w:p w14:paraId="12D1B0F5" w14:textId="77777777" w:rsidR="00AA2A70" w:rsidRDefault="003D42D5">
            <w:pPr>
              <w:pStyle w:val="TableText"/>
              <w:keepNext/>
              <w:jc w:val="center"/>
            </w:pPr>
            <w:r>
              <w:rPr>
                <w:sz w:val="18"/>
                <w:szCs w:val="18"/>
              </w:rPr>
              <w:t>0.745</w:t>
            </w:r>
          </w:p>
        </w:tc>
        <w:tc>
          <w:tcPr>
            <w:tcW w:w="706" w:type="dxa"/>
            <w:vAlign w:val="center"/>
          </w:tcPr>
          <w:p w14:paraId="117E71B6" w14:textId="77777777" w:rsidR="00AA2A70" w:rsidRDefault="003D42D5">
            <w:pPr>
              <w:pStyle w:val="TableText"/>
              <w:keepNext/>
              <w:jc w:val="center"/>
            </w:pPr>
            <w:r>
              <w:rPr>
                <w:sz w:val="18"/>
                <w:szCs w:val="18"/>
              </w:rPr>
              <w:t>0.761</w:t>
            </w:r>
          </w:p>
        </w:tc>
        <w:tc>
          <w:tcPr>
            <w:tcW w:w="794" w:type="dxa"/>
            <w:vAlign w:val="center"/>
          </w:tcPr>
          <w:p w14:paraId="3ADD0A44" w14:textId="77777777" w:rsidR="00AA2A70" w:rsidRDefault="003D42D5">
            <w:pPr>
              <w:pStyle w:val="TableText"/>
              <w:keepNext/>
              <w:jc w:val="center"/>
            </w:pPr>
            <w:r>
              <w:rPr>
                <w:sz w:val="18"/>
                <w:szCs w:val="18"/>
              </w:rPr>
              <w:t>0.733</w:t>
            </w:r>
          </w:p>
        </w:tc>
        <w:tc>
          <w:tcPr>
            <w:tcW w:w="706" w:type="dxa"/>
            <w:vAlign w:val="center"/>
          </w:tcPr>
          <w:p w14:paraId="4CDFA08E" w14:textId="77777777" w:rsidR="00AA2A70" w:rsidRDefault="003D42D5">
            <w:pPr>
              <w:pStyle w:val="TableText"/>
              <w:keepNext/>
              <w:jc w:val="center"/>
            </w:pPr>
            <w:r>
              <w:rPr>
                <w:sz w:val="18"/>
                <w:szCs w:val="18"/>
              </w:rPr>
              <w:t>0.667</w:t>
            </w:r>
          </w:p>
        </w:tc>
        <w:tc>
          <w:tcPr>
            <w:tcW w:w="706" w:type="dxa"/>
            <w:vAlign w:val="center"/>
          </w:tcPr>
          <w:p w14:paraId="3A1F36DC" w14:textId="77777777" w:rsidR="00AA2A70" w:rsidRDefault="003D42D5">
            <w:pPr>
              <w:pStyle w:val="TableText"/>
              <w:keepNext/>
              <w:jc w:val="center"/>
            </w:pPr>
            <w:r>
              <w:rPr>
                <w:sz w:val="18"/>
                <w:szCs w:val="18"/>
              </w:rPr>
              <w:t>0.673</w:t>
            </w:r>
          </w:p>
        </w:tc>
      </w:tr>
      <w:tr w:rsidR="00AA2A70" w14:paraId="0AFF91AE" w14:textId="77777777">
        <w:tblPrEx>
          <w:tblCellMar>
            <w:top w:w="0" w:type="dxa"/>
            <w:bottom w:w="0" w:type="dxa"/>
          </w:tblCellMar>
        </w:tblPrEx>
        <w:trPr>
          <w:cantSplit/>
          <w:jc w:val="center"/>
        </w:trPr>
        <w:tc>
          <w:tcPr>
            <w:tcW w:w="2294" w:type="dxa"/>
            <w:vAlign w:val="center"/>
          </w:tcPr>
          <w:p w14:paraId="403711DF" w14:textId="77777777" w:rsidR="00AA2A70" w:rsidRDefault="003D42D5">
            <w:pPr>
              <w:pStyle w:val="TableText"/>
              <w:keepNext/>
            </w:pPr>
            <w:r>
              <w:rPr>
                <w:sz w:val="18"/>
                <w:szCs w:val="18"/>
              </w:rPr>
              <w:t>Li 2019 (independent records)</w:t>
            </w:r>
          </w:p>
        </w:tc>
        <w:tc>
          <w:tcPr>
            <w:tcW w:w="529" w:type="dxa"/>
            <w:vAlign w:val="center"/>
          </w:tcPr>
          <w:p w14:paraId="1BB57E24" w14:textId="77777777" w:rsidR="00AA2A70" w:rsidRDefault="003D42D5">
            <w:pPr>
              <w:pStyle w:val="TableText"/>
              <w:keepNext/>
              <w:jc w:val="center"/>
            </w:pPr>
            <w:r>
              <w:rPr>
                <w:sz w:val="18"/>
                <w:szCs w:val="18"/>
              </w:rPr>
              <w:t>86</w:t>
            </w:r>
          </w:p>
        </w:tc>
        <w:tc>
          <w:tcPr>
            <w:tcW w:w="2118" w:type="dxa"/>
            <w:vAlign w:val="center"/>
          </w:tcPr>
          <w:p w14:paraId="1CB4F4A9" w14:textId="77777777" w:rsidR="00AA2A70" w:rsidRDefault="003D42D5">
            <w:pPr>
              <w:pStyle w:val="TableText"/>
              <w:keepNext/>
            </w:pPr>
            <w:r>
              <w:rPr>
                <w:sz w:val="18"/>
                <w:szCs w:val="18"/>
              </w:rPr>
              <w:t>PD, D1, D2, T1, T2, T3</w:t>
            </w:r>
          </w:p>
        </w:tc>
        <w:tc>
          <w:tcPr>
            <w:tcW w:w="882" w:type="dxa"/>
            <w:vAlign w:val="center"/>
          </w:tcPr>
          <w:p w14:paraId="651AB91B" w14:textId="77777777" w:rsidR="00AA2A70" w:rsidRDefault="003D42D5">
            <w:pPr>
              <w:pStyle w:val="TableText"/>
              <w:keepNext/>
              <w:jc w:val="center"/>
            </w:pPr>
            <w:r>
              <w:rPr>
                <w:sz w:val="18"/>
                <w:szCs w:val="18"/>
              </w:rPr>
              <w:t>0.595</w:t>
            </w:r>
          </w:p>
        </w:tc>
        <w:tc>
          <w:tcPr>
            <w:tcW w:w="706" w:type="dxa"/>
            <w:vAlign w:val="center"/>
          </w:tcPr>
          <w:p w14:paraId="4D3C261C" w14:textId="77777777" w:rsidR="00AA2A70" w:rsidRDefault="003D42D5">
            <w:pPr>
              <w:pStyle w:val="TableText"/>
              <w:keepNext/>
              <w:jc w:val="center"/>
            </w:pPr>
            <w:r>
              <w:rPr>
                <w:sz w:val="18"/>
                <w:szCs w:val="18"/>
              </w:rPr>
              <w:t>0.628</w:t>
            </w:r>
          </w:p>
        </w:tc>
        <w:tc>
          <w:tcPr>
            <w:tcW w:w="794" w:type="dxa"/>
            <w:vAlign w:val="center"/>
          </w:tcPr>
          <w:p w14:paraId="178EF031" w14:textId="77777777" w:rsidR="00AA2A70" w:rsidRDefault="003D42D5">
            <w:pPr>
              <w:pStyle w:val="TableText"/>
              <w:keepNext/>
              <w:jc w:val="center"/>
            </w:pPr>
            <w:r>
              <w:rPr>
                <w:sz w:val="18"/>
                <w:szCs w:val="18"/>
              </w:rPr>
              <w:t>0.587</w:t>
            </w:r>
          </w:p>
        </w:tc>
        <w:tc>
          <w:tcPr>
            <w:tcW w:w="706" w:type="dxa"/>
            <w:vAlign w:val="center"/>
          </w:tcPr>
          <w:p w14:paraId="61A1507B" w14:textId="77777777" w:rsidR="00AA2A70" w:rsidRDefault="003D42D5">
            <w:pPr>
              <w:pStyle w:val="TableText"/>
              <w:keepNext/>
              <w:jc w:val="center"/>
            </w:pPr>
            <w:r>
              <w:rPr>
                <w:sz w:val="18"/>
                <w:szCs w:val="18"/>
              </w:rPr>
              <w:t>0.547</w:t>
            </w:r>
          </w:p>
        </w:tc>
        <w:tc>
          <w:tcPr>
            <w:tcW w:w="706" w:type="dxa"/>
            <w:vAlign w:val="center"/>
          </w:tcPr>
          <w:p w14:paraId="04995FDF" w14:textId="77777777" w:rsidR="00AA2A70" w:rsidRDefault="003D42D5">
            <w:pPr>
              <w:pStyle w:val="TableText"/>
              <w:keepNext/>
              <w:jc w:val="center"/>
            </w:pPr>
            <w:r>
              <w:rPr>
                <w:sz w:val="18"/>
                <w:szCs w:val="18"/>
              </w:rPr>
              <w:t>0.554</w:t>
            </w:r>
          </w:p>
        </w:tc>
      </w:tr>
      <w:tr w:rsidR="00AA2A70" w14:paraId="640A0C84" w14:textId="77777777">
        <w:tblPrEx>
          <w:tblCellMar>
            <w:top w:w="0" w:type="dxa"/>
            <w:bottom w:w="0" w:type="dxa"/>
          </w:tblCellMar>
        </w:tblPrEx>
        <w:trPr>
          <w:cantSplit/>
          <w:jc w:val="center"/>
        </w:trPr>
        <w:tc>
          <w:tcPr>
            <w:tcW w:w="2294" w:type="dxa"/>
            <w:vAlign w:val="center"/>
          </w:tcPr>
          <w:p w14:paraId="09848560" w14:textId="77777777" w:rsidR="00AA2A70" w:rsidRDefault="003D42D5">
            <w:pPr>
              <w:pStyle w:val="TableText"/>
            </w:pPr>
            <w:r>
              <w:rPr>
                <w:sz w:val="18"/>
                <w:szCs w:val="18"/>
              </w:rPr>
              <w:t>Li 2019 (all, merged classes) *</w:t>
            </w:r>
          </w:p>
        </w:tc>
        <w:tc>
          <w:tcPr>
            <w:tcW w:w="529" w:type="dxa"/>
            <w:vAlign w:val="center"/>
          </w:tcPr>
          <w:p w14:paraId="3BFD5A17" w14:textId="77777777" w:rsidR="00AA2A70" w:rsidRDefault="003D42D5">
            <w:pPr>
              <w:pStyle w:val="TableText"/>
              <w:jc w:val="center"/>
            </w:pPr>
            <w:r>
              <w:rPr>
                <w:sz w:val="18"/>
                <w:szCs w:val="18"/>
              </w:rPr>
              <w:t>201</w:t>
            </w:r>
          </w:p>
        </w:tc>
        <w:tc>
          <w:tcPr>
            <w:tcW w:w="2118" w:type="dxa"/>
            <w:vAlign w:val="center"/>
          </w:tcPr>
          <w:p w14:paraId="0175F043" w14:textId="77777777" w:rsidR="00AA2A70" w:rsidRDefault="003D42D5">
            <w:pPr>
              <w:pStyle w:val="TableText"/>
            </w:pPr>
            <w:r>
              <w:rPr>
                <w:sz w:val="18"/>
                <w:szCs w:val="18"/>
              </w:rPr>
              <w:t>PD, D1, D2, T1/T2, T3</w:t>
            </w:r>
          </w:p>
        </w:tc>
        <w:tc>
          <w:tcPr>
            <w:tcW w:w="882" w:type="dxa"/>
            <w:vAlign w:val="center"/>
          </w:tcPr>
          <w:p w14:paraId="248EEDE4" w14:textId="77777777" w:rsidR="00AA2A70" w:rsidRDefault="003D42D5">
            <w:pPr>
              <w:pStyle w:val="TableText"/>
              <w:jc w:val="center"/>
            </w:pPr>
            <w:r>
              <w:rPr>
                <w:sz w:val="18"/>
                <w:szCs w:val="18"/>
              </w:rPr>
              <w:t>0.714</w:t>
            </w:r>
          </w:p>
        </w:tc>
        <w:tc>
          <w:tcPr>
            <w:tcW w:w="706" w:type="dxa"/>
            <w:vAlign w:val="center"/>
          </w:tcPr>
          <w:p w14:paraId="1A491C79" w14:textId="77777777" w:rsidR="00AA2A70" w:rsidRDefault="003D42D5">
            <w:pPr>
              <w:pStyle w:val="TableText"/>
              <w:jc w:val="center"/>
            </w:pPr>
            <w:r>
              <w:rPr>
                <w:sz w:val="18"/>
                <w:szCs w:val="18"/>
              </w:rPr>
              <w:t>0.711</w:t>
            </w:r>
          </w:p>
        </w:tc>
        <w:tc>
          <w:tcPr>
            <w:tcW w:w="794" w:type="dxa"/>
            <w:vAlign w:val="center"/>
          </w:tcPr>
          <w:p w14:paraId="01D6085E" w14:textId="77777777" w:rsidR="00AA2A70" w:rsidRDefault="003D42D5">
            <w:pPr>
              <w:pStyle w:val="TableText"/>
              <w:jc w:val="center"/>
            </w:pPr>
            <w:r>
              <w:rPr>
                <w:sz w:val="18"/>
                <w:szCs w:val="18"/>
              </w:rPr>
              <w:t>0.703</w:t>
            </w:r>
          </w:p>
        </w:tc>
        <w:tc>
          <w:tcPr>
            <w:tcW w:w="706" w:type="dxa"/>
            <w:vAlign w:val="center"/>
          </w:tcPr>
          <w:p w14:paraId="0B0BB509" w14:textId="77777777" w:rsidR="00AA2A70" w:rsidRDefault="003D42D5">
            <w:pPr>
              <w:pStyle w:val="TableText"/>
              <w:jc w:val="center"/>
            </w:pPr>
            <w:r>
              <w:rPr>
                <w:sz w:val="18"/>
                <w:szCs w:val="18"/>
              </w:rPr>
              <w:t>0.632</w:t>
            </w:r>
          </w:p>
        </w:tc>
        <w:tc>
          <w:tcPr>
            <w:tcW w:w="706" w:type="dxa"/>
            <w:vAlign w:val="center"/>
          </w:tcPr>
          <w:p w14:paraId="5B2CE2EA" w14:textId="77777777" w:rsidR="00AA2A70" w:rsidRDefault="003D42D5">
            <w:pPr>
              <w:pStyle w:val="TableText"/>
              <w:jc w:val="center"/>
            </w:pPr>
            <w:r>
              <w:rPr>
                <w:sz w:val="18"/>
                <w:szCs w:val="18"/>
              </w:rPr>
              <w:t>0.637</w:t>
            </w:r>
          </w:p>
        </w:tc>
      </w:tr>
    </w:tbl>
    <w:p w14:paraId="708F1145" w14:textId="77777777" w:rsidR="00AA2A70" w:rsidRDefault="003D42D5">
      <w:pPr>
        <w:pStyle w:val="TableNote"/>
      </w:pPr>
      <w:r>
        <w:t>* sensitivity analysis. Acc. = accuracy; Bal. acc. = balanced accuracy. The test records were predicted once, after the model had been chosen.</w:t>
      </w:r>
    </w:p>
    <w:p w14:paraId="3B9684CB" w14:textId="77777777" w:rsidR="00AA2A70" w:rsidRDefault="003D42D5">
      <w:r>
        <w:t>The confusion matrices (Fig. 5.4) show where the errors lie. On the internal test set the errors are few and spread thinly, mainly between PD and D1 and between D1 and D2. On the IEC TC 10 benchmark the main errors are T3 cases diagnosed as T1/T2 (5 of 12) and confusions between D1 and D2 (6 records). On the Li set the model confuses PD with T1 and the thermal classes with one another.</w:t>
      </w:r>
    </w:p>
    <w:p w14:paraId="18713BFC" w14:textId="77777777" w:rsidR="00AA2A70" w:rsidRDefault="003D42D5">
      <w:pPr>
        <w:pStyle w:val="Figure"/>
      </w:pPr>
      <w:r>
        <w:rPr>
          <w:noProof/>
        </w:rPr>
        <w:drawing>
          <wp:inline distT="0" distB="0" distL="0" distR="0" wp14:anchorId="20EFFE5A" wp14:editId="31FD7A98">
            <wp:extent cx="5580000" cy="26051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18"/>
                    <a:stretch>
                      <a:fillRect/>
                    </a:stretch>
                  </pic:blipFill>
                  <pic:spPr>
                    <a:xfrm>
                      <a:off x="0" y="0"/>
                      <a:ext cx="5580000" cy="2605192"/>
                    </a:xfrm>
                    <a:prstGeom prst="rect">
                      <a:avLst/>
                    </a:prstGeom>
                  </pic:spPr>
                </pic:pic>
              </a:graphicData>
            </a:graphic>
          </wp:inline>
        </w:drawing>
      </w:r>
    </w:p>
    <w:p w14:paraId="4B16FD06" w14:textId="77777777" w:rsidR="00AA2A70" w:rsidRDefault="003D42D5">
      <w:pPr>
        <w:pStyle w:val="FigureCaption"/>
      </w:pPr>
      <w:bookmarkStart w:id="149" w:name="_Fig0140"/>
      <w:r>
        <w:t>Fig. 5.4 Confusion matrices of the final model on the three primary test sets</w:t>
      </w:r>
      <w:bookmarkEnd w:id="149"/>
    </w:p>
    <w:p w14:paraId="4BF5BE26" w14:textId="77777777" w:rsidR="00AA2A70" w:rsidRDefault="003D42D5">
      <w:pPr>
        <w:pStyle w:val="Heading2"/>
        <w:tabs>
          <w:tab w:val="left" w:pos="709"/>
        </w:tabs>
        <w:ind w:left="709" w:hanging="709"/>
      </w:pPr>
      <w:bookmarkStart w:id="150" w:name="_Toc0141"/>
      <w:r>
        <w:t>5.6</w:t>
      </w:r>
      <w:r>
        <w:tab/>
      </w:r>
      <w:r>
        <w:t>Explaining the Model</w:t>
      </w:r>
      <w:bookmarkEnd w:id="150"/>
    </w:p>
    <w:p w14:paraId="2D8C9205" w14:textId="77777777" w:rsidR="00AA2A70" w:rsidRDefault="003D42D5">
      <w:pPr>
        <w:pStyle w:val="Heading3"/>
        <w:tabs>
          <w:tab w:val="left" w:pos="851"/>
        </w:tabs>
        <w:ind w:left="851" w:hanging="851"/>
      </w:pPr>
      <w:bookmarkStart w:id="151" w:name="_Toc0142"/>
      <w:r>
        <w:t>5.6.1</w:t>
      </w:r>
      <w:r>
        <w:tab/>
      </w:r>
      <w:r>
        <w:t>Which Gases Matter</w:t>
      </w:r>
      <w:bookmarkEnd w:id="151"/>
    </w:p>
    <w:p w14:paraId="04CA97F8" w14:textId="77777777" w:rsidR="00AA2A70" w:rsidRDefault="003D42D5">
      <w:r>
        <w:t>At the level of whole gases (Fig. 5.5 a), shuffling C</w:t>
      </w:r>
      <w:r>
        <w:rPr>
          <w:vertAlign w:val="subscript"/>
        </w:rPr>
        <w:t>2</w:t>
      </w:r>
      <w:r>
        <w:t>H</w:t>
      </w:r>
      <w:r>
        <w:rPr>
          <w:vertAlign w:val="subscript"/>
        </w:rPr>
        <w:t>4</w:t>
      </w:r>
      <w:r>
        <w:t xml:space="preserve"> caused the largest drop in macro-F1 on the internal test set (0.360), followed by C</w:t>
      </w:r>
      <w:r>
        <w:rPr>
          <w:vertAlign w:val="subscript"/>
        </w:rPr>
        <w:t>2</w:t>
      </w:r>
      <w:r>
        <w:t>H</w:t>
      </w:r>
      <w:r>
        <w:rPr>
          <w:vertAlign w:val="subscript"/>
        </w:rPr>
        <w:t>2</w:t>
      </w:r>
      <w:r>
        <w:t>, H</w:t>
      </w:r>
      <w:r>
        <w:rPr>
          <w:vertAlign w:val="subscript"/>
        </w:rPr>
        <w:t>2</w:t>
      </w:r>
      <w:r>
        <w:t xml:space="preserve"> and C</w:t>
      </w:r>
      <w:r>
        <w:rPr>
          <w:vertAlign w:val="subscript"/>
        </w:rPr>
        <w:t>2</w:t>
      </w:r>
      <w:r>
        <w:t>H</w:t>
      </w:r>
      <w:r>
        <w:rPr>
          <w:vertAlign w:val="subscript"/>
        </w:rPr>
        <w:t>6</w:t>
      </w:r>
      <w:r>
        <w:t>, while CH</w:t>
      </w:r>
      <w:r>
        <w:rPr>
          <w:vertAlign w:val="subscript"/>
        </w:rPr>
        <w:t>4</w:t>
      </w:r>
      <w:r>
        <w:t xml:space="preserve"> mattered least. On the IEC TC 10 benchmark the order was C</w:t>
      </w:r>
      <w:r>
        <w:rPr>
          <w:vertAlign w:val="subscript"/>
        </w:rPr>
        <w:t>2</w:t>
      </w:r>
      <w:r>
        <w:t>H</w:t>
      </w:r>
      <w:r>
        <w:rPr>
          <w:vertAlign w:val="subscript"/>
        </w:rPr>
        <w:t>2</w:t>
      </w:r>
      <w:r>
        <w:t>, H</w:t>
      </w:r>
      <w:r>
        <w:rPr>
          <w:vertAlign w:val="subscript"/>
        </w:rPr>
        <w:t>2</w:t>
      </w:r>
      <w:r>
        <w:t>, C</w:t>
      </w:r>
      <w:r>
        <w:rPr>
          <w:vertAlign w:val="subscript"/>
        </w:rPr>
        <w:t>2</w:t>
      </w:r>
      <w:r>
        <w:t>H</w:t>
      </w:r>
      <w:r>
        <w:rPr>
          <w:vertAlign w:val="subscript"/>
        </w:rPr>
        <w:t>4</w:t>
      </w:r>
      <w:r>
        <w:t>, CH</w:t>
      </w:r>
      <w:r>
        <w:rPr>
          <w:vertAlign w:val="subscript"/>
        </w:rPr>
        <w:t>4</w:t>
      </w:r>
      <w:r>
        <w:t>, C</w:t>
      </w:r>
      <w:r>
        <w:rPr>
          <w:vertAlign w:val="subscript"/>
        </w:rPr>
        <w:t>2</w:t>
      </w:r>
      <w:r>
        <w:t>H</w:t>
      </w:r>
      <w:r>
        <w:rPr>
          <w:vertAlign w:val="subscript"/>
        </w:rPr>
        <w:t>6</w:t>
      </w:r>
      <w:r>
        <w:t>; shuffling C</w:t>
      </w:r>
      <w:r>
        <w:rPr>
          <w:vertAlign w:val="subscript"/>
        </w:rPr>
        <w:t>2</w:t>
      </w:r>
      <w:r>
        <w:t>H</w:t>
      </w:r>
      <w:r>
        <w:rPr>
          <w:vertAlign w:val="subscript"/>
        </w:rPr>
        <w:t>6</w:t>
      </w:r>
      <w:r>
        <w:t xml:space="preserve"> there even slightly improved the score, which suggests that the way the model uses ethane, </w:t>
      </w:r>
      <w:r>
        <w:lastRenderedPageBreak/>
        <w:t>learned from the development data, does not transfer well to these cases. At the level of single features (Fig. 5.5 b) the importances are small and their intervals include zero, because the information of each gas is shared by several correlated features (Section 4.6); this is why the gas-level ranking is the main one.</w:t>
      </w:r>
    </w:p>
    <w:p w14:paraId="6B34C9E0" w14:textId="77777777" w:rsidR="00AA2A70" w:rsidRDefault="003D42D5">
      <w:pPr>
        <w:pStyle w:val="Figure"/>
      </w:pPr>
      <w:r>
        <w:rPr>
          <w:noProof/>
        </w:rPr>
        <w:drawing>
          <wp:inline distT="0" distB="0" distL="0" distR="0" wp14:anchorId="6454E006" wp14:editId="272338F9">
            <wp:extent cx="5580000" cy="35095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19"/>
                    <a:stretch>
                      <a:fillRect/>
                    </a:stretch>
                  </pic:blipFill>
                  <pic:spPr>
                    <a:xfrm>
                      <a:off x="0" y="0"/>
                      <a:ext cx="5580000" cy="3509565"/>
                    </a:xfrm>
                    <a:prstGeom prst="rect">
                      <a:avLst/>
                    </a:prstGeom>
                  </pic:spPr>
                </pic:pic>
              </a:graphicData>
            </a:graphic>
          </wp:inline>
        </w:drawing>
      </w:r>
    </w:p>
    <w:p w14:paraId="63318CD6" w14:textId="77777777" w:rsidR="00AA2A70" w:rsidRDefault="003D42D5">
      <w:pPr>
        <w:pStyle w:val="FigureCaption"/>
      </w:pPr>
      <w:bookmarkStart w:id="152" w:name="_Fig0143"/>
      <w:r>
        <w:t xml:space="preserve">Fig. 5.5 </w:t>
      </w:r>
      <w:r>
        <w:t>Permutation importance of the final model on the internal test set (n = 61): (a) whole gases shuffled, (b) single features shuffled; bars show the mean drop over 30 shuffles with its 2.5–97.5 % range</w:t>
      </w:r>
      <w:bookmarkEnd w:id="152"/>
    </w:p>
    <w:p w14:paraId="7EF4CE52" w14:textId="77777777" w:rsidR="00AA2A70" w:rsidRDefault="003D42D5">
      <w:pPr>
        <w:pStyle w:val="Heading3"/>
        <w:tabs>
          <w:tab w:val="left" w:pos="851"/>
        </w:tabs>
        <w:ind w:left="851" w:hanging="851"/>
      </w:pPr>
      <w:bookmarkStart w:id="153" w:name="_Toc0144"/>
      <w:r>
        <w:t>5.6.2</w:t>
      </w:r>
      <w:r>
        <w:tab/>
        <w:t>How the Features Push Each Class</w:t>
      </w:r>
      <w:bookmarkEnd w:id="153"/>
    </w:p>
    <w:p w14:paraId="109C252A" w14:textId="77777777" w:rsidR="00AA2A70" w:rsidRDefault="003D42D5">
      <w:r>
        <w:t>The SHAP summary (Fig. 5.6) shows how each feature pushes the probability of each class. The model's reasoning agrees with gas-formation physics (Table 5.5): for each of the six fault classes, at least one of the three most important features involves the key gas that was written down in advance (6 of 6 classes). High shares of C</w:t>
      </w:r>
      <w:r>
        <w:rPr>
          <w:vertAlign w:val="subscript"/>
        </w:rPr>
        <w:t>2</w:t>
      </w:r>
      <w:r>
        <w:t>H</w:t>
      </w:r>
      <w:r>
        <w:rPr>
          <w:vertAlign w:val="subscript"/>
        </w:rPr>
        <w:t>2</w:t>
      </w:r>
      <w:r>
        <w:t xml:space="preserve"> push the model towards D1 and D2; a low CH</w:t>
      </w:r>
      <w:r>
        <w:rPr>
          <w:vertAlign w:val="subscript"/>
        </w:rPr>
        <w:t>4</w:t>
      </w:r>
      <w:r>
        <w:t>/H</w:t>
      </w:r>
      <w:r>
        <w:rPr>
          <w:vertAlign w:val="subscript"/>
        </w:rPr>
        <w:t>2</w:t>
      </w:r>
      <w:r>
        <w:t xml:space="preserve"> ratio and a high hydrogen share push it towards PD; and a high C</w:t>
      </w:r>
      <w:r>
        <w:rPr>
          <w:vertAlign w:val="subscript"/>
        </w:rPr>
        <w:t>2</w:t>
      </w:r>
      <w:r>
        <w:t>H</w:t>
      </w:r>
      <w:r>
        <w:rPr>
          <w:vertAlign w:val="subscript"/>
        </w:rPr>
        <w:t>4</w:t>
      </w:r>
      <w:r>
        <w:t>/C</w:t>
      </w:r>
      <w:r>
        <w:rPr>
          <w:vertAlign w:val="subscript"/>
        </w:rPr>
        <w:t>2</w:t>
      </w:r>
      <w:r>
        <w:t>H</w:t>
      </w:r>
      <w:r>
        <w:rPr>
          <w:vertAlign w:val="subscript"/>
        </w:rPr>
        <w:t>6</w:t>
      </w:r>
      <w:r>
        <w:t xml:space="preserve"> ratio pushes it towards T2 and T3. The ranking of the features on the test records agreed closely with that on the development records (Spearman correlation 0.96), so the model reasons in the same way on new data.</w:t>
      </w:r>
    </w:p>
    <w:p w14:paraId="514A7C05" w14:textId="77777777" w:rsidR="00AA2A70" w:rsidRDefault="003D42D5">
      <w:pPr>
        <w:pStyle w:val="TableCaption"/>
      </w:pPr>
      <w:bookmarkStart w:id="154" w:name="_Tab0145"/>
      <w:r>
        <w:lastRenderedPageBreak/>
        <w:t>Table 5.5 Agreement of the Model's Explanations with the Expected Key Gases</w:t>
      </w:r>
      <w:bookmarkEnd w:id="154"/>
    </w:p>
    <w:tbl>
      <w:tblPr>
        <w:tblW w:w="8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248"/>
        <w:gridCol w:w="1605"/>
        <w:gridCol w:w="4814"/>
        <w:gridCol w:w="1070"/>
      </w:tblGrid>
      <w:tr w:rsidR="00AA2A70" w14:paraId="589E52B5" w14:textId="77777777">
        <w:tblPrEx>
          <w:tblCellMar>
            <w:top w:w="0" w:type="dxa"/>
            <w:bottom w:w="0" w:type="dxa"/>
          </w:tblCellMar>
        </w:tblPrEx>
        <w:trPr>
          <w:cantSplit/>
          <w:tblHeader/>
          <w:jc w:val="center"/>
        </w:trPr>
        <w:tc>
          <w:tcPr>
            <w:tcW w:w="1248" w:type="dxa"/>
            <w:shd w:val="clear" w:color="auto" w:fill="E7E6E6"/>
            <w:vAlign w:val="center"/>
          </w:tcPr>
          <w:p w14:paraId="3184BBC3" w14:textId="77777777" w:rsidR="00AA2A70" w:rsidRDefault="003D42D5">
            <w:pPr>
              <w:pStyle w:val="TableText"/>
              <w:keepNext/>
              <w:jc w:val="center"/>
            </w:pPr>
            <w:r>
              <w:rPr>
                <w:sz w:val="20"/>
                <w:szCs w:val="20"/>
              </w:rPr>
              <w:t>Fault class</w:t>
            </w:r>
          </w:p>
        </w:tc>
        <w:tc>
          <w:tcPr>
            <w:tcW w:w="1605" w:type="dxa"/>
            <w:shd w:val="clear" w:color="auto" w:fill="E7E6E6"/>
            <w:vAlign w:val="center"/>
          </w:tcPr>
          <w:p w14:paraId="4C23E98D" w14:textId="77777777" w:rsidR="00AA2A70" w:rsidRDefault="003D42D5">
            <w:pPr>
              <w:pStyle w:val="TableText"/>
              <w:keepNext/>
            </w:pPr>
            <w:r>
              <w:rPr>
                <w:sz w:val="20"/>
                <w:szCs w:val="20"/>
              </w:rPr>
              <w:t>Expected key gas</w:t>
            </w:r>
          </w:p>
        </w:tc>
        <w:tc>
          <w:tcPr>
            <w:tcW w:w="4814" w:type="dxa"/>
            <w:shd w:val="clear" w:color="auto" w:fill="E7E6E6"/>
            <w:vAlign w:val="center"/>
          </w:tcPr>
          <w:p w14:paraId="18C3AB87" w14:textId="77777777" w:rsidR="00AA2A70" w:rsidRDefault="003D42D5">
            <w:pPr>
              <w:pStyle w:val="TableText"/>
              <w:keepNext/>
            </w:pPr>
            <w:r>
              <w:rPr>
                <w:sz w:val="20"/>
                <w:szCs w:val="20"/>
              </w:rPr>
              <w:t>Three most important features (SHAP)</w:t>
            </w:r>
          </w:p>
        </w:tc>
        <w:tc>
          <w:tcPr>
            <w:tcW w:w="1070" w:type="dxa"/>
            <w:shd w:val="clear" w:color="auto" w:fill="E7E6E6"/>
            <w:vAlign w:val="center"/>
          </w:tcPr>
          <w:p w14:paraId="259823B3" w14:textId="77777777" w:rsidR="00AA2A70" w:rsidRDefault="003D42D5">
            <w:pPr>
              <w:pStyle w:val="TableText"/>
              <w:keepNext/>
              <w:jc w:val="center"/>
            </w:pPr>
            <w:r>
              <w:rPr>
                <w:sz w:val="20"/>
                <w:szCs w:val="20"/>
              </w:rPr>
              <w:t>Consistent</w:t>
            </w:r>
          </w:p>
        </w:tc>
      </w:tr>
      <w:tr w:rsidR="00AA2A70" w14:paraId="34BF97F4" w14:textId="77777777">
        <w:tblPrEx>
          <w:tblCellMar>
            <w:top w:w="0" w:type="dxa"/>
            <w:bottom w:w="0" w:type="dxa"/>
          </w:tblCellMar>
        </w:tblPrEx>
        <w:trPr>
          <w:cantSplit/>
          <w:jc w:val="center"/>
        </w:trPr>
        <w:tc>
          <w:tcPr>
            <w:tcW w:w="1248" w:type="dxa"/>
            <w:vAlign w:val="center"/>
          </w:tcPr>
          <w:p w14:paraId="4CD7CAEF" w14:textId="77777777" w:rsidR="00AA2A70" w:rsidRDefault="003D42D5">
            <w:pPr>
              <w:pStyle w:val="TableText"/>
              <w:keepNext/>
              <w:jc w:val="center"/>
            </w:pPr>
            <w:r>
              <w:rPr>
                <w:sz w:val="20"/>
                <w:szCs w:val="20"/>
              </w:rPr>
              <w:t>PD</w:t>
            </w:r>
          </w:p>
        </w:tc>
        <w:tc>
          <w:tcPr>
            <w:tcW w:w="1605" w:type="dxa"/>
            <w:vAlign w:val="center"/>
          </w:tcPr>
          <w:p w14:paraId="0D912338" w14:textId="77777777" w:rsidR="00AA2A70" w:rsidRDefault="003D42D5">
            <w:pPr>
              <w:pStyle w:val="TableText"/>
              <w:keepNext/>
            </w:pPr>
            <w:r>
              <w:rPr>
                <w:sz w:val="20"/>
                <w:szCs w:val="20"/>
              </w:rPr>
              <w:t>H</w:t>
            </w:r>
            <w:r>
              <w:rPr>
                <w:sz w:val="20"/>
                <w:szCs w:val="20"/>
                <w:vertAlign w:val="subscript"/>
              </w:rPr>
              <w:t>2</w:t>
            </w:r>
          </w:p>
        </w:tc>
        <w:tc>
          <w:tcPr>
            <w:tcW w:w="4814" w:type="dxa"/>
            <w:vAlign w:val="center"/>
          </w:tcPr>
          <w:p w14:paraId="1400E081" w14:textId="77777777" w:rsidR="00AA2A70" w:rsidRDefault="003D42D5">
            <w:pPr>
              <w:pStyle w:val="TableText"/>
              <w:keepNext/>
            </w:pPr>
            <w:r>
              <w:rPr>
                <w:sz w:val="20"/>
                <w:szCs w:val="20"/>
              </w:rPr>
              <w:t>log R1 (CH</w:t>
            </w:r>
            <w:r>
              <w:rPr>
                <w:sz w:val="20"/>
                <w:szCs w:val="20"/>
                <w:vertAlign w:val="subscript"/>
              </w:rPr>
              <w:t>4</w:t>
            </w:r>
            <w:r>
              <w:rPr>
                <w:sz w:val="20"/>
                <w:szCs w:val="20"/>
              </w:rPr>
              <w:t>/H</w:t>
            </w:r>
            <w:r>
              <w:rPr>
                <w:sz w:val="20"/>
                <w:szCs w:val="20"/>
                <w:vertAlign w:val="subscript"/>
              </w:rPr>
              <w:t>2</w:t>
            </w:r>
            <w:r>
              <w:rPr>
                <w:sz w:val="20"/>
                <w:szCs w:val="20"/>
              </w:rPr>
              <w:t>); log H</w:t>
            </w:r>
            <w:r>
              <w:rPr>
                <w:sz w:val="20"/>
                <w:szCs w:val="20"/>
                <w:vertAlign w:val="subscript"/>
              </w:rPr>
              <w:t>2</w:t>
            </w:r>
            <w:r>
              <w:rPr>
                <w:sz w:val="20"/>
                <w:szCs w:val="20"/>
              </w:rPr>
              <w:t>; % H</w:t>
            </w:r>
            <w:r>
              <w:rPr>
                <w:sz w:val="20"/>
                <w:szCs w:val="20"/>
                <w:vertAlign w:val="subscript"/>
              </w:rPr>
              <w:t>2</w:t>
            </w:r>
          </w:p>
        </w:tc>
        <w:tc>
          <w:tcPr>
            <w:tcW w:w="1070" w:type="dxa"/>
            <w:vAlign w:val="center"/>
          </w:tcPr>
          <w:p w14:paraId="00B18172" w14:textId="77777777" w:rsidR="00AA2A70" w:rsidRDefault="003D42D5">
            <w:pPr>
              <w:pStyle w:val="TableText"/>
              <w:keepNext/>
              <w:jc w:val="center"/>
            </w:pPr>
            <w:r>
              <w:rPr>
                <w:sz w:val="20"/>
                <w:szCs w:val="20"/>
              </w:rPr>
              <w:t>yes</w:t>
            </w:r>
          </w:p>
        </w:tc>
      </w:tr>
      <w:tr w:rsidR="00AA2A70" w14:paraId="358803AD" w14:textId="77777777">
        <w:tblPrEx>
          <w:tblCellMar>
            <w:top w:w="0" w:type="dxa"/>
            <w:bottom w:w="0" w:type="dxa"/>
          </w:tblCellMar>
        </w:tblPrEx>
        <w:trPr>
          <w:cantSplit/>
          <w:jc w:val="center"/>
        </w:trPr>
        <w:tc>
          <w:tcPr>
            <w:tcW w:w="1248" w:type="dxa"/>
            <w:vAlign w:val="center"/>
          </w:tcPr>
          <w:p w14:paraId="3535458F" w14:textId="77777777" w:rsidR="00AA2A70" w:rsidRDefault="003D42D5">
            <w:pPr>
              <w:pStyle w:val="TableText"/>
              <w:keepNext/>
              <w:jc w:val="center"/>
            </w:pPr>
            <w:r>
              <w:rPr>
                <w:sz w:val="20"/>
                <w:szCs w:val="20"/>
              </w:rPr>
              <w:t>D1</w:t>
            </w:r>
          </w:p>
        </w:tc>
        <w:tc>
          <w:tcPr>
            <w:tcW w:w="1605" w:type="dxa"/>
            <w:vAlign w:val="center"/>
          </w:tcPr>
          <w:p w14:paraId="57BA3CBA" w14:textId="77777777" w:rsidR="00AA2A70" w:rsidRDefault="003D42D5">
            <w:pPr>
              <w:pStyle w:val="TableText"/>
              <w:keepNext/>
            </w:pPr>
            <w:r>
              <w:rPr>
                <w:sz w:val="20"/>
                <w:szCs w:val="20"/>
              </w:rPr>
              <w:t>C</w:t>
            </w:r>
            <w:r>
              <w:rPr>
                <w:sz w:val="20"/>
                <w:szCs w:val="20"/>
                <w:vertAlign w:val="subscript"/>
              </w:rPr>
              <w:t>2</w:t>
            </w:r>
            <w:r>
              <w:rPr>
                <w:sz w:val="20"/>
                <w:szCs w:val="20"/>
              </w:rPr>
              <w:t>H</w:t>
            </w:r>
            <w:r>
              <w:rPr>
                <w:sz w:val="20"/>
                <w:szCs w:val="20"/>
                <w:vertAlign w:val="subscript"/>
              </w:rPr>
              <w:t>2</w:t>
            </w:r>
          </w:p>
        </w:tc>
        <w:tc>
          <w:tcPr>
            <w:tcW w:w="4814" w:type="dxa"/>
            <w:vAlign w:val="center"/>
          </w:tcPr>
          <w:p w14:paraId="1EB88F7D" w14:textId="77777777" w:rsidR="00AA2A70" w:rsidRDefault="003D42D5">
            <w:pPr>
              <w:pStyle w:val="TableText"/>
              <w:keepNext/>
            </w:pPr>
            <w:r>
              <w:rPr>
                <w:sz w:val="20"/>
                <w:szCs w:val="20"/>
              </w:rPr>
              <w:t>Duval % C</w:t>
            </w:r>
            <w:r>
              <w:rPr>
                <w:sz w:val="20"/>
                <w:szCs w:val="20"/>
                <w:vertAlign w:val="subscript"/>
              </w:rPr>
              <w:t>2</w:t>
            </w:r>
            <w:r>
              <w:rPr>
                <w:sz w:val="20"/>
                <w:szCs w:val="20"/>
              </w:rPr>
              <w:t>H</w:t>
            </w:r>
            <w:r>
              <w:rPr>
                <w:sz w:val="20"/>
                <w:szCs w:val="20"/>
                <w:vertAlign w:val="subscript"/>
              </w:rPr>
              <w:t>2</w:t>
            </w:r>
            <w:r>
              <w:rPr>
                <w:sz w:val="20"/>
                <w:szCs w:val="20"/>
              </w:rPr>
              <w:t>; % C</w:t>
            </w:r>
            <w:r>
              <w:rPr>
                <w:sz w:val="20"/>
                <w:szCs w:val="20"/>
                <w:vertAlign w:val="subscript"/>
              </w:rPr>
              <w:t>2</w:t>
            </w:r>
            <w:r>
              <w:rPr>
                <w:sz w:val="20"/>
                <w:szCs w:val="20"/>
              </w:rPr>
              <w:t>H</w:t>
            </w:r>
            <w:r>
              <w:rPr>
                <w:sz w:val="20"/>
                <w:szCs w:val="20"/>
                <w:vertAlign w:val="subscript"/>
              </w:rPr>
              <w:t>2</w:t>
            </w:r>
            <w:r>
              <w:rPr>
                <w:sz w:val="20"/>
                <w:szCs w:val="20"/>
              </w:rPr>
              <w:t>; log R1 (CH</w:t>
            </w:r>
            <w:r>
              <w:rPr>
                <w:sz w:val="20"/>
                <w:szCs w:val="20"/>
                <w:vertAlign w:val="subscript"/>
              </w:rPr>
              <w:t>4</w:t>
            </w:r>
            <w:r>
              <w:rPr>
                <w:sz w:val="20"/>
                <w:szCs w:val="20"/>
              </w:rPr>
              <w:t>/H</w:t>
            </w:r>
            <w:r>
              <w:rPr>
                <w:sz w:val="20"/>
                <w:szCs w:val="20"/>
                <w:vertAlign w:val="subscript"/>
              </w:rPr>
              <w:t>2</w:t>
            </w:r>
            <w:r>
              <w:rPr>
                <w:sz w:val="20"/>
                <w:szCs w:val="20"/>
              </w:rPr>
              <w:t>)</w:t>
            </w:r>
          </w:p>
        </w:tc>
        <w:tc>
          <w:tcPr>
            <w:tcW w:w="1070" w:type="dxa"/>
            <w:vAlign w:val="center"/>
          </w:tcPr>
          <w:p w14:paraId="29657D63" w14:textId="77777777" w:rsidR="00AA2A70" w:rsidRDefault="003D42D5">
            <w:pPr>
              <w:pStyle w:val="TableText"/>
              <w:keepNext/>
              <w:jc w:val="center"/>
            </w:pPr>
            <w:r>
              <w:rPr>
                <w:sz w:val="20"/>
                <w:szCs w:val="20"/>
              </w:rPr>
              <w:t>yes</w:t>
            </w:r>
          </w:p>
        </w:tc>
      </w:tr>
      <w:tr w:rsidR="00AA2A70" w14:paraId="47F08019" w14:textId="77777777">
        <w:tblPrEx>
          <w:tblCellMar>
            <w:top w:w="0" w:type="dxa"/>
            <w:bottom w:w="0" w:type="dxa"/>
          </w:tblCellMar>
        </w:tblPrEx>
        <w:trPr>
          <w:cantSplit/>
          <w:jc w:val="center"/>
        </w:trPr>
        <w:tc>
          <w:tcPr>
            <w:tcW w:w="1248" w:type="dxa"/>
            <w:vAlign w:val="center"/>
          </w:tcPr>
          <w:p w14:paraId="3E01CCFA" w14:textId="77777777" w:rsidR="00AA2A70" w:rsidRDefault="003D42D5">
            <w:pPr>
              <w:pStyle w:val="TableText"/>
              <w:keepNext/>
              <w:jc w:val="center"/>
            </w:pPr>
            <w:r>
              <w:rPr>
                <w:sz w:val="20"/>
                <w:szCs w:val="20"/>
              </w:rPr>
              <w:t>D2</w:t>
            </w:r>
          </w:p>
        </w:tc>
        <w:tc>
          <w:tcPr>
            <w:tcW w:w="1605" w:type="dxa"/>
            <w:vAlign w:val="center"/>
          </w:tcPr>
          <w:p w14:paraId="66217772" w14:textId="77777777" w:rsidR="00AA2A70" w:rsidRDefault="003D42D5">
            <w:pPr>
              <w:pStyle w:val="TableText"/>
              <w:keepNext/>
            </w:pPr>
            <w:r>
              <w:rPr>
                <w:sz w:val="20"/>
                <w:szCs w:val="20"/>
              </w:rPr>
              <w:t>C</w:t>
            </w:r>
            <w:r>
              <w:rPr>
                <w:sz w:val="20"/>
                <w:szCs w:val="20"/>
                <w:vertAlign w:val="subscript"/>
              </w:rPr>
              <w:t>2</w:t>
            </w:r>
            <w:r>
              <w:rPr>
                <w:sz w:val="20"/>
                <w:szCs w:val="20"/>
              </w:rPr>
              <w:t>H</w:t>
            </w:r>
            <w:r>
              <w:rPr>
                <w:sz w:val="20"/>
                <w:szCs w:val="20"/>
                <w:vertAlign w:val="subscript"/>
              </w:rPr>
              <w:t>2</w:t>
            </w:r>
          </w:p>
        </w:tc>
        <w:tc>
          <w:tcPr>
            <w:tcW w:w="4814" w:type="dxa"/>
            <w:vAlign w:val="center"/>
          </w:tcPr>
          <w:p w14:paraId="2CF04E72" w14:textId="77777777" w:rsidR="00AA2A70" w:rsidRDefault="003D42D5">
            <w:pPr>
              <w:pStyle w:val="TableText"/>
              <w:keepNext/>
            </w:pPr>
            <w:r>
              <w:rPr>
                <w:sz w:val="20"/>
                <w:szCs w:val="20"/>
              </w:rPr>
              <w:t>Duval % C</w:t>
            </w:r>
            <w:r>
              <w:rPr>
                <w:sz w:val="20"/>
                <w:szCs w:val="20"/>
                <w:vertAlign w:val="subscript"/>
              </w:rPr>
              <w:t>2</w:t>
            </w:r>
            <w:r>
              <w:rPr>
                <w:sz w:val="20"/>
                <w:szCs w:val="20"/>
              </w:rPr>
              <w:t>H</w:t>
            </w:r>
            <w:r>
              <w:rPr>
                <w:sz w:val="20"/>
                <w:szCs w:val="20"/>
                <w:vertAlign w:val="subscript"/>
              </w:rPr>
              <w:t>2</w:t>
            </w:r>
            <w:r>
              <w:rPr>
                <w:sz w:val="20"/>
                <w:szCs w:val="20"/>
              </w:rPr>
              <w:t>; % C</w:t>
            </w:r>
            <w:r>
              <w:rPr>
                <w:sz w:val="20"/>
                <w:szCs w:val="20"/>
                <w:vertAlign w:val="subscript"/>
              </w:rPr>
              <w:t>2</w:t>
            </w:r>
            <w:r>
              <w:rPr>
                <w:sz w:val="20"/>
                <w:szCs w:val="20"/>
              </w:rPr>
              <w:t>H</w:t>
            </w:r>
            <w:r>
              <w:rPr>
                <w:sz w:val="20"/>
                <w:szCs w:val="20"/>
                <w:vertAlign w:val="subscript"/>
              </w:rPr>
              <w:t>2</w:t>
            </w:r>
            <w:r>
              <w:rPr>
                <w:sz w:val="20"/>
                <w:szCs w:val="20"/>
              </w:rPr>
              <w:t>; log C</w:t>
            </w:r>
            <w:r>
              <w:rPr>
                <w:sz w:val="20"/>
                <w:szCs w:val="20"/>
                <w:vertAlign w:val="subscript"/>
              </w:rPr>
              <w:t>2</w:t>
            </w:r>
            <w:r>
              <w:rPr>
                <w:sz w:val="20"/>
                <w:szCs w:val="20"/>
              </w:rPr>
              <w:t>H</w:t>
            </w:r>
            <w:r>
              <w:rPr>
                <w:sz w:val="20"/>
                <w:szCs w:val="20"/>
                <w:vertAlign w:val="subscript"/>
              </w:rPr>
              <w:t>2</w:t>
            </w:r>
          </w:p>
        </w:tc>
        <w:tc>
          <w:tcPr>
            <w:tcW w:w="1070" w:type="dxa"/>
            <w:vAlign w:val="center"/>
          </w:tcPr>
          <w:p w14:paraId="19FE32D3" w14:textId="77777777" w:rsidR="00AA2A70" w:rsidRDefault="003D42D5">
            <w:pPr>
              <w:pStyle w:val="TableText"/>
              <w:keepNext/>
              <w:jc w:val="center"/>
            </w:pPr>
            <w:r>
              <w:rPr>
                <w:sz w:val="20"/>
                <w:szCs w:val="20"/>
              </w:rPr>
              <w:t>yes</w:t>
            </w:r>
          </w:p>
        </w:tc>
      </w:tr>
      <w:tr w:rsidR="00AA2A70" w14:paraId="2B50A940" w14:textId="77777777">
        <w:tblPrEx>
          <w:tblCellMar>
            <w:top w:w="0" w:type="dxa"/>
            <w:bottom w:w="0" w:type="dxa"/>
          </w:tblCellMar>
        </w:tblPrEx>
        <w:trPr>
          <w:cantSplit/>
          <w:jc w:val="center"/>
        </w:trPr>
        <w:tc>
          <w:tcPr>
            <w:tcW w:w="1248" w:type="dxa"/>
            <w:vAlign w:val="center"/>
          </w:tcPr>
          <w:p w14:paraId="706F28CE" w14:textId="77777777" w:rsidR="00AA2A70" w:rsidRDefault="003D42D5">
            <w:pPr>
              <w:pStyle w:val="TableText"/>
              <w:keepNext/>
              <w:jc w:val="center"/>
            </w:pPr>
            <w:r>
              <w:rPr>
                <w:sz w:val="20"/>
                <w:szCs w:val="20"/>
              </w:rPr>
              <w:t>T1</w:t>
            </w:r>
          </w:p>
        </w:tc>
        <w:tc>
          <w:tcPr>
            <w:tcW w:w="1605" w:type="dxa"/>
            <w:vAlign w:val="center"/>
          </w:tcPr>
          <w:p w14:paraId="737D4BFD" w14:textId="77777777" w:rsidR="00AA2A70" w:rsidRDefault="003D42D5">
            <w:pPr>
              <w:pStyle w:val="TableText"/>
              <w:keepNext/>
            </w:pPr>
            <w:r>
              <w:rPr>
                <w:sz w:val="20"/>
                <w:szCs w:val="20"/>
              </w:rPr>
              <w:t>C</w:t>
            </w:r>
            <w:r>
              <w:rPr>
                <w:sz w:val="20"/>
                <w:szCs w:val="20"/>
                <w:vertAlign w:val="subscript"/>
              </w:rPr>
              <w:t>2</w:t>
            </w:r>
            <w:r>
              <w:rPr>
                <w:sz w:val="20"/>
                <w:szCs w:val="20"/>
              </w:rPr>
              <w:t>H</w:t>
            </w:r>
            <w:r>
              <w:rPr>
                <w:sz w:val="20"/>
                <w:szCs w:val="20"/>
                <w:vertAlign w:val="subscript"/>
              </w:rPr>
              <w:t>6</w:t>
            </w:r>
            <w:r>
              <w:rPr>
                <w:sz w:val="20"/>
                <w:szCs w:val="20"/>
              </w:rPr>
              <w:t xml:space="preserve"> or CH</w:t>
            </w:r>
            <w:r>
              <w:rPr>
                <w:sz w:val="20"/>
                <w:szCs w:val="20"/>
                <w:vertAlign w:val="subscript"/>
              </w:rPr>
              <w:t>4</w:t>
            </w:r>
          </w:p>
        </w:tc>
        <w:tc>
          <w:tcPr>
            <w:tcW w:w="4814" w:type="dxa"/>
            <w:vAlign w:val="center"/>
          </w:tcPr>
          <w:p w14:paraId="28D90B25" w14:textId="77777777" w:rsidR="00AA2A70" w:rsidRDefault="003D42D5">
            <w:pPr>
              <w:pStyle w:val="TableText"/>
              <w:keepNext/>
            </w:pPr>
            <w:r>
              <w:rPr>
                <w:sz w:val="20"/>
                <w:szCs w:val="20"/>
              </w:rPr>
              <w:t>log R1 (CH</w:t>
            </w:r>
            <w:r>
              <w:rPr>
                <w:sz w:val="20"/>
                <w:szCs w:val="20"/>
                <w:vertAlign w:val="subscript"/>
              </w:rPr>
              <w:t>4</w:t>
            </w:r>
            <w:r>
              <w:rPr>
                <w:sz w:val="20"/>
                <w:szCs w:val="20"/>
              </w:rPr>
              <w:t>/H</w:t>
            </w:r>
            <w:r>
              <w:rPr>
                <w:sz w:val="20"/>
                <w:szCs w:val="20"/>
                <w:vertAlign w:val="subscript"/>
              </w:rPr>
              <w:t>2</w:t>
            </w:r>
            <w:r>
              <w:rPr>
                <w:sz w:val="20"/>
                <w:szCs w:val="20"/>
              </w:rPr>
              <w:t>); log R5 (C</w:t>
            </w:r>
            <w:r>
              <w:rPr>
                <w:sz w:val="20"/>
                <w:szCs w:val="20"/>
                <w:vertAlign w:val="subscript"/>
              </w:rPr>
              <w:t>2</w:t>
            </w:r>
            <w:r>
              <w:rPr>
                <w:sz w:val="20"/>
                <w:szCs w:val="20"/>
              </w:rPr>
              <w:t>H</w:t>
            </w:r>
            <w:r>
              <w:rPr>
                <w:sz w:val="20"/>
                <w:szCs w:val="20"/>
                <w:vertAlign w:val="subscript"/>
              </w:rPr>
              <w:t>4</w:t>
            </w:r>
            <w:r>
              <w:rPr>
                <w:sz w:val="20"/>
                <w:szCs w:val="20"/>
              </w:rPr>
              <w:t>/C</w:t>
            </w:r>
            <w:r>
              <w:rPr>
                <w:sz w:val="20"/>
                <w:szCs w:val="20"/>
                <w:vertAlign w:val="subscript"/>
              </w:rPr>
              <w:t>2</w:t>
            </w:r>
            <w:r>
              <w:rPr>
                <w:sz w:val="20"/>
                <w:szCs w:val="20"/>
              </w:rPr>
              <w:t>H</w:t>
            </w:r>
            <w:r>
              <w:rPr>
                <w:sz w:val="20"/>
                <w:szCs w:val="20"/>
                <w:vertAlign w:val="subscript"/>
              </w:rPr>
              <w:t>6</w:t>
            </w:r>
            <w:r>
              <w:rPr>
                <w:sz w:val="20"/>
                <w:szCs w:val="20"/>
              </w:rPr>
              <w:t>); log R4 (C</w:t>
            </w:r>
            <w:r>
              <w:rPr>
                <w:sz w:val="20"/>
                <w:szCs w:val="20"/>
                <w:vertAlign w:val="subscript"/>
              </w:rPr>
              <w:t>2</w:t>
            </w:r>
            <w:r>
              <w:rPr>
                <w:sz w:val="20"/>
                <w:szCs w:val="20"/>
              </w:rPr>
              <w:t>H</w:t>
            </w:r>
            <w:r>
              <w:rPr>
                <w:sz w:val="20"/>
                <w:szCs w:val="20"/>
                <w:vertAlign w:val="subscript"/>
              </w:rPr>
              <w:t>6</w:t>
            </w:r>
            <w:r>
              <w:rPr>
                <w:sz w:val="20"/>
                <w:szCs w:val="20"/>
              </w:rPr>
              <w:t>/C</w:t>
            </w:r>
            <w:r>
              <w:rPr>
                <w:sz w:val="20"/>
                <w:szCs w:val="20"/>
                <w:vertAlign w:val="subscript"/>
              </w:rPr>
              <w:t>2</w:t>
            </w:r>
            <w:r>
              <w:rPr>
                <w:sz w:val="20"/>
                <w:szCs w:val="20"/>
              </w:rPr>
              <w:t>H</w:t>
            </w:r>
            <w:r>
              <w:rPr>
                <w:sz w:val="20"/>
                <w:szCs w:val="20"/>
                <w:vertAlign w:val="subscript"/>
              </w:rPr>
              <w:t>2</w:t>
            </w:r>
            <w:r>
              <w:rPr>
                <w:sz w:val="20"/>
                <w:szCs w:val="20"/>
              </w:rPr>
              <w:t>)</w:t>
            </w:r>
          </w:p>
        </w:tc>
        <w:tc>
          <w:tcPr>
            <w:tcW w:w="1070" w:type="dxa"/>
            <w:vAlign w:val="center"/>
          </w:tcPr>
          <w:p w14:paraId="298D4304" w14:textId="77777777" w:rsidR="00AA2A70" w:rsidRDefault="003D42D5">
            <w:pPr>
              <w:pStyle w:val="TableText"/>
              <w:keepNext/>
              <w:jc w:val="center"/>
            </w:pPr>
            <w:r>
              <w:rPr>
                <w:sz w:val="20"/>
                <w:szCs w:val="20"/>
              </w:rPr>
              <w:t>yes</w:t>
            </w:r>
          </w:p>
        </w:tc>
      </w:tr>
      <w:tr w:rsidR="00AA2A70" w14:paraId="1D89EE92" w14:textId="77777777">
        <w:tblPrEx>
          <w:tblCellMar>
            <w:top w:w="0" w:type="dxa"/>
            <w:bottom w:w="0" w:type="dxa"/>
          </w:tblCellMar>
        </w:tblPrEx>
        <w:trPr>
          <w:cantSplit/>
          <w:jc w:val="center"/>
        </w:trPr>
        <w:tc>
          <w:tcPr>
            <w:tcW w:w="1248" w:type="dxa"/>
            <w:vAlign w:val="center"/>
          </w:tcPr>
          <w:p w14:paraId="5079C9F3" w14:textId="77777777" w:rsidR="00AA2A70" w:rsidRDefault="003D42D5">
            <w:pPr>
              <w:pStyle w:val="TableText"/>
              <w:keepNext/>
              <w:jc w:val="center"/>
            </w:pPr>
            <w:r>
              <w:rPr>
                <w:sz w:val="20"/>
                <w:szCs w:val="20"/>
              </w:rPr>
              <w:t>T2</w:t>
            </w:r>
          </w:p>
        </w:tc>
        <w:tc>
          <w:tcPr>
            <w:tcW w:w="1605" w:type="dxa"/>
            <w:vAlign w:val="center"/>
          </w:tcPr>
          <w:p w14:paraId="6B4556FA" w14:textId="77777777" w:rsidR="00AA2A70" w:rsidRDefault="003D42D5">
            <w:pPr>
              <w:pStyle w:val="TableText"/>
              <w:keepNext/>
            </w:pPr>
            <w:r>
              <w:rPr>
                <w:sz w:val="20"/>
                <w:szCs w:val="20"/>
              </w:rPr>
              <w:t>C</w:t>
            </w:r>
            <w:r>
              <w:rPr>
                <w:sz w:val="20"/>
                <w:szCs w:val="20"/>
                <w:vertAlign w:val="subscript"/>
              </w:rPr>
              <w:t>2</w:t>
            </w:r>
            <w:r>
              <w:rPr>
                <w:sz w:val="20"/>
                <w:szCs w:val="20"/>
              </w:rPr>
              <w:t>H</w:t>
            </w:r>
            <w:r>
              <w:rPr>
                <w:sz w:val="20"/>
                <w:szCs w:val="20"/>
                <w:vertAlign w:val="subscript"/>
              </w:rPr>
              <w:t>4</w:t>
            </w:r>
            <w:r>
              <w:rPr>
                <w:sz w:val="20"/>
                <w:szCs w:val="20"/>
              </w:rPr>
              <w:t xml:space="preserve"> or CH</w:t>
            </w:r>
            <w:r>
              <w:rPr>
                <w:sz w:val="20"/>
                <w:szCs w:val="20"/>
                <w:vertAlign w:val="subscript"/>
              </w:rPr>
              <w:t>4</w:t>
            </w:r>
          </w:p>
        </w:tc>
        <w:tc>
          <w:tcPr>
            <w:tcW w:w="4814" w:type="dxa"/>
            <w:vAlign w:val="center"/>
          </w:tcPr>
          <w:p w14:paraId="5E269DA5" w14:textId="77777777" w:rsidR="00AA2A70" w:rsidRDefault="003D42D5">
            <w:pPr>
              <w:pStyle w:val="TableText"/>
              <w:keepNext/>
            </w:pPr>
            <w:r>
              <w:rPr>
                <w:sz w:val="20"/>
                <w:szCs w:val="20"/>
              </w:rPr>
              <w:t>log R5 (C</w:t>
            </w:r>
            <w:r>
              <w:rPr>
                <w:sz w:val="20"/>
                <w:szCs w:val="20"/>
                <w:vertAlign w:val="subscript"/>
              </w:rPr>
              <w:t>2</w:t>
            </w:r>
            <w:r>
              <w:rPr>
                <w:sz w:val="20"/>
                <w:szCs w:val="20"/>
              </w:rPr>
              <w:t>H</w:t>
            </w:r>
            <w:r>
              <w:rPr>
                <w:sz w:val="20"/>
                <w:szCs w:val="20"/>
                <w:vertAlign w:val="subscript"/>
              </w:rPr>
              <w:t>4</w:t>
            </w:r>
            <w:r>
              <w:rPr>
                <w:sz w:val="20"/>
                <w:szCs w:val="20"/>
              </w:rPr>
              <w:t>/C</w:t>
            </w:r>
            <w:r>
              <w:rPr>
                <w:sz w:val="20"/>
                <w:szCs w:val="20"/>
                <w:vertAlign w:val="subscript"/>
              </w:rPr>
              <w:t>2</w:t>
            </w:r>
            <w:r>
              <w:rPr>
                <w:sz w:val="20"/>
                <w:szCs w:val="20"/>
              </w:rPr>
              <w:t>H</w:t>
            </w:r>
            <w:r>
              <w:rPr>
                <w:sz w:val="20"/>
                <w:szCs w:val="20"/>
                <w:vertAlign w:val="subscript"/>
              </w:rPr>
              <w:t>6</w:t>
            </w:r>
            <w:r>
              <w:rPr>
                <w:sz w:val="20"/>
                <w:szCs w:val="20"/>
              </w:rPr>
              <w:t>); % C</w:t>
            </w:r>
            <w:r>
              <w:rPr>
                <w:sz w:val="20"/>
                <w:szCs w:val="20"/>
                <w:vertAlign w:val="subscript"/>
              </w:rPr>
              <w:t>2</w:t>
            </w:r>
            <w:r>
              <w:rPr>
                <w:sz w:val="20"/>
                <w:szCs w:val="20"/>
              </w:rPr>
              <w:t>H</w:t>
            </w:r>
            <w:r>
              <w:rPr>
                <w:sz w:val="20"/>
                <w:szCs w:val="20"/>
                <w:vertAlign w:val="subscript"/>
              </w:rPr>
              <w:t>4</w:t>
            </w:r>
            <w:r>
              <w:rPr>
                <w:sz w:val="20"/>
                <w:szCs w:val="20"/>
              </w:rPr>
              <w:t>; log C</w:t>
            </w:r>
            <w:r>
              <w:rPr>
                <w:sz w:val="20"/>
                <w:szCs w:val="20"/>
                <w:vertAlign w:val="subscript"/>
              </w:rPr>
              <w:t>2</w:t>
            </w:r>
            <w:r>
              <w:rPr>
                <w:sz w:val="20"/>
                <w:szCs w:val="20"/>
              </w:rPr>
              <w:t>H</w:t>
            </w:r>
            <w:r>
              <w:rPr>
                <w:sz w:val="20"/>
                <w:szCs w:val="20"/>
                <w:vertAlign w:val="subscript"/>
              </w:rPr>
              <w:t>4</w:t>
            </w:r>
          </w:p>
        </w:tc>
        <w:tc>
          <w:tcPr>
            <w:tcW w:w="1070" w:type="dxa"/>
            <w:vAlign w:val="center"/>
          </w:tcPr>
          <w:p w14:paraId="0A7AA148" w14:textId="77777777" w:rsidR="00AA2A70" w:rsidRDefault="003D42D5">
            <w:pPr>
              <w:pStyle w:val="TableText"/>
              <w:keepNext/>
              <w:jc w:val="center"/>
            </w:pPr>
            <w:r>
              <w:rPr>
                <w:sz w:val="20"/>
                <w:szCs w:val="20"/>
              </w:rPr>
              <w:t>yes</w:t>
            </w:r>
          </w:p>
        </w:tc>
      </w:tr>
      <w:tr w:rsidR="00AA2A70" w14:paraId="7DF3E10A" w14:textId="77777777">
        <w:tblPrEx>
          <w:tblCellMar>
            <w:top w:w="0" w:type="dxa"/>
            <w:bottom w:w="0" w:type="dxa"/>
          </w:tblCellMar>
        </w:tblPrEx>
        <w:trPr>
          <w:cantSplit/>
          <w:jc w:val="center"/>
        </w:trPr>
        <w:tc>
          <w:tcPr>
            <w:tcW w:w="1248" w:type="dxa"/>
            <w:vAlign w:val="center"/>
          </w:tcPr>
          <w:p w14:paraId="4F921F58" w14:textId="77777777" w:rsidR="00AA2A70" w:rsidRDefault="003D42D5">
            <w:pPr>
              <w:pStyle w:val="TableText"/>
              <w:jc w:val="center"/>
            </w:pPr>
            <w:r>
              <w:rPr>
                <w:sz w:val="20"/>
                <w:szCs w:val="20"/>
              </w:rPr>
              <w:t>T3</w:t>
            </w:r>
          </w:p>
        </w:tc>
        <w:tc>
          <w:tcPr>
            <w:tcW w:w="1605" w:type="dxa"/>
            <w:vAlign w:val="center"/>
          </w:tcPr>
          <w:p w14:paraId="33C957AC" w14:textId="77777777" w:rsidR="00AA2A70" w:rsidRDefault="003D42D5">
            <w:pPr>
              <w:pStyle w:val="TableText"/>
            </w:pPr>
            <w:r>
              <w:rPr>
                <w:sz w:val="20"/>
                <w:szCs w:val="20"/>
              </w:rPr>
              <w:t>C</w:t>
            </w:r>
            <w:r>
              <w:rPr>
                <w:sz w:val="20"/>
                <w:szCs w:val="20"/>
                <w:vertAlign w:val="subscript"/>
              </w:rPr>
              <w:t>2</w:t>
            </w:r>
            <w:r>
              <w:rPr>
                <w:sz w:val="20"/>
                <w:szCs w:val="20"/>
              </w:rPr>
              <w:t>H</w:t>
            </w:r>
            <w:r>
              <w:rPr>
                <w:sz w:val="20"/>
                <w:szCs w:val="20"/>
                <w:vertAlign w:val="subscript"/>
              </w:rPr>
              <w:t>4</w:t>
            </w:r>
          </w:p>
        </w:tc>
        <w:tc>
          <w:tcPr>
            <w:tcW w:w="4814" w:type="dxa"/>
            <w:vAlign w:val="center"/>
          </w:tcPr>
          <w:p w14:paraId="4E35401E" w14:textId="77777777" w:rsidR="00AA2A70" w:rsidRDefault="003D42D5">
            <w:pPr>
              <w:pStyle w:val="TableText"/>
            </w:pPr>
            <w:r>
              <w:rPr>
                <w:sz w:val="20"/>
                <w:szCs w:val="20"/>
              </w:rPr>
              <w:t>log R5 (C</w:t>
            </w:r>
            <w:r>
              <w:rPr>
                <w:sz w:val="20"/>
                <w:szCs w:val="20"/>
                <w:vertAlign w:val="subscript"/>
              </w:rPr>
              <w:t>2</w:t>
            </w:r>
            <w:r>
              <w:rPr>
                <w:sz w:val="20"/>
                <w:szCs w:val="20"/>
              </w:rPr>
              <w:t>H</w:t>
            </w:r>
            <w:r>
              <w:rPr>
                <w:sz w:val="20"/>
                <w:szCs w:val="20"/>
                <w:vertAlign w:val="subscript"/>
              </w:rPr>
              <w:t>4</w:t>
            </w:r>
            <w:r>
              <w:rPr>
                <w:sz w:val="20"/>
                <w:szCs w:val="20"/>
              </w:rPr>
              <w:t>/C</w:t>
            </w:r>
            <w:r>
              <w:rPr>
                <w:sz w:val="20"/>
                <w:szCs w:val="20"/>
                <w:vertAlign w:val="subscript"/>
              </w:rPr>
              <w:t>2</w:t>
            </w:r>
            <w:r>
              <w:rPr>
                <w:sz w:val="20"/>
                <w:szCs w:val="20"/>
              </w:rPr>
              <w:t>H</w:t>
            </w:r>
            <w:r>
              <w:rPr>
                <w:sz w:val="20"/>
                <w:szCs w:val="20"/>
                <w:vertAlign w:val="subscript"/>
              </w:rPr>
              <w:t>6</w:t>
            </w:r>
            <w:r>
              <w:rPr>
                <w:sz w:val="20"/>
                <w:szCs w:val="20"/>
              </w:rPr>
              <w:t>); % C</w:t>
            </w:r>
            <w:r>
              <w:rPr>
                <w:sz w:val="20"/>
                <w:szCs w:val="20"/>
                <w:vertAlign w:val="subscript"/>
              </w:rPr>
              <w:t>2</w:t>
            </w:r>
            <w:r>
              <w:rPr>
                <w:sz w:val="20"/>
                <w:szCs w:val="20"/>
              </w:rPr>
              <w:t>H</w:t>
            </w:r>
            <w:r>
              <w:rPr>
                <w:sz w:val="20"/>
                <w:szCs w:val="20"/>
                <w:vertAlign w:val="subscript"/>
              </w:rPr>
              <w:t>4</w:t>
            </w:r>
            <w:r>
              <w:rPr>
                <w:sz w:val="20"/>
                <w:szCs w:val="20"/>
              </w:rPr>
              <w:t>; log R2 (C</w:t>
            </w:r>
            <w:r>
              <w:rPr>
                <w:sz w:val="20"/>
                <w:szCs w:val="20"/>
                <w:vertAlign w:val="subscript"/>
              </w:rPr>
              <w:t>2</w:t>
            </w:r>
            <w:r>
              <w:rPr>
                <w:sz w:val="20"/>
                <w:szCs w:val="20"/>
              </w:rPr>
              <w:t>H</w:t>
            </w:r>
            <w:r>
              <w:rPr>
                <w:sz w:val="20"/>
                <w:szCs w:val="20"/>
                <w:vertAlign w:val="subscript"/>
              </w:rPr>
              <w:t>2</w:t>
            </w:r>
            <w:r>
              <w:rPr>
                <w:sz w:val="20"/>
                <w:szCs w:val="20"/>
              </w:rPr>
              <w:t>/C</w:t>
            </w:r>
            <w:r>
              <w:rPr>
                <w:sz w:val="20"/>
                <w:szCs w:val="20"/>
                <w:vertAlign w:val="subscript"/>
              </w:rPr>
              <w:t>2</w:t>
            </w:r>
            <w:r>
              <w:rPr>
                <w:sz w:val="20"/>
                <w:szCs w:val="20"/>
              </w:rPr>
              <w:t>H</w:t>
            </w:r>
            <w:r>
              <w:rPr>
                <w:sz w:val="20"/>
                <w:szCs w:val="20"/>
                <w:vertAlign w:val="subscript"/>
              </w:rPr>
              <w:t>4</w:t>
            </w:r>
            <w:r>
              <w:rPr>
                <w:sz w:val="20"/>
                <w:szCs w:val="20"/>
              </w:rPr>
              <w:t>)</w:t>
            </w:r>
          </w:p>
        </w:tc>
        <w:tc>
          <w:tcPr>
            <w:tcW w:w="1070" w:type="dxa"/>
            <w:vAlign w:val="center"/>
          </w:tcPr>
          <w:p w14:paraId="6BE9A88C" w14:textId="77777777" w:rsidR="00AA2A70" w:rsidRDefault="003D42D5">
            <w:pPr>
              <w:pStyle w:val="TableText"/>
              <w:jc w:val="center"/>
            </w:pPr>
            <w:r>
              <w:rPr>
                <w:sz w:val="20"/>
                <w:szCs w:val="20"/>
              </w:rPr>
              <w:t>yes</w:t>
            </w:r>
          </w:p>
        </w:tc>
      </w:tr>
    </w:tbl>
    <w:p w14:paraId="100D4947" w14:textId="77777777" w:rsidR="00AA2A70" w:rsidRDefault="003D42D5">
      <w:pPr>
        <w:pStyle w:val="TableNote"/>
      </w:pPr>
      <w:r>
        <w:t>Expected key gases written down before the explanations were computed (Section 3.4.8).</w:t>
      </w:r>
    </w:p>
    <w:p w14:paraId="68C0DA05" w14:textId="77777777" w:rsidR="00AA2A70" w:rsidRDefault="003D42D5">
      <w:pPr>
        <w:pStyle w:val="Figure"/>
      </w:pPr>
      <w:r>
        <w:rPr>
          <w:noProof/>
        </w:rPr>
        <w:lastRenderedPageBreak/>
        <w:drawing>
          <wp:inline distT="0" distB="0" distL="0" distR="0" wp14:anchorId="0D4D666D" wp14:editId="6D5F1F63">
            <wp:extent cx="5580000" cy="71315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20"/>
                    <a:stretch>
                      <a:fillRect/>
                    </a:stretch>
                  </pic:blipFill>
                  <pic:spPr>
                    <a:xfrm>
                      <a:off x="0" y="0"/>
                      <a:ext cx="5580000" cy="7131539"/>
                    </a:xfrm>
                    <a:prstGeom prst="rect">
                      <a:avLst/>
                    </a:prstGeom>
                  </pic:spPr>
                </pic:pic>
              </a:graphicData>
            </a:graphic>
          </wp:inline>
        </w:drawing>
      </w:r>
    </w:p>
    <w:p w14:paraId="4978D89E" w14:textId="77777777" w:rsidR="00AA2A70" w:rsidRDefault="003D42D5">
      <w:pPr>
        <w:pStyle w:val="FigureCaption"/>
      </w:pPr>
      <w:bookmarkStart w:id="155" w:name="_Fig0146"/>
      <w:r>
        <w:t xml:space="preserve">Fig. 5.6 </w:t>
      </w:r>
      <w:r>
        <w:t>SHAP summary of the final model for each class (development records): each point is one record; its position shows how much the feature raised or lowered the probability of the class, and its colour the feature's own value</w:t>
      </w:r>
      <w:bookmarkEnd w:id="155"/>
    </w:p>
    <w:p w14:paraId="3C1B0755" w14:textId="77777777" w:rsidR="00AA2A70" w:rsidRDefault="003D42D5">
      <w:pPr>
        <w:pStyle w:val="Heading2"/>
        <w:tabs>
          <w:tab w:val="left" w:pos="709"/>
        </w:tabs>
        <w:ind w:left="709" w:hanging="709"/>
      </w:pPr>
      <w:bookmarkStart w:id="156" w:name="_Toc0147"/>
      <w:r>
        <w:t>5.7</w:t>
      </w:r>
      <w:r>
        <w:tab/>
      </w:r>
      <w:r>
        <w:t>Discussion</w:t>
      </w:r>
      <w:bookmarkEnd w:id="156"/>
    </w:p>
    <w:p w14:paraId="73F50ADD" w14:textId="77777777" w:rsidR="00AA2A70" w:rsidRDefault="003D42D5">
      <w:r>
        <w:t xml:space="preserve">The conventional methods behave as the literature describes (Chapter 2): the ratio methods leave many samples without a diagnosis, and the Duval Triangle answers every sample and </w:t>
      </w:r>
      <w:r>
        <w:lastRenderedPageBreak/>
        <w:t xml:space="preserve">is the most accurate of the three (Ekojono </w:t>
      </w:r>
      <w:r>
        <w:rPr>
          <w:i/>
          <w:iCs/>
        </w:rPr>
        <w:t>et al.</w:t>
      </w:r>
      <w:r>
        <w:t xml:space="preserve">, 2022; Suwarno </w:t>
      </w:r>
      <w:r>
        <w:rPr>
          <w:i/>
          <w:iCs/>
        </w:rPr>
        <w:t>et al.</w:t>
      </w:r>
      <w:r>
        <w:t>, 2024). Their high conditional accuracy shows that the problem of the ratio methods is mainly coverage, not reliability: when they answer, they are usually right.</w:t>
      </w:r>
    </w:p>
    <w:p w14:paraId="1AAEA8F6" w14:textId="77777777" w:rsidR="00AA2A70" w:rsidRDefault="003D42D5">
      <w:r>
        <w:t xml:space="preserve">The cross-validation macro-F1 of 0.850 is lower than the accuracies above 95 % reported in many studies (Das </w:t>
      </w:r>
      <w:r>
        <w:rPr>
          <w:i/>
          <w:iCs/>
        </w:rPr>
        <w:t>et al.</w:t>
      </w:r>
      <w:r>
        <w:t xml:space="preserve">, 2023; Hechifa </w:t>
      </w:r>
      <w:r>
        <w:rPr>
          <w:i/>
          <w:iCs/>
        </w:rPr>
        <w:t>et al.</w:t>
      </w:r>
      <w:r>
        <w:t xml:space="preserve">, 2024; Adekunle </w:t>
      </w:r>
      <w:r>
        <w:rPr>
          <w:i/>
          <w:iCs/>
        </w:rPr>
        <w:t>et al.</w:t>
      </w:r>
      <w:r>
        <w:t>, 2025). Three features of this study explain much of the difference. Macro-F1 over seven classes gives the small and difficult classes D1 and T2 the same weight as the easy ones, whereas accuracy rewards the large classes. Leakage was removed: 139 development records that copied test or benchmark cases were deleted and near-duplicates were kept in one fold. Finally, the test sets were predicted only once, after the model had been chosen. Studies that test on independent data or under a strict protocol also</w:t>
      </w:r>
      <w:r>
        <w:t xml:space="preserve"> report lower figures (Hechifa </w:t>
      </w:r>
      <w:r>
        <w:rPr>
          <w:i/>
          <w:iCs/>
        </w:rPr>
        <w:t>et al.</w:t>
      </w:r>
      <w:r>
        <w:t>, 2024; Nkwambe and Thango, 2026), in line with the warning of Kapoor and Narayanan (2023) that leakage inflates reported performance.</w:t>
      </w:r>
    </w:p>
    <w:p w14:paraId="3994B5C4" w14:textId="77777777" w:rsidR="00AA2A70" w:rsidRDefault="003D42D5">
      <w:r>
        <w:t xml:space="preserve">The selection of a random forest, with XGBoost statistically indistinguishable, agrees with the literature, in which tree ensembles perform best on DGA data (Rao </w:t>
      </w:r>
      <w:r>
        <w:rPr>
          <w:i/>
          <w:iCs/>
        </w:rPr>
        <w:t>et al.</w:t>
      </w:r>
      <w:r>
        <w:t xml:space="preserve">, 2021; Adekunle </w:t>
      </w:r>
      <w:r>
        <w:rPr>
          <w:i/>
          <w:iCs/>
        </w:rPr>
        <w:t>et al.</w:t>
      </w:r>
      <w:r>
        <w:t xml:space="preserve">, 2025; Doğan </w:t>
      </w:r>
      <w:r>
        <w:rPr>
          <w:i/>
          <w:iCs/>
        </w:rPr>
        <w:t>et al.</w:t>
      </w:r>
      <w:r>
        <w:t xml:space="preserve">, 2026). That logistic regression on gas ratios came within 0.03 of the best model is less often reported; it supports the finding of Chen and Zhang (2025) that more complex models add little on DGA data and shows the value of a simple baseline. The benefit of the ratio features agrees with Hechifa </w:t>
      </w:r>
      <w:r>
        <w:rPr>
          <w:i/>
          <w:iCs/>
        </w:rPr>
        <w:t>et al.</w:t>
      </w:r>
      <w:r>
        <w:t xml:space="preserve"> (2024) and Taha, Ibrahim and Mansour (2021). Finally, the agreement of the explanations with gas-formation physics is evidence that the model has learned genuine fault signatures rather than artefacts of the data, which is a precondition for engineers to trust it.</w:t>
      </w:r>
    </w:p>
    <w:p w14:paraId="190DF639" w14:textId="77777777" w:rsidR="00AA2A70" w:rsidRDefault="003D42D5">
      <w:pPr>
        <w:pStyle w:val="Heading2"/>
        <w:tabs>
          <w:tab w:val="left" w:pos="709"/>
        </w:tabs>
        <w:ind w:left="709" w:hanging="709"/>
      </w:pPr>
      <w:bookmarkStart w:id="157" w:name="_Toc0148"/>
      <w:r>
        <w:t>5.8</w:t>
      </w:r>
      <w:r>
        <w:tab/>
      </w:r>
      <w:r>
        <w:t>Summary</w:t>
      </w:r>
      <w:bookmarkEnd w:id="157"/>
    </w:p>
    <w:p w14:paraId="47ABB043" w14:textId="77777777" w:rsidR="00AA2A70" w:rsidRDefault="003D42D5">
      <w:r>
        <w:t xml:space="preserve">The conventional methods were implemented faithfully, with identical answers from two independent implementations. The IEC 60599 and Rogers methods left 24.2 % and 35.8 % of all records without a diagnosis, and the Duval Triangle was the best conventional method. Among the classifiers, the random forest and XGBoost on the full feature set performed best in cross-validation, and the random forest on F4 was selected by the written rule. On the test sets it reached macro-F1 0.812 (internal), 0.731 (IEC TC 10) </w:t>
      </w:r>
      <w:r>
        <w:t>and 0.595 (Li 2019). Its explanations agree with the known key gases of each fault. Chapter 6 now compares the model and the conventional methods statistically on the same records.</w:t>
      </w:r>
    </w:p>
    <w:p w14:paraId="2095E617" w14:textId="77777777" w:rsidR="00AA2A70" w:rsidRDefault="003D42D5">
      <w:pPr>
        <w:pStyle w:val="Heading1"/>
      </w:pPr>
      <w:bookmarkStart w:id="158" w:name="_Toc0149"/>
      <w:r>
        <w:rPr>
          <w:sz w:val="28"/>
          <w:szCs w:val="28"/>
        </w:rPr>
        <w:lastRenderedPageBreak/>
        <w:t>CHAPTER 6</w:t>
      </w:r>
      <w:r>
        <w:br/>
      </w:r>
      <w:r>
        <w:t>STATISTICAL COMPARISON AND DISAGREEMENT ANALYSIS</w:t>
      </w:r>
      <w:bookmarkEnd w:id="158"/>
    </w:p>
    <w:p w14:paraId="31A8BB7A" w14:textId="77777777" w:rsidR="00AA2A70" w:rsidRDefault="003D42D5">
      <w:pPr>
        <w:pStyle w:val="Heading2"/>
        <w:tabs>
          <w:tab w:val="left" w:pos="709"/>
        </w:tabs>
        <w:ind w:left="709" w:hanging="709"/>
      </w:pPr>
      <w:bookmarkStart w:id="159" w:name="_Toc0150"/>
      <w:r>
        <w:t>6.1</w:t>
      </w:r>
      <w:r>
        <w:tab/>
      </w:r>
      <w:r>
        <w:t>Introduction</w:t>
      </w:r>
      <w:bookmarkEnd w:id="159"/>
    </w:p>
    <w:p w14:paraId="312CF6DC" w14:textId="77777777" w:rsidR="00AA2A70" w:rsidRDefault="003D42D5">
      <w:r>
        <w:t>This chapter answers the first two research questions: how the accuracy of the machine-learning model compares with that of the conventional methods on the same records, and where and why the two disagree. It presents the main comparison with confidence intervals (Section 6.2), the paired significance tests (Section 6.3), the sensitivity analyses (Section 6.4), the agreement between the methods (Section 6.5) and the boundary analysis (Section 6.6), and then judges the research hypothesis against the three c</w:t>
      </w:r>
      <w:r>
        <w:t>riteria fixed in advance (Section 6.7). The chapter ends with a discussion of the findings against the literature.</w:t>
      </w:r>
    </w:p>
    <w:p w14:paraId="250730F6" w14:textId="77777777" w:rsidR="00AA2A70" w:rsidRDefault="003D42D5">
      <w:pPr>
        <w:pStyle w:val="Heading2"/>
        <w:tabs>
          <w:tab w:val="left" w:pos="709"/>
        </w:tabs>
        <w:ind w:left="709" w:hanging="709"/>
      </w:pPr>
      <w:bookmarkStart w:id="160" w:name="_Toc0151"/>
      <w:r>
        <w:t>6.2</w:t>
      </w:r>
      <w:r>
        <w:tab/>
      </w:r>
      <w:r>
        <w:t>Main Comparison</w:t>
      </w:r>
      <w:bookmarkEnd w:id="160"/>
    </w:p>
    <w:p w14:paraId="1FEE1B72" w14:textId="77777777" w:rsidR="00AA2A70" w:rsidRDefault="003D42D5">
      <w:r>
        <w:t>Table 6.1 compares the ML model with the three conventional methods on the same records of each primary test set, and Fig. 6.1 to Fig. 6.3 show the same results graphically.</w:t>
      </w:r>
    </w:p>
    <w:p w14:paraId="0C9FA23C" w14:textId="77777777" w:rsidR="00AA2A70" w:rsidRDefault="003D42D5">
      <w:pPr>
        <w:pStyle w:val="TableCaption"/>
      </w:pPr>
      <w:bookmarkStart w:id="161" w:name="_Tab0152"/>
      <w:r>
        <w:t>Table 6.1 Machine Learning versus the Conventional Methods on the Same Records</w:t>
      </w:r>
      <w:bookmarkEnd w:id="161"/>
    </w:p>
    <w:tbl>
      <w:tblPr>
        <w:tblW w:w="8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13"/>
        <w:gridCol w:w="1542"/>
        <w:gridCol w:w="1799"/>
        <w:gridCol w:w="1028"/>
        <w:gridCol w:w="856"/>
        <w:gridCol w:w="1799"/>
      </w:tblGrid>
      <w:tr w:rsidR="00AA2A70" w14:paraId="7DA0A062" w14:textId="77777777">
        <w:tblPrEx>
          <w:tblCellMar>
            <w:top w:w="0" w:type="dxa"/>
            <w:bottom w:w="0" w:type="dxa"/>
          </w:tblCellMar>
        </w:tblPrEx>
        <w:trPr>
          <w:cantSplit/>
          <w:tblHeader/>
          <w:jc w:val="center"/>
        </w:trPr>
        <w:tc>
          <w:tcPr>
            <w:tcW w:w="1713" w:type="dxa"/>
            <w:shd w:val="clear" w:color="auto" w:fill="E7E6E6"/>
            <w:vAlign w:val="center"/>
          </w:tcPr>
          <w:p w14:paraId="631F85A7" w14:textId="77777777" w:rsidR="00AA2A70" w:rsidRDefault="003D42D5">
            <w:pPr>
              <w:pStyle w:val="TableText"/>
              <w:keepNext/>
            </w:pPr>
            <w:r>
              <w:rPr>
                <w:sz w:val="19"/>
                <w:szCs w:val="19"/>
              </w:rPr>
              <w:t>Test set</w:t>
            </w:r>
          </w:p>
        </w:tc>
        <w:tc>
          <w:tcPr>
            <w:tcW w:w="1542" w:type="dxa"/>
            <w:shd w:val="clear" w:color="auto" w:fill="E7E6E6"/>
            <w:vAlign w:val="center"/>
          </w:tcPr>
          <w:p w14:paraId="4B5737CD" w14:textId="77777777" w:rsidR="00AA2A70" w:rsidRDefault="003D42D5">
            <w:pPr>
              <w:pStyle w:val="TableText"/>
              <w:keepNext/>
            </w:pPr>
            <w:r>
              <w:rPr>
                <w:sz w:val="19"/>
                <w:szCs w:val="19"/>
              </w:rPr>
              <w:t>Method</w:t>
            </w:r>
          </w:p>
        </w:tc>
        <w:tc>
          <w:tcPr>
            <w:tcW w:w="1799" w:type="dxa"/>
            <w:shd w:val="clear" w:color="auto" w:fill="E7E6E6"/>
            <w:vAlign w:val="center"/>
          </w:tcPr>
          <w:p w14:paraId="6C048F08" w14:textId="77777777" w:rsidR="00AA2A70" w:rsidRDefault="003D42D5">
            <w:pPr>
              <w:pStyle w:val="TableText"/>
              <w:keepNext/>
              <w:jc w:val="center"/>
            </w:pPr>
            <w:r>
              <w:rPr>
                <w:sz w:val="19"/>
                <w:szCs w:val="19"/>
              </w:rPr>
              <w:t>Strict accuracy [95 % CI]</w:t>
            </w:r>
          </w:p>
        </w:tc>
        <w:tc>
          <w:tcPr>
            <w:tcW w:w="1028" w:type="dxa"/>
            <w:shd w:val="clear" w:color="auto" w:fill="E7E6E6"/>
            <w:vAlign w:val="center"/>
          </w:tcPr>
          <w:p w14:paraId="05F024C4" w14:textId="77777777" w:rsidR="00AA2A70" w:rsidRDefault="003D42D5">
            <w:pPr>
              <w:pStyle w:val="TableText"/>
              <w:keepNext/>
              <w:jc w:val="center"/>
            </w:pPr>
            <w:r>
              <w:rPr>
                <w:sz w:val="19"/>
                <w:szCs w:val="19"/>
              </w:rPr>
              <w:t>Conditional accuracy</w:t>
            </w:r>
          </w:p>
        </w:tc>
        <w:tc>
          <w:tcPr>
            <w:tcW w:w="856" w:type="dxa"/>
            <w:shd w:val="clear" w:color="auto" w:fill="E7E6E6"/>
            <w:vAlign w:val="center"/>
          </w:tcPr>
          <w:p w14:paraId="68BF143F" w14:textId="77777777" w:rsidR="00AA2A70" w:rsidRDefault="003D42D5">
            <w:pPr>
              <w:pStyle w:val="TableText"/>
              <w:keepNext/>
              <w:jc w:val="center"/>
            </w:pPr>
            <w:r>
              <w:rPr>
                <w:sz w:val="19"/>
                <w:szCs w:val="19"/>
              </w:rPr>
              <w:t>Coverage</w:t>
            </w:r>
          </w:p>
        </w:tc>
        <w:tc>
          <w:tcPr>
            <w:tcW w:w="1799" w:type="dxa"/>
            <w:shd w:val="clear" w:color="auto" w:fill="E7E6E6"/>
            <w:vAlign w:val="center"/>
          </w:tcPr>
          <w:p w14:paraId="057892B3" w14:textId="77777777" w:rsidR="00AA2A70" w:rsidRDefault="003D42D5">
            <w:pPr>
              <w:pStyle w:val="TableText"/>
              <w:keepNext/>
              <w:jc w:val="center"/>
            </w:pPr>
            <w:r>
              <w:rPr>
                <w:sz w:val="19"/>
                <w:szCs w:val="19"/>
              </w:rPr>
              <w:t>Macro-F1 [95 % CI]</w:t>
            </w:r>
          </w:p>
        </w:tc>
      </w:tr>
      <w:tr w:rsidR="00AA2A70" w14:paraId="57FB907F" w14:textId="77777777">
        <w:tblPrEx>
          <w:tblCellMar>
            <w:top w:w="0" w:type="dxa"/>
            <w:bottom w:w="0" w:type="dxa"/>
          </w:tblCellMar>
        </w:tblPrEx>
        <w:trPr>
          <w:cantSplit/>
          <w:jc w:val="center"/>
        </w:trPr>
        <w:tc>
          <w:tcPr>
            <w:tcW w:w="1713" w:type="dxa"/>
            <w:vAlign w:val="center"/>
          </w:tcPr>
          <w:p w14:paraId="1635DB1F" w14:textId="77777777" w:rsidR="00AA2A70" w:rsidRDefault="003D42D5">
            <w:pPr>
              <w:pStyle w:val="TableText"/>
              <w:keepNext/>
            </w:pPr>
            <w:r>
              <w:rPr>
                <w:sz w:val="19"/>
                <w:szCs w:val="19"/>
              </w:rPr>
              <w:t>Internal test (n = 61)</w:t>
            </w:r>
          </w:p>
        </w:tc>
        <w:tc>
          <w:tcPr>
            <w:tcW w:w="1542" w:type="dxa"/>
            <w:vAlign w:val="center"/>
          </w:tcPr>
          <w:p w14:paraId="2B23F022" w14:textId="77777777" w:rsidR="00AA2A70" w:rsidRDefault="003D42D5">
            <w:pPr>
              <w:pStyle w:val="TableText"/>
              <w:keepNext/>
            </w:pPr>
            <w:r>
              <w:rPr>
                <w:sz w:val="19"/>
                <w:szCs w:val="19"/>
              </w:rPr>
              <w:t>ML (Random Forest, F4)</w:t>
            </w:r>
          </w:p>
        </w:tc>
        <w:tc>
          <w:tcPr>
            <w:tcW w:w="1799" w:type="dxa"/>
            <w:vAlign w:val="center"/>
          </w:tcPr>
          <w:p w14:paraId="1CC000DA" w14:textId="77777777" w:rsidR="00AA2A70" w:rsidRDefault="003D42D5">
            <w:pPr>
              <w:pStyle w:val="TableText"/>
              <w:keepNext/>
              <w:jc w:val="center"/>
            </w:pPr>
            <w:r>
              <w:rPr>
                <w:sz w:val="19"/>
                <w:szCs w:val="19"/>
              </w:rPr>
              <w:t>0.820 [0.705, 0.896]</w:t>
            </w:r>
          </w:p>
        </w:tc>
        <w:tc>
          <w:tcPr>
            <w:tcW w:w="1028" w:type="dxa"/>
            <w:vAlign w:val="center"/>
          </w:tcPr>
          <w:p w14:paraId="0CED5D07" w14:textId="77777777" w:rsidR="00AA2A70" w:rsidRDefault="003D42D5">
            <w:pPr>
              <w:pStyle w:val="TableText"/>
              <w:keepNext/>
              <w:jc w:val="center"/>
            </w:pPr>
            <w:r>
              <w:rPr>
                <w:sz w:val="19"/>
                <w:szCs w:val="19"/>
              </w:rPr>
              <w:t>0.820</w:t>
            </w:r>
          </w:p>
        </w:tc>
        <w:tc>
          <w:tcPr>
            <w:tcW w:w="856" w:type="dxa"/>
            <w:vAlign w:val="center"/>
          </w:tcPr>
          <w:p w14:paraId="09168101" w14:textId="77777777" w:rsidR="00AA2A70" w:rsidRDefault="003D42D5">
            <w:pPr>
              <w:pStyle w:val="TableText"/>
              <w:keepNext/>
              <w:jc w:val="center"/>
            </w:pPr>
            <w:r>
              <w:rPr>
                <w:sz w:val="19"/>
                <w:szCs w:val="19"/>
              </w:rPr>
              <w:t>1.000</w:t>
            </w:r>
          </w:p>
        </w:tc>
        <w:tc>
          <w:tcPr>
            <w:tcW w:w="1799" w:type="dxa"/>
            <w:vAlign w:val="center"/>
          </w:tcPr>
          <w:p w14:paraId="3F5FC454" w14:textId="77777777" w:rsidR="00AA2A70" w:rsidRDefault="003D42D5">
            <w:pPr>
              <w:pStyle w:val="TableText"/>
              <w:keepNext/>
              <w:jc w:val="center"/>
            </w:pPr>
            <w:r>
              <w:rPr>
                <w:sz w:val="19"/>
                <w:szCs w:val="19"/>
              </w:rPr>
              <w:t>0.812 [0.711, 0.900]</w:t>
            </w:r>
          </w:p>
        </w:tc>
      </w:tr>
      <w:tr w:rsidR="00AA2A70" w14:paraId="3825777E" w14:textId="77777777">
        <w:tblPrEx>
          <w:tblCellMar>
            <w:top w:w="0" w:type="dxa"/>
            <w:bottom w:w="0" w:type="dxa"/>
          </w:tblCellMar>
        </w:tblPrEx>
        <w:trPr>
          <w:cantSplit/>
          <w:jc w:val="center"/>
        </w:trPr>
        <w:tc>
          <w:tcPr>
            <w:tcW w:w="1713" w:type="dxa"/>
            <w:vAlign w:val="center"/>
          </w:tcPr>
          <w:p w14:paraId="68E34B00" w14:textId="77777777" w:rsidR="00AA2A70" w:rsidRDefault="00AA2A70">
            <w:pPr>
              <w:pStyle w:val="TableText"/>
              <w:keepNext/>
            </w:pPr>
          </w:p>
        </w:tc>
        <w:tc>
          <w:tcPr>
            <w:tcW w:w="1542" w:type="dxa"/>
            <w:vAlign w:val="center"/>
          </w:tcPr>
          <w:p w14:paraId="72C12A4B" w14:textId="77777777" w:rsidR="00AA2A70" w:rsidRDefault="003D42D5">
            <w:pPr>
              <w:pStyle w:val="TableText"/>
              <w:keepNext/>
            </w:pPr>
            <w:r>
              <w:rPr>
                <w:sz w:val="19"/>
                <w:szCs w:val="19"/>
              </w:rPr>
              <w:t>Rogers ratio</w:t>
            </w:r>
          </w:p>
        </w:tc>
        <w:tc>
          <w:tcPr>
            <w:tcW w:w="1799" w:type="dxa"/>
            <w:vAlign w:val="center"/>
          </w:tcPr>
          <w:p w14:paraId="778083A4" w14:textId="77777777" w:rsidR="00AA2A70" w:rsidRDefault="003D42D5">
            <w:pPr>
              <w:pStyle w:val="TableText"/>
              <w:keepNext/>
              <w:jc w:val="center"/>
            </w:pPr>
            <w:r>
              <w:rPr>
                <w:sz w:val="19"/>
                <w:szCs w:val="19"/>
              </w:rPr>
              <w:t>0.328 [0.223, 0.453]</w:t>
            </w:r>
          </w:p>
        </w:tc>
        <w:tc>
          <w:tcPr>
            <w:tcW w:w="1028" w:type="dxa"/>
            <w:vAlign w:val="center"/>
          </w:tcPr>
          <w:p w14:paraId="18472949" w14:textId="77777777" w:rsidR="00AA2A70" w:rsidRDefault="003D42D5">
            <w:pPr>
              <w:pStyle w:val="TableText"/>
              <w:keepNext/>
              <w:jc w:val="center"/>
            </w:pPr>
            <w:r>
              <w:rPr>
                <w:sz w:val="19"/>
                <w:szCs w:val="19"/>
              </w:rPr>
              <w:t>0.526</w:t>
            </w:r>
          </w:p>
        </w:tc>
        <w:tc>
          <w:tcPr>
            <w:tcW w:w="856" w:type="dxa"/>
            <w:vAlign w:val="center"/>
          </w:tcPr>
          <w:p w14:paraId="7D078EFC" w14:textId="77777777" w:rsidR="00AA2A70" w:rsidRDefault="003D42D5">
            <w:pPr>
              <w:pStyle w:val="TableText"/>
              <w:keepNext/>
              <w:jc w:val="center"/>
            </w:pPr>
            <w:r>
              <w:rPr>
                <w:sz w:val="19"/>
                <w:szCs w:val="19"/>
              </w:rPr>
              <w:t>0.623</w:t>
            </w:r>
          </w:p>
        </w:tc>
        <w:tc>
          <w:tcPr>
            <w:tcW w:w="1799" w:type="dxa"/>
            <w:vAlign w:val="center"/>
          </w:tcPr>
          <w:p w14:paraId="260565F7" w14:textId="77777777" w:rsidR="00AA2A70" w:rsidRDefault="003D42D5">
            <w:pPr>
              <w:pStyle w:val="TableText"/>
              <w:keepNext/>
              <w:jc w:val="center"/>
            </w:pPr>
            <w:r>
              <w:rPr>
                <w:sz w:val="19"/>
                <w:szCs w:val="19"/>
              </w:rPr>
              <w:t>0.282 [0.190, 0.362]</w:t>
            </w:r>
          </w:p>
        </w:tc>
      </w:tr>
      <w:tr w:rsidR="00AA2A70" w14:paraId="6827E110" w14:textId="77777777">
        <w:tblPrEx>
          <w:tblCellMar>
            <w:top w:w="0" w:type="dxa"/>
            <w:bottom w:w="0" w:type="dxa"/>
          </w:tblCellMar>
        </w:tblPrEx>
        <w:trPr>
          <w:cantSplit/>
          <w:jc w:val="center"/>
        </w:trPr>
        <w:tc>
          <w:tcPr>
            <w:tcW w:w="1713" w:type="dxa"/>
            <w:vAlign w:val="center"/>
          </w:tcPr>
          <w:p w14:paraId="1065F08C" w14:textId="77777777" w:rsidR="00AA2A70" w:rsidRDefault="00AA2A70">
            <w:pPr>
              <w:pStyle w:val="TableText"/>
              <w:keepNext/>
            </w:pPr>
          </w:p>
        </w:tc>
        <w:tc>
          <w:tcPr>
            <w:tcW w:w="1542" w:type="dxa"/>
            <w:vAlign w:val="center"/>
          </w:tcPr>
          <w:p w14:paraId="31C9E12F" w14:textId="77777777" w:rsidR="00AA2A70" w:rsidRDefault="003D42D5">
            <w:pPr>
              <w:pStyle w:val="TableText"/>
              <w:keepNext/>
            </w:pPr>
            <w:r>
              <w:rPr>
                <w:sz w:val="19"/>
                <w:szCs w:val="19"/>
              </w:rPr>
              <w:t>IEC 60599 ratio</w:t>
            </w:r>
          </w:p>
        </w:tc>
        <w:tc>
          <w:tcPr>
            <w:tcW w:w="1799" w:type="dxa"/>
            <w:vAlign w:val="center"/>
          </w:tcPr>
          <w:p w14:paraId="28D09600" w14:textId="77777777" w:rsidR="00AA2A70" w:rsidRDefault="003D42D5">
            <w:pPr>
              <w:pStyle w:val="TableText"/>
              <w:keepNext/>
              <w:jc w:val="center"/>
            </w:pPr>
            <w:r>
              <w:rPr>
                <w:sz w:val="19"/>
                <w:szCs w:val="19"/>
              </w:rPr>
              <w:t>0.475 [0.355, 0.598]</w:t>
            </w:r>
          </w:p>
        </w:tc>
        <w:tc>
          <w:tcPr>
            <w:tcW w:w="1028" w:type="dxa"/>
            <w:vAlign w:val="center"/>
          </w:tcPr>
          <w:p w14:paraId="6517543E" w14:textId="77777777" w:rsidR="00AA2A70" w:rsidRDefault="003D42D5">
            <w:pPr>
              <w:pStyle w:val="TableText"/>
              <w:keepNext/>
              <w:jc w:val="center"/>
            </w:pPr>
            <w:r>
              <w:rPr>
                <w:sz w:val="19"/>
                <w:szCs w:val="19"/>
              </w:rPr>
              <w:t>0.659</w:t>
            </w:r>
          </w:p>
        </w:tc>
        <w:tc>
          <w:tcPr>
            <w:tcW w:w="856" w:type="dxa"/>
            <w:vAlign w:val="center"/>
          </w:tcPr>
          <w:p w14:paraId="4B07AAFC" w14:textId="77777777" w:rsidR="00AA2A70" w:rsidRDefault="003D42D5">
            <w:pPr>
              <w:pStyle w:val="TableText"/>
              <w:keepNext/>
              <w:jc w:val="center"/>
            </w:pPr>
            <w:r>
              <w:rPr>
                <w:sz w:val="19"/>
                <w:szCs w:val="19"/>
              </w:rPr>
              <w:t>0.721</w:t>
            </w:r>
          </w:p>
        </w:tc>
        <w:tc>
          <w:tcPr>
            <w:tcW w:w="1799" w:type="dxa"/>
            <w:vAlign w:val="center"/>
          </w:tcPr>
          <w:p w14:paraId="003764EF" w14:textId="77777777" w:rsidR="00AA2A70" w:rsidRDefault="003D42D5">
            <w:pPr>
              <w:pStyle w:val="TableText"/>
              <w:keepNext/>
              <w:jc w:val="center"/>
            </w:pPr>
            <w:r>
              <w:rPr>
                <w:sz w:val="19"/>
                <w:szCs w:val="19"/>
              </w:rPr>
              <w:t>0.501 [0.359, 0.607]</w:t>
            </w:r>
          </w:p>
        </w:tc>
      </w:tr>
      <w:tr w:rsidR="00AA2A70" w14:paraId="4750E4C3" w14:textId="77777777">
        <w:tblPrEx>
          <w:tblCellMar>
            <w:top w:w="0" w:type="dxa"/>
            <w:bottom w:w="0" w:type="dxa"/>
          </w:tblCellMar>
        </w:tblPrEx>
        <w:trPr>
          <w:cantSplit/>
          <w:jc w:val="center"/>
        </w:trPr>
        <w:tc>
          <w:tcPr>
            <w:tcW w:w="1713" w:type="dxa"/>
            <w:vAlign w:val="center"/>
          </w:tcPr>
          <w:p w14:paraId="5CF22483" w14:textId="77777777" w:rsidR="00AA2A70" w:rsidRDefault="00AA2A70">
            <w:pPr>
              <w:pStyle w:val="TableText"/>
              <w:keepNext/>
            </w:pPr>
          </w:p>
        </w:tc>
        <w:tc>
          <w:tcPr>
            <w:tcW w:w="1542" w:type="dxa"/>
            <w:vAlign w:val="center"/>
          </w:tcPr>
          <w:p w14:paraId="506FADED" w14:textId="77777777" w:rsidR="00AA2A70" w:rsidRDefault="003D42D5">
            <w:pPr>
              <w:pStyle w:val="TableText"/>
              <w:keepNext/>
            </w:pPr>
            <w:r>
              <w:rPr>
                <w:sz w:val="19"/>
                <w:szCs w:val="19"/>
              </w:rPr>
              <w:t>Duval Triangle 1</w:t>
            </w:r>
          </w:p>
        </w:tc>
        <w:tc>
          <w:tcPr>
            <w:tcW w:w="1799" w:type="dxa"/>
            <w:vAlign w:val="center"/>
          </w:tcPr>
          <w:p w14:paraId="67702BFF" w14:textId="77777777" w:rsidR="00AA2A70" w:rsidRDefault="003D42D5">
            <w:pPr>
              <w:pStyle w:val="TableText"/>
              <w:keepNext/>
              <w:jc w:val="center"/>
            </w:pPr>
            <w:r>
              <w:rPr>
                <w:sz w:val="19"/>
                <w:szCs w:val="19"/>
              </w:rPr>
              <w:t>0.557 [0.433, 0.675]</w:t>
            </w:r>
          </w:p>
        </w:tc>
        <w:tc>
          <w:tcPr>
            <w:tcW w:w="1028" w:type="dxa"/>
            <w:vAlign w:val="center"/>
          </w:tcPr>
          <w:p w14:paraId="5554B9BD" w14:textId="77777777" w:rsidR="00AA2A70" w:rsidRDefault="003D42D5">
            <w:pPr>
              <w:pStyle w:val="TableText"/>
              <w:keepNext/>
              <w:jc w:val="center"/>
            </w:pPr>
            <w:r>
              <w:rPr>
                <w:sz w:val="19"/>
                <w:szCs w:val="19"/>
              </w:rPr>
              <w:t>0.557</w:t>
            </w:r>
          </w:p>
        </w:tc>
        <w:tc>
          <w:tcPr>
            <w:tcW w:w="856" w:type="dxa"/>
            <w:vAlign w:val="center"/>
          </w:tcPr>
          <w:p w14:paraId="2E667B47" w14:textId="77777777" w:rsidR="00AA2A70" w:rsidRDefault="003D42D5">
            <w:pPr>
              <w:pStyle w:val="TableText"/>
              <w:keepNext/>
              <w:jc w:val="center"/>
            </w:pPr>
            <w:r>
              <w:rPr>
                <w:sz w:val="19"/>
                <w:szCs w:val="19"/>
              </w:rPr>
              <w:t>1.000</w:t>
            </w:r>
          </w:p>
        </w:tc>
        <w:tc>
          <w:tcPr>
            <w:tcW w:w="1799" w:type="dxa"/>
            <w:vAlign w:val="center"/>
          </w:tcPr>
          <w:p w14:paraId="2C9410AF" w14:textId="77777777" w:rsidR="00AA2A70" w:rsidRDefault="003D42D5">
            <w:pPr>
              <w:pStyle w:val="TableText"/>
              <w:keepNext/>
              <w:jc w:val="center"/>
            </w:pPr>
            <w:r>
              <w:rPr>
                <w:sz w:val="19"/>
                <w:szCs w:val="19"/>
              </w:rPr>
              <w:t>0.528 [0.414, 0.621]</w:t>
            </w:r>
          </w:p>
        </w:tc>
      </w:tr>
      <w:tr w:rsidR="00AA2A70" w14:paraId="1FDAB3B8" w14:textId="77777777">
        <w:tblPrEx>
          <w:tblCellMar>
            <w:top w:w="0" w:type="dxa"/>
            <w:bottom w:w="0" w:type="dxa"/>
          </w:tblCellMar>
        </w:tblPrEx>
        <w:trPr>
          <w:cantSplit/>
          <w:jc w:val="center"/>
        </w:trPr>
        <w:tc>
          <w:tcPr>
            <w:tcW w:w="1713" w:type="dxa"/>
            <w:vAlign w:val="center"/>
          </w:tcPr>
          <w:p w14:paraId="0564E8DB" w14:textId="77777777" w:rsidR="00AA2A70" w:rsidRDefault="003D42D5">
            <w:pPr>
              <w:pStyle w:val="TableText"/>
              <w:keepNext/>
            </w:pPr>
            <w:r>
              <w:rPr>
                <w:sz w:val="19"/>
                <w:szCs w:val="19"/>
              </w:rPr>
              <w:t>IEC TC 10 power transformers (n = 58)</w:t>
            </w:r>
          </w:p>
        </w:tc>
        <w:tc>
          <w:tcPr>
            <w:tcW w:w="1542" w:type="dxa"/>
            <w:vAlign w:val="center"/>
          </w:tcPr>
          <w:p w14:paraId="0B45CF23" w14:textId="77777777" w:rsidR="00AA2A70" w:rsidRDefault="003D42D5">
            <w:pPr>
              <w:pStyle w:val="TableText"/>
              <w:keepNext/>
            </w:pPr>
            <w:r>
              <w:rPr>
                <w:sz w:val="19"/>
                <w:szCs w:val="19"/>
              </w:rPr>
              <w:t>ML (Random Forest, F4)</w:t>
            </w:r>
          </w:p>
        </w:tc>
        <w:tc>
          <w:tcPr>
            <w:tcW w:w="1799" w:type="dxa"/>
            <w:vAlign w:val="center"/>
          </w:tcPr>
          <w:p w14:paraId="10282053" w14:textId="77777777" w:rsidR="00AA2A70" w:rsidRDefault="003D42D5">
            <w:pPr>
              <w:pStyle w:val="TableText"/>
              <w:keepNext/>
              <w:jc w:val="center"/>
            </w:pPr>
            <w:r>
              <w:rPr>
                <w:sz w:val="19"/>
                <w:szCs w:val="19"/>
              </w:rPr>
              <w:t>0.724 [0.598, 0.823]</w:t>
            </w:r>
          </w:p>
        </w:tc>
        <w:tc>
          <w:tcPr>
            <w:tcW w:w="1028" w:type="dxa"/>
            <w:vAlign w:val="center"/>
          </w:tcPr>
          <w:p w14:paraId="6E6CC2E0" w14:textId="77777777" w:rsidR="00AA2A70" w:rsidRDefault="003D42D5">
            <w:pPr>
              <w:pStyle w:val="TableText"/>
              <w:keepNext/>
              <w:jc w:val="center"/>
            </w:pPr>
            <w:r>
              <w:rPr>
                <w:sz w:val="19"/>
                <w:szCs w:val="19"/>
              </w:rPr>
              <w:t>0.724</w:t>
            </w:r>
          </w:p>
        </w:tc>
        <w:tc>
          <w:tcPr>
            <w:tcW w:w="856" w:type="dxa"/>
            <w:vAlign w:val="center"/>
          </w:tcPr>
          <w:p w14:paraId="5D7D0A74" w14:textId="77777777" w:rsidR="00AA2A70" w:rsidRDefault="003D42D5">
            <w:pPr>
              <w:pStyle w:val="TableText"/>
              <w:keepNext/>
              <w:jc w:val="center"/>
            </w:pPr>
            <w:r>
              <w:rPr>
                <w:sz w:val="19"/>
                <w:szCs w:val="19"/>
              </w:rPr>
              <w:t>1.000</w:t>
            </w:r>
          </w:p>
        </w:tc>
        <w:tc>
          <w:tcPr>
            <w:tcW w:w="1799" w:type="dxa"/>
            <w:vAlign w:val="center"/>
          </w:tcPr>
          <w:p w14:paraId="2106E061" w14:textId="77777777" w:rsidR="00AA2A70" w:rsidRDefault="003D42D5">
            <w:pPr>
              <w:pStyle w:val="TableText"/>
              <w:keepNext/>
              <w:jc w:val="center"/>
            </w:pPr>
            <w:r>
              <w:rPr>
                <w:sz w:val="19"/>
                <w:szCs w:val="19"/>
              </w:rPr>
              <w:t>0.731 [0.611, 0.827]</w:t>
            </w:r>
          </w:p>
        </w:tc>
      </w:tr>
      <w:tr w:rsidR="00AA2A70" w14:paraId="0D1A9AE8" w14:textId="77777777">
        <w:tblPrEx>
          <w:tblCellMar>
            <w:top w:w="0" w:type="dxa"/>
            <w:bottom w:w="0" w:type="dxa"/>
          </w:tblCellMar>
        </w:tblPrEx>
        <w:trPr>
          <w:cantSplit/>
          <w:jc w:val="center"/>
        </w:trPr>
        <w:tc>
          <w:tcPr>
            <w:tcW w:w="1713" w:type="dxa"/>
            <w:vAlign w:val="center"/>
          </w:tcPr>
          <w:p w14:paraId="242D6274" w14:textId="77777777" w:rsidR="00AA2A70" w:rsidRDefault="00AA2A70">
            <w:pPr>
              <w:pStyle w:val="TableText"/>
              <w:keepNext/>
            </w:pPr>
          </w:p>
        </w:tc>
        <w:tc>
          <w:tcPr>
            <w:tcW w:w="1542" w:type="dxa"/>
            <w:vAlign w:val="center"/>
          </w:tcPr>
          <w:p w14:paraId="7C26AFFD" w14:textId="77777777" w:rsidR="00AA2A70" w:rsidRDefault="003D42D5">
            <w:pPr>
              <w:pStyle w:val="TableText"/>
              <w:keepNext/>
            </w:pPr>
            <w:r>
              <w:rPr>
                <w:sz w:val="19"/>
                <w:szCs w:val="19"/>
              </w:rPr>
              <w:t>Rogers ratio</w:t>
            </w:r>
          </w:p>
        </w:tc>
        <w:tc>
          <w:tcPr>
            <w:tcW w:w="1799" w:type="dxa"/>
            <w:vAlign w:val="center"/>
          </w:tcPr>
          <w:p w14:paraId="733A716C" w14:textId="77777777" w:rsidR="00AA2A70" w:rsidRDefault="003D42D5">
            <w:pPr>
              <w:pStyle w:val="TableText"/>
              <w:keepNext/>
              <w:jc w:val="center"/>
            </w:pPr>
            <w:r>
              <w:rPr>
                <w:sz w:val="19"/>
                <w:szCs w:val="19"/>
              </w:rPr>
              <w:t>0.483 [0.359, 0.608]</w:t>
            </w:r>
          </w:p>
        </w:tc>
        <w:tc>
          <w:tcPr>
            <w:tcW w:w="1028" w:type="dxa"/>
            <w:vAlign w:val="center"/>
          </w:tcPr>
          <w:p w14:paraId="241E2775" w14:textId="77777777" w:rsidR="00AA2A70" w:rsidRDefault="003D42D5">
            <w:pPr>
              <w:pStyle w:val="TableText"/>
              <w:keepNext/>
              <w:jc w:val="center"/>
            </w:pPr>
            <w:r>
              <w:rPr>
                <w:sz w:val="19"/>
                <w:szCs w:val="19"/>
              </w:rPr>
              <w:t>0.667</w:t>
            </w:r>
          </w:p>
        </w:tc>
        <w:tc>
          <w:tcPr>
            <w:tcW w:w="856" w:type="dxa"/>
            <w:vAlign w:val="center"/>
          </w:tcPr>
          <w:p w14:paraId="33DC8AA6" w14:textId="77777777" w:rsidR="00AA2A70" w:rsidRDefault="003D42D5">
            <w:pPr>
              <w:pStyle w:val="TableText"/>
              <w:keepNext/>
              <w:jc w:val="center"/>
            </w:pPr>
            <w:r>
              <w:rPr>
                <w:sz w:val="19"/>
                <w:szCs w:val="19"/>
              </w:rPr>
              <w:t>0.724</w:t>
            </w:r>
          </w:p>
        </w:tc>
        <w:tc>
          <w:tcPr>
            <w:tcW w:w="1799" w:type="dxa"/>
            <w:vAlign w:val="center"/>
          </w:tcPr>
          <w:p w14:paraId="2EBFBF4C" w14:textId="77777777" w:rsidR="00AA2A70" w:rsidRDefault="003D42D5">
            <w:pPr>
              <w:pStyle w:val="TableText"/>
              <w:keepNext/>
              <w:jc w:val="center"/>
            </w:pPr>
            <w:r>
              <w:rPr>
                <w:sz w:val="19"/>
                <w:szCs w:val="19"/>
              </w:rPr>
              <w:t>0.330 [0.248, 0.411]</w:t>
            </w:r>
          </w:p>
        </w:tc>
      </w:tr>
      <w:tr w:rsidR="00AA2A70" w14:paraId="169AD788" w14:textId="77777777">
        <w:tblPrEx>
          <w:tblCellMar>
            <w:top w:w="0" w:type="dxa"/>
            <w:bottom w:w="0" w:type="dxa"/>
          </w:tblCellMar>
        </w:tblPrEx>
        <w:trPr>
          <w:cantSplit/>
          <w:jc w:val="center"/>
        </w:trPr>
        <w:tc>
          <w:tcPr>
            <w:tcW w:w="1713" w:type="dxa"/>
            <w:vAlign w:val="center"/>
          </w:tcPr>
          <w:p w14:paraId="50B57705" w14:textId="77777777" w:rsidR="00AA2A70" w:rsidRDefault="00AA2A70">
            <w:pPr>
              <w:pStyle w:val="TableText"/>
              <w:keepNext/>
            </w:pPr>
          </w:p>
        </w:tc>
        <w:tc>
          <w:tcPr>
            <w:tcW w:w="1542" w:type="dxa"/>
            <w:vAlign w:val="center"/>
          </w:tcPr>
          <w:p w14:paraId="5CA3D242" w14:textId="77777777" w:rsidR="00AA2A70" w:rsidRDefault="003D42D5">
            <w:pPr>
              <w:pStyle w:val="TableText"/>
              <w:keepNext/>
            </w:pPr>
            <w:r>
              <w:rPr>
                <w:sz w:val="19"/>
                <w:szCs w:val="19"/>
              </w:rPr>
              <w:t>IEC 60599 ratio</w:t>
            </w:r>
          </w:p>
        </w:tc>
        <w:tc>
          <w:tcPr>
            <w:tcW w:w="1799" w:type="dxa"/>
            <w:vAlign w:val="center"/>
          </w:tcPr>
          <w:p w14:paraId="13C606D8" w14:textId="77777777" w:rsidR="00AA2A70" w:rsidRDefault="003D42D5">
            <w:pPr>
              <w:pStyle w:val="TableText"/>
              <w:keepNext/>
              <w:jc w:val="center"/>
            </w:pPr>
            <w:r>
              <w:rPr>
                <w:sz w:val="19"/>
                <w:szCs w:val="19"/>
              </w:rPr>
              <w:t>0.638 [0.509, 0.750]</w:t>
            </w:r>
          </w:p>
        </w:tc>
        <w:tc>
          <w:tcPr>
            <w:tcW w:w="1028" w:type="dxa"/>
            <w:vAlign w:val="center"/>
          </w:tcPr>
          <w:p w14:paraId="2F015048" w14:textId="77777777" w:rsidR="00AA2A70" w:rsidRDefault="003D42D5">
            <w:pPr>
              <w:pStyle w:val="TableText"/>
              <w:keepNext/>
              <w:jc w:val="center"/>
            </w:pPr>
            <w:r>
              <w:rPr>
                <w:sz w:val="19"/>
                <w:szCs w:val="19"/>
              </w:rPr>
              <w:t>0.726</w:t>
            </w:r>
          </w:p>
        </w:tc>
        <w:tc>
          <w:tcPr>
            <w:tcW w:w="856" w:type="dxa"/>
            <w:vAlign w:val="center"/>
          </w:tcPr>
          <w:p w14:paraId="60719C64" w14:textId="77777777" w:rsidR="00AA2A70" w:rsidRDefault="003D42D5">
            <w:pPr>
              <w:pStyle w:val="TableText"/>
              <w:keepNext/>
              <w:jc w:val="center"/>
            </w:pPr>
            <w:r>
              <w:rPr>
                <w:sz w:val="19"/>
                <w:szCs w:val="19"/>
              </w:rPr>
              <w:t>0.879</w:t>
            </w:r>
          </w:p>
        </w:tc>
        <w:tc>
          <w:tcPr>
            <w:tcW w:w="1799" w:type="dxa"/>
            <w:vAlign w:val="center"/>
          </w:tcPr>
          <w:p w14:paraId="0189980D" w14:textId="77777777" w:rsidR="00AA2A70" w:rsidRDefault="003D42D5">
            <w:pPr>
              <w:pStyle w:val="TableText"/>
              <w:keepNext/>
              <w:jc w:val="center"/>
            </w:pPr>
            <w:r>
              <w:rPr>
                <w:sz w:val="19"/>
                <w:szCs w:val="19"/>
              </w:rPr>
              <w:t>0.731 [0.616, 0.820]</w:t>
            </w:r>
          </w:p>
        </w:tc>
      </w:tr>
      <w:tr w:rsidR="00AA2A70" w14:paraId="1143B8E4" w14:textId="77777777">
        <w:tblPrEx>
          <w:tblCellMar>
            <w:top w:w="0" w:type="dxa"/>
            <w:bottom w:w="0" w:type="dxa"/>
          </w:tblCellMar>
        </w:tblPrEx>
        <w:trPr>
          <w:cantSplit/>
          <w:jc w:val="center"/>
        </w:trPr>
        <w:tc>
          <w:tcPr>
            <w:tcW w:w="1713" w:type="dxa"/>
            <w:vAlign w:val="center"/>
          </w:tcPr>
          <w:p w14:paraId="4D4B47B6" w14:textId="77777777" w:rsidR="00AA2A70" w:rsidRDefault="00AA2A70">
            <w:pPr>
              <w:pStyle w:val="TableText"/>
              <w:keepNext/>
            </w:pPr>
          </w:p>
        </w:tc>
        <w:tc>
          <w:tcPr>
            <w:tcW w:w="1542" w:type="dxa"/>
            <w:vAlign w:val="center"/>
          </w:tcPr>
          <w:p w14:paraId="5C0AE526" w14:textId="77777777" w:rsidR="00AA2A70" w:rsidRDefault="003D42D5">
            <w:pPr>
              <w:pStyle w:val="TableText"/>
              <w:keepNext/>
            </w:pPr>
            <w:r>
              <w:rPr>
                <w:sz w:val="19"/>
                <w:szCs w:val="19"/>
              </w:rPr>
              <w:t>Duval Triangle 1</w:t>
            </w:r>
          </w:p>
        </w:tc>
        <w:tc>
          <w:tcPr>
            <w:tcW w:w="1799" w:type="dxa"/>
            <w:vAlign w:val="center"/>
          </w:tcPr>
          <w:p w14:paraId="2905C4AA" w14:textId="77777777" w:rsidR="00AA2A70" w:rsidRDefault="003D42D5">
            <w:pPr>
              <w:pStyle w:val="TableText"/>
              <w:keepNext/>
              <w:jc w:val="center"/>
            </w:pPr>
            <w:r>
              <w:rPr>
                <w:sz w:val="19"/>
                <w:szCs w:val="19"/>
              </w:rPr>
              <w:t>0.776 [0.653, 0.864]</w:t>
            </w:r>
          </w:p>
        </w:tc>
        <w:tc>
          <w:tcPr>
            <w:tcW w:w="1028" w:type="dxa"/>
            <w:vAlign w:val="center"/>
          </w:tcPr>
          <w:p w14:paraId="5D5669C6" w14:textId="77777777" w:rsidR="00AA2A70" w:rsidRDefault="003D42D5">
            <w:pPr>
              <w:pStyle w:val="TableText"/>
              <w:keepNext/>
              <w:jc w:val="center"/>
            </w:pPr>
            <w:r>
              <w:rPr>
                <w:sz w:val="19"/>
                <w:szCs w:val="19"/>
              </w:rPr>
              <w:t>0.776</w:t>
            </w:r>
          </w:p>
        </w:tc>
        <w:tc>
          <w:tcPr>
            <w:tcW w:w="856" w:type="dxa"/>
            <w:vAlign w:val="center"/>
          </w:tcPr>
          <w:p w14:paraId="5724BDB9" w14:textId="77777777" w:rsidR="00AA2A70" w:rsidRDefault="003D42D5">
            <w:pPr>
              <w:pStyle w:val="TableText"/>
              <w:keepNext/>
              <w:jc w:val="center"/>
            </w:pPr>
            <w:r>
              <w:rPr>
                <w:sz w:val="19"/>
                <w:szCs w:val="19"/>
              </w:rPr>
              <w:t>1.000</w:t>
            </w:r>
          </w:p>
        </w:tc>
        <w:tc>
          <w:tcPr>
            <w:tcW w:w="1799" w:type="dxa"/>
            <w:vAlign w:val="center"/>
          </w:tcPr>
          <w:p w14:paraId="378F5885" w14:textId="77777777" w:rsidR="00AA2A70" w:rsidRDefault="003D42D5">
            <w:pPr>
              <w:pStyle w:val="TableText"/>
              <w:keepNext/>
              <w:jc w:val="center"/>
            </w:pPr>
            <w:r>
              <w:rPr>
                <w:sz w:val="19"/>
                <w:szCs w:val="19"/>
              </w:rPr>
              <w:t>0.752 [0.626, 0.891]</w:t>
            </w:r>
          </w:p>
        </w:tc>
      </w:tr>
      <w:tr w:rsidR="00AA2A70" w14:paraId="37DAC326" w14:textId="77777777">
        <w:tblPrEx>
          <w:tblCellMar>
            <w:top w:w="0" w:type="dxa"/>
            <w:bottom w:w="0" w:type="dxa"/>
          </w:tblCellMar>
        </w:tblPrEx>
        <w:trPr>
          <w:cantSplit/>
          <w:jc w:val="center"/>
        </w:trPr>
        <w:tc>
          <w:tcPr>
            <w:tcW w:w="1713" w:type="dxa"/>
            <w:vAlign w:val="center"/>
          </w:tcPr>
          <w:p w14:paraId="6E18BCBF" w14:textId="77777777" w:rsidR="00AA2A70" w:rsidRDefault="003D42D5">
            <w:pPr>
              <w:pStyle w:val="TableText"/>
              <w:keepNext/>
            </w:pPr>
            <w:r>
              <w:rPr>
                <w:sz w:val="19"/>
                <w:szCs w:val="19"/>
              </w:rPr>
              <w:t>Li 2019 (n = 86)</w:t>
            </w:r>
          </w:p>
        </w:tc>
        <w:tc>
          <w:tcPr>
            <w:tcW w:w="1542" w:type="dxa"/>
            <w:vAlign w:val="center"/>
          </w:tcPr>
          <w:p w14:paraId="460DD4E3" w14:textId="77777777" w:rsidR="00AA2A70" w:rsidRDefault="003D42D5">
            <w:pPr>
              <w:pStyle w:val="TableText"/>
              <w:keepNext/>
            </w:pPr>
            <w:r>
              <w:rPr>
                <w:sz w:val="19"/>
                <w:szCs w:val="19"/>
              </w:rPr>
              <w:t>ML (Random Forest, F4)</w:t>
            </w:r>
          </w:p>
        </w:tc>
        <w:tc>
          <w:tcPr>
            <w:tcW w:w="1799" w:type="dxa"/>
            <w:vAlign w:val="center"/>
          </w:tcPr>
          <w:p w14:paraId="1BACD8B7" w14:textId="77777777" w:rsidR="00AA2A70" w:rsidRDefault="003D42D5">
            <w:pPr>
              <w:pStyle w:val="TableText"/>
              <w:keepNext/>
              <w:jc w:val="center"/>
            </w:pPr>
            <w:r>
              <w:rPr>
                <w:sz w:val="19"/>
                <w:szCs w:val="19"/>
              </w:rPr>
              <w:t>0.628 [0.522, 0.723]</w:t>
            </w:r>
          </w:p>
        </w:tc>
        <w:tc>
          <w:tcPr>
            <w:tcW w:w="1028" w:type="dxa"/>
            <w:vAlign w:val="center"/>
          </w:tcPr>
          <w:p w14:paraId="5102AC90" w14:textId="77777777" w:rsidR="00AA2A70" w:rsidRDefault="003D42D5">
            <w:pPr>
              <w:pStyle w:val="TableText"/>
              <w:keepNext/>
              <w:jc w:val="center"/>
            </w:pPr>
            <w:r>
              <w:rPr>
                <w:sz w:val="19"/>
                <w:szCs w:val="19"/>
              </w:rPr>
              <w:t>0.628</w:t>
            </w:r>
          </w:p>
        </w:tc>
        <w:tc>
          <w:tcPr>
            <w:tcW w:w="856" w:type="dxa"/>
            <w:vAlign w:val="center"/>
          </w:tcPr>
          <w:p w14:paraId="6EA2E01C" w14:textId="77777777" w:rsidR="00AA2A70" w:rsidRDefault="003D42D5">
            <w:pPr>
              <w:pStyle w:val="TableText"/>
              <w:keepNext/>
              <w:jc w:val="center"/>
            </w:pPr>
            <w:r>
              <w:rPr>
                <w:sz w:val="19"/>
                <w:szCs w:val="19"/>
              </w:rPr>
              <w:t>1.000</w:t>
            </w:r>
          </w:p>
        </w:tc>
        <w:tc>
          <w:tcPr>
            <w:tcW w:w="1799" w:type="dxa"/>
            <w:vAlign w:val="center"/>
          </w:tcPr>
          <w:p w14:paraId="797C7D2B" w14:textId="77777777" w:rsidR="00AA2A70" w:rsidRDefault="003D42D5">
            <w:pPr>
              <w:pStyle w:val="TableText"/>
              <w:keepNext/>
              <w:jc w:val="center"/>
            </w:pPr>
            <w:r>
              <w:rPr>
                <w:sz w:val="19"/>
                <w:szCs w:val="19"/>
              </w:rPr>
              <w:t>0.595 [0.480, 0.700]</w:t>
            </w:r>
          </w:p>
        </w:tc>
      </w:tr>
      <w:tr w:rsidR="00AA2A70" w14:paraId="00A68A2C" w14:textId="77777777">
        <w:tblPrEx>
          <w:tblCellMar>
            <w:top w:w="0" w:type="dxa"/>
            <w:bottom w:w="0" w:type="dxa"/>
          </w:tblCellMar>
        </w:tblPrEx>
        <w:trPr>
          <w:cantSplit/>
          <w:jc w:val="center"/>
        </w:trPr>
        <w:tc>
          <w:tcPr>
            <w:tcW w:w="1713" w:type="dxa"/>
            <w:vAlign w:val="center"/>
          </w:tcPr>
          <w:p w14:paraId="5E7D4B44" w14:textId="77777777" w:rsidR="00AA2A70" w:rsidRDefault="00AA2A70">
            <w:pPr>
              <w:pStyle w:val="TableText"/>
              <w:keepNext/>
            </w:pPr>
          </w:p>
        </w:tc>
        <w:tc>
          <w:tcPr>
            <w:tcW w:w="1542" w:type="dxa"/>
            <w:vAlign w:val="center"/>
          </w:tcPr>
          <w:p w14:paraId="07BD4DF7" w14:textId="77777777" w:rsidR="00AA2A70" w:rsidRDefault="003D42D5">
            <w:pPr>
              <w:pStyle w:val="TableText"/>
              <w:keepNext/>
            </w:pPr>
            <w:r>
              <w:rPr>
                <w:sz w:val="19"/>
                <w:szCs w:val="19"/>
              </w:rPr>
              <w:t>Rogers ratio</w:t>
            </w:r>
          </w:p>
        </w:tc>
        <w:tc>
          <w:tcPr>
            <w:tcW w:w="1799" w:type="dxa"/>
            <w:vAlign w:val="center"/>
          </w:tcPr>
          <w:p w14:paraId="0464C38B" w14:textId="77777777" w:rsidR="00AA2A70" w:rsidRDefault="003D42D5">
            <w:pPr>
              <w:pStyle w:val="TableText"/>
              <w:keepNext/>
              <w:jc w:val="center"/>
            </w:pPr>
            <w:r>
              <w:rPr>
                <w:sz w:val="19"/>
                <w:szCs w:val="19"/>
              </w:rPr>
              <w:t>0.174 [0.109, 0.268]</w:t>
            </w:r>
          </w:p>
        </w:tc>
        <w:tc>
          <w:tcPr>
            <w:tcW w:w="1028" w:type="dxa"/>
            <w:vAlign w:val="center"/>
          </w:tcPr>
          <w:p w14:paraId="28AE5190" w14:textId="77777777" w:rsidR="00AA2A70" w:rsidRDefault="003D42D5">
            <w:pPr>
              <w:pStyle w:val="TableText"/>
              <w:keepNext/>
              <w:jc w:val="center"/>
            </w:pPr>
            <w:r>
              <w:rPr>
                <w:sz w:val="19"/>
                <w:szCs w:val="19"/>
              </w:rPr>
              <w:t>0.254</w:t>
            </w:r>
          </w:p>
        </w:tc>
        <w:tc>
          <w:tcPr>
            <w:tcW w:w="856" w:type="dxa"/>
            <w:vAlign w:val="center"/>
          </w:tcPr>
          <w:p w14:paraId="427BBF47" w14:textId="77777777" w:rsidR="00AA2A70" w:rsidRDefault="003D42D5">
            <w:pPr>
              <w:pStyle w:val="TableText"/>
              <w:keepNext/>
              <w:jc w:val="center"/>
            </w:pPr>
            <w:r>
              <w:rPr>
                <w:sz w:val="19"/>
                <w:szCs w:val="19"/>
              </w:rPr>
              <w:t>0.686</w:t>
            </w:r>
          </w:p>
        </w:tc>
        <w:tc>
          <w:tcPr>
            <w:tcW w:w="1799" w:type="dxa"/>
            <w:vAlign w:val="center"/>
          </w:tcPr>
          <w:p w14:paraId="2065E8F4" w14:textId="77777777" w:rsidR="00AA2A70" w:rsidRDefault="003D42D5">
            <w:pPr>
              <w:pStyle w:val="TableText"/>
              <w:keepNext/>
              <w:jc w:val="center"/>
            </w:pPr>
            <w:r>
              <w:rPr>
                <w:sz w:val="19"/>
                <w:szCs w:val="19"/>
              </w:rPr>
              <w:t>0.256 [0.160, 0.341]</w:t>
            </w:r>
          </w:p>
        </w:tc>
      </w:tr>
      <w:tr w:rsidR="00AA2A70" w14:paraId="420A58E8" w14:textId="77777777">
        <w:tblPrEx>
          <w:tblCellMar>
            <w:top w:w="0" w:type="dxa"/>
            <w:bottom w:w="0" w:type="dxa"/>
          </w:tblCellMar>
        </w:tblPrEx>
        <w:trPr>
          <w:cantSplit/>
          <w:jc w:val="center"/>
        </w:trPr>
        <w:tc>
          <w:tcPr>
            <w:tcW w:w="1713" w:type="dxa"/>
            <w:vAlign w:val="center"/>
          </w:tcPr>
          <w:p w14:paraId="100F6FF0" w14:textId="77777777" w:rsidR="00AA2A70" w:rsidRDefault="00AA2A70">
            <w:pPr>
              <w:pStyle w:val="TableText"/>
              <w:keepNext/>
            </w:pPr>
          </w:p>
        </w:tc>
        <w:tc>
          <w:tcPr>
            <w:tcW w:w="1542" w:type="dxa"/>
            <w:vAlign w:val="center"/>
          </w:tcPr>
          <w:p w14:paraId="3B45F546" w14:textId="77777777" w:rsidR="00AA2A70" w:rsidRDefault="003D42D5">
            <w:pPr>
              <w:pStyle w:val="TableText"/>
              <w:keepNext/>
            </w:pPr>
            <w:r>
              <w:rPr>
                <w:sz w:val="19"/>
                <w:szCs w:val="19"/>
              </w:rPr>
              <w:t>IEC 60599 ratio</w:t>
            </w:r>
          </w:p>
        </w:tc>
        <w:tc>
          <w:tcPr>
            <w:tcW w:w="1799" w:type="dxa"/>
            <w:vAlign w:val="center"/>
          </w:tcPr>
          <w:p w14:paraId="05DF4E6B" w14:textId="77777777" w:rsidR="00AA2A70" w:rsidRDefault="003D42D5">
            <w:pPr>
              <w:pStyle w:val="TableText"/>
              <w:keepNext/>
              <w:jc w:val="center"/>
            </w:pPr>
            <w:r>
              <w:rPr>
                <w:sz w:val="19"/>
                <w:szCs w:val="19"/>
              </w:rPr>
              <w:t>0.302 [0.215, 0.406]</w:t>
            </w:r>
          </w:p>
        </w:tc>
        <w:tc>
          <w:tcPr>
            <w:tcW w:w="1028" w:type="dxa"/>
            <w:vAlign w:val="center"/>
          </w:tcPr>
          <w:p w14:paraId="62D021B5" w14:textId="77777777" w:rsidR="00AA2A70" w:rsidRDefault="003D42D5">
            <w:pPr>
              <w:pStyle w:val="TableText"/>
              <w:keepNext/>
              <w:jc w:val="center"/>
            </w:pPr>
            <w:r>
              <w:rPr>
                <w:sz w:val="19"/>
                <w:szCs w:val="19"/>
              </w:rPr>
              <w:t>0.382</w:t>
            </w:r>
          </w:p>
        </w:tc>
        <w:tc>
          <w:tcPr>
            <w:tcW w:w="856" w:type="dxa"/>
            <w:vAlign w:val="center"/>
          </w:tcPr>
          <w:p w14:paraId="65A9F77D" w14:textId="77777777" w:rsidR="00AA2A70" w:rsidRDefault="003D42D5">
            <w:pPr>
              <w:pStyle w:val="TableText"/>
              <w:keepNext/>
              <w:jc w:val="center"/>
            </w:pPr>
            <w:r>
              <w:rPr>
                <w:sz w:val="19"/>
                <w:szCs w:val="19"/>
              </w:rPr>
              <w:t>0.791</w:t>
            </w:r>
          </w:p>
        </w:tc>
        <w:tc>
          <w:tcPr>
            <w:tcW w:w="1799" w:type="dxa"/>
            <w:vAlign w:val="center"/>
          </w:tcPr>
          <w:p w14:paraId="44887557" w14:textId="77777777" w:rsidR="00AA2A70" w:rsidRDefault="003D42D5">
            <w:pPr>
              <w:pStyle w:val="TableText"/>
              <w:keepNext/>
              <w:jc w:val="center"/>
            </w:pPr>
            <w:r>
              <w:rPr>
                <w:sz w:val="19"/>
                <w:szCs w:val="19"/>
              </w:rPr>
              <w:t>0.436 [0.307, 0.539]</w:t>
            </w:r>
          </w:p>
        </w:tc>
      </w:tr>
      <w:tr w:rsidR="00AA2A70" w14:paraId="4D5B9299" w14:textId="77777777">
        <w:tblPrEx>
          <w:tblCellMar>
            <w:top w:w="0" w:type="dxa"/>
            <w:bottom w:w="0" w:type="dxa"/>
          </w:tblCellMar>
        </w:tblPrEx>
        <w:trPr>
          <w:cantSplit/>
          <w:jc w:val="center"/>
        </w:trPr>
        <w:tc>
          <w:tcPr>
            <w:tcW w:w="1713" w:type="dxa"/>
            <w:vAlign w:val="center"/>
          </w:tcPr>
          <w:p w14:paraId="22018F01" w14:textId="77777777" w:rsidR="00AA2A70" w:rsidRDefault="00AA2A70">
            <w:pPr>
              <w:pStyle w:val="TableText"/>
            </w:pPr>
          </w:p>
        </w:tc>
        <w:tc>
          <w:tcPr>
            <w:tcW w:w="1542" w:type="dxa"/>
            <w:vAlign w:val="center"/>
          </w:tcPr>
          <w:p w14:paraId="30D7E139" w14:textId="77777777" w:rsidR="00AA2A70" w:rsidRDefault="003D42D5">
            <w:pPr>
              <w:pStyle w:val="TableText"/>
            </w:pPr>
            <w:r>
              <w:rPr>
                <w:sz w:val="19"/>
                <w:szCs w:val="19"/>
              </w:rPr>
              <w:t>Duval Triangle 1</w:t>
            </w:r>
          </w:p>
        </w:tc>
        <w:tc>
          <w:tcPr>
            <w:tcW w:w="1799" w:type="dxa"/>
            <w:vAlign w:val="center"/>
          </w:tcPr>
          <w:p w14:paraId="64E80299" w14:textId="77777777" w:rsidR="00AA2A70" w:rsidRDefault="003D42D5">
            <w:pPr>
              <w:pStyle w:val="TableText"/>
              <w:jc w:val="center"/>
            </w:pPr>
            <w:r>
              <w:rPr>
                <w:sz w:val="19"/>
                <w:szCs w:val="19"/>
              </w:rPr>
              <w:t>0.454 [0.352, 0.558]</w:t>
            </w:r>
          </w:p>
        </w:tc>
        <w:tc>
          <w:tcPr>
            <w:tcW w:w="1028" w:type="dxa"/>
            <w:vAlign w:val="center"/>
          </w:tcPr>
          <w:p w14:paraId="33B89EF2" w14:textId="77777777" w:rsidR="00AA2A70" w:rsidRDefault="003D42D5">
            <w:pPr>
              <w:pStyle w:val="TableText"/>
              <w:jc w:val="center"/>
            </w:pPr>
            <w:r>
              <w:rPr>
                <w:sz w:val="19"/>
                <w:szCs w:val="19"/>
              </w:rPr>
              <w:t>0.454</w:t>
            </w:r>
          </w:p>
        </w:tc>
        <w:tc>
          <w:tcPr>
            <w:tcW w:w="856" w:type="dxa"/>
            <w:vAlign w:val="center"/>
          </w:tcPr>
          <w:p w14:paraId="4CB66AF4" w14:textId="77777777" w:rsidR="00AA2A70" w:rsidRDefault="003D42D5">
            <w:pPr>
              <w:pStyle w:val="TableText"/>
              <w:jc w:val="center"/>
            </w:pPr>
            <w:r>
              <w:rPr>
                <w:sz w:val="19"/>
                <w:szCs w:val="19"/>
              </w:rPr>
              <w:t>1.000</w:t>
            </w:r>
          </w:p>
        </w:tc>
        <w:tc>
          <w:tcPr>
            <w:tcW w:w="1799" w:type="dxa"/>
            <w:vAlign w:val="center"/>
          </w:tcPr>
          <w:p w14:paraId="0D31DF98" w14:textId="77777777" w:rsidR="00AA2A70" w:rsidRDefault="003D42D5">
            <w:pPr>
              <w:pStyle w:val="TableText"/>
              <w:jc w:val="center"/>
            </w:pPr>
            <w:r>
              <w:rPr>
                <w:sz w:val="19"/>
                <w:szCs w:val="19"/>
              </w:rPr>
              <w:t>0.564 [0.447, 0.659]</w:t>
            </w:r>
          </w:p>
        </w:tc>
      </w:tr>
    </w:tbl>
    <w:p w14:paraId="4D13E341" w14:textId="77777777" w:rsidR="00AA2A70" w:rsidRDefault="003D42D5">
      <w:pPr>
        <w:pStyle w:val="TableNote"/>
      </w:pPr>
      <w:r>
        <w:t>Strict accuracy counts every no-diagnosis as wrong; conditional accuracy uses only the records that received a diagnosis. Wilson intervals for accuracy, stratified bootstrap (B = 2 000) for macro-F1. IEC TC 10 results carry the home-advantage caveat (Section 4.5).</w:t>
      </w:r>
    </w:p>
    <w:p w14:paraId="0F020F21" w14:textId="77777777" w:rsidR="00AA2A70" w:rsidRDefault="003D42D5">
      <w:pPr>
        <w:pStyle w:val="ListItem"/>
        <w:tabs>
          <w:tab w:val="left" w:pos="720"/>
        </w:tabs>
        <w:spacing w:after="60"/>
      </w:pPr>
      <w:r>
        <w:t>a.</w:t>
      </w:r>
      <w:r>
        <w:tab/>
      </w:r>
      <w:r>
        <w:rPr>
          <w:b/>
          <w:bCs/>
        </w:rPr>
        <w:t>Internal test set.</w:t>
      </w:r>
      <w:r>
        <w:t xml:space="preserve"> The ML model was clearly the most accurate: strict accuracy 0.820 [0.705, 0.896] and macro-F1 0.812, against 0.557 and 0.528 for the best conventional method, the Duval Triangle.</w:t>
      </w:r>
    </w:p>
    <w:p w14:paraId="5D0B28A6" w14:textId="77777777" w:rsidR="00AA2A70" w:rsidRDefault="003D42D5">
      <w:pPr>
        <w:pStyle w:val="ListItem"/>
        <w:tabs>
          <w:tab w:val="left" w:pos="720"/>
        </w:tabs>
        <w:spacing w:after="60"/>
      </w:pPr>
      <w:r>
        <w:lastRenderedPageBreak/>
        <w:t>b.</w:t>
      </w:r>
      <w:r>
        <w:tab/>
      </w:r>
      <w:r>
        <w:rPr>
          <w:b/>
          <w:bCs/>
        </w:rPr>
        <w:t>IEC TC 10 benchmark.</w:t>
      </w:r>
      <w:r>
        <w:t xml:space="preserve"> The ML model's strict accuracy of 0.724 [0.598, 0.823] lay between that of IEC 60599 (0.638) and that of the Duval Triangle (0.776). Its macro-F1 (0.731) was close to those of IEC 60599 (0.731) and Duval (0.752), and the confidence intervals of the three overlap widely. Only the Rogers method was clearly worse.</w:t>
      </w:r>
    </w:p>
    <w:p w14:paraId="102342F9" w14:textId="77777777" w:rsidR="00AA2A70" w:rsidRDefault="003D42D5">
      <w:pPr>
        <w:pStyle w:val="ListItem"/>
        <w:tabs>
          <w:tab w:val="left" w:pos="720"/>
        </w:tabs>
        <w:spacing w:after="200"/>
      </w:pPr>
      <w:r>
        <w:t>c.</w:t>
      </w:r>
      <w:r>
        <w:tab/>
      </w:r>
      <w:r>
        <w:rPr>
          <w:b/>
          <w:bCs/>
        </w:rPr>
        <w:t>Li (2019) set.</w:t>
      </w:r>
      <w:r>
        <w:t xml:space="preserve"> The ML model again led, with strict accuracy 0.628 against 0.454 for the Duval Triangle.</w:t>
      </w:r>
    </w:p>
    <w:p w14:paraId="33CCF5B1" w14:textId="77777777" w:rsidR="00AA2A70" w:rsidRDefault="003D42D5">
      <w:pPr>
        <w:pStyle w:val="Figure"/>
      </w:pPr>
      <w:r>
        <w:rPr>
          <w:noProof/>
        </w:rPr>
        <w:drawing>
          <wp:inline distT="0" distB="0" distL="0" distR="0" wp14:anchorId="75441737" wp14:editId="503B9BBB">
            <wp:extent cx="5580000" cy="20147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21"/>
                    <a:stretch>
                      <a:fillRect/>
                    </a:stretch>
                  </pic:blipFill>
                  <pic:spPr>
                    <a:xfrm>
                      <a:off x="0" y="0"/>
                      <a:ext cx="5580000" cy="2014747"/>
                    </a:xfrm>
                    <a:prstGeom prst="rect">
                      <a:avLst/>
                    </a:prstGeom>
                  </pic:spPr>
                </pic:pic>
              </a:graphicData>
            </a:graphic>
          </wp:inline>
        </w:drawing>
      </w:r>
    </w:p>
    <w:p w14:paraId="58FA59B9" w14:textId="77777777" w:rsidR="00AA2A70" w:rsidRDefault="003D42D5">
      <w:pPr>
        <w:pStyle w:val="FigureCaption"/>
      </w:pPr>
      <w:bookmarkStart w:id="162" w:name="_Fig0153"/>
      <w:r>
        <w:t xml:space="preserve">Fig. 6.1 </w:t>
      </w:r>
      <w:r>
        <w:t>Strict accuracy, conditional accuracy and macro-F1 with 95 % confidence intervals on the internal test set (n = 61); the coverage of each method is given below its name</w:t>
      </w:r>
      <w:bookmarkEnd w:id="162"/>
    </w:p>
    <w:p w14:paraId="1750E08E" w14:textId="77777777" w:rsidR="00AA2A70" w:rsidRDefault="003D42D5">
      <w:pPr>
        <w:pStyle w:val="Figure"/>
      </w:pPr>
      <w:r>
        <w:rPr>
          <w:noProof/>
        </w:rPr>
        <w:drawing>
          <wp:inline distT="0" distB="0" distL="0" distR="0" wp14:anchorId="19D22D6D" wp14:editId="2F2575EE">
            <wp:extent cx="5580000" cy="20147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22"/>
                    <a:stretch>
                      <a:fillRect/>
                    </a:stretch>
                  </pic:blipFill>
                  <pic:spPr>
                    <a:xfrm>
                      <a:off x="0" y="0"/>
                      <a:ext cx="5580000" cy="2014747"/>
                    </a:xfrm>
                    <a:prstGeom prst="rect">
                      <a:avLst/>
                    </a:prstGeom>
                  </pic:spPr>
                </pic:pic>
              </a:graphicData>
            </a:graphic>
          </wp:inline>
        </w:drawing>
      </w:r>
    </w:p>
    <w:p w14:paraId="14C372F7" w14:textId="77777777" w:rsidR="00AA2A70" w:rsidRDefault="003D42D5">
      <w:pPr>
        <w:pStyle w:val="FigureCaption"/>
      </w:pPr>
      <w:bookmarkStart w:id="163" w:name="_Fig0154"/>
      <w:r>
        <w:t>Fig. 6.2 Main comparison on the IEC TC 10 power transformers (n = 58), the main benchmark</w:t>
      </w:r>
      <w:bookmarkEnd w:id="163"/>
    </w:p>
    <w:p w14:paraId="291E3D3B" w14:textId="77777777" w:rsidR="00AA2A70" w:rsidRDefault="003D42D5">
      <w:pPr>
        <w:pStyle w:val="Figure"/>
      </w:pPr>
      <w:r>
        <w:rPr>
          <w:noProof/>
        </w:rPr>
        <w:lastRenderedPageBreak/>
        <w:drawing>
          <wp:inline distT="0" distB="0" distL="0" distR="0" wp14:anchorId="4B2A024D" wp14:editId="25A731D2">
            <wp:extent cx="5580000" cy="20147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pic:cNvPicPr/>
                  </pic:nvPicPr>
                  <pic:blipFill>
                    <a:blip r:embed="rId23"/>
                    <a:stretch>
                      <a:fillRect/>
                    </a:stretch>
                  </pic:blipFill>
                  <pic:spPr>
                    <a:xfrm>
                      <a:off x="0" y="0"/>
                      <a:ext cx="5580000" cy="2014747"/>
                    </a:xfrm>
                    <a:prstGeom prst="rect">
                      <a:avLst/>
                    </a:prstGeom>
                  </pic:spPr>
                </pic:pic>
              </a:graphicData>
            </a:graphic>
          </wp:inline>
        </w:drawing>
      </w:r>
    </w:p>
    <w:p w14:paraId="081FCF90" w14:textId="77777777" w:rsidR="00AA2A70" w:rsidRDefault="003D42D5">
      <w:pPr>
        <w:pStyle w:val="FigureCaption"/>
      </w:pPr>
      <w:bookmarkStart w:id="164" w:name="_Fig0155"/>
      <w:r>
        <w:t>Fig. 6.3 Main comparison on the Li (2019) set (n = 86)</w:t>
      </w:r>
      <w:bookmarkEnd w:id="164"/>
    </w:p>
    <w:p w14:paraId="476A7398" w14:textId="77777777" w:rsidR="00AA2A70" w:rsidRDefault="003D42D5">
      <w:r>
        <w:t>The gap between the strict and the conditional panels shows how much the no-diagnosis cases cost each ratio method. The ML model and the Duval Triangle always answer, so their two accuracies are equal.</w:t>
      </w:r>
    </w:p>
    <w:p w14:paraId="59E17578" w14:textId="77777777" w:rsidR="00AA2A70" w:rsidRDefault="003D42D5">
      <w:r>
        <w:t xml:space="preserve">Fig. 6.4 breaks the comparison down by fault class. On the internal test set the ML model has the highest F1-score in almost every class, and it is the only method that recognises partial discharge reliably. On the IEC TC 10 benchmark the picture is mixed: the Duval Triangle is best for D1, D2 and T3, while the ML model and IEC 60599 are best for the single PD case. On the Li set the ML model is best for D1 and T3 but not for D2. The per-class intervals are wide, because several classes have fewer than ten </w:t>
      </w:r>
      <w:r>
        <w:t>records.</w:t>
      </w:r>
    </w:p>
    <w:p w14:paraId="396461F9" w14:textId="77777777" w:rsidR="00AA2A70" w:rsidRDefault="003D42D5">
      <w:pPr>
        <w:pStyle w:val="Figure"/>
      </w:pPr>
      <w:r>
        <w:rPr>
          <w:noProof/>
        </w:rPr>
        <w:lastRenderedPageBreak/>
        <w:drawing>
          <wp:inline distT="0" distB="0" distL="0" distR="0" wp14:anchorId="1A2F03B5" wp14:editId="18ADF5FF">
            <wp:extent cx="5580000" cy="65166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png"/>
                    <pic:cNvPicPr/>
                  </pic:nvPicPr>
                  <pic:blipFill>
                    <a:blip r:embed="rId24"/>
                    <a:stretch>
                      <a:fillRect/>
                    </a:stretch>
                  </pic:blipFill>
                  <pic:spPr>
                    <a:xfrm>
                      <a:off x="0" y="0"/>
                      <a:ext cx="5580000" cy="6516631"/>
                    </a:xfrm>
                    <a:prstGeom prst="rect">
                      <a:avLst/>
                    </a:prstGeom>
                  </pic:spPr>
                </pic:pic>
              </a:graphicData>
            </a:graphic>
          </wp:inline>
        </w:drawing>
      </w:r>
    </w:p>
    <w:p w14:paraId="5B0F5E14" w14:textId="77777777" w:rsidR="00AA2A70" w:rsidRDefault="003D42D5">
      <w:pPr>
        <w:pStyle w:val="FigureCaption"/>
      </w:pPr>
      <w:bookmarkStart w:id="165" w:name="_Fig0156"/>
      <w:r>
        <w:t>Fig. 6.4 F1-score per fault class for the four methods on the three primary test sets, with 95 % bootstrap intervals; n = number of test records of the class</w:t>
      </w:r>
      <w:bookmarkEnd w:id="165"/>
    </w:p>
    <w:p w14:paraId="7799102F" w14:textId="77777777" w:rsidR="00AA2A70" w:rsidRDefault="003D42D5">
      <w:pPr>
        <w:pStyle w:val="Heading2"/>
        <w:tabs>
          <w:tab w:val="left" w:pos="709"/>
        </w:tabs>
        <w:ind w:left="709" w:hanging="709"/>
      </w:pPr>
      <w:bookmarkStart w:id="166" w:name="_Toc0157"/>
      <w:r>
        <w:t>6.3</w:t>
      </w:r>
      <w:r>
        <w:tab/>
      </w:r>
      <w:r>
        <w:t>Paired Significance Tests</w:t>
      </w:r>
      <w:bookmarkEnd w:id="166"/>
    </w:p>
    <w:p w14:paraId="460EE2FE" w14:textId="77777777" w:rsidR="00AA2A70" w:rsidRDefault="003D42D5">
      <w:r>
        <w:t>Because all methods were applied to the same records, they were compared with paired tests. Cochran's Q test showed that the four methods differ in accuracy on every primary test set (internal test Q = 42.2; IEC TC 10 Q = 21.7; Li 2019 Q = 57.2; all p &lt; 0.001). Table 6.2 gives the pairwise McNemar tests of the ML model against each conventional method.</w:t>
      </w:r>
    </w:p>
    <w:p w14:paraId="4427174B" w14:textId="77777777" w:rsidR="00AA2A70" w:rsidRDefault="003D42D5">
      <w:pPr>
        <w:pStyle w:val="TableCaption"/>
      </w:pPr>
      <w:bookmarkStart w:id="167" w:name="_Tab0158"/>
      <w:r>
        <w:lastRenderedPageBreak/>
        <w:t>Table 6.2 Paired Tests of the ML Model against Each Conventional Method</w:t>
      </w:r>
      <w:bookmarkEnd w:id="167"/>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097"/>
        <w:gridCol w:w="1747"/>
        <w:gridCol w:w="437"/>
        <w:gridCol w:w="437"/>
        <w:gridCol w:w="786"/>
        <w:gridCol w:w="786"/>
        <w:gridCol w:w="786"/>
        <w:gridCol w:w="1660"/>
      </w:tblGrid>
      <w:tr w:rsidR="00AA2A70" w14:paraId="3368088B" w14:textId="77777777">
        <w:tblPrEx>
          <w:tblCellMar>
            <w:top w:w="0" w:type="dxa"/>
            <w:bottom w:w="0" w:type="dxa"/>
          </w:tblCellMar>
        </w:tblPrEx>
        <w:trPr>
          <w:cantSplit/>
          <w:tblHeader/>
          <w:jc w:val="center"/>
        </w:trPr>
        <w:tc>
          <w:tcPr>
            <w:tcW w:w="2097" w:type="dxa"/>
            <w:shd w:val="clear" w:color="auto" w:fill="E7E6E6"/>
            <w:vAlign w:val="center"/>
          </w:tcPr>
          <w:p w14:paraId="2AB57D1A" w14:textId="77777777" w:rsidR="00AA2A70" w:rsidRDefault="003D42D5">
            <w:pPr>
              <w:pStyle w:val="TableText"/>
              <w:keepNext/>
            </w:pPr>
            <w:r>
              <w:rPr>
                <w:sz w:val="19"/>
                <w:szCs w:val="19"/>
              </w:rPr>
              <w:t>Test set (Cochran's Q, p)</w:t>
            </w:r>
          </w:p>
        </w:tc>
        <w:tc>
          <w:tcPr>
            <w:tcW w:w="1747" w:type="dxa"/>
            <w:shd w:val="clear" w:color="auto" w:fill="E7E6E6"/>
            <w:vAlign w:val="center"/>
          </w:tcPr>
          <w:p w14:paraId="0F8D14A8" w14:textId="77777777" w:rsidR="00AA2A70" w:rsidRDefault="003D42D5">
            <w:pPr>
              <w:pStyle w:val="TableText"/>
              <w:keepNext/>
            </w:pPr>
            <w:r>
              <w:rPr>
                <w:sz w:val="19"/>
                <w:szCs w:val="19"/>
              </w:rPr>
              <w:t>Comparison</w:t>
            </w:r>
          </w:p>
        </w:tc>
        <w:tc>
          <w:tcPr>
            <w:tcW w:w="437" w:type="dxa"/>
            <w:shd w:val="clear" w:color="auto" w:fill="E7E6E6"/>
            <w:vAlign w:val="center"/>
          </w:tcPr>
          <w:p w14:paraId="325E2C13" w14:textId="77777777" w:rsidR="00AA2A70" w:rsidRDefault="003D42D5">
            <w:pPr>
              <w:pStyle w:val="TableText"/>
              <w:keepNext/>
              <w:jc w:val="center"/>
            </w:pPr>
            <w:r>
              <w:rPr>
                <w:sz w:val="19"/>
                <w:szCs w:val="19"/>
              </w:rPr>
              <w:t>b</w:t>
            </w:r>
          </w:p>
        </w:tc>
        <w:tc>
          <w:tcPr>
            <w:tcW w:w="437" w:type="dxa"/>
            <w:shd w:val="clear" w:color="auto" w:fill="E7E6E6"/>
            <w:vAlign w:val="center"/>
          </w:tcPr>
          <w:p w14:paraId="61CDB3D6" w14:textId="77777777" w:rsidR="00AA2A70" w:rsidRDefault="003D42D5">
            <w:pPr>
              <w:pStyle w:val="TableText"/>
              <w:keepNext/>
              <w:jc w:val="center"/>
            </w:pPr>
            <w:r>
              <w:rPr>
                <w:sz w:val="19"/>
                <w:szCs w:val="19"/>
              </w:rPr>
              <w:t>c</w:t>
            </w:r>
          </w:p>
        </w:tc>
        <w:tc>
          <w:tcPr>
            <w:tcW w:w="786" w:type="dxa"/>
            <w:shd w:val="clear" w:color="auto" w:fill="E7E6E6"/>
            <w:vAlign w:val="center"/>
          </w:tcPr>
          <w:p w14:paraId="2B78F7E7" w14:textId="77777777" w:rsidR="00AA2A70" w:rsidRDefault="003D42D5">
            <w:pPr>
              <w:pStyle w:val="TableText"/>
              <w:keepNext/>
              <w:jc w:val="center"/>
            </w:pPr>
            <w:r>
              <w:rPr>
                <w:sz w:val="19"/>
                <w:szCs w:val="19"/>
              </w:rPr>
              <w:t>Test</w:t>
            </w:r>
          </w:p>
        </w:tc>
        <w:tc>
          <w:tcPr>
            <w:tcW w:w="786" w:type="dxa"/>
            <w:shd w:val="clear" w:color="auto" w:fill="E7E6E6"/>
            <w:vAlign w:val="center"/>
          </w:tcPr>
          <w:p w14:paraId="5ACB269E" w14:textId="77777777" w:rsidR="00AA2A70" w:rsidRDefault="003D42D5">
            <w:pPr>
              <w:pStyle w:val="TableText"/>
              <w:keepNext/>
              <w:jc w:val="center"/>
            </w:pPr>
            <w:r>
              <w:rPr>
                <w:sz w:val="19"/>
                <w:szCs w:val="19"/>
              </w:rPr>
              <w:t>p</w:t>
            </w:r>
          </w:p>
        </w:tc>
        <w:tc>
          <w:tcPr>
            <w:tcW w:w="786" w:type="dxa"/>
            <w:shd w:val="clear" w:color="auto" w:fill="E7E6E6"/>
            <w:vAlign w:val="center"/>
          </w:tcPr>
          <w:p w14:paraId="3E956319" w14:textId="77777777" w:rsidR="00AA2A70" w:rsidRDefault="003D42D5">
            <w:pPr>
              <w:pStyle w:val="TableText"/>
              <w:keepNext/>
              <w:jc w:val="center"/>
            </w:pPr>
            <w:r>
              <w:rPr>
                <w:sz w:val="19"/>
                <w:szCs w:val="19"/>
              </w:rPr>
              <w:t>p (Holm)</w:t>
            </w:r>
          </w:p>
        </w:tc>
        <w:tc>
          <w:tcPr>
            <w:tcW w:w="1660" w:type="dxa"/>
            <w:shd w:val="clear" w:color="auto" w:fill="E7E6E6"/>
            <w:vAlign w:val="center"/>
          </w:tcPr>
          <w:p w14:paraId="04079EE9" w14:textId="77777777" w:rsidR="00AA2A70" w:rsidRDefault="003D42D5">
            <w:pPr>
              <w:pStyle w:val="TableText"/>
              <w:keepNext/>
              <w:jc w:val="center"/>
            </w:pPr>
            <w:r>
              <w:rPr>
                <w:sz w:val="19"/>
                <w:szCs w:val="19"/>
              </w:rPr>
              <w:t>Odds ratio b/c [95 % CI]</w:t>
            </w:r>
          </w:p>
        </w:tc>
      </w:tr>
      <w:tr w:rsidR="00AA2A70" w14:paraId="7CE43023" w14:textId="77777777">
        <w:tblPrEx>
          <w:tblCellMar>
            <w:top w:w="0" w:type="dxa"/>
            <w:bottom w:w="0" w:type="dxa"/>
          </w:tblCellMar>
        </w:tblPrEx>
        <w:trPr>
          <w:cantSplit/>
          <w:jc w:val="center"/>
        </w:trPr>
        <w:tc>
          <w:tcPr>
            <w:tcW w:w="2097" w:type="dxa"/>
            <w:vAlign w:val="center"/>
          </w:tcPr>
          <w:p w14:paraId="391C834E" w14:textId="77777777" w:rsidR="00AA2A70" w:rsidRDefault="003D42D5">
            <w:pPr>
              <w:pStyle w:val="TableText"/>
              <w:keepNext/>
            </w:pPr>
            <w:r>
              <w:rPr>
                <w:sz w:val="19"/>
                <w:szCs w:val="19"/>
              </w:rPr>
              <w:t>Internal test (n = 61); Q = 42.2, p &lt; 0.001</w:t>
            </w:r>
          </w:p>
        </w:tc>
        <w:tc>
          <w:tcPr>
            <w:tcW w:w="1747" w:type="dxa"/>
            <w:vAlign w:val="center"/>
          </w:tcPr>
          <w:p w14:paraId="15E613C4" w14:textId="77777777" w:rsidR="00AA2A70" w:rsidRDefault="003D42D5">
            <w:pPr>
              <w:pStyle w:val="TableText"/>
              <w:keepNext/>
            </w:pPr>
            <w:r>
              <w:rPr>
                <w:sz w:val="19"/>
                <w:szCs w:val="19"/>
              </w:rPr>
              <w:t>ML vs Rogers Ratio</w:t>
            </w:r>
          </w:p>
        </w:tc>
        <w:tc>
          <w:tcPr>
            <w:tcW w:w="437" w:type="dxa"/>
            <w:vAlign w:val="center"/>
          </w:tcPr>
          <w:p w14:paraId="3691042B" w14:textId="77777777" w:rsidR="00AA2A70" w:rsidRDefault="003D42D5">
            <w:pPr>
              <w:pStyle w:val="TableText"/>
              <w:keepNext/>
              <w:jc w:val="center"/>
            </w:pPr>
            <w:r>
              <w:rPr>
                <w:sz w:val="19"/>
                <w:szCs w:val="19"/>
              </w:rPr>
              <w:t>33</w:t>
            </w:r>
          </w:p>
        </w:tc>
        <w:tc>
          <w:tcPr>
            <w:tcW w:w="437" w:type="dxa"/>
            <w:vAlign w:val="center"/>
          </w:tcPr>
          <w:p w14:paraId="7459C7C6" w14:textId="77777777" w:rsidR="00AA2A70" w:rsidRDefault="003D42D5">
            <w:pPr>
              <w:pStyle w:val="TableText"/>
              <w:keepNext/>
              <w:jc w:val="center"/>
            </w:pPr>
            <w:r>
              <w:rPr>
                <w:sz w:val="19"/>
                <w:szCs w:val="19"/>
              </w:rPr>
              <w:t>3</w:t>
            </w:r>
          </w:p>
        </w:tc>
        <w:tc>
          <w:tcPr>
            <w:tcW w:w="786" w:type="dxa"/>
            <w:vAlign w:val="center"/>
          </w:tcPr>
          <w:p w14:paraId="3351F52F" w14:textId="77777777" w:rsidR="00AA2A70" w:rsidRDefault="003D42D5">
            <w:pPr>
              <w:pStyle w:val="TableText"/>
              <w:keepNext/>
              <w:jc w:val="center"/>
            </w:pPr>
            <w:r>
              <w:rPr>
                <w:sz w:val="19"/>
                <w:szCs w:val="19"/>
              </w:rPr>
              <w:t>χ² (cc)</w:t>
            </w:r>
          </w:p>
        </w:tc>
        <w:tc>
          <w:tcPr>
            <w:tcW w:w="786" w:type="dxa"/>
            <w:vAlign w:val="center"/>
          </w:tcPr>
          <w:p w14:paraId="6A37E875" w14:textId="77777777" w:rsidR="00AA2A70" w:rsidRDefault="003D42D5">
            <w:pPr>
              <w:pStyle w:val="TableText"/>
              <w:keepNext/>
              <w:jc w:val="center"/>
            </w:pPr>
            <w:r>
              <w:rPr>
                <w:sz w:val="19"/>
                <w:szCs w:val="19"/>
              </w:rPr>
              <w:t>&lt; 0.001</w:t>
            </w:r>
          </w:p>
        </w:tc>
        <w:tc>
          <w:tcPr>
            <w:tcW w:w="786" w:type="dxa"/>
            <w:vAlign w:val="center"/>
          </w:tcPr>
          <w:p w14:paraId="7DDDCF47" w14:textId="77777777" w:rsidR="00AA2A70" w:rsidRDefault="003D42D5">
            <w:pPr>
              <w:pStyle w:val="TableText"/>
              <w:keepNext/>
              <w:jc w:val="center"/>
            </w:pPr>
            <w:r>
              <w:rPr>
                <w:sz w:val="19"/>
                <w:szCs w:val="19"/>
              </w:rPr>
              <w:t>&lt; 0.001</w:t>
            </w:r>
          </w:p>
        </w:tc>
        <w:tc>
          <w:tcPr>
            <w:tcW w:w="1660" w:type="dxa"/>
            <w:vAlign w:val="center"/>
          </w:tcPr>
          <w:p w14:paraId="4165E3E2" w14:textId="77777777" w:rsidR="00AA2A70" w:rsidRDefault="003D42D5">
            <w:pPr>
              <w:pStyle w:val="TableText"/>
              <w:keepNext/>
              <w:jc w:val="center"/>
            </w:pPr>
            <w:r>
              <w:rPr>
                <w:sz w:val="19"/>
                <w:szCs w:val="19"/>
              </w:rPr>
              <w:t>11.00 [3.37, 35.87]</w:t>
            </w:r>
          </w:p>
        </w:tc>
      </w:tr>
      <w:tr w:rsidR="00AA2A70" w14:paraId="6C2BFF9D" w14:textId="77777777">
        <w:tblPrEx>
          <w:tblCellMar>
            <w:top w:w="0" w:type="dxa"/>
            <w:bottom w:w="0" w:type="dxa"/>
          </w:tblCellMar>
        </w:tblPrEx>
        <w:trPr>
          <w:cantSplit/>
          <w:jc w:val="center"/>
        </w:trPr>
        <w:tc>
          <w:tcPr>
            <w:tcW w:w="2097" w:type="dxa"/>
            <w:vAlign w:val="center"/>
          </w:tcPr>
          <w:p w14:paraId="5917A327" w14:textId="77777777" w:rsidR="00AA2A70" w:rsidRDefault="00AA2A70">
            <w:pPr>
              <w:pStyle w:val="TableText"/>
              <w:keepNext/>
            </w:pPr>
          </w:p>
        </w:tc>
        <w:tc>
          <w:tcPr>
            <w:tcW w:w="1747" w:type="dxa"/>
            <w:vAlign w:val="center"/>
          </w:tcPr>
          <w:p w14:paraId="7ADAF37E" w14:textId="77777777" w:rsidR="00AA2A70" w:rsidRDefault="003D42D5">
            <w:pPr>
              <w:pStyle w:val="TableText"/>
              <w:keepNext/>
            </w:pPr>
            <w:r>
              <w:rPr>
                <w:sz w:val="19"/>
                <w:szCs w:val="19"/>
              </w:rPr>
              <w:t>ML vs IEC 60599 ratio</w:t>
            </w:r>
          </w:p>
        </w:tc>
        <w:tc>
          <w:tcPr>
            <w:tcW w:w="437" w:type="dxa"/>
            <w:vAlign w:val="center"/>
          </w:tcPr>
          <w:p w14:paraId="3CBC314B" w14:textId="77777777" w:rsidR="00AA2A70" w:rsidRDefault="003D42D5">
            <w:pPr>
              <w:pStyle w:val="TableText"/>
              <w:keepNext/>
              <w:jc w:val="center"/>
            </w:pPr>
            <w:r>
              <w:rPr>
                <w:sz w:val="19"/>
                <w:szCs w:val="19"/>
              </w:rPr>
              <w:t>24</w:t>
            </w:r>
          </w:p>
        </w:tc>
        <w:tc>
          <w:tcPr>
            <w:tcW w:w="437" w:type="dxa"/>
            <w:vAlign w:val="center"/>
          </w:tcPr>
          <w:p w14:paraId="1ABBE24A" w14:textId="77777777" w:rsidR="00AA2A70" w:rsidRDefault="003D42D5">
            <w:pPr>
              <w:pStyle w:val="TableText"/>
              <w:keepNext/>
              <w:jc w:val="center"/>
            </w:pPr>
            <w:r>
              <w:rPr>
                <w:sz w:val="19"/>
                <w:szCs w:val="19"/>
              </w:rPr>
              <w:t>3</w:t>
            </w:r>
          </w:p>
        </w:tc>
        <w:tc>
          <w:tcPr>
            <w:tcW w:w="786" w:type="dxa"/>
            <w:vAlign w:val="center"/>
          </w:tcPr>
          <w:p w14:paraId="34E4F4C5" w14:textId="77777777" w:rsidR="00AA2A70" w:rsidRDefault="003D42D5">
            <w:pPr>
              <w:pStyle w:val="TableText"/>
              <w:keepNext/>
              <w:jc w:val="center"/>
            </w:pPr>
            <w:r>
              <w:rPr>
                <w:sz w:val="19"/>
                <w:szCs w:val="19"/>
              </w:rPr>
              <w:t>χ² (cc)</w:t>
            </w:r>
          </w:p>
        </w:tc>
        <w:tc>
          <w:tcPr>
            <w:tcW w:w="786" w:type="dxa"/>
            <w:vAlign w:val="center"/>
          </w:tcPr>
          <w:p w14:paraId="4E8EF2C5" w14:textId="77777777" w:rsidR="00AA2A70" w:rsidRDefault="003D42D5">
            <w:pPr>
              <w:pStyle w:val="TableText"/>
              <w:keepNext/>
              <w:jc w:val="center"/>
            </w:pPr>
            <w:r>
              <w:rPr>
                <w:sz w:val="19"/>
                <w:szCs w:val="19"/>
              </w:rPr>
              <w:t>&lt; 0.001</w:t>
            </w:r>
          </w:p>
        </w:tc>
        <w:tc>
          <w:tcPr>
            <w:tcW w:w="786" w:type="dxa"/>
            <w:vAlign w:val="center"/>
          </w:tcPr>
          <w:p w14:paraId="5D045B29" w14:textId="77777777" w:rsidR="00AA2A70" w:rsidRDefault="003D42D5">
            <w:pPr>
              <w:pStyle w:val="TableText"/>
              <w:keepNext/>
              <w:jc w:val="center"/>
            </w:pPr>
            <w:r>
              <w:rPr>
                <w:sz w:val="19"/>
                <w:szCs w:val="19"/>
              </w:rPr>
              <w:t>&lt; 0.001</w:t>
            </w:r>
          </w:p>
        </w:tc>
        <w:tc>
          <w:tcPr>
            <w:tcW w:w="1660" w:type="dxa"/>
            <w:vAlign w:val="center"/>
          </w:tcPr>
          <w:p w14:paraId="0B2A2DCE" w14:textId="77777777" w:rsidR="00AA2A70" w:rsidRDefault="003D42D5">
            <w:pPr>
              <w:pStyle w:val="TableText"/>
              <w:keepNext/>
              <w:jc w:val="center"/>
            </w:pPr>
            <w:r>
              <w:rPr>
                <w:sz w:val="19"/>
                <w:szCs w:val="19"/>
              </w:rPr>
              <w:t>8.00 [2.41, 26.57]</w:t>
            </w:r>
          </w:p>
        </w:tc>
      </w:tr>
      <w:tr w:rsidR="00AA2A70" w14:paraId="37899CA7" w14:textId="77777777">
        <w:tblPrEx>
          <w:tblCellMar>
            <w:top w:w="0" w:type="dxa"/>
            <w:bottom w:w="0" w:type="dxa"/>
          </w:tblCellMar>
        </w:tblPrEx>
        <w:trPr>
          <w:cantSplit/>
          <w:jc w:val="center"/>
        </w:trPr>
        <w:tc>
          <w:tcPr>
            <w:tcW w:w="2097" w:type="dxa"/>
            <w:vAlign w:val="center"/>
          </w:tcPr>
          <w:p w14:paraId="6EFA2AAF" w14:textId="77777777" w:rsidR="00AA2A70" w:rsidRDefault="00AA2A70">
            <w:pPr>
              <w:pStyle w:val="TableText"/>
              <w:keepNext/>
            </w:pPr>
          </w:p>
        </w:tc>
        <w:tc>
          <w:tcPr>
            <w:tcW w:w="1747" w:type="dxa"/>
            <w:vAlign w:val="center"/>
          </w:tcPr>
          <w:p w14:paraId="0E447722" w14:textId="77777777" w:rsidR="00AA2A70" w:rsidRDefault="003D42D5">
            <w:pPr>
              <w:pStyle w:val="TableText"/>
              <w:keepNext/>
            </w:pPr>
            <w:r>
              <w:rPr>
                <w:sz w:val="19"/>
                <w:szCs w:val="19"/>
              </w:rPr>
              <w:t>ML vs Duval Triangle 1</w:t>
            </w:r>
          </w:p>
        </w:tc>
        <w:tc>
          <w:tcPr>
            <w:tcW w:w="437" w:type="dxa"/>
            <w:vAlign w:val="center"/>
          </w:tcPr>
          <w:p w14:paraId="739B1B0E" w14:textId="77777777" w:rsidR="00AA2A70" w:rsidRDefault="003D42D5">
            <w:pPr>
              <w:pStyle w:val="TableText"/>
              <w:keepNext/>
              <w:jc w:val="center"/>
            </w:pPr>
            <w:r>
              <w:rPr>
                <w:sz w:val="19"/>
                <w:szCs w:val="19"/>
              </w:rPr>
              <w:t>22</w:t>
            </w:r>
          </w:p>
        </w:tc>
        <w:tc>
          <w:tcPr>
            <w:tcW w:w="437" w:type="dxa"/>
            <w:vAlign w:val="center"/>
          </w:tcPr>
          <w:p w14:paraId="2069E1C6" w14:textId="77777777" w:rsidR="00AA2A70" w:rsidRDefault="003D42D5">
            <w:pPr>
              <w:pStyle w:val="TableText"/>
              <w:keepNext/>
              <w:jc w:val="center"/>
            </w:pPr>
            <w:r>
              <w:rPr>
                <w:sz w:val="19"/>
                <w:szCs w:val="19"/>
              </w:rPr>
              <w:t>6</w:t>
            </w:r>
          </w:p>
        </w:tc>
        <w:tc>
          <w:tcPr>
            <w:tcW w:w="786" w:type="dxa"/>
            <w:vAlign w:val="center"/>
          </w:tcPr>
          <w:p w14:paraId="19071BCF" w14:textId="77777777" w:rsidR="00AA2A70" w:rsidRDefault="003D42D5">
            <w:pPr>
              <w:pStyle w:val="TableText"/>
              <w:keepNext/>
              <w:jc w:val="center"/>
            </w:pPr>
            <w:r>
              <w:rPr>
                <w:sz w:val="19"/>
                <w:szCs w:val="19"/>
              </w:rPr>
              <w:t>χ² (cc)</w:t>
            </w:r>
          </w:p>
        </w:tc>
        <w:tc>
          <w:tcPr>
            <w:tcW w:w="786" w:type="dxa"/>
            <w:vAlign w:val="center"/>
          </w:tcPr>
          <w:p w14:paraId="40C2947D" w14:textId="77777777" w:rsidR="00AA2A70" w:rsidRDefault="003D42D5">
            <w:pPr>
              <w:pStyle w:val="TableText"/>
              <w:keepNext/>
              <w:jc w:val="center"/>
            </w:pPr>
            <w:r>
              <w:rPr>
                <w:sz w:val="19"/>
                <w:szCs w:val="19"/>
              </w:rPr>
              <w:t>0.0046</w:t>
            </w:r>
          </w:p>
        </w:tc>
        <w:tc>
          <w:tcPr>
            <w:tcW w:w="786" w:type="dxa"/>
            <w:vAlign w:val="center"/>
          </w:tcPr>
          <w:p w14:paraId="03C75369" w14:textId="77777777" w:rsidR="00AA2A70" w:rsidRDefault="003D42D5">
            <w:pPr>
              <w:pStyle w:val="TableText"/>
              <w:keepNext/>
              <w:jc w:val="center"/>
            </w:pPr>
            <w:r>
              <w:rPr>
                <w:sz w:val="19"/>
                <w:szCs w:val="19"/>
              </w:rPr>
              <w:t>0.0046</w:t>
            </w:r>
          </w:p>
        </w:tc>
        <w:tc>
          <w:tcPr>
            <w:tcW w:w="1660" w:type="dxa"/>
            <w:vAlign w:val="center"/>
          </w:tcPr>
          <w:p w14:paraId="10D78803" w14:textId="77777777" w:rsidR="00AA2A70" w:rsidRDefault="003D42D5">
            <w:pPr>
              <w:pStyle w:val="TableText"/>
              <w:keepNext/>
              <w:jc w:val="center"/>
            </w:pPr>
            <w:r>
              <w:rPr>
                <w:sz w:val="19"/>
                <w:szCs w:val="19"/>
              </w:rPr>
              <w:t>3.67 [1.49, 9.04]</w:t>
            </w:r>
          </w:p>
        </w:tc>
      </w:tr>
      <w:tr w:rsidR="00AA2A70" w14:paraId="245432EE" w14:textId="77777777">
        <w:tblPrEx>
          <w:tblCellMar>
            <w:top w:w="0" w:type="dxa"/>
            <w:bottom w:w="0" w:type="dxa"/>
          </w:tblCellMar>
        </w:tblPrEx>
        <w:trPr>
          <w:cantSplit/>
          <w:jc w:val="center"/>
        </w:trPr>
        <w:tc>
          <w:tcPr>
            <w:tcW w:w="2097" w:type="dxa"/>
            <w:vAlign w:val="center"/>
          </w:tcPr>
          <w:p w14:paraId="354B8A09" w14:textId="77777777" w:rsidR="00AA2A70" w:rsidRDefault="003D42D5">
            <w:pPr>
              <w:pStyle w:val="TableText"/>
              <w:keepNext/>
            </w:pPr>
            <w:r>
              <w:rPr>
                <w:sz w:val="19"/>
                <w:szCs w:val="19"/>
              </w:rPr>
              <w:t>IEC TC 10 power transformers (n = 58); Q = 21.7, p &lt; 0.001</w:t>
            </w:r>
          </w:p>
        </w:tc>
        <w:tc>
          <w:tcPr>
            <w:tcW w:w="1747" w:type="dxa"/>
            <w:vAlign w:val="center"/>
          </w:tcPr>
          <w:p w14:paraId="2DFB4D2B" w14:textId="77777777" w:rsidR="00AA2A70" w:rsidRDefault="003D42D5">
            <w:pPr>
              <w:pStyle w:val="TableText"/>
              <w:keepNext/>
            </w:pPr>
            <w:r>
              <w:rPr>
                <w:sz w:val="19"/>
                <w:szCs w:val="19"/>
              </w:rPr>
              <w:t>ML vs Rogers Ratio</w:t>
            </w:r>
          </w:p>
        </w:tc>
        <w:tc>
          <w:tcPr>
            <w:tcW w:w="437" w:type="dxa"/>
            <w:vAlign w:val="center"/>
          </w:tcPr>
          <w:p w14:paraId="1CCC328E" w14:textId="77777777" w:rsidR="00AA2A70" w:rsidRDefault="003D42D5">
            <w:pPr>
              <w:pStyle w:val="TableText"/>
              <w:keepNext/>
              <w:jc w:val="center"/>
            </w:pPr>
            <w:r>
              <w:rPr>
                <w:sz w:val="19"/>
                <w:szCs w:val="19"/>
              </w:rPr>
              <w:t>17</w:t>
            </w:r>
          </w:p>
        </w:tc>
        <w:tc>
          <w:tcPr>
            <w:tcW w:w="437" w:type="dxa"/>
            <w:vAlign w:val="center"/>
          </w:tcPr>
          <w:p w14:paraId="60BC3372" w14:textId="77777777" w:rsidR="00AA2A70" w:rsidRDefault="003D42D5">
            <w:pPr>
              <w:pStyle w:val="TableText"/>
              <w:keepNext/>
              <w:jc w:val="center"/>
            </w:pPr>
            <w:r>
              <w:rPr>
                <w:sz w:val="19"/>
                <w:szCs w:val="19"/>
              </w:rPr>
              <w:t>3</w:t>
            </w:r>
          </w:p>
        </w:tc>
        <w:tc>
          <w:tcPr>
            <w:tcW w:w="786" w:type="dxa"/>
            <w:vAlign w:val="center"/>
          </w:tcPr>
          <w:p w14:paraId="2F0E8FA8" w14:textId="77777777" w:rsidR="00AA2A70" w:rsidRDefault="003D42D5">
            <w:pPr>
              <w:pStyle w:val="TableText"/>
              <w:keepNext/>
              <w:jc w:val="center"/>
            </w:pPr>
            <w:r>
              <w:rPr>
                <w:sz w:val="19"/>
                <w:szCs w:val="19"/>
              </w:rPr>
              <w:t>exact</w:t>
            </w:r>
          </w:p>
        </w:tc>
        <w:tc>
          <w:tcPr>
            <w:tcW w:w="786" w:type="dxa"/>
            <w:vAlign w:val="center"/>
          </w:tcPr>
          <w:p w14:paraId="5CA9E171" w14:textId="77777777" w:rsidR="00AA2A70" w:rsidRDefault="003D42D5">
            <w:pPr>
              <w:pStyle w:val="TableText"/>
              <w:keepNext/>
              <w:jc w:val="center"/>
            </w:pPr>
            <w:r>
              <w:rPr>
                <w:sz w:val="19"/>
                <w:szCs w:val="19"/>
              </w:rPr>
              <w:t>0.0026</w:t>
            </w:r>
          </w:p>
        </w:tc>
        <w:tc>
          <w:tcPr>
            <w:tcW w:w="786" w:type="dxa"/>
            <w:vAlign w:val="center"/>
          </w:tcPr>
          <w:p w14:paraId="7C3A9BD7" w14:textId="77777777" w:rsidR="00AA2A70" w:rsidRDefault="003D42D5">
            <w:pPr>
              <w:pStyle w:val="TableText"/>
              <w:keepNext/>
              <w:jc w:val="center"/>
            </w:pPr>
            <w:r>
              <w:rPr>
                <w:sz w:val="19"/>
                <w:szCs w:val="19"/>
              </w:rPr>
              <w:t>0.0077</w:t>
            </w:r>
          </w:p>
        </w:tc>
        <w:tc>
          <w:tcPr>
            <w:tcW w:w="1660" w:type="dxa"/>
            <w:vAlign w:val="center"/>
          </w:tcPr>
          <w:p w14:paraId="6F79879B" w14:textId="77777777" w:rsidR="00AA2A70" w:rsidRDefault="003D42D5">
            <w:pPr>
              <w:pStyle w:val="TableText"/>
              <w:keepNext/>
              <w:jc w:val="center"/>
            </w:pPr>
            <w:r>
              <w:rPr>
                <w:sz w:val="19"/>
                <w:szCs w:val="19"/>
              </w:rPr>
              <w:t>5.67 [1.66, 19.34]</w:t>
            </w:r>
          </w:p>
        </w:tc>
      </w:tr>
      <w:tr w:rsidR="00AA2A70" w14:paraId="584AD9F8" w14:textId="77777777">
        <w:tblPrEx>
          <w:tblCellMar>
            <w:top w:w="0" w:type="dxa"/>
            <w:bottom w:w="0" w:type="dxa"/>
          </w:tblCellMar>
        </w:tblPrEx>
        <w:trPr>
          <w:cantSplit/>
          <w:jc w:val="center"/>
        </w:trPr>
        <w:tc>
          <w:tcPr>
            <w:tcW w:w="2097" w:type="dxa"/>
            <w:vAlign w:val="center"/>
          </w:tcPr>
          <w:p w14:paraId="4D32A469" w14:textId="77777777" w:rsidR="00AA2A70" w:rsidRDefault="00AA2A70">
            <w:pPr>
              <w:pStyle w:val="TableText"/>
              <w:keepNext/>
            </w:pPr>
          </w:p>
        </w:tc>
        <w:tc>
          <w:tcPr>
            <w:tcW w:w="1747" w:type="dxa"/>
            <w:vAlign w:val="center"/>
          </w:tcPr>
          <w:p w14:paraId="2ADA22B8" w14:textId="77777777" w:rsidR="00AA2A70" w:rsidRDefault="003D42D5">
            <w:pPr>
              <w:pStyle w:val="TableText"/>
              <w:keepNext/>
            </w:pPr>
            <w:r>
              <w:rPr>
                <w:sz w:val="19"/>
                <w:szCs w:val="19"/>
              </w:rPr>
              <w:t>ML vs IEC 60599 ratio</w:t>
            </w:r>
          </w:p>
        </w:tc>
        <w:tc>
          <w:tcPr>
            <w:tcW w:w="437" w:type="dxa"/>
            <w:vAlign w:val="center"/>
          </w:tcPr>
          <w:p w14:paraId="0D72A6C4" w14:textId="77777777" w:rsidR="00AA2A70" w:rsidRDefault="003D42D5">
            <w:pPr>
              <w:pStyle w:val="TableText"/>
              <w:keepNext/>
              <w:jc w:val="center"/>
            </w:pPr>
            <w:r>
              <w:rPr>
                <w:sz w:val="19"/>
                <w:szCs w:val="19"/>
              </w:rPr>
              <w:t>8</w:t>
            </w:r>
          </w:p>
        </w:tc>
        <w:tc>
          <w:tcPr>
            <w:tcW w:w="437" w:type="dxa"/>
            <w:vAlign w:val="center"/>
          </w:tcPr>
          <w:p w14:paraId="02747058" w14:textId="77777777" w:rsidR="00AA2A70" w:rsidRDefault="003D42D5">
            <w:pPr>
              <w:pStyle w:val="TableText"/>
              <w:keepNext/>
              <w:jc w:val="center"/>
            </w:pPr>
            <w:r>
              <w:rPr>
                <w:sz w:val="19"/>
                <w:szCs w:val="19"/>
              </w:rPr>
              <w:t>3</w:t>
            </w:r>
          </w:p>
        </w:tc>
        <w:tc>
          <w:tcPr>
            <w:tcW w:w="786" w:type="dxa"/>
            <w:vAlign w:val="center"/>
          </w:tcPr>
          <w:p w14:paraId="480689DA" w14:textId="77777777" w:rsidR="00AA2A70" w:rsidRDefault="003D42D5">
            <w:pPr>
              <w:pStyle w:val="TableText"/>
              <w:keepNext/>
              <w:jc w:val="center"/>
            </w:pPr>
            <w:r>
              <w:rPr>
                <w:sz w:val="19"/>
                <w:szCs w:val="19"/>
              </w:rPr>
              <w:t>exact</w:t>
            </w:r>
          </w:p>
        </w:tc>
        <w:tc>
          <w:tcPr>
            <w:tcW w:w="786" w:type="dxa"/>
            <w:vAlign w:val="center"/>
          </w:tcPr>
          <w:p w14:paraId="3DE35EA4" w14:textId="77777777" w:rsidR="00AA2A70" w:rsidRDefault="003D42D5">
            <w:pPr>
              <w:pStyle w:val="TableText"/>
              <w:keepNext/>
              <w:jc w:val="center"/>
            </w:pPr>
            <w:r>
              <w:rPr>
                <w:sz w:val="19"/>
                <w:szCs w:val="19"/>
              </w:rPr>
              <w:t>0.2266</w:t>
            </w:r>
          </w:p>
        </w:tc>
        <w:tc>
          <w:tcPr>
            <w:tcW w:w="786" w:type="dxa"/>
            <w:vAlign w:val="center"/>
          </w:tcPr>
          <w:p w14:paraId="56B2A061" w14:textId="77777777" w:rsidR="00AA2A70" w:rsidRDefault="003D42D5">
            <w:pPr>
              <w:pStyle w:val="TableText"/>
              <w:keepNext/>
              <w:jc w:val="center"/>
            </w:pPr>
            <w:r>
              <w:rPr>
                <w:sz w:val="19"/>
                <w:szCs w:val="19"/>
              </w:rPr>
              <w:t>0.4531</w:t>
            </w:r>
          </w:p>
        </w:tc>
        <w:tc>
          <w:tcPr>
            <w:tcW w:w="1660" w:type="dxa"/>
            <w:vAlign w:val="center"/>
          </w:tcPr>
          <w:p w14:paraId="1DBF8B2C" w14:textId="77777777" w:rsidR="00AA2A70" w:rsidRDefault="003D42D5">
            <w:pPr>
              <w:pStyle w:val="TableText"/>
              <w:keepNext/>
              <w:jc w:val="center"/>
            </w:pPr>
            <w:r>
              <w:rPr>
                <w:sz w:val="19"/>
                <w:szCs w:val="19"/>
              </w:rPr>
              <w:t>2.67 [0.71, 10.05]</w:t>
            </w:r>
          </w:p>
        </w:tc>
      </w:tr>
      <w:tr w:rsidR="00AA2A70" w14:paraId="032596DB" w14:textId="77777777">
        <w:tblPrEx>
          <w:tblCellMar>
            <w:top w:w="0" w:type="dxa"/>
            <w:bottom w:w="0" w:type="dxa"/>
          </w:tblCellMar>
        </w:tblPrEx>
        <w:trPr>
          <w:cantSplit/>
          <w:jc w:val="center"/>
        </w:trPr>
        <w:tc>
          <w:tcPr>
            <w:tcW w:w="2097" w:type="dxa"/>
            <w:vAlign w:val="center"/>
          </w:tcPr>
          <w:p w14:paraId="4A98E7C5" w14:textId="77777777" w:rsidR="00AA2A70" w:rsidRDefault="00AA2A70">
            <w:pPr>
              <w:pStyle w:val="TableText"/>
              <w:keepNext/>
            </w:pPr>
          </w:p>
        </w:tc>
        <w:tc>
          <w:tcPr>
            <w:tcW w:w="1747" w:type="dxa"/>
            <w:vAlign w:val="center"/>
          </w:tcPr>
          <w:p w14:paraId="670040E3" w14:textId="77777777" w:rsidR="00AA2A70" w:rsidRDefault="003D42D5">
            <w:pPr>
              <w:pStyle w:val="TableText"/>
              <w:keepNext/>
            </w:pPr>
            <w:r>
              <w:rPr>
                <w:sz w:val="19"/>
                <w:szCs w:val="19"/>
              </w:rPr>
              <w:t>ML vs Duval Triangle 1</w:t>
            </w:r>
          </w:p>
        </w:tc>
        <w:tc>
          <w:tcPr>
            <w:tcW w:w="437" w:type="dxa"/>
            <w:vAlign w:val="center"/>
          </w:tcPr>
          <w:p w14:paraId="0FC639E1" w14:textId="77777777" w:rsidR="00AA2A70" w:rsidRDefault="003D42D5">
            <w:pPr>
              <w:pStyle w:val="TableText"/>
              <w:keepNext/>
              <w:jc w:val="center"/>
            </w:pPr>
            <w:r>
              <w:rPr>
                <w:sz w:val="19"/>
                <w:szCs w:val="19"/>
              </w:rPr>
              <w:t>6</w:t>
            </w:r>
          </w:p>
        </w:tc>
        <w:tc>
          <w:tcPr>
            <w:tcW w:w="437" w:type="dxa"/>
            <w:vAlign w:val="center"/>
          </w:tcPr>
          <w:p w14:paraId="42A7386B" w14:textId="77777777" w:rsidR="00AA2A70" w:rsidRDefault="003D42D5">
            <w:pPr>
              <w:pStyle w:val="TableText"/>
              <w:keepNext/>
              <w:jc w:val="center"/>
            </w:pPr>
            <w:r>
              <w:rPr>
                <w:sz w:val="19"/>
                <w:szCs w:val="19"/>
              </w:rPr>
              <w:t>9</w:t>
            </w:r>
          </w:p>
        </w:tc>
        <w:tc>
          <w:tcPr>
            <w:tcW w:w="786" w:type="dxa"/>
            <w:vAlign w:val="center"/>
          </w:tcPr>
          <w:p w14:paraId="242C25E2" w14:textId="77777777" w:rsidR="00AA2A70" w:rsidRDefault="003D42D5">
            <w:pPr>
              <w:pStyle w:val="TableText"/>
              <w:keepNext/>
              <w:jc w:val="center"/>
            </w:pPr>
            <w:r>
              <w:rPr>
                <w:sz w:val="19"/>
                <w:szCs w:val="19"/>
              </w:rPr>
              <w:t>exact</w:t>
            </w:r>
          </w:p>
        </w:tc>
        <w:tc>
          <w:tcPr>
            <w:tcW w:w="786" w:type="dxa"/>
            <w:vAlign w:val="center"/>
          </w:tcPr>
          <w:p w14:paraId="4CB60DBE" w14:textId="77777777" w:rsidR="00AA2A70" w:rsidRDefault="003D42D5">
            <w:pPr>
              <w:pStyle w:val="TableText"/>
              <w:keepNext/>
              <w:jc w:val="center"/>
            </w:pPr>
            <w:r>
              <w:rPr>
                <w:sz w:val="19"/>
                <w:szCs w:val="19"/>
              </w:rPr>
              <w:t>0.6072</w:t>
            </w:r>
          </w:p>
        </w:tc>
        <w:tc>
          <w:tcPr>
            <w:tcW w:w="786" w:type="dxa"/>
            <w:vAlign w:val="center"/>
          </w:tcPr>
          <w:p w14:paraId="7F3A062A" w14:textId="77777777" w:rsidR="00AA2A70" w:rsidRDefault="003D42D5">
            <w:pPr>
              <w:pStyle w:val="TableText"/>
              <w:keepNext/>
              <w:jc w:val="center"/>
            </w:pPr>
            <w:r>
              <w:rPr>
                <w:sz w:val="19"/>
                <w:szCs w:val="19"/>
              </w:rPr>
              <w:t>0.6072</w:t>
            </w:r>
          </w:p>
        </w:tc>
        <w:tc>
          <w:tcPr>
            <w:tcW w:w="1660" w:type="dxa"/>
            <w:vAlign w:val="center"/>
          </w:tcPr>
          <w:p w14:paraId="700B78C8" w14:textId="77777777" w:rsidR="00AA2A70" w:rsidRDefault="003D42D5">
            <w:pPr>
              <w:pStyle w:val="TableText"/>
              <w:keepNext/>
              <w:jc w:val="center"/>
            </w:pPr>
            <w:r>
              <w:rPr>
                <w:sz w:val="19"/>
                <w:szCs w:val="19"/>
              </w:rPr>
              <w:t>0.67 [0.24, 1.87]</w:t>
            </w:r>
          </w:p>
        </w:tc>
      </w:tr>
      <w:tr w:rsidR="00AA2A70" w14:paraId="46DBEB59" w14:textId="77777777">
        <w:tblPrEx>
          <w:tblCellMar>
            <w:top w:w="0" w:type="dxa"/>
            <w:bottom w:w="0" w:type="dxa"/>
          </w:tblCellMar>
        </w:tblPrEx>
        <w:trPr>
          <w:cantSplit/>
          <w:jc w:val="center"/>
        </w:trPr>
        <w:tc>
          <w:tcPr>
            <w:tcW w:w="2097" w:type="dxa"/>
            <w:vAlign w:val="center"/>
          </w:tcPr>
          <w:p w14:paraId="54190F52" w14:textId="77777777" w:rsidR="00AA2A70" w:rsidRDefault="003D42D5">
            <w:pPr>
              <w:pStyle w:val="TableText"/>
              <w:keepNext/>
            </w:pPr>
            <w:r>
              <w:rPr>
                <w:sz w:val="19"/>
                <w:szCs w:val="19"/>
              </w:rPr>
              <w:t>Li 2019 (n = 86); Q = 57.2, p &lt; 0.001</w:t>
            </w:r>
          </w:p>
        </w:tc>
        <w:tc>
          <w:tcPr>
            <w:tcW w:w="1747" w:type="dxa"/>
            <w:vAlign w:val="center"/>
          </w:tcPr>
          <w:p w14:paraId="606DACBC" w14:textId="77777777" w:rsidR="00AA2A70" w:rsidRDefault="003D42D5">
            <w:pPr>
              <w:pStyle w:val="TableText"/>
              <w:keepNext/>
            </w:pPr>
            <w:r>
              <w:rPr>
                <w:sz w:val="19"/>
                <w:szCs w:val="19"/>
              </w:rPr>
              <w:t>ML vs Rogers Ratio</w:t>
            </w:r>
          </w:p>
        </w:tc>
        <w:tc>
          <w:tcPr>
            <w:tcW w:w="437" w:type="dxa"/>
            <w:vAlign w:val="center"/>
          </w:tcPr>
          <w:p w14:paraId="6A888102" w14:textId="77777777" w:rsidR="00AA2A70" w:rsidRDefault="003D42D5">
            <w:pPr>
              <w:pStyle w:val="TableText"/>
              <w:keepNext/>
              <w:jc w:val="center"/>
            </w:pPr>
            <w:r>
              <w:rPr>
                <w:sz w:val="19"/>
                <w:szCs w:val="19"/>
              </w:rPr>
              <w:t>41</w:t>
            </w:r>
          </w:p>
        </w:tc>
        <w:tc>
          <w:tcPr>
            <w:tcW w:w="437" w:type="dxa"/>
            <w:vAlign w:val="center"/>
          </w:tcPr>
          <w:p w14:paraId="11CA2C54" w14:textId="77777777" w:rsidR="00AA2A70" w:rsidRDefault="003D42D5">
            <w:pPr>
              <w:pStyle w:val="TableText"/>
              <w:keepNext/>
              <w:jc w:val="center"/>
            </w:pPr>
            <w:r>
              <w:rPr>
                <w:sz w:val="19"/>
                <w:szCs w:val="19"/>
              </w:rPr>
              <w:t>2</w:t>
            </w:r>
          </w:p>
        </w:tc>
        <w:tc>
          <w:tcPr>
            <w:tcW w:w="786" w:type="dxa"/>
            <w:vAlign w:val="center"/>
          </w:tcPr>
          <w:p w14:paraId="14135CFF" w14:textId="77777777" w:rsidR="00AA2A70" w:rsidRDefault="003D42D5">
            <w:pPr>
              <w:pStyle w:val="TableText"/>
              <w:keepNext/>
              <w:jc w:val="center"/>
            </w:pPr>
            <w:r>
              <w:rPr>
                <w:sz w:val="19"/>
                <w:szCs w:val="19"/>
              </w:rPr>
              <w:t>χ² (cc)</w:t>
            </w:r>
          </w:p>
        </w:tc>
        <w:tc>
          <w:tcPr>
            <w:tcW w:w="786" w:type="dxa"/>
            <w:vAlign w:val="center"/>
          </w:tcPr>
          <w:p w14:paraId="45E36B3E" w14:textId="77777777" w:rsidR="00AA2A70" w:rsidRDefault="003D42D5">
            <w:pPr>
              <w:pStyle w:val="TableText"/>
              <w:keepNext/>
              <w:jc w:val="center"/>
            </w:pPr>
            <w:r>
              <w:rPr>
                <w:sz w:val="19"/>
                <w:szCs w:val="19"/>
              </w:rPr>
              <w:t>&lt; 0.001</w:t>
            </w:r>
          </w:p>
        </w:tc>
        <w:tc>
          <w:tcPr>
            <w:tcW w:w="786" w:type="dxa"/>
            <w:vAlign w:val="center"/>
          </w:tcPr>
          <w:p w14:paraId="409603BD" w14:textId="77777777" w:rsidR="00AA2A70" w:rsidRDefault="003D42D5">
            <w:pPr>
              <w:pStyle w:val="TableText"/>
              <w:keepNext/>
              <w:jc w:val="center"/>
            </w:pPr>
            <w:r>
              <w:rPr>
                <w:sz w:val="19"/>
                <w:szCs w:val="19"/>
              </w:rPr>
              <w:t>&lt; 0.001</w:t>
            </w:r>
          </w:p>
        </w:tc>
        <w:tc>
          <w:tcPr>
            <w:tcW w:w="1660" w:type="dxa"/>
            <w:vAlign w:val="center"/>
          </w:tcPr>
          <w:p w14:paraId="561A37CF" w14:textId="77777777" w:rsidR="00AA2A70" w:rsidRDefault="003D42D5">
            <w:pPr>
              <w:pStyle w:val="TableText"/>
              <w:keepNext/>
              <w:jc w:val="center"/>
            </w:pPr>
            <w:r>
              <w:rPr>
                <w:sz w:val="19"/>
                <w:szCs w:val="19"/>
              </w:rPr>
              <w:t>20.50 [4.96, 84.75]</w:t>
            </w:r>
          </w:p>
        </w:tc>
      </w:tr>
      <w:tr w:rsidR="00AA2A70" w14:paraId="4C313D61" w14:textId="77777777">
        <w:tblPrEx>
          <w:tblCellMar>
            <w:top w:w="0" w:type="dxa"/>
            <w:bottom w:w="0" w:type="dxa"/>
          </w:tblCellMar>
        </w:tblPrEx>
        <w:trPr>
          <w:cantSplit/>
          <w:jc w:val="center"/>
        </w:trPr>
        <w:tc>
          <w:tcPr>
            <w:tcW w:w="2097" w:type="dxa"/>
            <w:vAlign w:val="center"/>
          </w:tcPr>
          <w:p w14:paraId="7DE0856D" w14:textId="77777777" w:rsidR="00AA2A70" w:rsidRDefault="00AA2A70">
            <w:pPr>
              <w:pStyle w:val="TableText"/>
              <w:keepNext/>
            </w:pPr>
          </w:p>
        </w:tc>
        <w:tc>
          <w:tcPr>
            <w:tcW w:w="1747" w:type="dxa"/>
            <w:vAlign w:val="center"/>
          </w:tcPr>
          <w:p w14:paraId="296BAD78" w14:textId="77777777" w:rsidR="00AA2A70" w:rsidRDefault="003D42D5">
            <w:pPr>
              <w:pStyle w:val="TableText"/>
              <w:keepNext/>
            </w:pPr>
            <w:r>
              <w:rPr>
                <w:sz w:val="19"/>
                <w:szCs w:val="19"/>
              </w:rPr>
              <w:t>ML vs IEC 60599 ratio</w:t>
            </w:r>
          </w:p>
        </w:tc>
        <w:tc>
          <w:tcPr>
            <w:tcW w:w="437" w:type="dxa"/>
            <w:vAlign w:val="center"/>
          </w:tcPr>
          <w:p w14:paraId="22EAACA3" w14:textId="77777777" w:rsidR="00AA2A70" w:rsidRDefault="003D42D5">
            <w:pPr>
              <w:pStyle w:val="TableText"/>
              <w:keepNext/>
              <w:jc w:val="center"/>
            </w:pPr>
            <w:r>
              <w:rPr>
                <w:sz w:val="19"/>
                <w:szCs w:val="19"/>
              </w:rPr>
              <w:t>30</w:t>
            </w:r>
          </w:p>
        </w:tc>
        <w:tc>
          <w:tcPr>
            <w:tcW w:w="437" w:type="dxa"/>
            <w:vAlign w:val="center"/>
          </w:tcPr>
          <w:p w14:paraId="1FEDAD1A" w14:textId="77777777" w:rsidR="00AA2A70" w:rsidRDefault="003D42D5">
            <w:pPr>
              <w:pStyle w:val="TableText"/>
              <w:keepNext/>
              <w:jc w:val="center"/>
            </w:pPr>
            <w:r>
              <w:rPr>
                <w:sz w:val="19"/>
                <w:szCs w:val="19"/>
              </w:rPr>
              <w:t>2</w:t>
            </w:r>
          </w:p>
        </w:tc>
        <w:tc>
          <w:tcPr>
            <w:tcW w:w="786" w:type="dxa"/>
            <w:vAlign w:val="center"/>
          </w:tcPr>
          <w:p w14:paraId="7C1687A6" w14:textId="77777777" w:rsidR="00AA2A70" w:rsidRDefault="003D42D5">
            <w:pPr>
              <w:pStyle w:val="TableText"/>
              <w:keepNext/>
              <w:jc w:val="center"/>
            </w:pPr>
            <w:r>
              <w:rPr>
                <w:sz w:val="19"/>
                <w:szCs w:val="19"/>
              </w:rPr>
              <w:t>χ² (cc)</w:t>
            </w:r>
          </w:p>
        </w:tc>
        <w:tc>
          <w:tcPr>
            <w:tcW w:w="786" w:type="dxa"/>
            <w:vAlign w:val="center"/>
          </w:tcPr>
          <w:p w14:paraId="075ED6E8" w14:textId="77777777" w:rsidR="00AA2A70" w:rsidRDefault="003D42D5">
            <w:pPr>
              <w:pStyle w:val="TableText"/>
              <w:keepNext/>
              <w:jc w:val="center"/>
            </w:pPr>
            <w:r>
              <w:rPr>
                <w:sz w:val="19"/>
                <w:szCs w:val="19"/>
              </w:rPr>
              <w:t>&lt; 0.001</w:t>
            </w:r>
          </w:p>
        </w:tc>
        <w:tc>
          <w:tcPr>
            <w:tcW w:w="786" w:type="dxa"/>
            <w:vAlign w:val="center"/>
          </w:tcPr>
          <w:p w14:paraId="5C672F76" w14:textId="77777777" w:rsidR="00AA2A70" w:rsidRDefault="003D42D5">
            <w:pPr>
              <w:pStyle w:val="TableText"/>
              <w:keepNext/>
              <w:jc w:val="center"/>
            </w:pPr>
            <w:r>
              <w:rPr>
                <w:sz w:val="19"/>
                <w:szCs w:val="19"/>
              </w:rPr>
              <w:t>&lt; 0.001</w:t>
            </w:r>
          </w:p>
        </w:tc>
        <w:tc>
          <w:tcPr>
            <w:tcW w:w="1660" w:type="dxa"/>
            <w:vAlign w:val="center"/>
          </w:tcPr>
          <w:p w14:paraId="7D94B002" w14:textId="77777777" w:rsidR="00AA2A70" w:rsidRDefault="003D42D5">
            <w:pPr>
              <w:pStyle w:val="TableText"/>
              <w:keepNext/>
              <w:jc w:val="center"/>
            </w:pPr>
            <w:r>
              <w:rPr>
                <w:sz w:val="19"/>
                <w:szCs w:val="19"/>
              </w:rPr>
              <w:t>15.00 [3.58, 62.77]</w:t>
            </w:r>
          </w:p>
        </w:tc>
      </w:tr>
      <w:tr w:rsidR="00AA2A70" w14:paraId="5C941589" w14:textId="77777777">
        <w:tblPrEx>
          <w:tblCellMar>
            <w:top w:w="0" w:type="dxa"/>
            <w:bottom w:w="0" w:type="dxa"/>
          </w:tblCellMar>
        </w:tblPrEx>
        <w:trPr>
          <w:cantSplit/>
          <w:jc w:val="center"/>
        </w:trPr>
        <w:tc>
          <w:tcPr>
            <w:tcW w:w="2097" w:type="dxa"/>
            <w:vAlign w:val="center"/>
          </w:tcPr>
          <w:p w14:paraId="180C876F" w14:textId="77777777" w:rsidR="00AA2A70" w:rsidRDefault="00AA2A70">
            <w:pPr>
              <w:pStyle w:val="TableText"/>
            </w:pPr>
          </w:p>
        </w:tc>
        <w:tc>
          <w:tcPr>
            <w:tcW w:w="1747" w:type="dxa"/>
            <w:vAlign w:val="center"/>
          </w:tcPr>
          <w:p w14:paraId="33B474F5" w14:textId="77777777" w:rsidR="00AA2A70" w:rsidRDefault="003D42D5">
            <w:pPr>
              <w:pStyle w:val="TableText"/>
            </w:pPr>
            <w:r>
              <w:rPr>
                <w:sz w:val="19"/>
                <w:szCs w:val="19"/>
              </w:rPr>
              <w:t>ML vs Duval Triangle 1</w:t>
            </w:r>
          </w:p>
        </w:tc>
        <w:tc>
          <w:tcPr>
            <w:tcW w:w="437" w:type="dxa"/>
            <w:vAlign w:val="center"/>
          </w:tcPr>
          <w:p w14:paraId="2CF7A75B" w14:textId="77777777" w:rsidR="00AA2A70" w:rsidRDefault="003D42D5">
            <w:pPr>
              <w:pStyle w:val="TableText"/>
              <w:jc w:val="center"/>
            </w:pPr>
            <w:r>
              <w:rPr>
                <w:sz w:val="19"/>
                <w:szCs w:val="19"/>
              </w:rPr>
              <w:t>29</w:t>
            </w:r>
          </w:p>
        </w:tc>
        <w:tc>
          <w:tcPr>
            <w:tcW w:w="437" w:type="dxa"/>
            <w:vAlign w:val="center"/>
          </w:tcPr>
          <w:p w14:paraId="33DC2B6C" w14:textId="77777777" w:rsidR="00AA2A70" w:rsidRDefault="003D42D5">
            <w:pPr>
              <w:pStyle w:val="TableText"/>
              <w:jc w:val="center"/>
            </w:pPr>
            <w:r>
              <w:rPr>
                <w:sz w:val="19"/>
                <w:szCs w:val="19"/>
              </w:rPr>
              <w:t>14</w:t>
            </w:r>
          </w:p>
        </w:tc>
        <w:tc>
          <w:tcPr>
            <w:tcW w:w="786" w:type="dxa"/>
            <w:vAlign w:val="center"/>
          </w:tcPr>
          <w:p w14:paraId="207A8E27" w14:textId="77777777" w:rsidR="00AA2A70" w:rsidRDefault="003D42D5">
            <w:pPr>
              <w:pStyle w:val="TableText"/>
              <w:jc w:val="center"/>
            </w:pPr>
            <w:r>
              <w:rPr>
                <w:sz w:val="19"/>
                <w:szCs w:val="19"/>
              </w:rPr>
              <w:t>χ² (cc)</w:t>
            </w:r>
          </w:p>
        </w:tc>
        <w:tc>
          <w:tcPr>
            <w:tcW w:w="786" w:type="dxa"/>
            <w:vAlign w:val="center"/>
          </w:tcPr>
          <w:p w14:paraId="18AC1F53" w14:textId="77777777" w:rsidR="00AA2A70" w:rsidRDefault="003D42D5">
            <w:pPr>
              <w:pStyle w:val="TableText"/>
              <w:jc w:val="center"/>
            </w:pPr>
            <w:r>
              <w:rPr>
                <w:sz w:val="19"/>
                <w:szCs w:val="19"/>
              </w:rPr>
              <w:t>0.0328</w:t>
            </w:r>
          </w:p>
        </w:tc>
        <w:tc>
          <w:tcPr>
            <w:tcW w:w="786" w:type="dxa"/>
            <w:vAlign w:val="center"/>
          </w:tcPr>
          <w:p w14:paraId="1E3A6CA0" w14:textId="77777777" w:rsidR="00AA2A70" w:rsidRDefault="003D42D5">
            <w:pPr>
              <w:pStyle w:val="TableText"/>
              <w:jc w:val="center"/>
            </w:pPr>
            <w:r>
              <w:rPr>
                <w:sz w:val="19"/>
                <w:szCs w:val="19"/>
              </w:rPr>
              <w:t>0.0328</w:t>
            </w:r>
          </w:p>
        </w:tc>
        <w:tc>
          <w:tcPr>
            <w:tcW w:w="1660" w:type="dxa"/>
            <w:vAlign w:val="center"/>
          </w:tcPr>
          <w:p w14:paraId="4265F5D0" w14:textId="77777777" w:rsidR="00AA2A70" w:rsidRDefault="003D42D5">
            <w:pPr>
              <w:pStyle w:val="TableText"/>
              <w:jc w:val="center"/>
            </w:pPr>
            <w:r>
              <w:rPr>
                <w:sz w:val="19"/>
                <w:szCs w:val="19"/>
              </w:rPr>
              <w:t>2.07 [1.09, 3.92]</w:t>
            </w:r>
          </w:p>
        </w:tc>
      </w:tr>
    </w:tbl>
    <w:p w14:paraId="380B14F7" w14:textId="77777777" w:rsidR="00AA2A70" w:rsidRDefault="003D42D5">
      <w:pPr>
        <w:pStyle w:val="TableNote"/>
      </w:pPr>
      <w:r>
        <w:t>b = records ML diagnosed correctly and the method did not; c = the reverse (strict scoring, ND wrong). cc = continuity-corrected McNemar; exact = binomial test used when b + c &lt; 25. Holm adjustment within each test set (m = 3).</w:t>
      </w:r>
    </w:p>
    <w:p w14:paraId="1C302CA9" w14:textId="77777777" w:rsidR="00AA2A70" w:rsidRDefault="003D42D5">
      <w:pPr>
        <w:pStyle w:val="ListItem"/>
        <w:tabs>
          <w:tab w:val="left" w:pos="720"/>
        </w:tabs>
        <w:spacing w:after="60"/>
      </w:pPr>
      <w:r>
        <w:t>a.</w:t>
      </w:r>
      <w:r>
        <w:tab/>
      </w:r>
      <w:r>
        <w:rPr>
          <w:b/>
          <w:bCs/>
        </w:rPr>
        <w:t>Internal test set.</w:t>
      </w:r>
      <w:r>
        <w:t xml:space="preserve"> The ML model was significantly more accurate than all three methods after Holm adjustment. Against the Duval Triangle it was right on 22 records on which Duval was wrong, against 6 the other way (adjusted p = 0.005).</w:t>
      </w:r>
    </w:p>
    <w:p w14:paraId="7F2E1C91" w14:textId="77777777" w:rsidR="00AA2A70" w:rsidRDefault="003D42D5">
      <w:pPr>
        <w:pStyle w:val="ListItem"/>
        <w:tabs>
          <w:tab w:val="left" w:pos="720"/>
        </w:tabs>
        <w:spacing w:after="60"/>
      </w:pPr>
      <w:r>
        <w:t>b.</w:t>
      </w:r>
      <w:r>
        <w:tab/>
      </w:r>
      <w:r>
        <w:rPr>
          <w:b/>
          <w:bCs/>
        </w:rPr>
        <w:t>Li (2019) set.</w:t>
      </w:r>
      <w:r>
        <w:t xml:space="preserve"> The ML model was again significantly more accurate than all three methods; against Duval the adjusted p-value was 0.033.</w:t>
      </w:r>
    </w:p>
    <w:p w14:paraId="270AEA54" w14:textId="77777777" w:rsidR="00AA2A70" w:rsidRDefault="003D42D5">
      <w:pPr>
        <w:pStyle w:val="ListItem"/>
        <w:tabs>
          <w:tab w:val="left" w:pos="720"/>
        </w:tabs>
        <w:spacing w:after="200"/>
      </w:pPr>
      <w:r>
        <w:t>c.</w:t>
      </w:r>
      <w:r>
        <w:tab/>
      </w:r>
      <w:r>
        <w:rPr>
          <w:b/>
          <w:bCs/>
        </w:rPr>
        <w:t>IEC TC 10 benchmark.</w:t>
      </w:r>
      <w:r>
        <w:t xml:space="preserve"> The ML model was significantly more accurate than the Rogers method (b = 17, c = 3, adjusted p = 0.008), but not than IEC 60599 (adjusted p = 0.453). Against the Duval Triangle the difference went the other way: Duval was right on 9 records on which ML was wrong, against 6 the other way, but this difference was not significant either (adjusted p = 0.607).</w:t>
      </w:r>
    </w:p>
    <w:p w14:paraId="68CC5189" w14:textId="77777777" w:rsidR="00AA2A70" w:rsidRDefault="003D42D5">
      <w:pPr>
        <w:pStyle w:val="Heading2"/>
        <w:tabs>
          <w:tab w:val="left" w:pos="709"/>
        </w:tabs>
        <w:ind w:left="709" w:hanging="709"/>
      </w:pPr>
      <w:bookmarkStart w:id="168" w:name="_Toc0159"/>
      <w:r>
        <w:t>6.4</w:t>
      </w:r>
      <w:r>
        <w:tab/>
      </w:r>
      <w:r>
        <w:t>Sensitivity Analyses</w:t>
      </w:r>
      <w:bookmarkEnd w:id="168"/>
    </w:p>
    <w:p w14:paraId="0160D761" w14:textId="77777777" w:rsidR="00AA2A70" w:rsidRDefault="003D42D5">
      <w:r>
        <w:t>Two sensitivity analyses test whether these conclusions depend on choices made in the main analysis.</w:t>
      </w:r>
    </w:p>
    <w:p w14:paraId="7B335936" w14:textId="77777777" w:rsidR="00AA2A70" w:rsidRDefault="003D42D5">
      <w:r>
        <w:rPr>
          <w:b/>
          <w:bCs/>
        </w:rPr>
        <w:t>Normality gate.</w:t>
      </w:r>
      <w:r>
        <w:t xml:space="preserve"> Without the gate (Table 5.2 in Chapter 5) the conventional methods do better on the IEC TC 10 benchmark, because the gate declares some inspected faults Normal. The Duval Triangle then reaches a strict accuracy of 0.897, higher than the ML </w:t>
      </w:r>
      <w:r>
        <w:lastRenderedPageBreak/>
        <w:t xml:space="preserve">model's 0.724. The conclusion on the benchmark, that ML is not more accurate than the best conventional method, therefore holds even more strongly without the gate. On the internal test set, which contains Normal records, removing the gate makes the conventional methods </w:t>
      </w:r>
      <w:r>
        <w:t>worse.</w:t>
      </w:r>
    </w:p>
    <w:p w14:paraId="7BF25690" w14:textId="77777777" w:rsidR="00AA2A70" w:rsidRDefault="003D42D5">
      <w:r>
        <w:rPr>
          <w:b/>
          <w:bCs/>
        </w:rPr>
        <w:t>Full test sets.</w:t>
      </w:r>
      <w:r>
        <w:t xml:space="preserve"> Table 6.3 repeats the comparison on the full test sets, including the records that copy benchmark cases and, for IEC TC 10, all equipment types. The ranking is unchanged: on all 117 IEC TC 10 cases the Duval Triangle (strict accuracy 0.795) is again ahead of the ML model (0.761), and on the other two sets the ML model leads.</w:t>
      </w:r>
    </w:p>
    <w:p w14:paraId="1AEFD7EA" w14:textId="77777777" w:rsidR="00AA2A70" w:rsidRDefault="003D42D5">
      <w:pPr>
        <w:pStyle w:val="TableCaption"/>
      </w:pPr>
      <w:bookmarkStart w:id="169" w:name="_Tab0160"/>
      <w:r>
        <w:t>Table 6.3 Results on the Full Test Sets, Including Records that Copy Benchmark Cases</w:t>
      </w:r>
      <w:bookmarkEnd w:id="169"/>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83"/>
        <w:gridCol w:w="1961"/>
        <w:gridCol w:w="1961"/>
        <w:gridCol w:w="1070"/>
        <w:gridCol w:w="1961"/>
      </w:tblGrid>
      <w:tr w:rsidR="00AA2A70" w14:paraId="23B2C5A5" w14:textId="77777777">
        <w:tblPrEx>
          <w:tblCellMar>
            <w:top w:w="0" w:type="dxa"/>
            <w:bottom w:w="0" w:type="dxa"/>
          </w:tblCellMar>
        </w:tblPrEx>
        <w:trPr>
          <w:cantSplit/>
          <w:tblHeader/>
          <w:jc w:val="center"/>
        </w:trPr>
        <w:tc>
          <w:tcPr>
            <w:tcW w:w="1783" w:type="dxa"/>
            <w:shd w:val="clear" w:color="auto" w:fill="E7E6E6"/>
            <w:vAlign w:val="center"/>
          </w:tcPr>
          <w:p w14:paraId="7E3ADA63" w14:textId="77777777" w:rsidR="00AA2A70" w:rsidRDefault="003D42D5">
            <w:pPr>
              <w:pStyle w:val="TableText"/>
              <w:keepNext/>
            </w:pPr>
            <w:r>
              <w:rPr>
                <w:sz w:val="19"/>
                <w:szCs w:val="19"/>
              </w:rPr>
              <w:t>Test set</w:t>
            </w:r>
          </w:p>
        </w:tc>
        <w:tc>
          <w:tcPr>
            <w:tcW w:w="1961" w:type="dxa"/>
            <w:shd w:val="clear" w:color="auto" w:fill="E7E6E6"/>
            <w:vAlign w:val="center"/>
          </w:tcPr>
          <w:p w14:paraId="32D8F284" w14:textId="77777777" w:rsidR="00AA2A70" w:rsidRDefault="003D42D5">
            <w:pPr>
              <w:pStyle w:val="TableText"/>
              <w:keepNext/>
            </w:pPr>
            <w:r>
              <w:rPr>
                <w:sz w:val="19"/>
                <w:szCs w:val="19"/>
              </w:rPr>
              <w:t>Method</w:t>
            </w:r>
          </w:p>
        </w:tc>
        <w:tc>
          <w:tcPr>
            <w:tcW w:w="1961" w:type="dxa"/>
            <w:shd w:val="clear" w:color="auto" w:fill="E7E6E6"/>
            <w:vAlign w:val="center"/>
          </w:tcPr>
          <w:p w14:paraId="47DC70D1" w14:textId="77777777" w:rsidR="00AA2A70" w:rsidRDefault="003D42D5">
            <w:pPr>
              <w:pStyle w:val="TableText"/>
              <w:keepNext/>
              <w:jc w:val="center"/>
            </w:pPr>
            <w:r>
              <w:rPr>
                <w:sz w:val="19"/>
                <w:szCs w:val="19"/>
              </w:rPr>
              <w:t>Strict accuracy [95 % CI]</w:t>
            </w:r>
          </w:p>
        </w:tc>
        <w:tc>
          <w:tcPr>
            <w:tcW w:w="1070" w:type="dxa"/>
            <w:shd w:val="clear" w:color="auto" w:fill="E7E6E6"/>
            <w:vAlign w:val="center"/>
          </w:tcPr>
          <w:p w14:paraId="6EE0EAF9" w14:textId="77777777" w:rsidR="00AA2A70" w:rsidRDefault="003D42D5">
            <w:pPr>
              <w:pStyle w:val="TableText"/>
              <w:keepNext/>
              <w:jc w:val="center"/>
            </w:pPr>
            <w:r>
              <w:rPr>
                <w:sz w:val="19"/>
                <w:szCs w:val="19"/>
              </w:rPr>
              <w:t>Coverage</w:t>
            </w:r>
          </w:p>
        </w:tc>
        <w:tc>
          <w:tcPr>
            <w:tcW w:w="1961" w:type="dxa"/>
            <w:shd w:val="clear" w:color="auto" w:fill="E7E6E6"/>
            <w:vAlign w:val="center"/>
          </w:tcPr>
          <w:p w14:paraId="45A3459F" w14:textId="77777777" w:rsidR="00AA2A70" w:rsidRDefault="003D42D5">
            <w:pPr>
              <w:pStyle w:val="TableText"/>
              <w:keepNext/>
              <w:jc w:val="center"/>
            </w:pPr>
            <w:r>
              <w:rPr>
                <w:sz w:val="19"/>
                <w:szCs w:val="19"/>
              </w:rPr>
              <w:t>Macro-F1 [95 % CI]</w:t>
            </w:r>
          </w:p>
        </w:tc>
      </w:tr>
      <w:tr w:rsidR="00AA2A70" w14:paraId="52C553CE" w14:textId="77777777">
        <w:tblPrEx>
          <w:tblCellMar>
            <w:top w:w="0" w:type="dxa"/>
            <w:bottom w:w="0" w:type="dxa"/>
          </w:tblCellMar>
        </w:tblPrEx>
        <w:trPr>
          <w:cantSplit/>
          <w:jc w:val="center"/>
        </w:trPr>
        <w:tc>
          <w:tcPr>
            <w:tcW w:w="1783" w:type="dxa"/>
            <w:vAlign w:val="center"/>
          </w:tcPr>
          <w:p w14:paraId="1C551F77" w14:textId="77777777" w:rsidR="00AA2A70" w:rsidRDefault="003D42D5">
            <w:pPr>
              <w:pStyle w:val="TableText"/>
              <w:keepNext/>
            </w:pPr>
            <w:r>
              <w:rPr>
                <w:sz w:val="19"/>
                <w:szCs w:val="19"/>
              </w:rPr>
              <w:t>Internal test, all 70</w:t>
            </w:r>
          </w:p>
        </w:tc>
        <w:tc>
          <w:tcPr>
            <w:tcW w:w="1961" w:type="dxa"/>
            <w:vAlign w:val="center"/>
          </w:tcPr>
          <w:p w14:paraId="08A4C784" w14:textId="77777777" w:rsidR="00AA2A70" w:rsidRDefault="003D42D5">
            <w:pPr>
              <w:pStyle w:val="TableText"/>
              <w:keepNext/>
            </w:pPr>
            <w:r>
              <w:rPr>
                <w:sz w:val="19"/>
                <w:szCs w:val="19"/>
              </w:rPr>
              <w:t>ML (Random Forest, F4)</w:t>
            </w:r>
          </w:p>
        </w:tc>
        <w:tc>
          <w:tcPr>
            <w:tcW w:w="1961" w:type="dxa"/>
            <w:vAlign w:val="center"/>
          </w:tcPr>
          <w:p w14:paraId="3486B7AB" w14:textId="77777777" w:rsidR="00AA2A70" w:rsidRDefault="003D42D5">
            <w:pPr>
              <w:pStyle w:val="TableText"/>
              <w:keepNext/>
              <w:jc w:val="center"/>
            </w:pPr>
            <w:r>
              <w:rPr>
                <w:sz w:val="19"/>
                <w:szCs w:val="19"/>
              </w:rPr>
              <w:t>0.829 [0.724, 0.899]</w:t>
            </w:r>
          </w:p>
        </w:tc>
        <w:tc>
          <w:tcPr>
            <w:tcW w:w="1070" w:type="dxa"/>
            <w:vAlign w:val="center"/>
          </w:tcPr>
          <w:p w14:paraId="2F40F51C" w14:textId="77777777" w:rsidR="00AA2A70" w:rsidRDefault="003D42D5">
            <w:pPr>
              <w:pStyle w:val="TableText"/>
              <w:keepNext/>
              <w:jc w:val="center"/>
            </w:pPr>
            <w:r>
              <w:rPr>
                <w:sz w:val="19"/>
                <w:szCs w:val="19"/>
              </w:rPr>
              <w:t>1.000</w:t>
            </w:r>
          </w:p>
        </w:tc>
        <w:tc>
          <w:tcPr>
            <w:tcW w:w="1961" w:type="dxa"/>
            <w:vAlign w:val="center"/>
          </w:tcPr>
          <w:p w14:paraId="6A0812C7" w14:textId="77777777" w:rsidR="00AA2A70" w:rsidRDefault="003D42D5">
            <w:pPr>
              <w:pStyle w:val="TableText"/>
              <w:keepNext/>
              <w:jc w:val="center"/>
            </w:pPr>
            <w:r>
              <w:rPr>
                <w:sz w:val="19"/>
                <w:szCs w:val="19"/>
              </w:rPr>
              <w:t>0.831 [0.737, 0.915]</w:t>
            </w:r>
          </w:p>
        </w:tc>
      </w:tr>
      <w:tr w:rsidR="00AA2A70" w14:paraId="1C207EF0" w14:textId="77777777">
        <w:tblPrEx>
          <w:tblCellMar>
            <w:top w:w="0" w:type="dxa"/>
            <w:bottom w:w="0" w:type="dxa"/>
          </w:tblCellMar>
        </w:tblPrEx>
        <w:trPr>
          <w:cantSplit/>
          <w:jc w:val="center"/>
        </w:trPr>
        <w:tc>
          <w:tcPr>
            <w:tcW w:w="1783" w:type="dxa"/>
            <w:vAlign w:val="center"/>
          </w:tcPr>
          <w:p w14:paraId="772CD4CF" w14:textId="77777777" w:rsidR="00AA2A70" w:rsidRDefault="00AA2A70">
            <w:pPr>
              <w:pStyle w:val="TableText"/>
              <w:keepNext/>
            </w:pPr>
          </w:p>
        </w:tc>
        <w:tc>
          <w:tcPr>
            <w:tcW w:w="1961" w:type="dxa"/>
            <w:vAlign w:val="center"/>
          </w:tcPr>
          <w:p w14:paraId="0DECF446" w14:textId="77777777" w:rsidR="00AA2A70" w:rsidRDefault="003D42D5">
            <w:pPr>
              <w:pStyle w:val="TableText"/>
              <w:keepNext/>
            </w:pPr>
            <w:r>
              <w:rPr>
                <w:sz w:val="19"/>
                <w:szCs w:val="19"/>
              </w:rPr>
              <w:t>Rogers ratio</w:t>
            </w:r>
          </w:p>
        </w:tc>
        <w:tc>
          <w:tcPr>
            <w:tcW w:w="1961" w:type="dxa"/>
            <w:vAlign w:val="center"/>
          </w:tcPr>
          <w:p w14:paraId="5663EAA2" w14:textId="77777777" w:rsidR="00AA2A70" w:rsidRDefault="003D42D5">
            <w:pPr>
              <w:pStyle w:val="TableText"/>
              <w:keepNext/>
              <w:jc w:val="center"/>
            </w:pPr>
            <w:r>
              <w:rPr>
                <w:sz w:val="19"/>
                <w:szCs w:val="19"/>
              </w:rPr>
              <w:t>0.343 [0.242, 0.460]</w:t>
            </w:r>
          </w:p>
        </w:tc>
        <w:tc>
          <w:tcPr>
            <w:tcW w:w="1070" w:type="dxa"/>
            <w:vAlign w:val="center"/>
          </w:tcPr>
          <w:p w14:paraId="522D3473" w14:textId="77777777" w:rsidR="00AA2A70" w:rsidRDefault="003D42D5">
            <w:pPr>
              <w:pStyle w:val="TableText"/>
              <w:keepNext/>
              <w:jc w:val="center"/>
            </w:pPr>
            <w:r>
              <w:rPr>
                <w:sz w:val="19"/>
                <w:szCs w:val="19"/>
              </w:rPr>
              <w:t>0.600</w:t>
            </w:r>
          </w:p>
        </w:tc>
        <w:tc>
          <w:tcPr>
            <w:tcW w:w="1961" w:type="dxa"/>
            <w:vAlign w:val="center"/>
          </w:tcPr>
          <w:p w14:paraId="2B41F353" w14:textId="77777777" w:rsidR="00AA2A70" w:rsidRDefault="003D42D5">
            <w:pPr>
              <w:pStyle w:val="TableText"/>
              <w:keepNext/>
              <w:jc w:val="center"/>
            </w:pPr>
            <w:r>
              <w:rPr>
                <w:sz w:val="19"/>
                <w:szCs w:val="19"/>
              </w:rPr>
              <w:t>0.348 [0.244, 0.439]</w:t>
            </w:r>
          </w:p>
        </w:tc>
      </w:tr>
      <w:tr w:rsidR="00AA2A70" w14:paraId="3E3CABD4" w14:textId="77777777">
        <w:tblPrEx>
          <w:tblCellMar>
            <w:top w:w="0" w:type="dxa"/>
            <w:bottom w:w="0" w:type="dxa"/>
          </w:tblCellMar>
        </w:tblPrEx>
        <w:trPr>
          <w:cantSplit/>
          <w:jc w:val="center"/>
        </w:trPr>
        <w:tc>
          <w:tcPr>
            <w:tcW w:w="1783" w:type="dxa"/>
            <w:vAlign w:val="center"/>
          </w:tcPr>
          <w:p w14:paraId="25B2711D" w14:textId="77777777" w:rsidR="00AA2A70" w:rsidRDefault="00AA2A70">
            <w:pPr>
              <w:pStyle w:val="TableText"/>
              <w:keepNext/>
            </w:pPr>
          </w:p>
        </w:tc>
        <w:tc>
          <w:tcPr>
            <w:tcW w:w="1961" w:type="dxa"/>
            <w:vAlign w:val="center"/>
          </w:tcPr>
          <w:p w14:paraId="49AA3AA7" w14:textId="77777777" w:rsidR="00AA2A70" w:rsidRDefault="003D42D5">
            <w:pPr>
              <w:pStyle w:val="TableText"/>
              <w:keepNext/>
            </w:pPr>
            <w:r>
              <w:rPr>
                <w:sz w:val="19"/>
                <w:szCs w:val="19"/>
              </w:rPr>
              <w:t>IEC 60599 ratio</w:t>
            </w:r>
          </w:p>
        </w:tc>
        <w:tc>
          <w:tcPr>
            <w:tcW w:w="1961" w:type="dxa"/>
            <w:vAlign w:val="center"/>
          </w:tcPr>
          <w:p w14:paraId="2298FFB2" w14:textId="77777777" w:rsidR="00AA2A70" w:rsidRDefault="003D42D5">
            <w:pPr>
              <w:pStyle w:val="TableText"/>
              <w:keepNext/>
              <w:jc w:val="center"/>
            </w:pPr>
            <w:r>
              <w:rPr>
                <w:sz w:val="19"/>
                <w:szCs w:val="19"/>
              </w:rPr>
              <w:t>0.514 [0.400, 0.628]</w:t>
            </w:r>
          </w:p>
        </w:tc>
        <w:tc>
          <w:tcPr>
            <w:tcW w:w="1070" w:type="dxa"/>
            <w:vAlign w:val="center"/>
          </w:tcPr>
          <w:p w14:paraId="62962023" w14:textId="77777777" w:rsidR="00AA2A70" w:rsidRDefault="003D42D5">
            <w:pPr>
              <w:pStyle w:val="TableText"/>
              <w:keepNext/>
              <w:jc w:val="center"/>
            </w:pPr>
            <w:r>
              <w:rPr>
                <w:sz w:val="19"/>
                <w:szCs w:val="19"/>
              </w:rPr>
              <w:t>0.729</w:t>
            </w:r>
          </w:p>
        </w:tc>
        <w:tc>
          <w:tcPr>
            <w:tcW w:w="1961" w:type="dxa"/>
            <w:vAlign w:val="center"/>
          </w:tcPr>
          <w:p w14:paraId="345BBBB4" w14:textId="77777777" w:rsidR="00AA2A70" w:rsidRDefault="003D42D5">
            <w:pPr>
              <w:pStyle w:val="TableText"/>
              <w:keepNext/>
              <w:jc w:val="center"/>
            </w:pPr>
            <w:r>
              <w:rPr>
                <w:sz w:val="19"/>
                <w:szCs w:val="19"/>
              </w:rPr>
              <w:t>0.584 [0.453, 0.684]</w:t>
            </w:r>
          </w:p>
        </w:tc>
      </w:tr>
      <w:tr w:rsidR="00AA2A70" w14:paraId="48FC81D3" w14:textId="77777777">
        <w:tblPrEx>
          <w:tblCellMar>
            <w:top w:w="0" w:type="dxa"/>
            <w:bottom w:w="0" w:type="dxa"/>
          </w:tblCellMar>
        </w:tblPrEx>
        <w:trPr>
          <w:cantSplit/>
          <w:jc w:val="center"/>
        </w:trPr>
        <w:tc>
          <w:tcPr>
            <w:tcW w:w="1783" w:type="dxa"/>
            <w:vAlign w:val="center"/>
          </w:tcPr>
          <w:p w14:paraId="3898A9C6" w14:textId="77777777" w:rsidR="00AA2A70" w:rsidRDefault="00AA2A70">
            <w:pPr>
              <w:pStyle w:val="TableText"/>
              <w:keepNext/>
            </w:pPr>
          </w:p>
        </w:tc>
        <w:tc>
          <w:tcPr>
            <w:tcW w:w="1961" w:type="dxa"/>
            <w:vAlign w:val="center"/>
          </w:tcPr>
          <w:p w14:paraId="53B5EEE4" w14:textId="77777777" w:rsidR="00AA2A70" w:rsidRDefault="003D42D5">
            <w:pPr>
              <w:pStyle w:val="TableText"/>
              <w:keepNext/>
            </w:pPr>
            <w:r>
              <w:rPr>
                <w:sz w:val="19"/>
                <w:szCs w:val="19"/>
              </w:rPr>
              <w:t>Duval Triangle 1</w:t>
            </w:r>
          </w:p>
        </w:tc>
        <w:tc>
          <w:tcPr>
            <w:tcW w:w="1961" w:type="dxa"/>
            <w:vAlign w:val="center"/>
          </w:tcPr>
          <w:p w14:paraId="059A7221" w14:textId="77777777" w:rsidR="00AA2A70" w:rsidRDefault="003D42D5">
            <w:pPr>
              <w:pStyle w:val="TableText"/>
              <w:keepNext/>
              <w:jc w:val="center"/>
            </w:pPr>
            <w:r>
              <w:rPr>
                <w:sz w:val="19"/>
                <w:szCs w:val="19"/>
              </w:rPr>
              <w:t>0.600 [0.483, 0.707]</w:t>
            </w:r>
          </w:p>
        </w:tc>
        <w:tc>
          <w:tcPr>
            <w:tcW w:w="1070" w:type="dxa"/>
            <w:vAlign w:val="center"/>
          </w:tcPr>
          <w:p w14:paraId="1119128A" w14:textId="77777777" w:rsidR="00AA2A70" w:rsidRDefault="003D42D5">
            <w:pPr>
              <w:pStyle w:val="TableText"/>
              <w:keepNext/>
              <w:jc w:val="center"/>
            </w:pPr>
            <w:r>
              <w:rPr>
                <w:sz w:val="19"/>
                <w:szCs w:val="19"/>
              </w:rPr>
              <w:t>1.000</w:t>
            </w:r>
          </w:p>
        </w:tc>
        <w:tc>
          <w:tcPr>
            <w:tcW w:w="1961" w:type="dxa"/>
            <w:vAlign w:val="center"/>
          </w:tcPr>
          <w:p w14:paraId="09E8F49B" w14:textId="77777777" w:rsidR="00AA2A70" w:rsidRDefault="003D42D5">
            <w:pPr>
              <w:pStyle w:val="TableText"/>
              <w:keepNext/>
              <w:jc w:val="center"/>
            </w:pPr>
            <w:r>
              <w:rPr>
                <w:sz w:val="19"/>
                <w:szCs w:val="19"/>
              </w:rPr>
              <w:t>0.610 [0.491, 0.711]</w:t>
            </w:r>
          </w:p>
        </w:tc>
      </w:tr>
      <w:tr w:rsidR="00AA2A70" w14:paraId="041F73B8" w14:textId="77777777">
        <w:tblPrEx>
          <w:tblCellMar>
            <w:top w:w="0" w:type="dxa"/>
            <w:bottom w:w="0" w:type="dxa"/>
          </w:tblCellMar>
        </w:tblPrEx>
        <w:trPr>
          <w:cantSplit/>
          <w:jc w:val="center"/>
        </w:trPr>
        <w:tc>
          <w:tcPr>
            <w:tcW w:w="1783" w:type="dxa"/>
            <w:vAlign w:val="center"/>
          </w:tcPr>
          <w:p w14:paraId="1A0D593E" w14:textId="77777777" w:rsidR="00AA2A70" w:rsidRDefault="003D42D5">
            <w:pPr>
              <w:pStyle w:val="TableText"/>
              <w:keepNext/>
            </w:pPr>
            <w:r>
              <w:rPr>
                <w:sz w:val="19"/>
                <w:szCs w:val="19"/>
              </w:rPr>
              <w:t>IEC TC 10, all 117</w:t>
            </w:r>
          </w:p>
        </w:tc>
        <w:tc>
          <w:tcPr>
            <w:tcW w:w="1961" w:type="dxa"/>
            <w:vAlign w:val="center"/>
          </w:tcPr>
          <w:p w14:paraId="0D254DFB" w14:textId="77777777" w:rsidR="00AA2A70" w:rsidRDefault="003D42D5">
            <w:pPr>
              <w:pStyle w:val="TableText"/>
              <w:keepNext/>
            </w:pPr>
            <w:r>
              <w:rPr>
                <w:sz w:val="19"/>
                <w:szCs w:val="19"/>
              </w:rPr>
              <w:t>ML (Random Forest, F4)</w:t>
            </w:r>
          </w:p>
        </w:tc>
        <w:tc>
          <w:tcPr>
            <w:tcW w:w="1961" w:type="dxa"/>
            <w:vAlign w:val="center"/>
          </w:tcPr>
          <w:p w14:paraId="6B2D6156" w14:textId="77777777" w:rsidR="00AA2A70" w:rsidRDefault="003D42D5">
            <w:pPr>
              <w:pStyle w:val="TableText"/>
              <w:keepNext/>
              <w:jc w:val="center"/>
            </w:pPr>
            <w:r>
              <w:rPr>
                <w:sz w:val="19"/>
                <w:szCs w:val="19"/>
              </w:rPr>
              <w:t>0.761 [0.676, 0.829]</w:t>
            </w:r>
          </w:p>
        </w:tc>
        <w:tc>
          <w:tcPr>
            <w:tcW w:w="1070" w:type="dxa"/>
            <w:vAlign w:val="center"/>
          </w:tcPr>
          <w:p w14:paraId="46FC0133" w14:textId="77777777" w:rsidR="00AA2A70" w:rsidRDefault="003D42D5">
            <w:pPr>
              <w:pStyle w:val="TableText"/>
              <w:keepNext/>
              <w:jc w:val="center"/>
            </w:pPr>
            <w:r>
              <w:rPr>
                <w:sz w:val="19"/>
                <w:szCs w:val="19"/>
              </w:rPr>
              <w:t>1.000</w:t>
            </w:r>
          </w:p>
        </w:tc>
        <w:tc>
          <w:tcPr>
            <w:tcW w:w="1961" w:type="dxa"/>
            <w:vAlign w:val="center"/>
          </w:tcPr>
          <w:p w14:paraId="4CC6DD2A" w14:textId="77777777" w:rsidR="00AA2A70" w:rsidRDefault="003D42D5">
            <w:pPr>
              <w:pStyle w:val="TableText"/>
              <w:keepNext/>
              <w:jc w:val="center"/>
            </w:pPr>
            <w:r>
              <w:rPr>
                <w:sz w:val="19"/>
                <w:szCs w:val="19"/>
              </w:rPr>
              <w:t>0.745 [0.650, 0.823]</w:t>
            </w:r>
          </w:p>
        </w:tc>
      </w:tr>
      <w:tr w:rsidR="00AA2A70" w14:paraId="4A6A6445" w14:textId="77777777">
        <w:tblPrEx>
          <w:tblCellMar>
            <w:top w:w="0" w:type="dxa"/>
            <w:bottom w:w="0" w:type="dxa"/>
          </w:tblCellMar>
        </w:tblPrEx>
        <w:trPr>
          <w:cantSplit/>
          <w:jc w:val="center"/>
        </w:trPr>
        <w:tc>
          <w:tcPr>
            <w:tcW w:w="1783" w:type="dxa"/>
            <w:vAlign w:val="center"/>
          </w:tcPr>
          <w:p w14:paraId="45A71D0E" w14:textId="77777777" w:rsidR="00AA2A70" w:rsidRDefault="00AA2A70">
            <w:pPr>
              <w:pStyle w:val="TableText"/>
              <w:keepNext/>
            </w:pPr>
          </w:p>
        </w:tc>
        <w:tc>
          <w:tcPr>
            <w:tcW w:w="1961" w:type="dxa"/>
            <w:vAlign w:val="center"/>
          </w:tcPr>
          <w:p w14:paraId="3712794E" w14:textId="77777777" w:rsidR="00AA2A70" w:rsidRDefault="003D42D5">
            <w:pPr>
              <w:pStyle w:val="TableText"/>
              <w:keepNext/>
            </w:pPr>
            <w:r>
              <w:rPr>
                <w:sz w:val="19"/>
                <w:szCs w:val="19"/>
              </w:rPr>
              <w:t>Rogers ratio</w:t>
            </w:r>
          </w:p>
        </w:tc>
        <w:tc>
          <w:tcPr>
            <w:tcW w:w="1961" w:type="dxa"/>
            <w:vAlign w:val="center"/>
          </w:tcPr>
          <w:p w14:paraId="5AC4694B" w14:textId="77777777" w:rsidR="00AA2A70" w:rsidRDefault="003D42D5">
            <w:pPr>
              <w:pStyle w:val="TableText"/>
              <w:keepNext/>
              <w:jc w:val="center"/>
            </w:pPr>
            <w:r>
              <w:rPr>
                <w:sz w:val="19"/>
                <w:szCs w:val="19"/>
              </w:rPr>
              <w:t>0.436 [0.349, 0.526]</w:t>
            </w:r>
          </w:p>
        </w:tc>
        <w:tc>
          <w:tcPr>
            <w:tcW w:w="1070" w:type="dxa"/>
            <w:vAlign w:val="center"/>
          </w:tcPr>
          <w:p w14:paraId="3C0858C9" w14:textId="77777777" w:rsidR="00AA2A70" w:rsidRDefault="003D42D5">
            <w:pPr>
              <w:pStyle w:val="TableText"/>
              <w:keepNext/>
              <w:jc w:val="center"/>
            </w:pPr>
            <w:r>
              <w:rPr>
                <w:sz w:val="19"/>
                <w:szCs w:val="19"/>
              </w:rPr>
              <w:t>0.641</w:t>
            </w:r>
          </w:p>
        </w:tc>
        <w:tc>
          <w:tcPr>
            <w:tcW w:w="1961" w:type="dxa"/>
            <w:vAlign w:val="center"/>
          </w:tcPr>
          <w:p w14:paraId="2742D822" w14:textId="77777777" w:rsidR="00AA2A70" w:rsidRDefault="003D42D5">
            <w:pPr>
              <w:pStyle w:val="TableText"/>
              <w:keepNext/>
              <w:jc w:val="center"/>
            </w:pPr>
            <w:r>
              <w:rPr>
                <w:sz w:val="19"/>
                <w:szCs w:val="19"/>
              </w:rPr>
              <w:t>0.396 [0.306, 0.490]</w:t>
            </w:r>
          </w:p>
        </w:tc>
      </w:tr>
      <w:tr w:rsidR="00AA2A70" w14:paraId="176BF521" w14:textId="77777777">
        <w:tblPrEx>
          <w:tblCellMar>
            <w:top w:w="0" w:type="dxa"/>
            <w:bottom w:w="0" w:type="dxa"/>
          </w:tblCellMar>
        </w:tblPrEx>
        <w:trPr>
          <w:cantSplit/>
          <w:jc w:val="center"/>
        </w:trPr>
        <w:tc>
          <w:tcPr>
            <w:tcW w:w="1783" w:type="dxa"/>
            <w:vAlign w:val="center"/>
          </w:tcPr>
          <w:p w14:paraId="6E9595B0" w14:textId="77777777" w:rsidR="00AA2A70" w:rsidRDefault="00AA2A70">
            <w:pPr>
              <w:pStyle w:val="TableText"/>
              <w:keepNext/>
            </w:pPr>
          </w:p>
        </w:tc>
        <w:tc>
          <w:tcPr>
            <w:tcW w:w="1961" w:type="dxa"/>
            <w:vAlign w:val="center"/>
          </w:tcPr>
          <w:p w14:paraId="7B9C6CFB" w14:textId="77777777" w:rsidR="00AA2A70" w:rsidRDefault="003D42D5">
            <w:pPr>
              <w:pStyle w:val="TableText"/>
              <w:keepNext/>
            </w:pPr>
            <w:r>
              <w:rPr>
                <w:sz w:val="19"/>
                <w:szCs w:val="19"/>
              </w:rPr>
              <w:t>IEC 60599 ratio</w:t>
            </w:r>
          </w:p>
        </w:tc>
        <w:tc>
          <w:tcPr>
            <w:tcW w:w="1961" w:type="dxa"/>
            <w:vAlign w:val="center"/>
          </w:tcPr>
          <w:p w14:paraId="3B0DD6B0" w14:textId="77777777" w:rsidR="00AA2A70" w:rsidRDefault="003D42D5">
            <w:pPr>
              <w:pStyle w:val="TableText"/>
              <w:keepNext/>
              <w:jc w:val="center"/>
            </w:pPr>
            <w:r>
              <w:rPr>
                <w:sz w:val="19"/>
                <w:szCs w:val="19"/>
              </w:rPr>
              <w:t>0.632 [0.542, 0.714]</w:t>
            </w:r>
          </w:p>
        </w:tc>
        <w:tc>
          <w:tcPr>
            <w:tcW w:w="1070" w:type="dxa"/>
            <w:vAlign w:val="center"/>
          </w:tcPr>
          <w:p w14:paraId="1CF2015F" w14:textId="77777777" w:rsidR="00AA2A70" w:rsidRDefault="003D42D5">
            <w:pPr>
              <w:pStyle w:val="TableText"/>
              <w:keepNext/>
              <w:jc w:val="center"/>
            </w:pPr>
            <w:r>
              <w:rPr>
                <w:sz w:val="19"/>
                <w:szCs w:val="19"/>
              </w:rPr>
              <w:t>0.795</w:t>
            </w:r>
          </w:p>
        </w:tc>
        <w:tc>
          <w:tcPr>
            <w:tcW w:w="1961" w:type="dxa"/>
            <w:vAlign w:val="center"/>
          </w:tcPr>
          <w:p w14:paraId="0B2B4E6A" w14:textId="77777777" w:rsidR="00AA2A70" w:rsidRDefault="003D42D5">
            <w:pPr>
              <w:pStyle w:val="TableText"/>
              <w:keepNext/>
              <w:jc w:val="center"/>
            </w:pPr>
            <w:r>
              <w:rPr>
                <w:sz w:val="19"/>
                <w:szCs w:val="19"/>
              </w:rPr>
              <w:t>0.678 [0.573, 0.767]</w:t>
            </w:r>
          </w:p>
        </w:tc>
      </w:tr>
      <w:tr w:rsidR="00AA2A70" w14:paraId="13791A6E" w14:textId="77777777">
        <w:tblPrEx>
          <w:tblCellMar>
            <w:top w:w="0" w:type="dxa"/>
            <w:bottom w:w="0" w:type="dxa"/>
          </w:tblCellMar>
        </w:tblPrEx>
        <w:trPr>
          <w:cantSplit/>
          <w:jc w:val="center"/>
        </w:trPr>
        <w:tc>
          <w:tcPr>
            <w:tcW w:w="1783" w:type="dxa"/>
            <w:vAlign w:val="center"/>
          </w:tcPr>
          <w:p w14:paraId="23A7A471" w14:textId="77777777" w:rsidR="00AA2A70" w:rsidRDefault="00AA2A70">
            <w:pPr>
              <w:pStyle w:val="TableText"/>
              <w:keepNext/>
            </w:pPr>
          </w:p>
        </w:tc>
        <w:tc>
          <w:tcPr>
            <w:tcW w:w="1961" w:type="dxa"/>
            <w:vAlign w:val="center"/>
          </w:tcPr>
          <w:p w14:paraId="715C5864" w14:textId="77777777" w:rsidR="00AA2A70" w:rsidRDefault="003D42D5">
            <w:pPr>
              <w:pStyle w:val="TableText"/>
              <w:keepNext/>
            </w:pPr>
            <w:r>
              <w:rPr>
                <w:sz w:val="19"/>
                <w:szCs w:val="19"/>
              </w:rPr>
              <w:t>Duval Triangle 1</w:t>
            </w:r>
          </w:p>
        </w:tc>
        <w:tc>
          <w:tcPr>
            <w:tcW w:w="1961" w:type="dxa"/>
            <w:vAlign w:val="center"/>
          </w:tcPr>
          <w:p w14:paraId="7EB7F042" w14:textId="77777777" w:rsidR="00AA2A70" w:rsidRDefault="003D42D5">
            <w:pPr>
              <w:pStyle w:val="TableText"/>
              <w:keepNext/>
              <w:jc w:val="center"/>
            </w:pPr>
            <w:r>
              <w:rPr>
                <w:sz w:val="19"/>
                <w:szCs w:val="19"/>
              </w:rPr>
              <w:t>0.795 [0.713, 0.858]</w:t>
            </w:r>
          </w:p>
        </w:tc>
        <w:tc>
          <w:tcPr>
            <w:tcW w:w="1070" w:type="dxa"/>
            <w:vAlign w:val="center"/>
          </w:tcPr>
          <w:p w14:paraId="7188FE99" w14:textId="77777777" w:rsidR="00AA2A70" w:rsidRDefault="003D42D5">
            <w:pPr>
              <w:pStyle w:val="TableText"/>
              <w:keepNext/>
              <w:jc w:val="center"/>
            </w:pPr>
            <w:r>
              <w:rPr>
                <w:sz w:val="19"/>
                <w:szCs w:val="19"/>
              </w:rPr>
              <w:t>1.000</w:t>
            </w:r>
          </w:p>
        </w:tc>
        <w:tc>
          <w:tcPr>
            <w:tcW w:w="1961" w:type="dxa"/>
            <w:vAlign w:val="center"/>
          </w:tcPr>
          <w:p w14:paraId="2F9C1FB4" w14:textId="77777777" w:rsidR="00AA2A70" w:rsidRDefault="003D42D5">
            <w:pPr>
              <w:pStyle w:val="TableText"/>
              <w:keepNext/>
              <w:jc w:val="center"/>
            </w:pPr>
            <w:r>
              <w:rPr>
                <w:sz w:val="19"/>
                <w:szCs w:val="19"/>
              </w:rPr>
              <w:t>0.799 [0.716, 0.871]</w:t>
            </w:r>
          </w:p>
        </w:tc>
      </w:tr>
      <w:tr w:rsidR="00AA2A70" w14:paraId="71E72CA7" w14:textId="77777777">
        <w:tblPrEx>
          <w:tblCellMar>
            <w:top w:w="0" w:type="dxa"/>
            <w:bottom w:w="0" w:type="dxa"/>
          </w:tblCellMar>
        </w:tblPrEx>
        <w:trPr>
          <w:cantSplit/>
          <w:jc w:val="center"/>
        </w:trPr>
        <w:tc>
          <w:tcPr>
            <w:tcW w:w="1783" w:type="dxa"/>
            <w:vAlign w:val="center"/>
          </w:tcPr>
          <w:p w14:paraId="27F79FDD" w14:textId="77777777" w:rsidR="00AA2A70" w:rsidRDefault="003D42D5">
            <w:pPr>
              <w:pStyle w:val="TableText"/>
              <w:keepNext/>
            </w:pPr>
            <w:r>
              <w:rPr>
                <w:sz w:val="19"/>
                <w:szCs w:val="19"/>
              </w:rPr>
              <w:t>Li 2019, all 201</w:t>
            </w:r>
          </w:p>
        </w:tc>
        <w:tc>
          <w:tcPr>
            <w:tcW w:w="1961" w:type="dxa"/>
            <w:vAlign w:val="center"/>
          </w:tcPr>
          <w:p w14:paraId="61BCBA13" w14:textId="77777777" w:rsidR="00AA2A70" w:rsidRDefault="003D42D5">
            <w:pPr>
              <w:pStyle w:val="TableText"/>
              <w:keepNext/>
            </w:pPr>
            <w:r>
              <w:rPr>
                <w:sz w:val="19"/>
                <w:szCs w:val="19"/>
              </w:rPr>
              <w:t>ML (Random Forest, F4)</w:t>
            </w:r>
          </w:p>
        </w:tc>
        <w:tc>
          <w:tcPr>
            <w:tcW w:w="1961" w:type="dxa"/>
            <w:vAlign w:val="center"/>
          </w:tcPr>
          <w:p w14:paraId="203B4E1C" w14:textId="77777777" w:rsidR="00AA2A70" w:rsidRDefault="003D42D5">
            <w:pPr>
              <w:pStyle w:val="TableText"/>
              <w:keepNext/>
              <w:jc w:val="center"/>
            </w:pPr>
            <w:r>
              <w:rPr>
                <w:sz w:val="19"/>
                <w:szCs w:val="19"/>
              </w:rPr>
              <w:t>0.711 [0.645, 0.770]</w:t>
            </w:r>
          </w:p>
        </w:tc>
        <w:tc>
          <w:tcPr>
            <w:tcW w:w="1070" w:type="dxa"/>
            <w:vAlign w:val="center"/>
          </w:tcPr>
          <w:p w14:paraId="1E304E88" w14:textId="77777777" w:rsidR="00AA2A70" w:rsidRDefault="003D42D5">
            <w:pPr>
              <w:pStyle w:val="TableText"/>
              <w:keepNext/>
              <w:jc w:val="center"/>
            </w:pPr>
            <w:r>
              <w:rPr>
                <w:sz w:val="19"/>
                <w:szCs w:val="19"/>
              </w:rPr>
              <w:t>1.000</w:t>
            </w:r>
          </w:p>
        </w:tc>
        <w:tc>
          <w:tcPr>
            <w:tcW w:w="1961" w:type="dxa"/>
            <w:vAlign w:val="center"/>
          </w:tcPr>
          <w:p w14:paraId="3E418063" w14:textId="77777777" w:rsidR="00AA2A70" w:rsidRDefault="003D42D5">
            <w:pPr>
              <w:pStyle w:val="TableText"/>
              <w:keepNext/>
              <w:jc w:val="center"/>
            </w:pPr>
            <w:r>
              <w:rPr>
                <w:sz w:val="19"/>
                <w:szCs w:val="19"/>
              </w:rPr>
              <w:t>0.714 [0.644, 0.776]</w:t>
            </w:r>
          </w:p>
        </w:tc>
      </w:tr>
      <w:tr w:rsidR="00AA2A70" w14:paraId="6EDC8CDF" w14:textId="77777777">
        <w:tblPrEx>
          <w:tblCellMar>
            <w:top w:w="0" w:type="dxa"/>
            <w:bottom w:w="0" w:type="dxa"/>
          </w:tblCellMar>
        </w:tblPrEx>
        <w:trPr>
          <w:cantSplit/>
          <w:jc w:val="center"/>
        </w:trPr>
        <w:tc>
          <w:tcPr>
            <w:tcW w:w="1783" w:type="dxa"/>
            <w:vAlign w:val="center"/>
          </w:tcPr>
          <w:p w14:paraId="4CA908F0" w14:textId="77777777" w:rsidR="00AA2A70" w:rsidRDefault="00AA2A70">
            <w:pPr>
              <w:pStyle w:val="TableText"/>
              <w:keepNext/>
            </w:pPr>
          </w:p>
        </w:tc>
        <w:tc>
          <w:tcPr>
            <w:tcW w:w="1961" w:type="dxa"/>
            <w:vAlign w:val="center"/>
          </w:tcPr>
          <w:p w14:paraId="0BC8CC36" w14:textId="77777777" w:rsidR="00AA2A70" w:rsidRDefault="003D42D5">
            <w:pPr>
              <w:pStyle w:val="TableText"/>
              <w:keepNext/>
            </w:pPr>
            <w:r>
              <w:rPr>
                <w:sz w:val="19"/>
                <w:szCs w:val="19"/>
              </w:rPr>
              <w:t>Rogers ratio</w:t>
            </w:r>
          </w:p>
        </w:tc>
        <w:tc>
          <w:tcPr>
            <w:tcW w:w="1961" w:type="dxa"/>
            <w:vAlign w:val="center"/>
          </w:tcPr>
          <w:p w14:paraId="314EF21C" w14:textId="77777777" w:rsidR="00AA2A70" w:rsidRDefault="003D42D5">
            <w:pPr>
              <w:pStyle w:val="TableText"/>
              <w:keepNext/>
              <w:jc w:val="center"/>
            </w:pPr>
            <w:r>
              <w:rPr>
                <w:sz w:val="19"/>
                <w:szCs w:val="19"/>
              </w:rPr>
              <w:t>0.338 [0.276, 0.406]</w:t>
            </w:r>
          </w:p>
        </w:tc>
        <w:tc>
          <w:tcPr>
            <w:tcW w:w="1070" w:type="dxa"/>
            <w:vAlign w:val="center"/>
          </w:tcPr>
          <w:p w14:paraId="3CAAE261" w14:textId="77777777" w:rsidR="00AA2A70" w:rsidRDefault="003D42D5">
            <w:pPr>
              <w:pStyle w:val="TableText"/>
              <w:keepNext/>
              <w:jc w:val="center"/>
            </w:pPr>
            <w:r>
              <w:rPr>
                <w:sz w:val="19"/>
                <w:szCs w:val="19"/>
              </w:rPr>
              <w:t>0.657</w:t>
            </w:r>
          </w:p>
        </w:tc>
        <w:tc>
          <w:tcPr>
            <w:tcW w:w="1961" w:type="dxa"/>
            <w:vAlign w:val="center"/>
          </w:tcPr>
          <w:p w14:paraId="02BB84A6" w14:textId="77777777" w:rsidR="00AA2A70" w:rsidRDefault="003D42D5">
            <w:pPr>
              <w:pStyle w:val="TableText"/>
              <w:keepNext/>
              <w:jc w:val="center"/>
            </w:pPr>
            <w:r>
              <w:rPr>
                <w:sz w:val="19"/>
                <w:szCs w:val="19"/>
              </w:rPr>
              <w:t>0.355 [0.294, 0.413]</w:t>
            </w:r>
          </w:p>
        </w:tc>
      </w:tr>
      <w:tr w:rsidR="00AA2A70" w14:paraId="439FD2CD" w14:textId="77777777">
        <w:tblPrEx>
          <w:tblCellMar>
            <w:top w:w="0" w:type="dxa"/>
            <w:bottom w:w="0" w:type="dxa"/>
          </w:tblCellMar>
        </w:tblPrEx>
        <w:trPr>
          <w:cantSplit/>
          <w:jc w:val="center"/>
        </w:trPr>
        <w:tc>
          <w:tcPr>
            <w:tcW w:w="1783" w:type="dxa"/>
            <w:vAlign w:val="center"/>
          </w:tcPr>
          <w:p w14:paraId="1E154C8A" w14:textId="77777777" w:rsidR="00AA2A70" w:rsidRDefault="00AA2A70">
            <w:pPr>
              <w:pStyle w:val="TableText"/>
              <w:keepNext/>
            </w:pPr>
          </w:p>
        </w:tc>
        <w:tc>
          <w:tcPr>
            <w:tcW w:w="1961" w:type="dxa"/>
            <w:vAlign w:val="center"/>
          </w:tcPr>
          <w:p w14:paraId="3226088D" w14:textId="77777777" w:rsidR="00AA2A70" w:rsidRDefault="003D42D5">
            <w:pPr>
              <w:pStyle w:val="TableText"/>
              <w:keepNext/>
            </w:pPr>
            <w:r>
              <w:rPr>
                <w:sz w:val="19"/>
                <w:szCs w:val="19"/>
              </w:rPr>
              <w:t>IEC 60599 ratio</w:t>
            </w:r>
          </w:p>
        </w:tc>
        <w:tc>
          <w:tcPr>
            <w:tcW w:w="1961" w:type="dxa"/>
            <w:vAlign w:val="center"/>
          </w:tcPr>
          <w:p w14:paraId="7822C876" w14:textId="77777777" w:rsidR="00AA2A70" w:rsidRDefault="003D42D5">
            <w:pPr>
              <w:pStyle w:val="TableText"/>
              <w:keepNext/>
              <w:jc w:val="center"/>
            </w:pPr>
            <w:r>
              <w:rPr>
                <w:sz w:val="19"/>
                <w:szCs w:val="19"/>
              </w:rPr>
              <w:t>0.502 [0.434, 0.571]</w:t>
            </w:r>
          </w:p>
        </w:tc>
        <w:tc>
          <w:tcPr>
            <w:tcW w:w="1070" w:type="dxa"/>
            <w:vAlign w:val="center"/>
          </w:tcPr>
          <w:p w14:paraId="69713C65" w14:textId="77777777" w:rsidR="00AA2A70" w:rsidRDefault="003D42D5">
            <w:pPr>
              <w:pStyle w:val="TableText"/>
              <w:keepNext/>
              <w:jc w:val="center"/>
            </w:pPr>
            <w:r>
              <w:rPr>
                <w:sz w:val="19"/>
                <w:szCs w:val="19"/>
              </w:rPr>
              <w:t>0.791</w:t>
            </w:r>
          </w:p>
        </w:tc>
        <w:tc>
          <w:tcPr>
            <w:tcW w:w="1961" w:type="dxa"/>
            <w:vAlign w:val="center"/>
          </w:tcPr>
          <w:p w14:paraId="3826CD54" w14:textId="77777777" w:rsidR="00AA2A70" w:rsidRDefault="003D42D5">
            <w:pPr>
              <w:pStyle w:val="TableText"/>
              <w:keepNext/>
              <w:jc w:val="center"/>
            </w:pPr>
            <w:r>
              <w:rPr>
                <w:sz w:val="19"/>
                <w:szCs w:val="19"/>
              </w:rPr>
              <w:t>0.587 [0.507, 0.654]</w:t>
            </w:r>
          </w:p>
        </w:tc>
      </w:tr>
      <w:tr w:rsidR="00AA2A70" w14:paraId="3CEBD3A4" w14:textId="77777777">
        <w:tblPrEx>
          <w:tblCellMar>
            <w:top w:w="0" w:type="dxa"/>
            <w:bottom w:w="0" w:type="dxa"/>
          </w:tblCellMar>
        </w:tblPrEx>
        <w:trPr>
          <w:cantSplit/>
          <w:jc w:val="center"/>
        </w:trPr>
        <w:tc>
          <w:tcPr>
            <w:tcW w:w="1783" w:type="dxa"/>
            <w:vAlign w:val="center"/>
          </w:tcPr>
          <w:p w14:paraId="6566E0A8" w14:textId="77777777" w:rsidR="00AA2A70" w:rsidRDefault="00AA2A70">
            <w:pPr>
              <w:pStyle w:val="TableText"/>
            </w:pPr>
          </w:p>
        </w:tc>
        <w:tc>
          <w:tcPr>
            <w:tcW w:w="1961" w:type="dxa"/>
            <w:vAlign w:val="center"/>
          </w:tcPr>
          <w:p w14:paraId="36C5733C" w14:textId="77777777" w:rsidR="00AA2A70" w:rsidRDefault="003D42D5">
            <w:pPr>
              <w:pStyle w:val="TableText"/>
            </w:pPr>
            <w:r>
              <w:rPr>
                <w:sz w:val="19"/>
                <w:szCs w:val="19"/>
              </w:rPr>
              <w:t>Duval Triangle 1</w:t>
            </w:r>
          </w:p>
        </w:tc>
        <w:tc>
          <w:tcPr>
            <w:tcW w:w="1961" w:type="dxa"/>
            <w:vAlign w:val="center"/>
          </w:tcPr>
          <w:p w14:paraId="4FE29558" w14:textId="77777777" w:rsidR="00AA2A70" w:rsidRDefault="003D42D5">
            <w:pPr>
              <w:pStyle w:val="TableText"/>
              <w:jc w:val="center"/>
            </w:pPr>
            <w:r>
              <w:rPr>
                <w:sz w:val="19"/>
                <w:szCs w:val="19"/>
              </w:rPr>
              <w:t>0.667 [0.599, 0.728]</w:t>
            </w:r>
          </w:p>
        </w:tc>
        <w:tc>
          <w:tcPr>
            <w:tcW w:w="1070" w:type="dxa"/>
            <w:vAlign w:val="center"/>
          </w:tcPr>
          <w:p w14:paraId="428834EC" w14:textId="77777777" w:rsidR="00AA2A70" w:rsidRDefault="003D42D5">
            <w:pPr>
              <w:pStyle w:val="TableText"/>
              <w:jc w:val="center"/>
            </w:pPr>
            <w:r>
              <w:rPr>
                <w:sz w:val="19"/>
                <w:szCs w:val="19"/>
              </w:rPr>
              <w:t>1.000</w:t>
            </w:r>
          </w:p>
        </w:tc>
        <w:tc>
          <w:tcPr>
            <w:tcW w:w="1961" w:type="dxa"/>
            <w:vAlign w:val="center"/>
          </w:tcPr>
          <w:p w14:paraId="7E632769" w14:textId="77777777" w:rsidR="00AA2A70" w:rsidRDefault="003D42D5">
            <w:pPr>
              <w:pStyle w:val="TableText"/>
              <w:jc w:val="center"/>
            </w:pPr>
            <w:r>
              <w:rPr>
                <w:sz w:val="19"/>
                <w:szCs w:val="19"/>
              </w:rPr>
              <w:t>0.727 [0.659, 0.786]</w:t>
            </w:r>
          </w:p>
        </w:tc>
      </w:tr>
    </w:tbl>
    <w:p w14:paraId="3E231504" w14:textId="77777777" w:rsidR="00AA2A70" w:rsidRDefault="003D42D5">
      <w:pPr>
        <w:pStyle w:val="TableNote"/>
      </w:pPr>
      <w:r>
        <w:t>Sensitivity analysis. The IEC TC 10 set includes all equipment types; the IEC TC 10 and Li sets are scored on merged classes (T1 and T2 as T1/T2).</w:t>
      </w:r>
    </w:p>
    <w:p w14:paraId="62EA1D82" w14:textId="77777777" w:rsidR="00AA2A70" w:rsidRDefault="003D42D5">
      <w:pPr>
        <w:pStyle w:val="Heading2"/>
        <w:tabs>
          <w:tab w:val="left" w:pos="709"/>
        </w:tabs>
        <w:ind w:left="709" w:hanging="709"/>
      </w:pPr>
      <w:bookmarkStart w:id="170" w:name="_Toc0161"/>
      <w:r>
        <w:t>6.5</w:t>
      </w:r>
      <w:r>
        <w:tab/>
      </w:r>
      <w:r>
        <w:t>Agreement between the Methods</w:t>
      </w:r>
      <w:bookmarkEnd w:id="170"/>
    </w:p>
    <w:p w14:paraId="4A7AE303" w14:textId="77777777" w:rsidR="00AA2A70" w:rsidRDefault="003D42D5">
      <w:r>
        <w:t>Table 6.4 and Fig. 6.5 give Cohen's kappa between every pair of methods and between each method and the true class.</w:t>
      </w:r>
    </w:p>
    <w:p w14:paraId="6763BB4F" w14:textId="77777777" w:rsidR="00AA2A70" w:rsidRDefault="003D42D5">
      <w:pPr>
        <w:pStyle w:val="TableCaption"/>
      </w:pPr>
      <w:bookmarkStart w:id="171" w:name="_Tab0162"/>
      <w:r>
        <w:lastRenderedPageBreak/>
        <w:t>Table 6.4 Cohen's Kappa between the Methods and the True Label</w:t>
      </w:r>
      <w:bookmarkEnd w:id="171"/>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4019"/>
        <w:gridCol w:w="1572"/>
        <w:gridCol w:w="1572"/>
        <w:gridCol w:w="1572"/>
      </w:tblGrid>
      <w:tr w:rsidR="00AA2A70" w14:paraId="48FEC5D4" w14:textId="77777777">
        <w:tblPrEx>
          <w:tblCellMar>
            <w:top w:w="0" w:type="dxa"/>
            <w:bottom w:w="0" w:type="dxa"/>
          </w:tblCellMar>
        </w:tblPrEx>
        <w:trPr>
          <w:cantSplit/>
          <w:tblHeader/>
          <w:jc w:val="center"/>
        </w:trPr>
        <w:tc>
          <w:tcPr>
            <w:tcW w:w="4019" w:type="dxa"/>
            <w:shd w:val="clear" w:color="auto" w:fill="E7E6E6"/>
            <w:vAlign w:val="center"/>
          </w:tcPr>
          <w:p w14:paraId="7815C201" w14:textId="77777777" w:rsidR="00AA2A70" w:rsidRDefault="003D42D5">
            <w:pPr>
              <w:pStyle w:val="TableText"/>
              <w:keepNext/>
            </w:pPr>
            <w:r>
              <w:rPr>
                <w:sz w:val="20"/>
                <w:szCs w:val="20"/>
              </w:rPr>
              <w:t>Pair</w:t>
            </w:r>
          </w:p>
        </w:tc>
        <w:tc>
          <w:tcPr>
            <w:tcW w:w="1572" w:type="dxa"/>
            <w:shd w:val="clear" w:color="auto" w:fill="E7E6E6"/>
            <w:vAlign w:val="center"/>
          </w:tcPr>
          <w:p w14:paraId="75C08750" w14:textId="77777777" w:rsidR="00AA2A70" w:rsidRDefault="003D42D5">
            <w:pPr>
              <w:pStyle w:val="TableText"/>
              <w:keepNext/>
              <w:jc w:val="center"/>
            </w:pPr>
            <w:r>
              <w:rPr>
                <w:sz w:val="20"/>
                <w:szCs w:val="20"/>
              </w:rPr>
              <w:t>Internal test</w:t>
            </w:r>
          </w:p>
        </w:tc>
        <w:tc>
          <w:tcPr>
            <w:tcW w:w="1572" w:type="dxa"/>
            <w:shd w:val="clear" w:color="auto" w:fill="E7E6E6"/>
            <w:vAlign w:val="center"/>
          </w:tcPr>
          <w:p w14:paraId="7613F814" w14:textId="77777777" w:rsidR="00AA2A70" w:rsidRDefault="003D42D5">
            <w:pPr>
              <w:pStyle w:val="TableText"/>
              <w:keepNext/>
              <w:jc w:val="center"/>
            </w:pPr>
            <w:r>
              <w:rPr>
                <w:sz w:val="20"/>
                <w:szCs w:val="20"/>
              </w:rPr>
              <w:t>IEC TC 10 PT</w:t>
            </w:r>
          </w:p>
        </w:tc>
        <w:tc>
          <w:tcPr>
            <w:tcW w:w="1572" w:type="dxa"/>
            <w:shd w:val="clear" w:color="auto" w:fill="E7E6E6"/>
            <w:vAlign w:val="center"/>
          </w:tcPr>
          <w:p w14:paraId="77210662" w14:textId="77777777" w:rsidR="00AA2A70" w:rsidRDefault="003D42D5">
            <w:pPr>
              <w:pStyle w:val="TableText"/>
              <w:keepNext/>
              <w:jc w:val="center"/>
            </w:pPr>
            <w:r>
              <w:rPr>
                <w:sz w:val="20"/>
                <w:szCs w:val="20"/>
              </w:rPr>
              <w:t>Li 2019</w:t>
            </w:r>
          </w:p>
        </w:tc>
      </w:tr>
      <w:tr w:rsidR="00AA2A70" w14:paraId="0F937DAE" w14:textId="77777777">
        <w:tblPrEx>
          <w:tblCellMar>
            <w:top w:w="0" w:type="dxa"/>
            <w:bottom w:w="0" w:type="dxa"/>
          </w:tblCellMar>
        </w:tblPrEx>
        <w:trPr>
          <w:cantSplit/>
          <w:jc w:val="center"/>
        </w:trPr>
        <w:tc>
          <w:tcPr>
            <w:tcW w:w="4019" w:type="dxa"/>
            <w:vAlign w:val="center"/>
          </w:tcPr>
          <w:p w14:paraId="70F822F7" w14:textId="77777777" w:rsidR="00AA2A70" w:rsidRDefault="003D42D5">
            <w:pPr>
              <w:pStyle w:val="TableText"/>
              <w:keepNext/>
            </w:pPr>
            <w:r>
              <w:rPr>
                <w:sz w:val="20"/>
                <w:szCs w:val="20"/>
              </w:rPr>
              <w:t>True label – ML (Random Forest, F4)</w:t>
            </w:r>
          </w:p>
        </w:tc>
        <w:tc>
          <w:tcPr>
            <w:tcW w:w="1572" w:type="dxa"/>
            <w:vAlign w:val="center"/>
          </w:tcPr>
          <w:p w14:paraId="7A624C79" w14:textId="77777777" w:rsidR="00AA2A70" w:rsidRDefault="003D42D5">
            <w:pPr>
              <w:pStyle w:val="TableText"/>
              <w:keepNext/>
              <w:jc w:val="center"/>
            </w:pPr>
            <w:r>
              <w:rPr>
                <w:sz w:val="20"/>
                <w:szCs w:val="20"/>
              </w:rPr>
              <w:t>0.79</w:t>
            </w:r>
          </w:p>
        </w:tc>
        <w:tc>
          <w:tcPr>
            <w:tcW w:w="1572" w:type="dxa"/>
            <w:vAlign w:val="center"/>
          </w:tcPr>
          <w:p w14:paraId="281CA9C8" w14:textId="77777777" w:rsidR="00AA2A70" w:rsidRDefault="003D42D5">
            <w:pPr>
              <w:pStyle w:val="TableText"/>
              <w:keepNext/>
              <w:jc w:val="center"/>
            </w:pPr>
            <w:r>
              <w:rPr>
                <w:sz w:val="20"/>
                <w:szCs w:val="20"/>
              </w:rPr>
              <w:t>0.60</w:t>
            </w:r>
          </w:p>
        </w:tc>
        <w:tc>
          <w:tcPr>
            <w:tcW w:w="1572" w:type="dxa"/>
            <w:vAlign w:val="center"/>
          </w:tcPr>
          <w:p w14:paraId="6EAA1FD1" w14:textId="77777777" w:rsidR="00AA2A70" w:rsidRDefault="003D42D5">
            <w:pPr>
              <w:pStyle w:val="TableText"/>
              <w:keepNext/>
              <w:jc w:val="center"/>
            </w:pPr>
            <w:r>
              <w:rPr>
                <w:sz w:val="20"/>
                <w:szCs w:val="20"/>
              </w:rPr>
              <w:t>0.55</w:t>
            </w:r>
          </w:p>
        </w:tc>
      </w:tr>
      <w:tr w:rsidR="00AA2A70" w14:paraId="70292193" w14:textId="77777777">
        <w:tblPrEx>
          <w:tblCellMar>
            <w:top w:w="0" w:type="dxa"/>
            <w:bottom w:w="0" w:type="dxa"/>
          </w:tblCellMar>
        </w:tblPrEx>
        <w:trPr>
          <w:cantSplit/>
          <w:jc w:val="center"/>
        </w:trPr>
        <w:tc>
          <w:tcPr>
            <w:tcW w:w="4019" w:type="dxa"/>
            <w:vAlign w:val="center"/>
          </w:tcPr>
          <w:p w14:paraId="28492D4A" w14:textId="77777777" w:rsidR="00AA2A70" w:rsidRDefault="003D42D5">
            <w:pPr>
              <w:pStyle w:val="TableText"/>
              <w:keepNext/>
            </w:pPr>
            <w:r>
              <w:rPr>
                <w:sz w:val="20"/>
                <w:szCs w:val="20"/>
              </w:rPr>
              <w:t>True label – Rogers ratio</w:t>
            </w:r>
          </w:p>
        </w:tc>
        <w:tc>
          <w:tcPr>
            <w:tcW w:w="1572" w:type="dxa"/>
            <w:vAlign w:val="center"/>
          </w:tcPr>
          <w:p w14:paraId="1A5B48C0" w14:textId="77777777" w:rsidR="00AA2A70" w:rsidRDefault="003D42D5">
            <w:pPr>
              <w:pStyle w:val="TableText"/>
              <w:keepNext/>
              <w:jc w:val="center"/>
            </w:pPr>
            <w:r>
              <w:rPr>
                <w:sz w:val="20"/>
                <w:szCs w:val="20"/>
              </w:rPr>
              <w:t>0.25</w:t>
            </w:r>
          </w:p>
        </w:tc>
        <w:tc>
          <w:tcPr>
            <w:tcW w:w="1572" w:type="dxa"/>
            <w:vAlign w:val="center"/>
          </w:tcPr>
          <w:p w14:paraId="3B02B190" w14:textId="77777777" w:rsidR="00AA2A70" w:rsidRDefault="003D42D5">
            <w:pPr>
              <w:pStyle w:val="TableText"/>
              <w:keepNext/>
              <w:jc w:val="center"/>
            </w:pPr>
            <w:r>
              <w:rPr>
                <w:sz w:val="20"/>
                <w:szCs w:val="20"/>
              </w:rPr>
              <w:t>0.33</w:t>
            </w:r>
          </w:p>
        </w:tc>
        <w:tc>
          <w:tcPr>
            <w:tcW w:w="1572" w:type="dxa"/>
            <w:vAlign w:val="center"/>
          </w:tcPr>
          <w:p w14:paraId="7162A38C" w14:textId="77777777" w:rsidR="00AA2A70" w:rsidRDefault="003D42D5">
            <w:pPr>
              <w:pStyle w:val="TableText"/>
              <w:keepNext/>
              <w:jc w:val="center"/>
            </w:pPr>
            <w:r>
              <w:rPr>
                <w:sz w:val="20"/>
                <w:szCs w:val="20"/>
              </w:rPr>
              <w:t>0.14</w:t>
            </w:r>
          </w:p>
        </w:tc>
      </w:tr>
      <w:tr w:rsidR="00AA2A70" w14:paraId="4B751FDD" w14:textId="77777777">
        <w:tblPrEx>
          <w:tblCellMar>
            <w:top w:w="0" w:type="dxa"/>
            <w:bottom w:w="0" w:type="dxa"/>
          </w:tblCellMar>
        </w:tblPrEx>
        <w:trPr>
          <w:cantSplit/>
          <w:jc w:val="center"/>
        </w:trPr>
        <w:tc>
          <w:tcPr>
            <w:tcW w:w="4019" w:type="dxa"/>
            <w:vAlign w:val="center"/>
          </w:tcPr>
          <w:p w14:paraId="74F9FE02" w14:textId="77777777" w:rsidR="00AA2A70" w:rsidRDefault="003D42D5">
            <w:pPr>
              <w:pStyle w:val="TableText"/>
              <w:keepNext/>
            </w:pPr>
            <w:r>
              <w:rPr>
                <w:sz w:val="20"/>
                <w:szCs w:val="20"/>
              </w:rPr>
              <w:t>True label – IEC 60599 ratio</w:t>
            </w:r>
          </w:p>
        </w:tc>
        <w:tc>
          <w:tcPr>
            <w:tcW w:w="1572" w:type="dxa"/>
            <w:vAlign w:val="center"/>
          </w:tcPr>
          <w:p w14:paraId="35928B70" w14:textId="77777777" w:rsidR="00AA2A70" w:rsidRDefault="003D42D5">
            <w:pPr>
              <w:pStyle w:val="TableText"/>
              <w:keepNext/>
              <w:jc w:val="center"/>
            </w:pPr>
            <w:r>
              <w:rPr>
                <w:sz w:val="20"/>
                <w:szCs w:val="20"/>
              </w:rPr>
              <w:t>0.41</w:t>
            </w:r>
          </w:p>
        </w:tc>
        <w:tc>
          <w:tcPr>
            <w:tcW w:w="1572" w:type="dxa"/>
            <w:vAlign w:val="center"/>
          </w:tcPr>
          <w:p w14:paraId="51FC1324" w14:textId="77777777" w:rsidR="00AA2A70" w:rsidRDefault="003D42D5">
            <w:pPr>
              <w:pStyle w:val="TableText"/>
              <w:keepNext/>
              <w:jc w:val="center"/>
            </w:pPr>
            <w:r>
              <w:rPr>
                <w:sz w:val="20"/>
                <w:szCs w:val="20"/>
              </w:rPr>
              <w:t>0.53</w:t>
            </w:r>
          </w:p>
        </w:tc>
        <w:tc>
          <w:tcPr>
            <w:tcW w:w="1572" w:type="dxa"/>
            <w:vAlign w:val="center"/>
          </w:tcPr>
          <w:p w14:paraId="4E77228B" w14:textId="77777777" w:rsidR="00AA2A70" w:rsidRDefault="003D42D5">
            <w:pPr>
              <w:pStyle w:val="TableText"/>
              <w:keepNext/>
              <w:jc w:val="center"/>
            </w:pPr>
            <w:r>
              <w:rPr>
                <w:sz w:val="20"/>
                <w:szCs w:val="20"/>
              </w:rPr>
              <w:t>0.25</w:t>
            </w:r>
          </w:p>
        </w:tc>
      </w:tr>
      <w:tr w:rsidR="00AA2A70" w14:paraId="78B5E53E" w14:textId="77777777">
        <w:tblPrEx>
          <w:tblCellMar>
            <w:top w:w="0" w:type="dxa"/>
            <w:bottom w:w="0" w:type="dxa"/>
          </w:tblCellMar>
        </w:tblPrEx>
        <w:trPr>
          <w:cantSplit/>
          <w:jc w:val="center"/>
        </w:trPr>
        <w:tc>
          <w:tcPr>
            <w:tcW w:w="4019" w:type="dxa"/>
            <w:vAlign w:val="center"/>
          </w:tcPr>
          <w:p w14:paraId="6754344E" w14:textId="77777777" w:rsidR="00AA2A70" w:rsidRDefault="003D42D5">
            <w:pPr>
              <w:pStyle w:val="TableText"/>
              <w:keepNext/>
            </w:pPr>
            <w:r>
              <w:rPr>
                <w:sz w:val="20"/>
                <w:szCs w:val="20"/>
              </w:rPr>
              <w:t>True label – Duval Triangle 1</w:t>
            </w:r>
          </w:p>
        </w:tc>
        <w:tc>
          <w:tcPr>
            <w:tcW w:w="1572" w:type="dxa"/>
            <w:vAlign w:val="center"/>
          </w:tcPr>
          <w:p w14:paraId="24677811" w14:textId="77777777" w:rsidR="00AA2A70" w:rsidRDefault="003D42D5">
            <w:pPr>
              <w:pStyle w:val="TableText"/>
              <w:keepNext/>
              <w:jc w:val="center"/>
            </w:pPr>
            <w:r>
              <w:rPr>
                <w:sz w:val="20"/>
                <w:szCs w:val="20"/>
              </w:rPr>
              <w:t>0.48</w:t>
            </w:r>
          </w:p>
        </w:tc>
        <w:tc>
          <w:tcPr>
            <w:tcW w:w="1572" w:type="dxa"/>
            <w:vAlign w:val="center"/>
          </w:tcPr>
          <w:p w14:paraId="3075F4F3" w14:textId="77777777" w:rsidR="00AA2A70" w:rsidRDefault="003D42D5">
            <w:pPr>
              <w:pStyle w:val="TableText"/>
              <w:keepNext/>
              <w:jc w:val="center"/>
            </w:pPr>
            <w:r>
              <w:rPr>
                <w:sz w:val="20"/>
                <w:szCs w:val="20"/>
              </w:rPr>
              <w:t>0.69</w:t>
            </w:r>
          </w:p>
        </w:tc>
        <w:tc>
          <w:tcPr>
            <w:tcW w:w="1572" w:type="dxa"/>
            <w:vAlign w:val="center"/>
          </w:tcPr>
          <w:p w14:paraId="3842E0C6" w14:textId="77777777" w:rsidR="00AA2A70" w:rsidRDefault="003D42D5">
            <w:pPr>
              <w:pStyle w:val="TableText"/>
              <w:keepNext/>
              <w:jc w:val="center"/>
            </w:pPr>
            <w:r>
              <w:rPr>
                <w:sz w:val="20"/>
                <w:szCs w:val="20"/>
              </w:rPr>
              <w:t>0.39</w:t>
            </w:r>
          </w:p>
        </w:tc>
      </w:tr>
      <w:tr w:rsidR="00AA2A70" w14:paraId="5A2B3E21" w14:textId="77777777">
        <w:tblPrEx>
          <w:tblCellMar>
            <w:top w:w="0" w:type="dxa"/>
            <w:bottom w:w="0" w:type="dxa"/>
          </w:tblCellMar>
        </w:tblPrEx>
        <w:trPr>
          <w:cantSplit/>
          <w:jc w:val="center"/>
        </w:trPr>
        <w:tc>
          <w:tcPr>
            <w:tcW w:w="4019" w:type="dxa"/>
            <w:vAlign w:val="center"/>
          </w:tcPr>
          <w:p w14:paraId="75286924" w14:textId="77777777" w:rsidR="00AA2A70" w:rsidRDefault="003D42D5">
            <w:pPr>
              <w:pStyle w:val="TableText"/>
              <w:keepNext/>
            </w:pPr>
            <w:r>
              <w:rPr>
                <w:sz w:val="20"/>
                <w:szCs w:val="20"/>
              </w:rPr>
              <w:t>ML (Random Forest, F4) – Rogers ratio</w:t>
            </w:r>
          </w:p>
        </w:tc>
        <w:tc>
          <w:tcPr>
            <w:tcW w:w="1572" w:type="dxa"/>
            <w:vAlign w:val="center"/>
          </w:tcPr>
          <w:p w14:paraId="2A568064" w14:textId="77777777" w:rsidR="00AA2A70" w:rsidRDefault="003D42D5">
            <w:pPr>
              <w:pStyle w:val="TableText"/>
              <w:keepNext/>
              <w:jc w:val="center"/>
            </w:pPr>
            <w:r>
              <w:rPr>
                <w:sz w:val="20"/>
                <w:szCs w:val="20"/>
              </w:rPr>
              <w:t>0.23</w:t>
            </w:r>
          </w:p>
        </w:tc>
        <w:tc>
          <w:tcPr>
            <w:tcW w:w="1572" w:type="dxa"/>
            <w:vAlign w:val="center"/>
          </w:tcPr>
          <w:p w14:paraId="53884EF9" w14:textId="77777777" w:rsidR="00AA2A70" w:rsidRDefault="003D42D5">
            <w:pPr>
              <w:pStyle w:val="TableText"/>
              <w:keepNext/>
              <w:jc w:val="center"/>
            </w:pPr>
            <w:r>
              <w:rPr>
                <w:sz w:val="20"/>
                <w:szCs w:val="20"/>
              </w:rPr>
              <w:t>0.35</w:t>
            </w:r>
          </w:p>
        </w:tc>
        <w:tc>
          <w:tcPr>
            <w:tcW w:w="1572" w:type="dxa"/>
            <w:vAlign w:val="center"/>
          </w:tcPr>
          <w:p w14:paraId="2F4A8DB6" w14:textId="77777777" w:rsidR="00AA2A70" w:rsidRDefault="003D42D5">
            <w:pPr>
              <w:pStyle w:val="TableText"/>
              <w:keepNext/>
              <w:jc w:val="center"/>
            </w:pPr>
            <w:r>
              <w:rPr>
                <w:sz w:val="20"/>
                <w:szCs w:val="20"/>
              </w:rPr>
              <w:t>0.21</w:t>
            </w:r>
          </w:p>
        </w:tc>
      </w:tr>
      <w:tr w:rsidR="00AA2A70" w14:paraId="1955AB51" w14:textId="77777777">
        <w:tblPrEx>
          <w:tblCellMar>
            <w:top w:w="0" w:type="dxa"/>
            <w:bottom w:w="0" w:type="dxa"/>
          </w:tblCellMar>
        </w:tblPrEx>
        <w:trPr>
          <w:cantSplit/>
          <w:jc w:val="center"/>
        </w:trPr>
        <w:tc>
          <w:tcPr>
            <w:tcW w:w="4019" w:type="dxa"/>
            <w:vAlign w:val="center"/>
          </w:tcPr>
          <w:p w14:paraId="47FB6EF9" w14:textId="77777777" w:rsidR="00AA2A70" w:rsidRDefault="003D42D5">
            <w:pPr>
              <w:pStyle w:val="TableText"/>
              <w:keepNext/>
            </w:pPr>
            <w:r>
              <w:rPr>
                <w:sz w:val="20"/>
                <w:szCs w:val="20"/>
              </w:rPr>
              <w:t>ML (Random Forest, F4) – IEC 60599 ratio</w:t>
            </w:r>
          </w:p>
        </w:tc>
        <w:tc>
          <w:tcPr>
            <w:tcW w:w="1572" w:type="dxa"/>
            <w:vAlign w:val="center"/>
          </w:tcPr>
          <w:p w14:paraId="13DD3162" w14:textId="77777777" w:rsidR="00AA2A70" w:rsidRDefault="003D42D5">
            <w:pPr>
              <w:pStyle w:val="TableText"/>
              <w:keepNext/>
              <w:jc w:val="center"/>
            </w:pPr>
            <w:r>
              <w:rPr>
                <w:sz w:val="20"/>
                <w:szCs w:val="20"/>
              </w:rPr>
              <w:t>0.38</w:t>
            </w:r>
          </w:p>
        </w:tc>
        <w:tc>
          <w:tcPr>
            <w:tcW w:w="1572" w:type="dxa"/>
            <w:vAlign w:val="center"/>
          </w:tcPr>
          <w:p w14:paraId="27BC37CC" w14:textId="77777777" w:rsidR="00AA2A70" w:rsidRDefault="003D42D5">
            <w:pPr>
              <w:pStyle w:val="TableText"/>
              <w:keepNext/>
              <w:jc w:val="center"/>
            </w:pPr>
            <w:r>
              <w:rPr>
                <w:sz w:val="20"/>
                <w:szCs w:val="20"/>
              </w:rPr>
              <w:t>0.64</w:t>
            </w:r>
          </w:p>
        </w:tc>
        <w:tc>
          <w:tcPr>
            <w:tcW w:w="1572" w:type="dxa"/>
            <w:vAlign w:val="center"/>
          </w:tcPr>
          <w:p w14:paraId="7AB5539D" w14:textId="77777777" w:rsidR="00AA2A70" w:rsidRDefault="003D42D5">
            <w:pPr>
              <w:pStyle w:val="TableText"/>
              <w:keepNext/>
              <w:jc w:val="center"/>
            </w:pPr>
            <w:r>
              <w:rPr>
                <w:sz w:val="20"/>
                <w:szCs w:val="20"/>
              </w:rPr>
              <w:t>0.35</w:t>
            </w:r>
          </w:p>
        </w:tc>
      </w:tr>
      <w:tr w:rsidR="00AA2A70" w14:paraId="2084DE21" w14:textId="77777777">
        <w:tblPrEx>
          <w:tblCellMar>
            <w:top w:w="0" w:type="dxa"/>
            <w:bottom w:w="0" w:type="dxa"/>
          </w:tblCellMar>
        </w:tblPrEx>
        <w:trPr>
          <w:cantSplit/>
          <w:jc w:val="center"/>
        </w:trPr>
        <w:tc>
          <w:tcPr>
            <w:tcW w:w="4019" w:type="dxa"/>
            <w:vAlign w:val="center"/>
          </w:tcPr>
          <w:p w14:paraId="069A10E1" w14:textId="77777777" w:rsidR="00AA2A70" w:rsidRDefault="003D42D5">
            <w:pPr>
              <w:pStyle w:val="TableText"/>
              <w:keepNext/>
            </w:pPr>
            <w:r>
              <w:rPr>
                <w:sz w:val="20"/>
                <w:szCs w:val="20"/>
              </w:rPr>
              <w:t>ML (Random Forest, F4) – Duval Triangle 1</w:t>
            </w:r>
          </w:p>
        </w:tc>
        <w:tc>
          <w:tcPr>
            <w:tcW w:w="1572" w:type="dxa"/>
            <w:vAlign w:val="center"/>
          </w:tcPr>
          <w:p w14:paraId="5F864208" w14:textId="77777777" w:rsidR="00AA2A70" w:rsidRDefault="003D42D5">
            <w:pPr>
              <w:pStyle w:val="TableText"/>
              <w:keepNext/>
              <w:jc w:val="center"/>
            </w:pPr>
            <w:r>
              <w:rPr>
                <w:sz w:val="20"/>
                <w:szCs w:val="20"/>
              </w:rPr>
              <w:t>0.38</w:t>
            </w:r>
          </w:p>
        </w:tc>
        <w:tc>
          <w:tcPr>
            <w:tcW w:w="1572" w:type="dxa"/>
            <w:vAlign w:val="center"/>
          </w:tcPr>
          <w:p w14:paraId="3CA012E2" w14:textId="77777777" w:rsidR="00AA2A70" w:rsidRDefault="003D42D5">
            <w:pPr>
              <w:pStyle w:val="TableText"/>
              <w:keepNext/>
              <w:jc w:val="center"/>
            </w:pPr>
            <w:r>
              <w:rPr>
                <w:sz w:val="20"/>
                <w:szCs w:val="20"/>
              </w:rPr>
              <w:t>0.54</w:t>
            </w:r>
          </w:p>
        </w:tc>
        <w:tc>
          <w:tcPr>
            <w:tcW w:w="1572" w:type="dxa"/>
            <w:vAlign w:val="center"/>
          </w:tcPr>
          <w:p w14:paraId="64014A1B" w14:textId="77777777" w:rsidR="00AA2A70" w:rsidRDefault="003D42D5">
            <w:pPr>
              <w:pStyle w:val="TableText"/>
              <w:keepNext/>
              <w:jc w:val="center"/>
            </w:pPr>
            <w:r>
              <w:rPr>
                <w:sz w:val="20"/>
                <w:szCs w:val="20"/>
              </w:rPr>
              <w:t>0.31</w:t>
            </w:r>
          </w:p>
        </w:tc>
      </w:tr>
      <w:tr w:rsidR="00AA2A70" w14:paraId="2B91199E" w14:textId="77777777">
        <w:tblPrEx>
          <w:tblCellMar>
            <w:top w:w="0" w:type="dxa"/>
            <w:bottom w:w="0" w:type="dxa"/>
          </w:tblCellMar>
        </w:tblPrEx>
        <w:trPr>
          <w:cantSplit/>
          <w:jc w:val="center"/>
        </w:trPr>
        <w:tc>
          <w:tcPr>
            <w:tcW w:w="4019" w:type="dxa"/>
            <w:vAlign w:val="center"/>
          </w:tcPr>
          <w:p w14:paraId="244A562E" w14:textId="77777777" w:rsidR="00AA2A70" w:rsidRDefault="003D42D5">
            <w:pPr>
              <w:pStyle w:val="TableText"/>
              <w:keepNext/>
            </w:pPr>
            <w:r>
              <w:rPr>
                <w:sz w:val="20"/>
                <w:szCs w:val="20"/>
              </w:rPr>
              <w:t>Rogers ratio – IEC 60599 ratio</w:t>
            </w:r>
          </w:p>
        </w:tc>
        <w:tc>
          <w:tcPr>
            <w:tcW w:w="1572" w:type="dxa"/>
            <w:vAlign w:val="center"/>
          </w:tcPr>
          <w:p w14:paraId="52D8F368" w14:textId="77777777" w:rsidR="00AA2A70" w:rsidRDefault="003D42D5">
            <w:pPr>
              <w:pStyle w:val="TableText"/>
              <w:keepNext/>
              <w:jc w:val="center"/>
            </w:pPr>
            <w:r>
              <w:rPr>
                <w:sz w:val="20"/>
                <w:szCs w:val="20"/>
              </w:rPr>
              <w:t>0.75</w:t>
            </w:r>
          </w:p>
        </w:tc>
        <w:tc>
          <w:tcPr>
            <w:tcW w:w="1572" w:type="dxa"/>
            <w:vAlign w:val="center"/>
          </w:tcPr>
          <w:p w14:paraId="67FECEAC" w14:textId="77777777" w:rsidR="00AA2A70" w:rsidRDefault="003D42D5">
            <w:pPr>
              <w:pStyle w:val="TableText"/>
              <w:keepNext/>
              <w:jc w:val="center"/>
            </w:pPr>
            <w:r>
              <w:rPr>
                <w:sz w:val="20"/>
                <w:szCs w:val="20"/>
              </w:rPr>
              <w:t>0.67</w:t>
            </w:r>
          </w:p>
        </w:tc>
        <w:tc>
          <w:tcPr>
            <w:tcW w:w="1572" w:type="dxa"/>
            <w:vAlign w:val="center"/>
          </w:tcPr>
          <w:p w14:paraId="354B79EC" w14:textId="77777777" w:rsidR="00AA2A70" w:rsidRDefault="003D42D5">
            <w:pPr>
              <w:pStyle w:val="TableText"/>
              <w:keepNext/>
              <w:jc w:val="center"/>
            </w:pPr>
            <w:r>
              <w:rPr>
                <w:sz w:val="20"/>
                <w:szCs w:val="20"/>
              </w:rPr>
              <w:t>0.73</w:t>
            </w:r>
          </w:p>
        </w:tc>
      </w:tr>
      <w:tr w:rsidR="00AA2A70" w14:paraId="61580DEA" w14:textId="77777777">
        <w:tblPrEx>
          <w:tblCellMar>
            <w:top w:w="0" w:type="dxa"/>
            <w:bottom w:w="0" w:type="dxa"/>
          </w:tblCellMar>
        </w:tblPrEx>
        <w:trPr>
          <w:cantSplit/>
          <w:jc w:val="center"/>
        </w:trPr>
        <w:tc>
          <w:tcPr>
            <w:tcW w:w="4019" w:type="dxa"/>
            <w:vAlign w:val="center"/>
          </w:tcPr>
          <w:p w14:paraId="789095CA" w14:textId="77777777" w:rsidR="00AA2A70" w:rsidRDefault="003D42D5">
            <w:pPr>
              <w:pStyle w:val="TableText"/>
              <w:keepNext/>
            </w:pPr>
            <w:r>
              <w:rPr>
                <w:sz w:val="20"/>
                <w:szCs w:val="20"/>
              </w:rPr>
              <w:t>Rogers ratio – Duval Triangle 1</w:t>
            </w:r>
          </w:p>
        </w:tc>
        <w:tc>
          <w:tcPr>
            <w:tcW w:w="1572" w:type="dxa"/>
            <w:vAlign w:val="center"/>
          </w:tcPr>
          <w:p w14:paraId="5DCF6CF4" w14:textId="77777777" w:rsidR="00AA2A70" w:rsidRDefault="003D42D5">
            <w:pPr>
              <w:pStyle w:val="TableText"/>
              <w:keepNext/>
              <w:jc w:val="center"/>
            </w:pPr>
            <w:r>
              <w:rPr>
                <w:sz w:val="20"/>
                <w:szCs w:val="20"/>
              </w:rPr>
              <w:t>0.43</w:t>
            </w:r>
          </w:p>
        </w:tc>
        <w:tc>
          <w:tcPr>
            <w:tcW w:w="1572" w:type="dxa"/>
            <w:vAlign w:val="center"/>
          </w:tcPr>
          <w:p w14:paraId="7993AF2B" w14:textId="77777777" w:rsidR="00AA2A70" w:rsidRDefault="003D42D5">
            <w:pPr>
              <w:pStyle w:val="TableText"/>
              <w:keepNext/>
              <w:jc w:val="center"/>
            </w:pPr>
            <w:r>
              <w:rPr>
                <w:sz w:val="20"/>
                <w:szCs w:val="20"/>
              </w:rPr>
              <w:t>0.47</w:t>
            </w:r>
          </w:p>
        </w:tc>
        <w:tc>
          <w:tcPr>
            <w:tcW w:w="1572" w:type="dxa"/>
            <w:vAlign w:val="center"/>
          </w:tcPr>
          <w:p w14:paraId="31B3FF5B" w14:textId="77777777" w:rsidR="00AA2A70" w:rsidRDefault="003D42D5">
            <w:pPr>
              <w:pStyle w:val="TableText"/>
              <w:keepNext/>
              <w:jc w:val="center"/>
            </w:pPr>
            <w:r>
              <w:rPr>
                <w:sz w:val="20"/>
                <w:szCs w:val="20"/>
              </w:rPr>
              <w:t>0.51</w:t>
            </w:r>
          </w:p>
        </w:tc>
      </w:tr>
      <w:tr w:rsidR="00AA2A70" w14:paraId="67D3AB63" w14:textId="77777777">
        <w:tblPrEx>
          <w:tblCellMar>
            <w:top w:w="0" w:type="dxa"/>
            <w:bottom w:w="0" w:type="dxa"/>
          </w:tblCellMar>
        </w:tblPrEx>
        <w:trPr>
          <w:cantSplit/>
          <w:jc w:val="center"/>
        </w:trPr>
        <w:tc>
          <w:tcPr>
            <w:tcW w:w="4019" w:type="dxa"/>
            <w:vAlign w:val="center"/>
          </w:tcPr>
          <w:p w14:paraId="0A1AAB45" w14:textId="77777777" w:rsidR="00AA2A70" w:rsidRDefault="003D42D5">
            <w:pPr>
              <w:pStyle w:val="TableText"/>
            </w:pPr>
            <w:r>
              <w:rPr>
                <w:sz w:val="20"/>
                <w:szCs w:val="20"/>
              </w:rPr>
              <w:t>IEC 60599 ratio – Duval Triangle 1</w:t>
            </w:r>
          </w:p>
        </w:tc>
        <w:tc>
          <w:tcPr>
            <w:tcW w:w="1572" w:type="dxa"/>
            <w:vAlign w:val="center"/>
          </w:tcPr>
          <w:p w14:paraId="3C2920B3" w14:textId="77777777" w:rsidR="00AA2A70" w:rsidRDefault="003D42D5">
            <w:pPr>
              <w:pStyle w:val="TableText"/>
              <w:jc w:val="center"/>
            </w:pPr>
            <w:r>
              <w:rPr>
                <w:sz w:val="20"/>
                <w:szCs w:val="20"/>
              </w:rPr>
              <w:t>0.51</w:t>
            </w:r>
          </w:p>
        </w:tc>
        <w:tc>
          <w:tcPr>
            <w:tcW w:w="1572" w:type="dxa"/>
            <w:vAlign w:val="center"/>
          </w:tcPr>
          <w:p w14:paraId="10D85A6E" w14:textId="77777777" w:rsidR="00AA2A70" w:rsidRDefault="003D42D5">
            <w:pPr>
              <w:pStyle w:val="TableText"/>
              <w:jc w:val="center"/>
            </w:pPr>
            <w:r>
              <w:rPr>
                <w:sz w:val="20"/>
                <w:szCs w:val="20"/>
              </w:rPr>
              <w:t>0.69</w:t>
            </w:r>
          </w:p>
        </w:tc>
        <w:tc>
          <w:tcPr>
            <w:tcW w:w="1572" w:type="dxa"/>
            <w:vAlign w:val="center"/>
          </w:tcPr>
          <w:p w14:paraId="5711FAE9" w14:textId="77777777" w:rsidR="00AA2A70" w:rsidRDefault="003D42D5">
            <w:pPr>
              <w:pStyle w:val="TableText"/>
              <w:jc w:val="center"/>
            </w:pPr>
            <w:r>
              <w:rPr>
                <w:sz w:val="20"/>
                <w:szCs w:val="20"/>
              </w:rPr>
              <w:t>0.62</w:t>
            </w:r>
          </w:p>
        </w:tc>
      </w:tr>
    </w:tbl>
    <w:p w14:paraId="3E62E0A3" w14:textId="77777777" w:rsidR="00AA2A70" w:rsidRDefault="00AA2A70">
      <w:pPr>
        <w:spacing w:after="120"/>
      </w:pPr>
    </w:p>
    <w:p w14:paraId="7250A7BA" w14:textId="77777777" w:rsidR="00AA2A70" w:rsidRDefault="003D42D5">
      <w:pPr>
        <w:pStyle w:val="Figure"/>
      </w:pPr>
      <w:r>
        <w:rPr>
          <w:noProof/>
        </w:rPr>
        <w:drawing>
          <wp:inline distT="0" distB="0" distL="0" distR="0" wp14:anchorId="64C2F6CD" wp14:editId="2682F509">
            <wp:extent cx="5580000" cy="22236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png"/>
                    <pic:cNvPicPr/>
                  </pic:nvPicPr>
                  <pic:blipFill>
                    <a:blip r:embed="rId25"/>
                    <a:stretch>
                      <a:fillRect/>
                    </a:stretch>
                  </pic:blipFill>
                  <pic:spPr>
                    <a:xfrm>
                      <a:off x="0" y="0"/>
                      <a:ext cx="5580000" cy="2223609"/>
                    </a:xfrm>
                    <a:prstGeom prst="rect">
                      <a:avLst/>
                    </a:prstGeom>
                  </pic:spPr>
                </pic:pic>
              </a:graphicData>
            </a:graphic>
          </wp:inline>
        </w:drawing>
      </w:r>
    </w:p>
    <w:p w14:paraId="1B3F7499" w14:textId="77777777" w:rsidR="00AA2A70" w:rsidRDefault="003D42D5">
      <w:pPr>
        <w:pStyle w:val="FigureCaption"/>
      </w:pPr>
      <w:bookmarkStart w:id="172" w:name="_Fig0163"/>
      <w:r>
        <w:t xml:space="preserve">Fig. 6.5 </w:t>
      </w:r>
      <w:r>
        <w:t>Cohen's kappa between the true class and the four methods on the three primary test sets (1 = perfect agreement, 0 = agreement expected by chance)</w:t>
      </w:r>
      <w:bookmarkEnd w:id="172"/>
    </w:p>
    <w:p w14:paraId="6C68C5F4" w14:textId="77777777" w:rsidR="00AA2A70" w:rsidRDefault="003D42D5">
      <w:r>
        <w:t>Three patterns appear:</w:t>
      </w:r>
    </w:p>
    <w:p w14:paraId="0A7F2093" w14:textId="77777777" w:rsidR="00AA2A70" w:rsidRDefault="003D42D5">
      <w:pPr>
        <w:pStyle w:val="ListItem"/>
        <w:tabs>
          <w:tab w:val="left" w:pos="720"/>
        </w:tabs>
        <w:spacing w:after="60"/>
      </w:pPr>
      <w:r>
        <w:t>a.</w:t>
      </w:r>
      <w:r>
        <w:tab/>
      </w:r>
      <w:r>
        <w:rPr>
          <w:b/>
          <w:bCs/>
        </w:rPr>
        <w:t>Agreement with the truth.</w:t>
      </w:r>
      <w:r>
        <w:t xml:space="preserve"> The ML model agrees best with the true class on the internal and Li sets (kappa 0.79 and 0.55), but on the IEC TC 10 benchmark the Duval Triangle agrees better (0.69) than the ML model (0.60).</w:t>
      </w:r>
    </w:p>
    <w:p w14:paraId="4A114F7D" w14:textId="77777777" w:rsidR="00AA2A70" w:rsidRDefault="003D42D5">
      <w:pPr>
        <w:pStyle w:val="ListItem"/>
        <w:tabs>
          <w:tab w:val="left" w:pos="720"/>
        </w:tabs>
        <w:spacing w:after="60"/>
      </w:pPr>
      <w:r>
        <w:t>b.</w:t>
      </w:r>
      <w:r>
        <w:tab/>
      </w:r>
      <w:r>
        <w:rPr>
          <w:b/>
          <w:bCs/>
        </w:rPr>
        <w:t>Agreement among the ratio methods.</w:t>
      </w:r>
      <w:r>
        <w:t xml:space="preserve"> The Rogers and IEC 60599 methods agree strongly with each other (kappa 0.75 on the internal test set), as expected from two methods that use the same three ratios.</w:t>
      </w:r>
    </w:p>
    <w:p w14:paraId="15234F12" w14:textId="77777777" w:rsidR="00AA2A70" w:rsidRDefault="003D42D5">
      <w:pPr>
        <w:pStyle w:val="ListItem"/>
        <w:tabs>
          <w:tab w:val="left" w:pos="720"/>
        </w:tabs>
        <w:spacing w:after="200"/>
      </w:pPr>
      <w:r>
        <w:t>c.</w:t>
      </w:r>
      <w:r>
        <w:tab/>
      </w:r>
      <w:r>
        <w:rPr>
          <w:b/>
          <w:bCs/>
        </w:rPr>
        <w:t>Agreement between ML and the conventional methods.</w:t>
      </w:r>
      <w:r>
        <w:t xml:space="preserve"> The ML model agrees only fairly to moderately with each conventional method (for example 0.23 with Rogers and 0.38 with IEC 60599 on the internal test set). The ML model and the conventional methods therefore reach their answers in different ways, and showing both gives the engineer information that neither gives alone.</w:t>
      </w:r>
    </w:p>
    <w:p w14:paraId="069D2528" w14:textId="77777777" w:rsidR="00AA2A70" w:rsidRDefault="003D42D5">
      <w:pPr>
        <w:pStyle w:val="Heading2"/>
        <w:tabs>
          <w:tab w:val="left" w:pos="709"/>
        </w:tabs>
        <w:ind w:left="709" w:hanging="709"/>
      </w:pPr>
      <w:bookmarkStart w:id="173" w:name="_Toc0164"/>
      <w:r>
        <w:lastRenderedPageBreak/>
        <w:t>6.6</w:t>
      </w:r>
      <w:r>
        <w:tab/>
      </w:r>
      <w:r>
        <w:t>Is Disagreement Concentrated near the Decision Boundaries?</w:t>
      </w:r>
      <w:bookmarkEnd w:id="173"/>
    </w:p>
    <w:p w14:paraId="55A72B2C" w14:textId="77777777" w:rsidR="00AA2A70" w:rsidRDefault="003D42D5">
      <w:r>
        <w:t>Table 6.5 gives the logistic regression of disagreement on the standardised boundary distance for the 205 pooled test records, and Fig. 6.6 shows the fitted curves.</w:t>
      </w:r>
    </w:p>
    <w:p w14:paraId="0930274E" w14:textId="77777777" w:rsidR="00AA2A70" w:rsidRDefault="003D42D5">
      <w:pPr>
        <w:pStyle w:val="TableCaption"/>
      </w:pPr>
      <w:bookmarkStart w:id="174" w:name="_Tab0165"/>
      <w:r>
        <w:t>Table 6.5 Logistic Regression of ML–Method Disagreement on Standardised Boundary Distance</w:t>
      </w:r>
      <w:bookmarkEnd w:id="174"/>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500"/>
        <w:gridCol w:w="1324"/>
        <w:gridCol w:w="1147"/>
        <w:gridCol w:w="1235"/>
        <w:gridCol w:w="794"/>
        <w:gridCol w:w="1941"/>
        <w:gridCol w:w="794"/>
      </w:tblGrid>
      <w:tr w:rsidR="00AA2A70" w14:paraId="36AFAC79" w14:textId="77777777">
        <w:tblPrEx>
          <w:tblCellMar>
            <w:top w:w="0" w:type="dxa"/>
            <w:bottom w:w="0" w:type="dxa"/>
          </w:tblCellMar>
        </w:tblPrEx>
        <w:trPr>
          <w:cantSplit/>
          <w:tblHeader/>
          <w:jc w:val="center"/>
        </w:trPr>
        <w:tc>
          <w:tcPr>
            <w:tcW w:w="1500" w:type="dxa"/>
            <w:shd w:val="clear" w:color="auto" w:fill="E7E6E6"/>
            <w:vAlign w:val="center"/>
          </w:tcPr>
          <w:p w14:paraId="17609987" w14:textId="77777777" w:rsidR="00AA2A70" w:rsidRDefault="003D42D5">
            <w:pPr>
              <w:pStyle w:val="TableText"/>
              <w:keepNext/>
            </w:pPr>
            <w:r>
              <w:rPr>
                <w:sz w:val="19"/>
                <w:szCs w:val="19"/>
              </w:rPr>
              <w:t>Method</w:t>
            </w:r>
          </w:p>
        </w:tc>
        <w:tc>
          <w:tcPr>
            <w:tcW w:w="1324" w:type="dxa"/>
            <w:shd w:val="clear" w:color="auto" w:fill="E7E6E6"/>
            <w:vAlign w:val="center"/>
          </w:tcPr>
          <w:p w14:paraId="6FEEA0BD" w14:textId="77777777" w:rsidR="00AA2A70" w:rsidRDefault="003D42D5">
            <w:pPr>
              <w:pStyle w:val="TableText"/>
              <w:keepNext/>
            </w:pPr>
            <w:r>
              <w:rPr>
                <w:sz w:val="19"/>
                <w:szCs w:val="19"/>
              </w:rPr>
              <w:t>Answers</w:t>
            </w:r>
          </w:p>
        </w:tc>
        <w:tc>
          <w:tcPr>
            <w:tcW w:w="1147" w:type="dxa"/>
            <w:shd w:val="clear" w:color="auto" w:fill="E7E6E6"/>
            <w:vAlign w:val="center"/>
          </w:tcPr>
          <w:p w14:paraId="3099648D" w14:textId="77777777" w:rsidR="00AA2A70" w:rsidRDefault="003D42D5">
            <w:pPr>
              <w:pStyle w:val="TableText"/>
              <w:keepNext/>
              <w:jc w:val="center"/>
            </w:pPr>
            <w:r>
              <w:rPr>
                <w:sz w:val="19"/>
                <w:szCs w:val="19"/>
              </w:rPr>
              <w:t>n (excluded)</w:t>
            </w:r>
          </w:p>
        </w:tc>
        <w:tc>
          <w:tcPr>
            <w:tcW w:w="1235" w:type="dxa"/>
            <w:shd w:val="clear" w:color="auto" w:fill="E7E6E6"/>
            <w:vAlign w:val="center"/>
          </w:tcPr>
          <w:p w14:paraId="07B352A9" w14:textId="77777777" w:rsidR="00AA2A70" w:rsidRDefault="003D42D5">
            <w:pPr>
              <w:pStyle w:val="TableText"/>
              <w:keepNext/>
              <w:jc w:val="center"/>
            </w:pPr>
            <w:r>
              <w:rPr>
                <w:sz w:val="19"/>
                <w:szCs w:val="19"/>
              </w:rPr>
              <w:t>Disagreements</w:t>
            </w:r>
          </w:p>
        </w:tc>
        <w:tc>
          <w:tcPr>
            <w:tcW w:w="794" w:type="dxa"/>
            <w:shd w:val="clear" w:color="auto" w:fill="E7E6E6"/>
            <w:vAlign w:val="center"/>
          </w:tcPr>
          <w:p w14:paraId="0576E448" w14:textId="77777777" w:rsidR="00AA2A70" w:rsidRDefault="003D42D5">
            <w:pPr>
              <w:pStyle w:val="TableText"/>
              <w:keepNext/>
              <w:jc w:val="center"/>
            </w:pPr>
            <w:r>
              <w:rPr>
                <w:sz w:val="19"/>
                <w:szCs w:val="19"/>
              </w:rPr>
              <w:t>β</w:t>
            </w:r>
            <w:r>
              <w:rPr>
                <w:sz w:val="19"/>
                <w:szCs w:val="19"/>
                <w:vertAlign w:val="subscript"/>
              </w:rPr>
              <w:t>1</w:t>
            </w:r>
          </w:p>
        </w:tc>
        <w:tc>
          <w:tcPr>
            <w:tcW w:w="1941" w:type="dxa"/>
            <w:shd w:val="clear" w:color="auto" w:fill="E7E6E6"/>
            <w:vAlign w:val="center"/>
          </w:tcPr>
          <w:p w14:paraId="3D204B30" w14:textId="77777777" w:rsidR="00AA2A70" w:rsidRDefault="003D42D5">
            <w:pPr>
              <w:pStyle w:val="TableText"/>
              <w:keepNext/>
              <w:jc w:val="center"/>
            </w:pPr>
            <w:r>
              <w:rPr>
                <w:sz w:val="19"/>
                <w:szCs w:val="19"/>
              </w:rPr>
              <w:t>Odds ratio per SD [95 % CI]</w:t>
            </w:r>
          </w:p>
        </w:tc>
        <w:tc>
          <w:tcPr>
            <w:tcW w:w="794" w:type="dxa"/>
            <w:shd w:val="clear" w:color="auto" w:fill="E7E6E6"/>
            <w:vAlign w:val="center"/>
          </w:tcPr>
          <w:p w14:paraId="1AF150A6" w14:textId="77777777" w:rsidR="00AA2A70" w:rsidRDefault="003D42D5">
            <w:pPr>
              <w:pStyle w:val="TableText"/>
              <w:keepNext/>
              <w:jc w:val="center"/>
            </w:pPr>
            <w:r>
              <w:rPr>
                <w:sz w:val="19"/>
                <w:szCs w:val="19"/>
              </w:rPr>
              <w:t>p</w:t>
            </w:r>
          </w:p>
        </w:tc>
      </w:tr>
      <w:tr w:rsidR="00AA2A70" w14:paraId="3A9DF608" w14:textId="77777777">
        <w:tblPrEx>
          <w:tblCellMar>
            <w:top w:w="0" w:type="dxa"/>
            <w:bottom w:w="0" w:type="dxa"/>
          </w:tblCellMar>
        </w:tblPrEx>
        <w:trPr>
          <w:cantSplit/>
          <w:jc w:val="center"/>
        </w:trPr>
        <w:tc>
          <w:tcPr>
            <w:tcW w:w="1500" w:type="dxa"/>
            <w:vAlign w:val="center"/>
          </w:tcPr>
          <w:p w14:paraId="0C787254" w14:textId="77777777" w:rsidR="00AA2A70" w:rsidRDefault="003D42D5">
            <w:pPr>
              <w:pStyle w:val="TableText"/>
              <w:keepNext/>
            </w:pPr>
            <w:r>
              <w:rPr>
                <w:sz w:val="19"/>
                <w:szCs w:val="19"/>
              </w:rPr>
              <w:t>Rogers Ratio</w:t>
            </w:r>
          </w:p>
        </w:tc>
        <w:tc>
          <w:tcPr>
            <w:tcW w:w="1324" w:type="dxa"/>
            <w:vAlign w:val="center"/>
          </w:tcPr>
          <w:p w14:paraId="03C6C83A" w14:textId="77777777" w:rsidR="00AA2A70" w:rsidRDefault="003D42D5">
            <w:pPr>
              <w:pStyle w:val="TableText"/>
              <w:keepNext/>
            </w:pPr>
            <w:r>
              <w:rPr>
                <w:sz w:val="19"/>
                <w:szCs w:val="19"/>
              </w:rPr>
              <w:t>with gate</w:t>
            </w:r>
          </w:p>
        </w:tc>
        <w:tc>
          <w:tcPr>
            <w:tcW w:w="1147" w:type="dxa"/>
            <w:vAlign w:val="center"/>
          </w:tcPr>
          <w:p w14:paraId="7BFC0606" w14:textId="77777777" w:rsidR="00AA2A70" w:rsidRDefault="003D42D5">
            <w:pPr>
              <w:pStyle w:val="TableText"/>
              <w:keepNext/>
              <w:jc w:val="center"/>
            </w:pPr>
            <w:r>
              <w:rPr>
                <w:sz w:val="19"/>
                <w:szCs w:val="19"/>
              </w:rPr>
              <w:t>204 (1)</w:t>
            </w:r>
          </w:p>
        </w:tc>
        <w:tc>
          <w:tcPr>
            <w:tcW w:w="1235" w:type="dxa"/>
            <w:vAlign w:val="center"/>
          </w:tcPr>
          <w:p w14:paraId="0E8013C9" w14:textId="77777777" w:rsidR="00AA2A70" w:rsidRDefault="003D42D5">
            <w:pPr>
              <w:pStyle w:val="TableText"/>
              <w:keepNext/>
              <w:jc w:val="center"/>
            </w:pPr>
            <w:r>
              <w:rPr>
                <w:sz w:val="19"/>
                <w:szCs w:val="19"/>
              </w:rPr>
              <w:t>133</w:t>
            </w:r>
          </w:p>
        </w:tc>
        <w:tc>
          <w:tcPr>
            <w:tcW w:w="794" w:type="dxa"/>
            <w:vAlign w:val="center"/>
          </w:tcPr>
          <w:p w14:paraId="6283C662" w14:textId="77777777" w:rsidR="00AA2A70" w:rsidRDefault="003D42D5">
            <w:pPr>
              <w:pStyle w:val="TableText"/>
              <w:keepNext/>
              <w:jc w:val="center"/>
            </w:pPr>
            <w:r>
              <w:rPr>
                <w:sz w:val="19"/>
                <w:szCs w:val="19"/>
              </w:rPr>
              <w:t>-0.222</w:t>
            </w:r>
          </w:p>
        </w:tc>
        <w:tc>
          <w:tcPr>
            <w:tcW w:w="1941" w:type="dxa"/>
            <w:vAlign w:val="center"/>
          </w:tcPr>
          <w:p w14:paraId="745E7890" w14:textId="77777777" w:rsidR="00AA2A70" w:rsidRDefault="003D42D5">
            <w:pPr>
              <w:pStyle w:val="TableText"/>
              <w:keepNext/>
              <w:jc w:val="center"/>
            </w:pPr>
            <w:r>
              <w:rPr>
                <w:sz w:val="19"/>
                <w:szCs w:val="19"/>
              </w:rPr>
              <w:t>0.80 [0.60, 1.07]</w:t>
            </w:r>
          </w:p>
        </w:tc>
        <w:tc>
          <w:tcPr>
            <w:tcW w:w="794" w:type="dxa"/>
            <w:vAlign w:val="center"/>
          </w:tcPr>
          <w:p w14:paraId="674419C8" w14:textId="77777777" w:rsidR="00AA2A70" w:rsidRDefault="003D42D5">
            <w:pPr>
              <w:pStyle w:val="TableText"/>
              <w:keepNext/>
              <w:jc w:val="center"/>
            </w:pPr>
            <w:r>
              <w:rPr>
                <w:sz w:val="19"/>
                <w:szCs w:val="19"/>
              </w:rPr>
              <w:t>0.137</w:t>
            </w:r>
          </w:p>
        </w:tc>
      </w:tr>
      <w:tr w:rsidR="00AA2A70" w14:paraId="5939A839" w14:textId="77777777">
        <w:tblPrEx>
          <w:tblCellMar>
            <w:top w:w="0" w:type="dxa"/>
            <w:bottom w:w="0" w:type="dxa"/>
          </w:tblCellMar>
        </w:tblPrEx>
        <w:trPr>
          <w:cantSplit/>
          <w:jc w:val="center"/>
        </w:trPr>
        <w:tc>
          <w:tcPr>
            <w:tcW w:w="1500" w:type="dxa"/>
            <w:vAlign w:val="center"/>
          </w:tcPr>
          <w:p w14:paraId="58F46BB8" w14:textId="77777777" w:rsidR="00AA2A70" w:rsidRDefault="003D42D5">
            <w:pPr>
              <w:pStyle w:val="TableText"/>
              <w:keepNext/>
            </w:pPr>
            <w:r>
              <w:rPr>
                <w:sz w:val="19"/>
                <w:szCs w:val="19"/>
              </w:rPr>
              <w:t>IEC 60599 ratio</w:t>
            </w:r>
          </w:p>
        </w:tc>
        <w:tc>
          <w:tcPr>
            <w:tcW w:w="1324" w:type="dxa"/>
            <w:vAlign w:val="center"/>
          </w:tcPr>
          <w:p w14:paraId="33D55161" w14:textId="77777777" w:rsidR="00AA2A70" w:rsidRDefault="003D42D5">
            <w:pPr>
              <w:pStyle w:val="TableText"/>
              <w:keepNext/>
            </w:pPr>
            <w:r>
              <w:rPr>
                <w:sz w:val="19"/>
                <w:szCs w:val="19"/>
              </w:rPr>
              <w:t>with gate</w:t>
            </w:r>
          </w:p>
        </w:tc>
        <w:tc>
          <w:tcPr>
            <w:tcW w:w="1147" w:type="dxa"/>
            <w:vAlign w:val="center"/>
          </w:tcPr>
          <w:p w14:paraId="199FC06C" w14:textId="77777777" w:rsidR="00AA2A70" w:rsidRDefault="003D42D5">
            <w:pPr>
              <w:pStyle w:val="TableText"/>
              <w:keepNext/>
              <w:jc w:val="center"/>
            </w:pPr>
            <w:r>
              <w:rPr>
                <w:sz w:val="19"/>
                <w:szCs w:val="19"/>
              </w:rPr>
              <w:t>204 (1)</w:t>
            </w:r>
          </w:p>
        </w:tc>
        <w:tc>
          <w:tcPr>
            <w:tcW w:w="1235" w:type="dxa"/>
            <w:vAlign w:val="center"/>
          </w:tcPr>
          <w:p w14:paraId="20A59BF8" w14:textId="77777777" w:rsidR="00AA2A70" w:rsidRDefault="003D42D5">
            <w:pPr>
              <w:pStyle w:val="TableText"/>
              <w:keepNext/>
              <w:jc w:val="center"/>
            </w:pPr>
            <w:r>
              <w:rPr>
                <w:sz w:val="19"/>
                <w:szCs w:val="19"/>
              </w:rPr>
              <w:t>97</w:t>
            </w:r>
          </w:p>
        </w:tc>
        <w:tc>
          <w:tcPr>
            <w:tcW w:w="794" w:type="dxa"/>
            <w:vAlign w:val="center"/>
          </w:tcPr>
          <w:p w14:paraId="0C5D3D6F" w14:textId="77777777" w:rsidR="00AA2A70" w:rsidRDefault="003D42D5">
            <w:pPr>
              <w:pStyle w:val="TableText"/>
              <w:keepNext/>
              <w:jc w:val="center"/>
            </w:pPr>
            <w:r>
              <w:rPr>
                <w:sz w:val="19"/>
                <w:szCs w:val="19"/>
              </w:rPr>
              <w:t>0.010</w:t>
            </w:r>
          </w:p>
        </w:tc>
        <w:tc>
          <w:tcPr>
            <w:tcW w:w="1941" w:type="dxa"/>
            <w:vAlign w:val="center"/>
          </w:tcPr>
          <w:p w14:paraId="700A719C" w14:textId="77777777" w:rsidR="00AA2A70" w:rsidRDefault="003D42D5">
            <w:pPr>
              <w:pStyle w:val="TableText"/>
              <w:keepNext/>
              <w:jc w:val="center"/>
            </w:pPr>
            <w:r>
              <w:rPr>
                <w:sz w:val="19"/>
                <w:szCs w:val="19"/>
              </w:rPr>
              <w:t>1.01 [0.77, 1.33]</w:t>
            </w:r>
          </w:p>
        </w:tc>
        <w:tc>
          <w:tcPr>
            <w:tcW w:w="794" w:type="dxa"/>
            <w:vAlign w:val="center"/>
          </w:tcPr>
          <w:p w14:paraId="5BB566E8" w14:textId="77777777" w:rsidR="00AA2A70" w:rsidRDefault="003D42D5">
            <w:pPr>
              <w:pStyle w:val="TableText"/>
              <w:keepNext/>
              <w:jc w:val="center"/>
            </w:pPr>
            <w:r>
              <w:rPr>
                <w:sz w:val="19"/>
                <w:szCs w:val="19"/>
              </w:rPr>
              <w:t>0.945</w:t>
            </w:r>
          </w:p>
        </w:tc>
      </w:tr>
      <w:tr w:rsidR="00AA2A70" w14:paraId="59755E4E" w14:textId="77777777">
        <w:tblPrEx>
          <w:tblCellMar>
            <w:top w:w="0" w:type="dxa"/>
            <w:bottom w:w="0" w:type="dxa"/>
          </w:tblCellMar>
        </w:tblPrEx>
        <w:trPr>
          <w:cantSplit/>
          <w:jc w:val="center"/>
        </w:trPr>
        <w:tc>
          <w:tcPr>
            <w:tcW w:w="1500" w:type="dxa"/>
            <w:vAlign w:val="center"/>
          </w:tcPr>
          <w:p w14:paraId="13F779A9" w14:textId="77777777" w:rsidR="00AA2A70" w:rsidRDefault="003D42D5">
            <w:pPr>
              <w:pStyle w:val="TableText"/>
              <w:keepNext/>
            </w:pPr>
            <w:r>
              <w:rPr>
                <w:sz w:val="19"/>
                <w:szCs w:val="19"/>
              </w:rPr>
              <w:t>Duval Triangle 1</w:t>
            </w:r>
          </w:p>
        </w:tc>
        <w:tc>
          <w:tcPr>
            <w:tcW w:w="1324" w:type="dxa"/>
            <w:vAlign w:val="center"/>
          </w:tcPr>
          <w:p w14:paraId="180311E7" w14:textId="77777777" w:rsidR="00AA2A70" w:rsidRDefault="003D42D5">
            <w:pPr>
              <w:pStyle w:val="TableText"/>
              <w:keepNext/>
            </w:pPr>
            <w:r>
              <w:rPr>
                <w:sz w:val="19"/>
                <w:szCs w:val="19"/>
              </w:rPr>
              <w:t>with gate</w:t>
            </w:r>
          </w:p>
        </w:tc>
        <w:tc>
          <w:tcPr>
            <w:tcW w:w="1147" w:type="dxa"/>
            <w:vAlign w:val="center"/>
          </w:tcPr>
          <w:p w14:paraId="48D285A9" w14:textId="77777777" w:rsidR="00AA2A70" w:rsidRDefault="003D42D5">
            <w:pPr>
              <w:pStyle w:val="TableText"/>
              <w:keepNext/>
              <w:jc w:val="center"/>
            </w:pPr>
            <w:r>
              <w:rPr>
                <w:sz w:val="19"/>
                <w:szCs w:val="19"/>
              </w:rPr>
              <w:t>205 (0)</w:t>
            </w:r>
          </w:p>
        </w:tc>
        <w:tc>
          <w:tcPr>
            <w:tcW w:w="1235" w:type="dxa"/>
            <w:vAlign w:val="center"/>
          </w:tcPr>
          <w:p w14:paraId="4F5E8DD1" w14:textId="77777777" w:rsidR="00AA2A70" w:rsidRDefault="003D42D5">
            <w:pPr>
              <w:pStyle w:val="TableText"/>
              <w:keepNext/>
              <w:jc w:val="center"/>
            </w:pPr>
            <w:r>
              <w:rPr>
                <w:sz w:val="19"/>
                <w:szCs w:val="19"/>
              </w:rPr>
              <w:t>103</w:t>
            </w:r>
          </w:p>
        </w:tc>
        <w:tc>
          <w:tcPr>
            <w:tcW w:w="794" w:type="dxa"/>
            <w:vAlign w:val="center"/>
          </w:tcPr>
          <w:p w14:paraId="79737A91" w14:textId="77777777" w:rsidR="00AA2A70" w:rsidRDefault="003D42D5">
            <w:pPr>
              <w:pStyle w:val="TableText"/>
              <w:keepNext/>
              <w:jc w:val="center"/>
            </w:pPr>
            <w:r>
              <w:rPr>
                <w:sz w:val="19"/>
                <w:szCs w:val="19"/>
              </w:rPr>
              <w:t>-0.197</w:t>
            </w:r>
          </w:p>
        </w:tc>
        <w:tc>
          <w:tcPr>
            <w:tcW w:w="1941" w:type="dxa"/>
            <w:vAlign w:val="center"/>
          </w:tcPr>
          <w:p w14:paraId="5E31FF3D" w14:textId="77777777" w:rsidR="00AA2A70" w:rsidRDefault="003D42D5">
            <w:pPr>
              <w:pStyle w:val="TableText"/>
              <w:keepNext/>
              <w:jc w:val="center"/>
            </w:pPr>
            <w:r>
              <w:rPr>
                <w:sz w:val="19"/>
                <w:szCs w:val="19"/>
              </w:rPr>
              <w:t>0.82 [0.62, 1.08]</w:t>
            </w:r>
          </w:p>
        </w:tc>
        <w:tc>
          <w:tcPr>
            <w:tcW w:w="794" w:type="dxa"/>
            <w:vAlign w:val="center"/>
          </w:tcPr>
          <w:p w14:paraId="3F19BD06" w14:textId="77777777" w:rsidR="00AA2A70" w:rsidRDefault="003D42D5">
            <w:pPr>
              <w:pStyle w:val="TableText"/>
              <w:keepNext/>
              <w:jc w:val="center"/>
            </w:pPr>
            <w:r>
              <w:rPr>
                <w:sz w:val="19"/>
                <w:szCs w:val="19"/>
              </w:rPr>
              <w:t>0.164</w:t>
            </w:r>
          </w:p>
        </w:tc>
      </w:tr>
      <w:tr w:rsidR="00AA2A70" w14:paraId="4356AB7B" w14:textId="77777777">
        <w:tblPrEx>
          <w:tblCellMar>
            <w:top w:w="0" w:type="dxa"/>
            <w:bottom w:w="0" w:type="dxa"/>
          </w:tblCellMar>
        </w:tblPrEx>
        <w:trPr>
          <w:cantSplit/>
          <w:jc w:val="center"/>
        </w:trPr>
        <w:tc>
          <w:tcPr>
            <w:tcW w:w="1500" w:type="dxa"/>
            <w:vAlign w:val="center"/>
          </w:tcPr>
          <w:p w14:paraId="06AFA8FC" w14:textId="77777777" w:rsidR="00AA2A70" w:rsidRDefault="003D42D5">
            <w:pPr>
              <w:pStyle w:val="TableText"/>
              <w:keepNext/>
            </w:pPr>
            <w:r>
              <w:rPr>
                <w:sz w:val="19"/>
                <w:szCs w:val="19"/>
              </w:rPr>
              <w:t>Rogers Ratio</w:t>
            </w:r>
          </w:p>
        </w:tc>
        <w:tc>
          <w:tcPr>
            <w:tcW w:w="1324" w:type="dxa"/>
            <w:vAlign w:val="center"/>
          </w:tcPr>
          <w:p w14:paraId="1BF28C70" w14:textId="77777777" w:rsidR="00AA2A70" w:rsidRDefault="003D42D5">
            <w:pPr>
              <w:pStyle w:val="TableText"/>
              <w:keepNext/>
            </w:pPr>
            <w:r>
              <w:rPr>
                <w:sz w:val="19"/>
                <w:szCs w:val="19"/>
              </w:rPr>
              <w:t>raw (no gate)</w:t>
            </w:r>
          </w:p>
        </w:tc>
        <w:tc>
          <w:tcPr>
            <w:tcW w:w="1147" w:type="dxa"/>
            <w:vAlign w:val="center"/>
          </w:tcPr>
          <w:p w14:paraId="430263B4" w14:textId="77777777" w:rsidR="00AA2A70" w:rsidRDefault="003D42D5">
            <w:pPr>
              <w:pStyle w:val="TableText"/>
              <w:keepNext/>
              <w:jc w:val="center"/>
            </w:pPr>
            <w:r>
              <w:rPr>
                <w:sz w:val="19"/>
                <w:szCs w:val="19"/>
              </w:rPr>
              <w:t>204 (1)</w:t>
            </w:r>
          </w:p>
        </w:tc>
        <w:tc>
          <w:tcPr>
            <w:tcW w:w="1235" w:type="dxa"/>
            <w:vAlign w:val="center"/>
          </w:tcPr>
          <w:p w14:paraId="4DB7C103" w14:textId="77777777" w:rsidR="00AA2A70" w:rsidRDefault="003D42D5">
            <w:pPr>
              <w:pStyle w:val="TableText"/>
              <w:keepNext/>
              <w:jc w:val="center"/>
            </w:pPr>
            <w:r>
              <w:rPr>
                <w:sz w:val="19"/>
                <w:szCs w:val="19"/>
              </w:rPr>
              <w:t>121</w:t>
            </w:r>
          </w:p>
        </w:tc>
        <w:tc>
          <w:tcPr>
            <w:tcW w:w="794" w:type="dxa"/>
            <w:vAlign w:val="center"/>
          </w:tcPr>
          <w:p w14:paraId="1D747B04" w14:textId="77777777" w:rsidR="00AA2A70" w:rsidRDefault="003D42D5">
            <w:pPr>
              <w:pStyle w:val="TableText"/>
              <w:keepNext/>
              <w:jc w:val="center"/>
            </w:pPr>
            <w:r>
              <w:rPr>
                <w:sz w:val="19"/>
                <w:szCs w:val="19"/>
              </w:rPr>
              <w:t>-0.161</w:t>
            </w:r>
          </w:p>
        </w:tc>
        <w:tc>
          <w:tcPr>
            <w:tcW w:w="1941" w:type="dxa"/>
            <w:vAlign w:val="center"/>
          </w:tcPr>
          <w:p w14:paraId="18A003A6" w14:textId="77777777" w:rsidR="00AA2A70" w:rsidRDefault="003D42D5">
            <w:pPr>
              <w:pStyle w:val="TableText"/>
              <w:keepNext/>
              <w:jc w:val="center"/>
            </w:pPr>
            <w:r>
              <w:rPr>
                <w:sz w:val="19"/>
                <w:szCs w:val="19"/>
              </w:rPr>
              <w:t>0.85 [0.64, 1.13]</w:t>
            </w:r>
          </w:p>
        </w:tc>
        <w:tc>
          <w:tcPr>
            <w:tcW w:w="794" w:type="dxa"/>
            <w:vAlign w:val="center"/>
          </w:tcPr>
          <w:p w14:paraId="4DB8BDD0" w14:textId="77777777" w:rsidR="00AA2A70" w:rsidRDefault="003D42D5">
            <w:pPr>
              <w:pStyle w:val="TableText"/>
              <w:keepNext/>
              <w:jc w:val="center"/>
            </w:pPr>
            <w:r>
              <w:rPr>
                <w:sz w:val="19"/>
                <w:szCs w:val="19"/>
              </w:rPr>
              <w:t>0.268</w:t>
            </w:r>
          </w:p>
        </w:tc>
      </w:tr>
      <w:tr w:rsidR="00AA2A70" w14:paraId="66C27F4D" w14:textId="77777777">
        <w:tblPrEx>
          <w:tblCellMar>
            <w:top w:w="0" w:type="dxa"/>
            <w:bottom w:w="0" w:type="dxa"/>
          </w:tblCellMar>
        </w:tblPrEx>
        <w:trPr>
          <w:cantSplit/>
          <w:jc w:val="center"/>
        </w:trPr>
        <w:tc>
          <w:tcPr>
            <w:tcW w:w="1500" w:type="dxa"/>
            <w:vAlign w:val="center"/>
          </w:tcPr>
          <w:p w14:paraId="6EFD5C22" w14:textId="77777777" w:rsidR="00AA2A70" w:rsidRDefault="003D42D5">
            <w:pPr>
              <w:pStyle w:val="TableText"/>
              <w:keepNext/>
            </w:pPr>
            <w:r>
              <w:rPr>
                <w:sz w:val="19"/>
                <w:szCs w:val="19"/>
              </w:rPr>
              <w:t>IEC 60599 ratio</w:t>
            </w:r>
          </w:p>
        </w:tc>
        <w:tc>
          <w:tcPr>
            <w:tcW w:w="1324" w:type="dxa"/>
            <w:vAlign w:val="center"/>
          </w:tcPr>
          <w:p w14:paraId="08C46503" w14:textId="77777777" w:rsidR="00AA2A70" w:rsidRDefault="003D42D5">
            <w:pPr>
              <w:pStyle w:val="TableText"/>
              <w:keepNext/>
            </w:pPr>
            <w:r>
              <w:rPr>
                <w:sz w:val="19"/>
                <w:szCs w:val="19"/>
              </w:rPr>
              <w:t>raw (no gate)</w:t>
            </w:r>
          </w:p>
        </w:tc>
        <w:tc>
          <w:tcPr>
            <w:tcW w:w="1147" w:type="dxa"/>
            <w:vAlign w:val="center"/>
          </w:tcPr>
          <w:p w14:paraId="7163E3DA" w14:textId="77777777" w:rsidR="00AA2A70" w:rsidRDefault="003D42D5">
            <w:pPr>
              <w:pStyle w:val="TableText"/>
              <w:keepNext/>
              <w:jc w:val="center"/>
            </w:pPr>
            <w:r>
              <w:rPr>
                <w:sz w:val="19"/>
                <w:szCs w:val="19"/>
              </w:rPr>
              <w:t>204 (1)</w:t>
            </w:r>
          </w:p>
        </w:tc>
        <w:tc>
          <w:tcPr>
            <w:tcW w:w="1235" w:type="dxa"/>
            <w:vAlign w:val="center"/>
          </w:tcPr>
          <w:p w14:paraId="20291224" w14:textId="77777777" w:rsidR="00AA2A70" w:rsidRDefault="003D42D5">
            <w:pPr>
              <w:pStyle w:val="TableText"/>
              <w:keepNext/>
              <w:jc w:val="center"/>
            </w:pPr>
            <w:r>
              <w:rPr>
                <w:sz w:val="19"/>
                <w:szCs w:val="19"/>
              </w:rPr>
              <w:t>87</w:t>
            </w:r>
          </w:p>
        </w:tc>
        <w:tc>
          <w:tcPr>
            <w:tcW w:w="794" w:type="dxa"/>
            <w:vAlign w:val="center"/>
          </w:tcPr>
          <w:p w14:paraId="62A9B0F0" w14:textId="77777777" w:rsidR="00AA2A70" w:rsidRDefault="003D42D5">
            <w:pPr>
              <w:pStyle w:val="TableText"/>
              <w:keepNext/>
              <w:jc w:val="center"/>
            </w:pPr>
            <w:r>
              <w:rPr>
                <w:sz w:val="19"/>
                <w:szCs w:val="19"/>
              </w:rPr>
              <w:t>-0.026</w:t>
            </w:r>
          </w:p>
        </w:tc>
        <w:tc>
          <w:tcPr>
            <w:tcW w:w="1941" w:type="dxa"/>
            <w:vAlign w:val="center"/>
          </w:tcPr>
          <w:p w14:paraId="22F5DA6E" w14:textId="77777777" w:rsidR="00AA2A70" w:rsidRDefault="003D42D5">
            <w:pPr>
              <w:pStyle w:val="TableText"/>
              <w:keepNext/>
              <w:jc w:val="center"/>
            </w:pPr>
            <w:r>
              <w:rPr>
                <w:sz w:val="19"/>
                <w:szCs w:val="19"/>
              </w:rPr>
              <w:t>0.97 [0.74, 1.29]</w:t>
            </w:r>
          </w:p>
        </w:tc>
        <w:tc>
          <w:tcPr>
            <w:tcW w:w="794" w:type="dxa"/>
            <w:vAlign w:val="center"/>
          </w:tcPr>
          <w:p w14:paraId="4CC96F5F" w14:textId="77777777" w:rsidR="00AA2A70" w:rsidRDefault="003D42D5">
            <w:pPr>
              <w:pStyle w:val="TableText"/>
              <w:keepNext/>
              <w:jc w:val="center"/>
            </w:pPr>
            <w:r>
              <w:rPr>
                <w:sz w:val="19"/>
                <w:szCs w:val="19"/>
              </w:rPr>
              <w:t>0.858</w:t>
            </w:r>
          </w:p>
        </w:tc>
      </w:tr>
      <w:tr w:rsidR="00AA2A70" w14:paraId="7FCFF8DC" w14:textId="77777777">
        <w:tblPrEx>
          <w:tblCellMar>
            <w:top w:w="0" w:type="dxa"/>
            <w:bottom w:w="0" w:type="dxa"/>
          </w:tblCellMar>
        </w:tblPrEx>
        <w:trPr>
          <w:cantSplit/>
          <w:jc w:val="center"/>
        </w:trPr>
        <w:tc>
          <w:tcPr>
            <w:tcW w:w="1500" w:type="dxa"/>
            <w:vAlign w:val="center"/>
          </w:tcPr>
          <w:p w14:paraId="4E9AAD79" w14:textId="77777777" w:rsidR="00AA2A70" w:rsidRDefault="003D42D5">
            <w:pPr>
              <w:pStyle w:val="TableText"/>
            </w:pPr>
            <w:r>
              <w:rPr>
                <w:sz w:val="19"/>
                <w:szCs w:val="19"/>
              </w:rPr>
              <w:t>Duval Triangle 1</w:t>
            </w:r>
          </w:p>
        </w:tc>
        <w:tc>
          <w:tcPr>
            <w:tcW w:w="1324" w:type="dxa"/>
            <w:vAlign w:val="center"/>
          </w:tcPr>
          <w:p w14:paraId="1EFDE881" w14:textId="77777777" w:rsidR="00AA2A70" w:rsidRDefault="003D42D5">
            <w:pPr>
              <w:pStyle w:val="TableText"/>
            </w:pPr>
            <w:r>
              <w:rPr>
                <w:sz w:val="19"/>
                <w:szCs w:val="19"/>
              </w:rPr>
              <w:t>raw (no gate)</w:t>
            </w:r>
          </w:p>
        </w:tc>
        <w:tc>
          <w:tcPr>
            <w:tcW w:w="1147" w:type="dxa"/>
            <w:vAlign w:val="center"/>
          </w:tcPr>
          <w:p w14:paraId="0DCD65C6" w14:textId="77777777" w:rsidR="00AA2A70" w:rsidRDefault="003D42D5">
            <w:pPr>
              <w:pStyle w:val="TableText"/>
              <w:jc w:val="center"/>
            </w:pPr>
            <w:r>
              <w:rPr>
                <w:sz w:val="19"/>
                <w:szCs w:val="19"/>
              </w:rPr>
              <w:t>205 (0)</w:t>
            </w:r>
          </w:p>
        </w:tc>
        <w:tc>
          <w:tcPr>
            <w:tcW w:w="1235" w:type="dxa"/>
            <w:vAlign w:val="center"/>
          </w:tcPr>
          <w:p w14:paraId="1BC6064B" w14:textId="77777777" w:rsidR="00AA2A70" w:rsidRDefault="003D42D5">
            <w:pPr>
              <w:pStyle w:val="TableText"/>
              <w:jc w:val="center"/>
            </w:pPr>
            <w:r>
              <w:rPr>
                <w:sz w:val="19"/>
                <w:szCs w:val="19"/>
              </w:rPr>
              <w:t>77</w:t>
            </w:r>
          </w:p>
        </w:tc>
        <w:tc>
          <w:tcPr>
            <w:tcW w:w="794" w:type="dxa"/>
            <w:vAlign w:val="center"/>
          </w:tcPr>
          <w:p w14:paraId="16EC28EA" w14:textId="77777777" w:rsidR="00AA2A70" w:rsidRDefault="003D42D5">
            <w:pPr>
              <w:pStyle w:val="TableText"/>
              <w:jc w:val="center"/>
            </w:pPr>
            <w:r>
              <w:rPr>
                <w:sz w:val="19"/>
                <w:szCs w:val="19"/>
              </w:rPr>
              <w:t>-0.722</w:t>
            </w:r>
          </w:p>
        </w:tc>
        <w:tc>
          <w:tcPr>
            <w:tcW w:w="1941" w:type="dxa"/>
            <w:vAlign w:val="center"/>
          </w:tcPr>
          <w:p w14:paraId="7CEA5F4A" w14:textId="77777777" w:rsidR="00AA2A70" w:rsidRDefault="003D42D5">
            <w:pPr>
              <w:pStyle w:val="TableText"/>
              <w:jc w:val="center"/>
            </w:pPr>
            <w:r>
              <w:rPr>
                <w:sz w:val="19"/>
                <w:szCs w:val="19"/>
              </w:rPr>
              <w:t>0.49 [0.34, 0.69]</w:t>
            </w:r>
          </w:p>
        </w:tc>
        <w:tc>
          <w:tcPr>
            <w:tcW w:w="794" w:type="dxa"/>
            <w:vAlign w:val="center"/>
          </w:tcPr>
          <w:p w14:paraId="46568242" w14:textId="77777777" w:rsidR="00AA2A70" w:rsidRDefault="003D42D5">
            <w:pPr>
              <w:pStyle w:val="TableText"/>
              <w:jc w:val="center"/>
            </w:pPr>
            <w:r>
              <w:rPr>
                <w:sz w:val="19"/>
                <w:szCs w:val="19"/>
              </w:rPr>
              <w:t>&lt; 0.001</w:t>
            </w:r>
          </w:p>
        </w:tc>
      </w:tr>
    </w:tbl>
    <w:p w14:paraId="688B1CC9" w14:textId="77777777" w:rsidR="00AA2A70" w:rsidRDefault="003D42D5">
      <w:pPr>
        <w:pStyle w:val="TableNote"/>
      </w:pPr>
      <w:r>
        <w:t>The 205 records of the three primary test sets pooled; records without a defined distance are excluded and counted. A negative β</w:t>
      </w:r>
      <w:r>
        <w:rPr>
          <w:vertAlign w:val="subscript"/>
        </w:rPr>
        <w:t>1</w:t>
      </w:r>
      <w:r>
        <w:t xml:space="preserve"> means records closer to a boundary are more often disputed (criterion 3).</w:t>
      </w:r>
    </w:p>
    <w:p w14:paraId="3BDC3771" w14:textId="77777777" w:rsidR="00AA2A70" w:rsidRDefault="003D42D5">
      <w:pPr>
        <w:pStyle w:val="Figure"/>
      </w:pPr>
      <w:r>
        <w:rPr>
          <w:noProof/>
        </w:rPr>
        <w:drawing>
          <wp:inline distT="0" distB="0" distL="0" distR="0" wp14:anchorId="08FF1697" wp14:editId="3D125ACC">
            <wp:extent cx="5580000" cy="22554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png"/>
                    <pic:cNvPicPr/>
                  </pic:nvPicPr>
                  <pic:blipFill>
                    <a:blip r:embed="rId26"/>
                    <a:stretch>
                      <a:fillRect/>
                    </a:stretch>
                  </pic:blipFill>
                  <pic:spPr>
                    <a:xfrm>
                      <a:off x="0" y="0"/>
                      <a:ext cx="5580000" cy="2255425"/>
                    </a:xfrm>
                    <a:prstGeom prst="rect">
                      <a:avLst/>
                    </a:prstGeom>
                  </pic:spPr>
                </pic:pic>
              </a:graphicData>
            </a:graphic>
          </wp:inline>
        </w:drawing>
      </w:r>
    </w:p>
    <w:p w14:paraId="0A47BD86" w14:textId="77777777" w:rsidR="00AA2A70" w:rsidRDefault="003D42D5">
      <w:pPr>
        <w:pStyle w:val="FigureCaption"/>
      </w:pPr>
      <w:bookmarkStart w:id="175" w:name="_Fig0166"/>
      <w:r>
        <w:t>Fig. 6.6 Probability that the ML model and each conventional method disagree, against the standardised distance of the record to the method's nearest decision boundary: fitted logistic curve with 95 % band, and observed rates in groups of records with Wilson 95 % intervals (pooled primary test records, answers after the normality gate)</w:t>
      </w:r>
      <w:bookmarkEnd w:id="175"/>
    </w:p>
    <w:p w14:paraId="7D3E7E7D" w14:textId="77777777" w:rsidR="00AA2A70" w:rsidRDefault="003D42D5">
      <w:r>
        <w:t>With the answers of the main analysis (after the normality gate), none of the three methods met the criterion. The odds ratio per standard deviation of distance was 0.80 [0.60, 1.07] for Rogers, 1.01 [0.77, 1.33] for IEC 60599 and 0.82 [0.62, 1.08] for the Duval Triangle; every interval includes 1. The curves of Rogers and Duval fall slightly with distance, but the observed rates scatter widely.</w:t>
      </w:r>
    </w:p>
    <w:p w14:paraId="6187862E" w14:textId="77777777" w:rsidR="00AA2A70" w:rsidRDefault="003D42D5">
      <w:r>
        <w:t xml:space="preserve">The analysis without the gate tells a different story for the Duval Triangle. With its raw answers, disagreement was strongly related to distance (odds ratio 0.49 [0.34, 0.69], p &lt; </w:t>
      </w:r>
      <w:r>
        <w:lastRenderedPageBreak/>
        <w:t>0.001): records near a Duval zone boundary were disputed far more often than records deep inside a zone. The gate converts many low-gas records to Normal wherever they lie in the triangle, and this hides the effect. For the ratio methods the pooled analyses showed no clear effect in either variant, although on the IEC TC 10 power transformers alone the Rogers method did show one (odds ratio 0.36 [0.19, 0.71]).</w:t>
      </w:r>
    </w:p>
    <w:p w14:paraId="27338DD2" w14:textId="77777777" w:rsidR="00AA2A70" w:rsidRDefault="003D42D5">
      <w:r>
        <w:t>Fig. 6.7 shows the disagreements in the Duval Triangle. Many lie along the boundary between D1 and D2 and along the right-hand edge, where the thermal zones meet; that is, where a small change in one gas moves a record into another zone.</w:t>
      </w:r>
    </w:p>
    <w:p w14:paraId="7FD47578" w14:textId="77777777" w:rsidR="00AA2A70" w:rsidRDefault="003D42D5">
      <w:pPr>
        <w:pStyle w:val="Figure"/>
      </w:pPr>
      <w:r>
        <w:rPr>
          <w:noProof/>
        </w:rPr>
        <w:drawing>
          <wp:inline distT="0" distB="0" distL="0" distR="0" wp14:anchorId="043229F1" wp14:editId="137FB043">
            <wp:extent cx="4680000" cy="51446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pic:cNvPicPr/>
                  </pic:nvPicPr>
                  <pic:blipFill>
                    <a:blip r:embed="rId27"/>
                    <a:stretch>
                      <a:fillRect/>
                    </a:stretch>
                  </pic:blipFill>
                  <pic:spPr>
                    <a:xfrm>
                      <a:off x="0" y="0"/>
                      <a:ext cx="4680000" cy="5144680"/>
                    </a:xfrm>
                    <a:prstGeom prst="rect">
                      <a:avLst/>
                    </a:prstGeom>
                  </pic:spPr>
                </pic:pic>
              </a:graphicData>
            </a:graphic>
          </wp:inline>
        </w:drawing>
      </w:r>
    </w:p>
    <w:p w14:paraId="14AB880A" w14:textId="77777777" w:rsidR="00AA2A70" w:rsidRDefault="003D42D5">
      <w:pPr>
        <w:pStyle w:val="FigureCaption"/>
      </w:pPr>
      <w:bookmarkStart w:id="176" w:name="_Fig0167"/>
      <w:r>
        <w:t>Fig. 6.7 Records on which the ML model and the Duval Triangle disagree (large symbols, coloured by the true class) and agree (small grey points), three primary test sets</w:t>
      </w:r>
      <w:bookmarkEnd w:id="176"/>
    </w:p>
    <w:p w14:paraId="138E9C76" w14:textId="77777777" w:rsidR="00AA2A70" w:rsidRDefault="003D42D5">
      <w:pPr>
        <w:pStyle w:val="Heading2"/>
        <w:tabs>
          <w:tab w:val="left" w:pos="709"/>
        </w:tabs>
        <w:ind w:left="709" w:hanging="709"/>
      </w:pPr>
      <w:bookmarkStart w:id="177" w:name="_Toc0168"/>
      <w:r>
        <w:lastRenderedPageBreak/>
        <w:t>6.7</w:t>
      </w:r>
      <w:r>
        <w:tab/>
      </w:r>
      <w:r>
        <w:t>Verdict on the Research Hypothesis</w:t>
      </w:r>
      <w:bookmarkEnd w:id="177"/>
    </w:p>
    <w:p w14:paraId="61151084" w14:textId="77777777" w:rsidR="00AA2A70" w:rsidRDefault="003D42D5">
      <w:r>
        <w:t>Table 6.6 applies the three criteria fixed in advance (Section 3.6.6) to the main benchmark and, as supporting evidence, to the other two test sets.</w:t>
      </w:r>
    </w:p>
    <w:p w14:paraId="002773E5" w14:textId="77777777" w:rsidR="00AA2A70" w:rsidRDefault="003D42D5">
      <w:pPr>
        <w:pStyle w:val="TableCaption"/>
      </w:pPr>
      <w:bookmarkStart w:id="178" w:name="_Tab0169"/>
      <w:r>
        <w:t>Table 6.6 Research-Hypothesis Criteria on Each Primary Test Set</w:t>
      </w:r>
      <w:bookmarkEnd w:id="178"/>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4019"/>
        <w:gridCol w:w="1572"/>
        <w:gridCol w:w="1572"/>
        <w:gridCol w:w="1572"/>
      </w:tblGrid>
      <w:tr w:rsidR="00AA2A70" w14:paraId="67BCF5FC" w14:textId="77777777">
        <w:tblPrEx>
          <w:tblCellMar>
            <w:top w:w="0" w:type="dxa"/>
            <w:bottom w:w="0" w:type="dxa"/>
          </w:tblCellMar>
        </w:tblPrEx>
        <w:trPr>
          <w:cantSplit/>
          <w:tblHeader/>
          <w:jc w:val="center"/>
        </w:trPr>
        <w:tc>
          <w:tcPr>
            <w:tcW w:w="4019" w:type="dxa"/>
            <w:shd w:val="clear" w:color="auto" w:fill="E7E6E6"/>
            <w:vAlign w:val="center"/>
          </w:tcPr>
          <w:p w14:paraId="0495C6CD" w14:textId="77777777" w:rsidR="00AA2A70" w:rsidRDefault="003D42D5">
            <w:pPr>
              <w:pStyle w:val="TableText"/>
              <w:keepNext/>
            </w:pPr>
            <w:r>
              <w:t>Criterion</w:t>
            </w:r>
          </w:p>
        </w:tc>
        <w:tc>
          <w:tcPr>
            <w:tcW w:w="1572" w:type="dxa"/>
            <w:shd w:val="clear" w:color="auto" w:fill="E7E6E6"/>
            <w:vAlign w:val="center"/>
          </w:tcPr>
          <w:p w14:paraId="00F85934" w14:textId="77777777" w:rsidR="00AA2A70" w:rsidRDefault="003D42D5">
            <w:pPr>
              <w:pStyle w:val="TableText"/>
              <w:keepNext/>
            </w:pPr>
            <w:r>
              <w:t>Internal test</w:t>
            </w:r>
          </w:p>
        </w:tc>
        <w:tc>
          <w:tcPr>
            <w:tcW w:w="1572" w:type="dxa"/>
            <w:shd w:val="clear" w:color="auto" w:fill="E7E6E6"/>
            <w:vAlign w:val="center"/>
          </w:tcPr>
          <w:p w14:paraId="5282E09D" w14:textId="77777777" w:rsidR="00AA2A70" w:rsidRDefault="003D42D5">
            <w:pPr>
              <w:pStyle w:val="TableText"/>
              <w:keepNext/>
            </w:pPr>
            <w:r>
              <w:t>IEC TC 10 PT (main)</w:t>
            </w:r>
          </w:p>
        </w:tc>
        <w:tc>
          <w:tcPr>
            <w:tcW w:w="1572" w:type="dxa"/>
            <w:shd w:val="clear" w:color="auto" w:fill="E7E6E6"/>
            <w:vAlign w:val="center"/>
          </w:tcPr>
          <w:p w14:paraId="01EFCDF6" w14:textId="77777777" w:rsidR="00AA2A70" w:rsidRDefault="003D42D5">
            <w:pPr>
              <w:pStyle w:val="TableText"/>
              <w:keepNext/>
            </w:pPr>
            <w:r>
              <w:t>Li 2019</w:t>
            </w:r>
          </w:p>
        </w:tc>
      </w:tr>
      <w:tr w:rsidR="00AA2A70" w14:paraId="46119E04" w14:textId="77777777">
        <w:tblPrEx>
          <w:tblCellMar>
            <w:top w:w="0" w:type="dxa"/>
            <w:bottom w:w="0" w:type="dxa"/>
          </w:tblCellMar>
        </w:tblPrEx>
        <w:trPr>
          <w:cantSplit/>
          <w:jc w:val="center"/>
        </w:trPr>
        <w:tc>
          <w:tcPr>
            <w:tcW w:w="4019" w:type="dxa"/>
            <w:vAlign w:val="center"/>
          </w:tcPr>
          <w:p w14:paraId="5735B76A" w14:textId="77777777" w:rsidR="00AA2A70" w:rsidRDefault="003D42D5">
            <w:pPr>
              <w:pStyle w:val="TableText"/>
              <w:keepNext/>
            </w:pPr>
            <w:r>
              <w:t>1. ML significantly more accurate than every method (Holm)</w:t>
            </w:r>
          </w:p>
        </w:tc>
        <w:tc>
          <w:tcPr>
            <w:tcW w:w="1572" w:type="dxa"/>
            <w:vAlign w:val="center"/>
          </w:tcPr>
          <w:p w14:paraId="42CA3972" w14:textId="77777777" w:rsidR="00AA2A70" w:rsidRDefault="003D42D5">
            <w:pPr>
              <w:pStyle w:val="TableText"/>
              <w:keepNext/>
            </w:pPr>
            <w:r>
              <w:t>met</w:t>
            </w:r>
          </w:p>
        </w:tc>
        <w:tc>
          <w:tcPr>
            <w:tcW w:w="1572" w:type="dxa"/>
            <w:vAlign w:val="center"/>
          </w:tcPr>
          <w:p w14:paraId="630A9F62" w14:textId="77777777" w:rsidR="00AA2A70" w:rsidRDefault="003D42D5">
            <w:pPr>
              <w:pStyle w:val="TableText"/>
              <w:keepNext/>
            </w:pPr>
            <w:r>
              <w:t>not met (only vs Rogers)</w:t>
            </w:r>
          </w:p>
        </w:tc>
        <w:tc>
          <w:tcPr>
            <w:tcW w:w="1572" w:type="dxa"/>
            <w:vAlign w:val="center"/>
          </w:tcPr>
          <w:p w14:paraId="29914BB1" w14:textId="77777777" w:rsidR="00AA2A70" w:rsidRDefault="003D42D5">
            <w:pPr>
              <w:pStyle w:val="TableText"/>
              <w:keepNext/>
            </w:pPr>
            <w:r>
              <w:t>met</w:t>
            </w:r>
          </w:p>
        </w:tc>
      </w:tr>
      <w:tr w:rsidR="00AA2A70" w14:paraId="3D04CDBD" w14:textId="77777777">
        <w:tblPrEx>
          <w:tblCellMar>
            <w:top w:w="0" w:type="dxa"/>
            <w:bottom w:w="0" w:type="dxa"/>
          </w:tblCellMar>
        </w:tblPrEx>
        <w:trPr>
          <w:cantSplit/>
          <w:jc w:val="center"/>
        </w:trPr>
        <w:tc>
          <w:tcPr>
            <w:tcW w:w="4019" w:type="dxa"/>
            <w:vAlign w:val="center"/>
          </w:tcPr>
          <w:p w14:paraId="2CE7DBB1" w14:textId="77777777" w:rsidR="00AA2A70" w:rsidRDefault="003D42D5">
            <w:pPr>
              <w:pStyle w:val="TableText"/>
              <w:keepNext/>
            </w:pPr>
            <w:r>
              <w:t>2. Gap in conditional accuracy smaller than in strict accuracy, for every method</w:t>
            </w:r>
          </w:p>
        </w:tc>
        <w:tc>
          <w:tcPr>
            <w:tcW w:w="1572" w:type="dxa"/>
            <w:vAlign w:val="center"/>
          </w:tcPr>
          <w:p w14:paraId="55E3DFC7" w14:textId="77777777" w:rsidR="00AA2A70" w:rsidRDefault="003D42D5">
            <w:pPr>
              <w:pStyle w:val="TableText"/>
              <w:keepNext/>
            </w:pPr>
            <w:r>
              <w:t>not met (not for Duval)</w:t>
            </w:r>
          </w:p>
        </w:tc>
        <w:tc>
          <w:tcPr>
            <w:tcW w:w="1572" w:type="dxa"/>
            <w:vAlign w:val="center"/>
          </w:tcPr>
          <w:p w14:paraId="220CC444" w14:textId="77777777" w:rsidR="00AA2A70" w:rsidRDefault="003D42D5">
            <w:pPr>
              <w:pStyle w:val="TableText"/>
              <w:keepNext/>
            </w:pPr>
            <w:r>
              <w:t>not met (not for Duval)</w:t>
            </w:r>
          </w:p>
        </w:tc>
        <w:tc>
          <w:tcPr>
            <w:tcW w:w="1572" w:type="dxa"/>
            <w:vAlign w:val="center"/>
          </w:tcPr>
          <w:p w14:paraId="5ED2188D" w14:textId="77777777" w:rsidR="00AA2A70" w:rsidRDefault="003D42D5">
            <w:pPr>
              <w:pStyle w:val="TableText"/>
              <w:keepNext/>
            </w:pPr>
            <w:r>
              <w:t>not met (not for Duval)</w:t>
            </w:r>
          </w:p>
        </w:tc>
      </w:tr>
      <w:tr w:rsidR="00AA2A70" w14:paraId="2F93CF46" w14:textId="77777777">
        <w:tblPrEx>
          <w:tblCellMar>
            <w:top w:w="0" w:type="dxa"/>
            <w:bottom w:w="0" w:type="dxa"/>
          </w:tblCellMar>
        </w:tblPrEx>
        <w:trPr>
          <w:cantSplit/>
          <w:jc w:val="center"/>
        </w:trPr>
        <w:tc>
          <w:tcPr>
            <w:tcW w:w="4019" w:type="dxa"/>
            <w:vAlign w:val="center"/>
          </w:tcPr>
          <w:p w14:paraId="7C559071" w14:textId="77777777" w:rsidR="00AA2A70" w:rsidRDefault="003D42D5">
            <w:pPr>
              <w:pStyle w:val="TableText"/>
              <w:keepNext/>
            </w:pPr>
            <w:r>
              <w:t>3. Disagreement more likely near the boundary, for every method</w:t>
            </w:r>
          </w:p>
        </w:tc>
        <w:tc>
          <w:tcPr>
            <w:tcW w:w="1572" w:type="dxa"/>
            <w:vAlign w:val="center"/>
          </w:tcPr>
          <w:p w14:paraId="79933582" w14:textId="77777777" w:rsidR="00AA2A70" w:rsidRDefault="003D42D5">
            <w:pPr>
              <w:pStyle w:val="TableText"/>
              <w:keepNext/>
            </w:pPr>
            <w:r>
              <w:t>not met</w:t>
            </w:r>
          </w:p>
        </w:tc>
        <w:tc>
          <w:tcPr>
            <w:tcW w:w="1572" w:type="dxa"/>
            <w:vAlign w:val="center"/>
          </w:tcPr>
          <w:p w14:paraId="1F78C32D" w14:textId="77777777" w:rsidR="00AA2A70" w:rsidRDefault="003D42D5">
            <w:pPr>
              <w:pStyle w:val="TableText"/>
              <w:keepNext/>
            </w:pPr>
            <w:r>
              <w:t>not met</w:t>
            </w:r>
          </w:p>
        </w:tc>
        <w:tc>
          <w:tcPr>
            <w:tcW w:w="1572" w:type="dxa"/>
            <w:vAlign w:val="center"/>
          </w:tcPr>
          <w:p w14:paraId="76E44E11" w14:textId="77777777" w:rsidR="00AA2A70" w:rsidRDefault="003D42D5">
            <w:pPr>
              <w:pStyle w:val="TableText"/>
              <w:keepNext/>
            </w:pPr>
            <w:r>
              <w:t>not met</w:t>
            </w:r>
          </w:p>
        </w:tc>
      </w:tr>
      <w:tr w:rsidR="00AA2A70" w14:paraId="64951FA9" w14:textId="77777777">
        <w:tblPrEx>
          <w:tblCellMar>
            <w:top w:w="0" w:type="dxa"/>
            <w:bottom w:w="0" w:type="dxa"/>
          </w:tblCellMar>
        </w:tblPrEx>
        <w:trPr>
          <w:cantSplit/>
          <w:jc w:val="center"/>
        </w:trPr>
        <w:tc>
          <w:tcPr>
            <w:tcW w:w="4019" w:type="dxa"/>
            <w:vAlign w:val="center"/>
          </w:tcPr>
          <w:p w14:paraId="548375E3" w14:textId="77777777" w:rsidR="00AA2A70" w:rsidRDefault="003D42D5">
            <w:pPr>
              <w:pStyle w:val="TableText"/>
            </w:pPr>
            <w:r>
              <w:t>Verdict</w:t>
            </w:r>
          </w:p>
        </w:tc>
        <w:tc>
          <w:tcPr>
            <w:tcW w:w="1572" w:type="dxa"/>
            <w:vAlign w:val="center"/>
          </w:tcPr>
          <w:p w14:paraId="524E6DEA" w14:textId="77777777" w:rsidR="00AA2A70" w:rsidRDefault="003D42D5">
            <w:pPr>
              <w:pStyle w:val="TableText"/>
            </w:pPr>
            <w:r>
              <w:t>partly supported</w:t>
            </w:r>
          </w:p>
        </w:tc>
        <w:tc>
          <w:tcPr>
            <w:tcW w:w="1572" w:type="dxa"/>
            <w:vAlign w:val="center"/>
          </w:tcPr>
          <w:p w14:paraId="25DB8BCB" w14:textId="77777777" w:rsidR="00AA2A70" w:rsidRDefault="003D42D5">
            <w:pPr>
              <w:pStyle w:val="TableText"/>
            </w:pPr>
            <w:r>
              <w:rPr>
                <w:b/>
                <w:bCs/>
              </w:rPr>
              <w:t>not supported</w:t>
            </w:r>
          </w:p>
        </w:tc>
        <w:tc>
          <w:tcPr>
            <w:tcW w:w="1572" w:type="dxa"/>
            <w:vAlign w:val="center"/>
          </w:tcPr>
          <w:p w14:paraId="728E9FCB" w14:textId="77777777" w:rsidR="00AA2A70" w:rsidRDefault="003D42D5">
            <w:pPr>
              <w:pStyle w:val="TableText"/>
            </w:pPr>
            <w:r>
              <w:t>partly supported</w:t>
            </w:r>
          </w:p>
        </w:tc>
      </w:tr>
    </w:tbl>
    <w:p w14:paraId="47EC8C68" w14:textId="77777777" w:rsidR="00AA2A70" w:rsidRDefault="003D42D5">
      <w:pPr>
        <w:pStyle w:val="TableNote"/>
      </w:pPr>
      <w:r>
        <w:t>Criterion 2 cannot hold for the Duval Triangle, which always gives an answer, so that its strict and conditional accuracy are equal. Criterion 3 is judged on the pooled records with the normality gate (Table 6.5).</w:t>
      </w:r>
    </w:p>
    <w:p w14:paraId="58D34ED7" w14:textId="77777777" w:rsidR="00AA2A70" w:rsidRDefault="003D42D5">
      <w:r>
        <w:t xml:space="preserve">The research hypothesis is therefore </w:t>
      </w:r>
      <w:r>
        <w:rPr>
          <w:b/>
          <w:bCs/>
        </w:rPr>
        <w:t>not supported</w:t>
      </w:r>
      <w:r>
        <w:t xml:space="preserve"> on the main benchmark. On the inspection-confirmed IEC TC 10 power transformers the ML model is not significantly more accurate than the IEC 60599 method or the Duval Triangle, its advantage over the ratio methods does not come only from the cases they cannot diagnose, and disagreement is not concentrated near the decision boundaries in the main analysis. On the internal and Li sets the hypothesis is partly supported: there the ML model is significantly more accurate than every conventional method.</w:t>
      </w:r>
    </w:p>
    <w:p w14:paraId="3D847EDF" w14:textId="77777777" w:rsidR="00AA2A70" w:rsidRDefault="003D42D5">
      <w:pPr>
        <w:pStyle w:val="Heading2"/>
        <w:tabs>
          <w:tab w:val="left" w:pos="709"/>
        </w:tabs>
        <w:ind w:left="709" w:hanging="709"/>
      </w:pPr>
      <w:bookmarkStart w:id="179" w:name="_Toc0170"/>
      <w:r>
        <w:t>6.8</w:t>
      </w:r>
      <w:r>
        <w:tab/>
      </w:r>
      <w:r>
        <w:t>Discussion</w:t>
      </w:r>
      <w:bookmarkEnd w:id="179"/>
    </w:p>
    <w:p w14:paraId="1F041904" w14:textId="77777777" w:rsidR="00AA2A70" w:rsidRDefault="003D42D5">
      <w:pPr>
        <w:pStyle w:val="Heading3"/>
        <w:tabs>
          <w:tab w:val="left" w:pos="851"/>
        </w:tabs>
        <w:ind w:left="851" w:hanging="851"/>
      </w:pPr>
      <w:bookmarkStart w:id="180" w:name="_Toc0171"/>
      <w:r>
        <w:t>6.8.1</w:t>
      </w:r>
      <w:r>
        <w:tab/>
        <w:t>Why the Benchmark Gives a Different Picture</w:t>
      </w:r>
      <w:bookmarkEnd w:id="180"/>
    </w:p>
    <w:p w14:paraId="7B40666C" w14:textId="77777777" w:rsidR="00AA2A70" w:rsidRDefault="003D42D5">
      <w:r>
        <w:t xml:space="preserve">The strong performance of the Duval Triangle on the IEC TC 10 benchmark contrasts with studies that report very low Duval accuracy on pooled data, such as 35.8 % (Dladla and Thango, 2025b), and with the large ML advantages reported elsewhere (Al-Sakini </w:t>
      </w:r>
      <w:r>
        <w:rPr>
          <w:i/>
          <w:iCs/>
        </w:rPr>
        <w:t>et al.</w:t>
      </w:r>
      <w:r>
        <w:t>, 2024; Dladla and Thango, 2025b). Two explanations are likely. First, the IEC TC 10 cases are the kind of clear, inspected faults on which the conventional methods were built, and the IEC 60599 limits were refined on these very cases (Duval and dePablo, 2001); the conventional methods therefore enjoy a home advantage. Second, scoring on five merged classes removes the finest thermal distinctions, where the triangle is weakest. On the internal and Li sets, whose labels are of unknown origin, the conventiona</w:t>
      </w:r>
      <w:r>
        <w:t xml:space="preserve">l methods did much worse </w:t>
      </w:r>
      <w:r>
        <w:lastRenderedPageBreak/>
        <w:t>and the ML model was significantly better than all of them. Which of these pictures is closer to field practice can be decided only with new inspection-confirmed data.</w:t>
      </w:r>
    </w:p>
    <w:p w14:paraId="70A6315F" w14:textId="77777777" w:rsidR="00AA2A70" w:rsidRDefault="003D42D5">
      <w:pPr>
        <w:pStyle w:val="Heading3"/>
        <w:tabs>
          <w:tab w:val="left" w:pos="851"/>
        </w:tabs>
        <w:ind w:left="851" w:hanging="851"/>
      </w:pPr>
      <w:bookmarkStart w:id="181" w:name="_Toc0172"/>
      <w:r>
        <w:t>6.8.2</w:t>
      </w:r>
      <w:r>
        <w:tab/>
        <w:t>Why ML and the Conventional Methods Disagree</w:t>
      </w:r>
      <w:bookmarkEnd w:id="181"/>
    </w:p>
    <w:p w14:paraId="32C0F855" w14:textId="77777777" w:rsidR="00AA2A70" w:rsidRDefault="003D42D5">
      <w:r>
        <w:t xml:space="preserve">The kappa values show that the ML model and the conventional methods often disagree. The boundary analysis shows that, for the Duval Triangle, much of this disagreement arises near zone boundaries when the raw answers are compared; this agrees with the view that the fixed boundaries of the conventional methods are a main source of their uncertainty (Zhang </w:t>
      </w:r>
      <w:r>
        <w:rPr>
          <w:i/>
          <w:iCs/>
        </w:rPr>
        <w:t>et al.</w:t>
      </w:r>
      <w:r>
        <w:t xml:space="preserve">, 2022; Kashiwagi </w:t>
      </w:r>
      <w:r>
        <w:rPr>
          <w:i/>
          <w:iCs/>
        </w:rPr>
        <w:t>et al.</w:t>
      </w:r>
      <w:r>
        <w:t>, 2025). In the main analysis the normality gate dominates: it declared 26 of the 61 internal-test records and 37 of the 86 Li records Normal, most of them faulty records, and on a faulty record the ML model, which assigns a fault class, disagrees with such a Normal answer whatever the position of the record relative to the boundaries. For the ratio methods, a large share of the disagreements are no-diagnosis answers, which by definition do not lie at a particular boundary.</w:t>
      </w:r>
    </w:p>
    <w:p w14:paraId="3003A13B" w14:textId="77777777" w:rsidR="00AA2A70" w:rsidRDefault="003D42D5">
      <w:pPr>
        <w:pStyle w:val="Heading3"/>
        <w:tabs>
          <w:tab w:val="left" w:pos="851"/>
        </w:tabs>
        <w:ind w:left="851" w:hanging="851"/>
      </w:pPr>
      <w:bookmarkStart w:id="182" w:name="_Toc0173"/>
      <w:r>
        <w:t>6.8.3</w:t>
      </w:r>
      <w:r>
        <w:tab/>
        <w:t>Implications</w:t>
      </w:r>
      <w:bookmarkEnd w:id="182"/>
    </w:p>
    <w:p w14:paraId="164D31CC" w14:textId="77777777" w:rsidR="00AA2A70" w:rsidRDefault="003D42D5">
      <w:r>
        <w:t xml:space="preserve">The comparison does not show that ML should replace the conventional methods. On the confirmed faults of the main benchmark the best conventional method was at least as accurate. It does show three things in favour of using ML alongside them: the ML model always gives an answer; on the two other sources it was significantly more accurate than every method; and its errors are partly different from theirs. Showing both diagnoses side by side, and treating disagreement as a signal for closer attention, is the </w:t>
      </w:r>
      <w:r>
        <w:t>use that the evidence supports. Chapter 8 shows how this is done in the integrated framework.</w:t>
      </w:r>
    </w:p>
    <w:p w14:paraId="2A7C1F06" w14:textId="77777777" w:rsidR="00AA2A70" w:rsidRDefault="003D42D5">
      <w:pPr>
        <w:pStyle w:val="Heading2"/>
        <w:tabs>
          <w:tab w:val="left" w:pos="709"/>
        </w:tabs>
        <w:ind w:left="709" w:hanging="709"/>
      </w:pPr>
      <w:bookmarkStart w:id="183" w:name="_Toc0174"/>
      <w:r>
        <w:t>6.9</w:t>
      </w:r>
      <w:r>
        <w:tab/>
      </w:r>
      <w:r>
        <w:t>Summary</w:t>
      </w:r>
      <w:bookmarkEnd w:id="183"/>
    </w:p>
    <w:p w14:paraId="76BF00B1" w14:textId="77777777" w:rsidR="00AA2A70" w:rsidRDefault="003D42D5">
      <w:r>
        <w:t>On the internal and Li test sets the ML model was significantly more accurate than every conventional method. On the inspection-confirmed IEC TC 10 benchmark it was significantly more accurate than the Rogers method only, did not differ significantly from IEC 60599, and was behind the Duval Triangle in point estimate; without the normality gate the Duval Triangle was clearly ahead. The ML model and the conventional methods agreed only fairly to moderately. Disagreement with the Duval Triangle concentrated n</w:t>
      </w:r>
      <w:r>
        <w:t>ear its zone boundaries when the raw answers were compared, but not in the main analysis with the gate. The research hypothesis is therefore not supported on the main benchmark and partly supported on the other two sets.</w:t>
      </w:r>
    </w:p>
    <w:p w14:paraId="188A8C80" w14:textId="77777777" w:rsidR="00AA2A70" w:rsidRDefault="003D42D5">
      <w:pPr>
        <w:pStyle w:val="Heading1"/>
      </w:pPr>
      <w:bookmarkStart w:id="184" w:name="_Toc0175"/>
      <w:r>
        <w:rPr>
          <w:sz w:val="28"/>
          <w:szCs w:val="28"/>
        </w:rPr>
        <w:lastRenderedPageBreak/>
        <w:t>CHAPTER 7</w:t>
      </w:r>
      <w:r>
        <w:br/>
      </w:r>
      <w:r>
        <w:t>DIAGNOSIS WITH FEWER GASES AND MODEL IMPROVEMENT</w:t>
      </w:r>
      <w:bookmarkEnd w:id="184"/>
    </w:p>
    <w:p w14:paraId="163CCA44" w14:textId="77777777" w:rsidR="00AA2A70" w:rsidRDefault="003D42D5">
      <w:pPr>
        <w:pStyle w:val="Heading2"/>
        <w:tabs>
          <w:tab w:val="left" w:pos="709"/>
        </w:tabs>
        <w:ind w:left="709" w:hanging="709"/>
      </w:pPr>
      <w:bookmarkStart w:id="185" w:name="_Toc0176"/>
      <w:r>
        <w:t>7.1</w:t>
      </w:r>
      <w:r>
        <w:tab/>
      </w:r>
      <w:r>
        <w:t>Introduction</w:t>
      </w:r>
      <w:bookmarkEnd w:id="185"/>
    </w:p>
    <w:p w14:paraId="35285C49" w14:textId="77777777" w:rsidR="00AA2A70" w:rsidRDefault="003D42D5">
      <w:r>
        <w:t>This chapter reports two further analyses. The first answers the third research question: how much diagnostic performance is lost when fewer gases are measured, as happens with many online monitors, and what is the smallest useful gas panel (Section 7.2). The second is the exploratory study, carried out after the main results were known, of whether the model can be improved by pooling the data sources, by adding the conventional diagnoses as inputs, or by letting the model abstain when it is unsure (Section</w:t>
      </w:r>
      <w:r>
        <w:t xml:space="preserve"> 7.3).</w:t>
      </w:r>
    </w:p>
    <w:p w14:paraId="68691E3B" w14:textId="77777777" w:rsidR="00AA2A70" w:rsidRDefault="003D42D5">
      <w:pPr>
        <w:pStyle w:val="Heading2"/>
        <w:tabs>
          <w:tab w:val="left" w:pos="709"/>
        </w:tabs>
        <w:ind w:left="709" w:hanging="709"/>
      </w:pPr>
      <w:bookmarkStart w:id="186" w:name="_Toc0177"/>
      <w:r>
        <w:t>7.2</w:t>
      </w:r>
      <w:r>
        <w:tab/>
      </w:r>
      <w:r>
        <w:t>Diagnosis with Fewer Gases</w:t>
      </w:r>
      <w:bookmarkEnd w:id="186"/>
    </w:p>
    <w:p w14:paraId="23B9A2BD" w14:textId="77777777" w:rsidR="00AA2A70" w:rsidRDefault="003D42D5">
      <w:pPr>
        <w:pStyle w:val="Heading3"/>
        <w:tabs>
          <w:tab w:val="left" w:pos="851"/>
        </w:tabs>
        <w:ind w:left="851" w:hanging="851"/>
      </w:pPr>
      <w:bookmarkStart w:id="187" w:name="_Toc0178"/>
      <w:r>
        <w:t>7.2.1</w:t>
      </w:r>
      <w:r>
        <w:tab/>
        <w:t>Performance of Every Gas Subset</w:t>
      </w:r>
      <w:bookmarkEnd w:id="187"/>
    </w:p>
    <w:p w14:paraId="23A4F651" w14:textId="77777777" w:rsidR="00AA2A70" w:rsidRDefault="003D42D5">
      <w:r>
        <w:t>Table 7.1 lists the cross-validated macro-F1 of the selected pipeline for all 31 gas subsets, with the loss against the full five-gas panel and the conventional methods that can still be applied. Fig. 7.1 shows the macro-F1 against the number of gases.</w:t>
      </w:r>
    </w:p>
    <w:p w14:paraId="0A8A4A1C" w14:textId="77777777" w:rsidR="00AA2A70" w:rsidRDefault="003D42D5">
      <w:pPr>
        <w:pStyle w:val="TableCaption"/>
      </w:pPr>
      <w:bookmarkStart w:id="188" w:name="_Tab0179"/>
      <w:r>
        <w:t>Table 7.1 Random Forest Macro-F1 for Every Gas Subset and Its Loss against the Full Panel</w:t>
      </w:r>
      <w:bookmarkEnd w:id="188"/>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335"/>
        <w:gridCol w:w="605"/>
        <w:gridCol w:w="1730"/>
        <w:gridCol w:w="1730"/>
        <w:gridCol w:w="778"/>
        <w:gridCol w:w="1557"/>
      </w:tblGrid>
      <w:tr w:rsidR="00AA2A70" w14:paraId="4A6DF698" w14:textId="77777777">
        <w:tblPrEx>
          <w:tblCellMar>
            <w:top w:w="0" w:type="dxa"/>
            <w:bottom w:w="0" w:type="dxa"/>
          </w:tblCellMar>
        </w:tblPrEx>
        <w:trPr>
          <w:cantSplit/>
          <w:tblHeader/>
          <w:jc w:val="center"/>
        </w:trPr>
        <w:tc>
          <w:tcPr>
            <w:tcW w:w="2335" w:type="dxa"/>
            <w:shd w:val="clear" w:color="auto" w:fill="E7E6E6"/>
            <w:vAlign w:val="center"/>
          </w:tcPr>
          <w:p w14:paraId="7649CEFD" w14:textId="77777777" w:rsidR="00AA2A70" w:rsidRDefault="003D42D5">
            <w:pPr>
              <w:pStyle w:val="TableText"/>
            </w:pPr>
            <w:r>
              <w:rPr>
                <w:sz w:val="18"/>
                <w:szCs w:val="18"/>
              </w:rPr>
              <w:t>Gas subset</w:t>
            </w:r>
          </w:p>
        </w:tc>
        <w:tc>
          <w:tcPr>
            <w:tcW w:w="605" w:type="dxa"/>
            <w:shd w:val="clear" w:color="auto" w:fill="E7E6E6"/>
            <w:vAlign w:val="center"/>
          </w:tcPr>
          <w:p w14:paraId="0896B04E" w14:textId="77777777" w:rsidR="00AA2A70" w:rsidRDefault="003D42D5">
            <w:pPr>
              <w:pStyle w:val="TableText"/>
              <w:jc w:val="center"/>
            </w:pPr>
            <w:r>
              <w:rPr>
                <w:sz w:val="18"/>
                <w:szCs w:val="18"/>
              </w:rPr>
              <w:t>Gases</w:t>
            </w:r>
          </w:p>
        </w:tc>
        <w:tc>
          <w:tcPr>
            <w:tcW w:w="1730" w:type="dxa"/>
            <w:shd w:val="clear" w:color="auto" w:fill="E7E6E6"/>
            <w:vAlign w:val="center"/>
          </w:tcPr>
          <w:p w14:paraId="17F6657F" w14:textId="77777777" w:rsidR="00AA2A70" w:rsidRDefault="003D42D5">
            <w:pPr>
              <w:pStyle w:val="TableText"/>
              <w:jc w:val="center"/>
            </w:pPr>
            <w:r>
              <w:rPr>
                <w:sz w:val="18"/>
                <w:szCs w:val="18"/>
              </w:rPr>
              <w:t>Macro-F1 [95 % CI]</w:t>
            </w:r>
          </w:p>
        </w:tc>
        <w:tc>
          <w:tcPr>
            <w:tcW w:w="1730" w:type="dxa"/>
            <w:shd w:val="clear" w:color="auto" w:fill="E7E6E6"/>
            <w:vAlign w:val="center"/>
          </w:tcPr>
          <w:p w14:paraId="62A085B6" w14:textId="77777777" w:rsidR="00AA2A70" w:rsidRDefault="003D42D5">
            <w:pPr>
              <w:pStyle w:val="TableText"/>
              <w:jc w:val="center"/>
            </w:pPr>
            <w:r>
              <w:rPr>
                <w:sz w:val="18"/>
                <w:szCs w:val="18"/>
              </w:rPr>
              <w:t>Loss Δ [95 % CI]</w:t>
            </w:r>
          </w:p>
        </w:tc>
        <w:tc>
          <w:tcPr>
            <w:tcW w:w="778" w:type="dxa"/>
            <w:shd w:val="clear" w:color="auto" w:fill="E7E6E6"/>
            <w:vAlign w:val="center"/>
          </w:tcPr>
          <w:p w14:paraId="43368962" w14:textId="77777777" w:rsidR="00AA2A70" w:rsidRDefault="003D42D5">
            <w:pPr>
              <w:pStyle w:val="TableText"/>
              <w:jc w:val="center"/>
            </w:pPr>
            <w:r>
              <w:rPr>
                <w:sz w:val="18"/>
                <w:szCs w:val="18"/>
              </w:rPr>
              <w:t>Within δ?</w:t>
            </w:r>
          </w:p>
        </w:tc>
        <w:tc>
          <w:tcPr>
            <w:tcW w:w="1557" w:type="dxa"/>
            <w:shd w:val="clear" w:color="auto" w:fill="E7E6E6"/>
            <w:vAlign w:val="center"/>
          </w:tcPr>
          <w:p w14:paraId="1E414E85" w14:textId="77777777" w:rsidR="00AA2A70" w:rsidRDefault="003D42D5">
            <w:pPr>
              <w:pStyle w:val="TableText"/>
            </w:pPr>
            <w:r>
              <w:rPr>
                <w:sz w:val="18"/>
                <w:szCs w:val="18"/>
              </w:rPr>
              <w:t>Conventional methods usable</w:t>
            </w:r>
          </w:p>
        </w:tc>
      </w:tr>
      <w:tr w:rsidR="00AA2A70" w14:paraId="22932EA9" w14:textId="77777777">
        <w:tblPrEx>
          <w:tblCellMar>
            <w:top w:w="0" w:type="dxa"/>
            <w:bottom w:w="0" w:type="dxa"/>
          </w:tblCellMar>
        </w:tblPrEx>
        <w:trPr>
          <w:cantSplit/>
          <w:jc w:val="center"/>
        </w:trPr>
        <w:tc>
          <w:tcPr>
            <w:tcW w:w="2335" w:type="dxa"/>
            <w:vAlign w:val="center"/>
          </w:tcPr>
          <w:p w14:paraId="7799FA7C" w14:textId="77777777" w:rsidR="00AA2A70" w:rsidRDefault="003D42D5">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692B5C02" w14:textId="77777777" w:rsidR="00AA2A70" w:rsidRDefault="003D42D5">
            <w:pPr>
              <w:pStyle w:val="TableText"/>
              <w:jc w:val="center"/>
            </w:pPr>
            <w:r>
              <w:rPr>
                <w:sz w:val="18"/>
                <w:szCs w:val="18"/>
              </w:rPr>
              <w:t>5</w:t>
            </w:r>
          </w:p>
        </w:tc>
        <w:tc>
          <w:tcPr>
            <w:tcW w:w="1730" w:type="dxa"/>
            <w:vAlign w:val="center"/>
          </w:tcPr>
          <w:p w14:paraId="3F75A765" w14:textId="77777777" w:rsidR="00AA2A70" w:rsidRDefault="003D42D5">
            <w:pPr>
              <w:pStyle w:val="TableText"/>
              <w:jc w:val="center"/>
            </w:pPr>
            <w:r>
              <w:rPr>
                <w:sz w:val="18"/>
                <w:szCs w:val="18"/>
              </w:rPr>
              <w:t>0.851 [0.819, 0.881]</w:t>
            </w:r>
          </w:p>
        </w:tc>
        <w:tc>
          <w:tcPr>
            <w:tcW w:w="1730" w:type="dxa"/>
            <w:vAlign w:val="center"/>
          </w:tcPr>
          <w:p w14:paraId="1FA3B266" w14:textId="77777777" w:rsidR="00AA2A70" w:rsidRDefault="003D42D5">
            <w:pPr>
              <w:pStyle w:val="TableText"/>
              <w:jc w:val="center"/>
            </w:pPr>
            <w:r>
              <w:rPr>
                <w:sz w:val="18"/>
                <w:szCs w:val="18"/>
              </w:rPr>
              <w:t>0 (reference)</w:t>
            </w:r>
          </w:p>
        </w:tc>
        <w:tc>
          <w:tcPr>
            <w:tcW w:w="778" w:type="dxa"/>
            <w:vAlign w:val="center"/>
          </w:tcPr>
          <w:p w14:paraId="65FFAB53" w14:textId="77777777" w:rsidR="00AA2A70" w:rsidRDefault="003D42D5">
            <w:pPr>
              <w:pStyle w:val="TableText"/>
              <w:jc w:val="center"/>
            </w:pPr>
            <w:r>
              <w:rPr>
                <w:sz w:val="18"/>
                <w:szCs w:val="18"/>
              </w:rPr>
              <w:t>reference</w:t>
            </w:r>
          </w:p>
        </w:tc>
        <w:tc>
          <w:tcPr>
            <w:tcW w:w="1557" w:type="dxa"/>
            <w:vAlign w:val="center"/>
          </w:tcPr>
          <w:p w14:paraId="1C5C78CE" w14:textId="77777777" w:rsidR="00AA2A70" w:rsidRDefault="003D42D5">
            <w:pPr>
              <w:pStyle w:val="TableText"/>
            </w:pPr>
            <w:r>
              <w:rPr>
                <w:sz w:val="18"/>
                <w:szCs w:val="18"/>
              </w:rPr>
              <w:t>Rogers, IEC 60599, Duval</w:t>
            </w:r>
          </w:p>
        </w:tc>
      </w:tr>
      <w:tr w:rsidR="00AA2A70" w14:paraId="139E9A84" w14:textId="77777777">
        <w:tblPrEx>
          <w:tblCellMar>
            <w:top w:w="0" w:type="dxa"/>
            <w:bottom w:w="0" w:type="dxa"/>
          </w:tblCellMar>
        </w:tblPrEx>
        <w:trPr>
          <w:cantSplit/>
          <w:jc w:val="center"/>
        </w:trPr>
        <w:tc>
          <w:tcPr>
            <w:tcW w:w="2335" w:type="dxa"/>
            <w:vAlign w:val="center"/>
          </w:tcPr>
          <w:p w14:paraId="0371C93D" w14:textId="77777777" w:rsidR="00AA2A70" w:rsidRDefault="003D42D5">
            <w:pPr>
              <w:pStyle w:val="TableText"/>
            </w:pPr>
            <w:r>
              <w:rPr>
                <w:sz w:val="18"/>
                <w:szCs w:val="18"/>
              </w:rPr>
              <w:t>H</w:t>
            </w:r>
            <w:r>
              <w:rPr>
                <w:sz w:val="18"/>
                <w:szCs w:val="18"/>
                <w:vertAlign w:val="subscript"/>
              </w:rPr>
              <w:t>2</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3F41D358" w14:textId="77777777" w:rsidR="00AA2A70" w:rsidRDefault="003D42D5">
            <w:pPr>
              <w:pStyle w:val="TableText"/>
              <w:jc w:val="center"/>
            </w:pPr>
            <w:r>
              <w:rPr>
                <w:sz w:val="18"/>
                <w:szCs w:val="18"/>
              </w:rPr>
              <w:t>4</w:t>
            </w:r>
          </w:p>
        </w:tc>
        <w:tc>
          <w:tcPr>
            <w:tcW w:w="1730" w:type="dxa"/>
            <w:vAlign w:val="center"/>
          </w:tcPr>
          <w:p w14:paraId="5B55BAEC" w14:textId="77777777" w:rsidR="00AA2A70" w:rsidRDefault="003D42D5">
            <w:pPr>
              <w:pStyle w:val="TableText"/>
              <w:jc w:val="center"/>
            </w:pPr>
            <w:r>
              <w:rPr>
                <w:sz w:val="18"/>
                <w:szCs w:val="18"/>
              </w:rPr>
              <w:t>0.834 [0.801, 0.867]</w:t>
            </w:r>
          </w:p>
        </w:tc>
        <w:tc>
          <w:tcPr>
            <w:tcW w:w="1730" w:type="dxa"/>
            <w:vAlign w:val="center"/>
          </w:tcPr>
          <w:p w14:paraId="02F0D56B" w14:textId="77777777" w:rsidR="00AA2A70" w:rsidRDefault="003D42D5">
            <w:pPr>
              <w:pStyle w:val="TableText"/>
              <w:jc w:val="center"/>
            </w:pPr>
            <w:r>
              <w:rPr>
                <w:sz w:val="18"/>
                <w:szCs w:val="18"/>
              </w:rPr>
              <w:t>0.017 [-0.006, 0.038]</w:t>
            </w:r>
          </w:p>
        </w:tc>
        <w:tc>
          <w:tcPr>
            <w:tcW w:w="778" w:type="dxa"/>
            <w:vAlign w:val="center"/>
          </w:tcPr>
          <w:p w14:paraId="6C3809A3" w14:textId="77777777" w:rsidR="00AA2A70" w:rsidRDefault="003D42D5">
            <w:pPr>
              <w:pStyle w:val="TableText"/>
              <w:jc w:val="center"/>
            </w:pPr>
            <w:r>
              <w:rPr>
                <w:sz w:val="18"/>
                <w:szCs w:val="18"/>
              </w:rPr>
              <w:t>yes</w:t>
            </w:r>
          </w:p>
        </w:tc>
        <w:tc>
          <w:tcPr>
            <w:tcW w:w="1557" w:type="dxa"/>
            <w:vAlign w:val="center"/>
          </w:tcPr>
          <w:p w14:paraId="3CD6B305" w14:textId="77777777" w:rsidR="00AA2A70" w:rsidRDefault="003D42D5">
            <w:pPr>
              <w:pStyle w:val="TableText"/>
            </w:pPr>
            <w:r>
              <w:rPr>
                <w:sz w:val="18"/>
                <w:szCs w:val="18"/>
              </w:rPr>
              <w:t>none</w:t>
            </w:r>
          </w:p>
        </w:tc>
      </w:tr>
      <w:tr w:rsidR="00AA2A70" w14:paraId="1A81DAFF" w14:textId="77777777">
        <w:tblPrEx>
          <w:tblCellMar>
            <w:top w:w="0" w:type="dxa"/>
            <w:bottom w:w="0" w:type="dxa"/>
          </w:tblCellMar>
        </w:tblPrEx>
        <w:trPr>
          <w:cantSplit/>
          <w:jc w:val="center"/>
        </w:trPr>
        <w:tc>
          <w:tcPr>
            <w:tcW w:w="2335" w:type="dxa"/>
            <w:vAlign w:val="center"/>
          </w:tcPr>
          <w:p w14:paraId="469A694F" w14:textId="77777777" w:rsidR="00AA2A70" w:rsidRDefault="003D42D5">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2CC6CDBF" w14:textId="77777777" w:rsidR="00AA2A70" w:rsidRDefault="003D42D5">
            <w:pPr>
              <w:pStyle w:val="TableText"/>
              <w:jc w:val="center"/>
            </w:pPr>
            <w:r>
              <w:rPr>
                <w:sz w:val="18"/>
                <w:szCs w:val="18"/>
              </w:rPr>
              <w:t>4</w:t>
            </w:r>
          </w:p>
        </w:tc>
        <w:tc>
          <w:tcPr>
            <w:tcW w:w="1730" w:type="dxa"/>
            <w:vAlign w:val="center"/>
          </w:tcPr>
          <w:p w14:paraId="61CFEE41" w14:textId="77777777" w:rsidR="00AA2A70" w:rsidRDefault="003D42D5">
            <w:pPr>
              <w:pStyle w:val="TableText"/>
              <w:jc w:val="center"/>
            </w:pPr>
            <w:r>
              <w:rPr>
                <w:sz w:val="18"/>
                <w:szCs w:val="18"/>
              </w:rPr>
              <w:t>0.775 [0.739, 0.810]</w:t>
            </w:r>
          </w:p>
        </w:tc>
        <w:tc>
          <w:tcPr>
            <w:tcW w:w="1730" w:type="dxa"/>
            <w:vAlign w:val="center"/>
          </w:tcPr>
          <w:p w14:paraId="00F4139A" w14:textId="77777777" w:rsidR="00AA2A70" w:rsidRDefault="003D42D5">
            <w:pPr>
              <w:pStyle w:val="TableText"/>
              <w:jc w:val="center"/>
            </w:pPr>
            <w:r>
              <w:rPr>
                <w:sz w:val="18"/>
                <w:szCs w:val="18"/>
              </w:rPr>
              <w:t>0.076 [0.052, 0.103]</w:t>
            </w:r>
          </w:p>
        </w:tc>
        <w:tc>
          <w:tcPr>
            <w:tcW w:w="778" w:type="dxa"/>
            <w:vAlign w:val="center"/>
          </w:tcPr>
          <w:p w14:paraId="2EA0A236" w14:textId="77777777" w:rsidR="00AA2A70" w:rsidRDefault="003D42D5">
            <w:pPr>
              <w:pStyle w:val="TableText"/>
              <w:jc w:val="center"/>
            </w:pPr>
            <w:r>
              <w:rPr>
                <w:sz w:val="18"/>
                <w:szCs w:val="18"/>
              </w:rPr>
              <w:t>no</w:t>
            </w:r>
          </w:p>
        </w:tc>
        <w:tc>
          <w:tcPr>
            <w:tcW w:w="1557" w:type="dxa"/>
            <w:vAlign w:val="center"/>
          </w:tcPr>
          <w:p w14:paraId="637BABFC" w14:textId="77777777" w:rsidR="00AA2A70" w:rsidRDefault="003D42D5">
            <w:pPr>
              <w:pStyle w:val="TableText"/>
            </w:pPr>
            <w:r>
              <w:rPr>
                <w:sz w:val="18"/>
                <w:szCs w:val="18"/>
              </w:rPr>
              <w:t>Duval</w:t>
            </w:r>
          </w:p>
        </w:tc>
      </w:tr>
      <w:tr w:rsidR="00AA2A70" w14:paraId="59B46BC9" w14:textId="77777777">
        <w:tblPrEx>
          <w:tblCellMar>
            <w:top w:w="0" w:type="dxa"/>
            <w:bottom w:w="0" w:type="dxa"/>
          </w:tblCellMar>
        </w:tblPrEx>
        <w:trPr>
          <w:cantSplit/>
          <w:jc w:val="center"/>
        </w:trPr>
        <w:tc>
          <w:tcPr>
            <w:tcW w:w="2335" w:type="dxa"/>
            <w:vAlign w:val="center"/>
          </w:tcPr>
          <w:p w14:paraId="02BB2EC6" w14:textId="77777777" w:rsidR="00AA2A70" w:rsidRDefault="003D42D5">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p>
        </w:tc>
        <w:tc>
          <w:tcPr>
            <w:tcW w:w="605" w:type="dxa"/>
            <w:vAlign w:val="center"/>
          </w:tcPr>
          <w:p w14:paraId="61FE1601" w14:textId="77777777" w:rsidR="00AA2A70" w:rsidRDefault="003D42D5">
            <w:pPr>
              <w:pStyle w:val="TableText"/>
              <w:jc w:val="center"/>
            </w:pPr>
            <w:r>
              <w:rPr>
                <w:sz w:val="18"/>
                <w:szCs w:val="18"/>
              </w:rPr>
              <w:t>4</w:t>
            </w:r>
          </w:p>
        </w:tc>
        <w:tc>
          <w:tcPr>
            <w:tcW w:w="1730" w:type="dxa"/>
            <w:vAlign w:val="center"/>
          </w:tcPr>
          <w:p w14:paraId="6B9F076B" w14:textId="77777777" w:rsidR="00AA2A70" w:rsidRDefault="003D42D5">
            <w:pPr>
              <w:pStyle w:val="TableText"/>
              <w:jc w:val="center"/>
            </w:pPr>
            <w:r>
              <w:rPr>
                <w:sz w:val="18"/>
                <w:szCs w:val="18"/>
              </w:rPr>
              <w:t>0.734 [0.695, 0.769]</w:t>
            </w:r>
          </w:p>
        </w:tc>
        <w:tc>
          <w:tcPr>
            <w:tcW w:w="1730" w:type="dxa"/>
            <w:vAlign w:val="center"/>
          </w:tcPr>
          <w:p w14:paraId="4EEC89A8" w14:textId="77777777" w:rsidR="00AA2A70" w:rsidRDefault="003D42D5">
            <w:pPr>
              <w:pStyle w:val="TableText"/>
              <w:jc w:val="center"/>
            </w:pPr>
            <w:r>
              <w:rPr>
                <w:sz w:val="18"/>
                <w:szCs w:val="18"/>
              </w:rPr>
              <w:t>0.117 [0.088, 0.149]</w:t>
            </w:r>
          </w:p>
        </w:tc>
        <w:tc>
          <w:tcPr>
            <w:tcW w:w="778" w:type="dxa"/>
            <w:vAlign w:val="center"/>
          </w:tcPr>
          <w:p w14:paraId="6369E08C" w14:textId="77777777" w:rsidR="00AA2A70" w:rsidRDefault="003D42D5">
            <w:pPr>
              <w:pStyle w:val="TableText"/>
              <w:jc w:val="center"/>
            </w:pPr>
            <w:r>
              <w:rPr>
                <w:sz w:val="18"/>
                <w:szCs w:val="18"/>
              </w:rPr>
              <w:t>no</w:t>
            </w:r>
          </w:p>
        </w:tc>
        <w:tc>
          <w:tcPr>
            <w:tcW w:w="1557" w:type="dxa"/>
            <w:vAlign w:val="center"/>
          </w:tcPr>
          <w:p w14:paraId="6FD857FD" w14:textId="77777777" w:rsidR="00AA2A70" w:rsidRDefault="003D42D5">
            <w:pPr>
              <w:pStyle w:val="TableText"/>
            </w:pPr>
            <w:r>
              <w:rPr>
                <w:sz w:val="18"/>
                <w:szCs w:val="18"/>
              </w:rPr>
              <w:t>none</w:t>
            </w:r>
          </w:p>
        </w:tc>
      </w:tr>
      <w:tr w:rsidR="00AA2A70" w14:paraId="7EB57BED" w14:textId="77777777">
        <w:tblPrEx>
          <w:tblCellMar>
            <w:top w:w="0" w:type="dxa"/>
            <w:bottom w:w="0" w:type="dxa"/>
          </w:tblCellMar>
        </w:tblPrEx>
        <w:trPr>
          <w:cantSplit/>
          <w:jc w:val="center"/>
        </w:trPr>
        <w:tc>
          <w:tcPr>
            <w:tcW w:w="2335" w:type="dxa"/>
            <w:vAlign w:val="center"/>
          </w:tcPr>
          <w:p w14:paraId="7997E6FE" w14:textId="77777777" w:rsidR="00AA2A70" w:rsidRDefault="003D42D5">
            <w:pPr>
              <w:pStyle w:val="TableText"/>
            </w:pPr>
            <w:r>
              <w:rPr>
                <w:sz w:val="18"/>
                <w:szCs w:val="18"/>
              </w:rPr>
              <w:t>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53858A78" w14:textId="77777777" w:rsidR="00AA2A70" w:rsidRDefault="003D42D5">
            <w:pPr>
              <w:pStyle w:val="TableText"/>
              <w:jc w:val="center"/>
            </w:pPr>
            <w:r>
              <w:rPr>
                <w:sz w:val="18"/>
                <w:szCs w:val="18"/>
              </w:rPr>
              <w:t>4</w:t>
            </w:r>
          </w:p>
        </w:tc>
        <w:tc>
          <w:tcPr>
            <w:tcW w:w="1730" w:type="dxa"/>
            <w:vAlign w:val="center"/>
          </w:tcPr>
          <w:p w14:paraId="451E0286" w14:textId="77777777" w:rsidR="00AA2A70" w:rsidRDefault="003D42D5">
            <w:pPr>
              <w:pStyle w:val="TableText"/>
              <w:jc w:val="center"/>
            </w:pPr>
            <w:r>
              <w:rPr>
                <w:sz w:val="18"/>
                <w:szCs w:val="18"/>
              </w:rPr>
              <w:t>0.726 [0.689, 0.760]</w:t>
            </w:r>
          </w:p>
        </w:tc>
        <w:tc>
          <w:tcPr>
            <w:tcW w:w="1730" w:type="dxa"/>
            <w:vAlign w:val="center"/>
          </w:tcPr>
          <w:p w14:paraId="2B539BDB" w14:textId="77777777" w:rsidR="00AA2A70" w:rsidRDefault="003D42D5">
            <w:pPr>
              <w:pStyle w:val="TableText"/>
              <w:jc w:val="center"/>
            </w:pPr>
            <w:r>
              <w:rPr>
                <w:sz w:val="18"/>
                <w:szCs w:val="18"/>
              </w:rPr>
              <w:t>0.125 [0.093, 0.158]</w:t>
            </w:r>
          </w:p>
        </w:tc>
        <w:tc>
          <w:tcPr>
            <w:tcW w:w="778" w:type="dxa"/>
            <w:vAlign w:val="center"/>
          </w:tcPr>
          <w:p w14:paraId="418EFDD8" w14:textId="77777777" w:rsidR="00AA2A70" w:rsidRDefault="003D42D5">
            <w:pPr>
              <w:pStyle w:val="TableText"/>
              <w:jc w:val="center"/>
            </w:pPr>
            <w:r>
              <w:rPr>
                <w:sz w:val="18"/>
                <w:szCs w:val="18"/>
              </w:rPr>
              <w:t>no</w:t>
            </w:r>
          </w:p>
        </w:tc>
        <w:tc>
          <w:tcPr>
            <w:tcW w:w="1557" w:type="dxa"/>
            <w:vAlign w:val="center"/>
          </w:tcPr>
          <w:p w14:paraId="25AD26C8" w14:textId="77777777" w:rsidR="00AA2A70" w:rsidRDefault="003D42D5">
            <w:pPr>
              <w:pStyle w:val="TableText"/>
            </w:pPr>
            <w:r>
              <w:rPr>
                <w:sz w:val="18"/>
                <w:szCs w:val="18"/>
              </w:rPr>
              <w:t>Duval</w:t>
            </w:r>
          </w:p>
        </w:tc>
      </w:tr>
      <w:tr w:rsidR="00AA2A70" w14:paraId="63610C91" w14:textId="77777777">
        <w:tblPrEx>
          <w:tblCellMar>
            <w:top w:w="0" w:type="dxa"/>
            <w:bottom w:w="0" w:type="dxa"/>
          </w:tblCellMar>
        </w:tblPrEx>
        <w:trPr>
          <w:cantSplit/>
          <w:jc w:val="center"/>
        </w:trPr>
        <w:tc>
          <w:tcPr>
            <w:tcW w:w="2335" w:type="dxa"/>
            <w:vAlign w:val="center"/>
          </w:tcPr>
          <w:p w14:paraId="136038EC" w14:textId="77777777" w:rsidR="00AA2A70" w:rsidRDefault="003D42D5">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6D747918" w14:textId="77777777" w:rsidR="00AA2A70" w:rsidRDefault="003D42D5">
            <w:pPr>
              <w:pStyle w:val="TableText"/>
              <w:jc w:val="center"/>
            </w:pPr>
            <w:r>
              <w:rPr>
                <w:sz w:val="18"/>
                <w:szCs w:val="18"/>
              </w:rPr>
              <w:t>4</w:t>
            </w:r>
          </w:p>
        </w:tc>
        <w:tc>
          <w:tcPr>
            <w:tcW w:w="1730" w:type="dxa"/>
            <w:vAlign w:val="center"/>
          </w:tcPr>
          <w:p w14:paraId="285672E0" w14:textId="77777777" w:rsidR="00AA2A70" w:rsidRDefault="003D42D5">
            <w:pPr>
              <w:pStyle w:val="TableText"/>
              <w:jc w:val="center"/>
            </w:pPr>
            <w:r>
              <w:rPr>
                <w:sz w:val="18"/>
                <w:szCs w:val="18"/>
              </w:rPr>
              <w:t>0.704 [0.669, 0.740]</w:t>
            </w:r>
          </w:p>
        </w:tc>
        <w:tc>
          <w:tcPr>
            <w:tcW w:w="1730" w:type="dxa"/>
            <w:vAlign w:val="center"/>
          </w:tcPr>
          <w:p w14:paraId="1781B73F" w14:textId="77777777" w:rsidR="00AA2A70" w:rsidRDefault="003D42D5">
            <w:pPr>
              <w:pStyle w:val="TableText"/>
              <w:jc w:val="center"/>
            </w:pPr>
            <w:r>
              <w:rPr>
                <w:sz w:val="18"/>
                <w:szCs w:val="18"/>
              </w:rPr>
              <w:t>0.147 [0.117, 0.177]</w:t>
            </w:r>
          </w:p>
        </w:tc>
        <w:tc>
          <w:tcPr>
            <w:tcW w:w="778" w:type="dxa"/>
            <w:vAlign w:val="center"/>
          </w:tcPr>
          <w:p w14:paraId="665FA461" w14:textId="77777777" w:rsidR="00AA2A70" w:rsidRDefault="003D42D5">
            <w:pPr>
              <w:pStyle w:val="TableText"/>
              <w:jc w:val="center"/>
            </w:pPr>
            <w:r>
              <w:rPr>
                <w:sz w:val="18"/>
                <w:szCs w:val="18"/>
              </w:rPr>
              <w:t>no</w:t>
            </w:r>
          </w:p>
        </w:tc>
        <w:tc>
          <w:tcPr>
            <w:tcW w:w="1557" w:type="dxa"/>
            <w:vAlign w:val="center"/>
          </w:tcPr>
          <w:p w14:paraId="7E321BCA" w14:textId="77777777" w:rsidR="00AA2A70" w:rsidRDefault="003D42D5">
            <w:pPr>
              <w:pStyle w:val="TableText"/>
            </w:pPr>
            <w:r>
              <w:rPr>
                <w:sz w:val="18"/>
                <w:szCs w:val="18"/>
              </w:rPr>
              <w:t>none</w:t>
            </w:r>
          </w:p>
        </w:tc>
      </w:tr>
      <w:tr w:rsidR="00AA2A70" w14:paraId="67B6C0E2" w14:textId="77777777">
        <w:tblPrEx>
          <w:tblCellMar>
            <w:top w:w="0" w:type="dxa"/>
            <w:bottom w:w="0" w:type="dxa"/>
          </w:tblCellMar>
        </w:tblPrEx>
        <w:trPr>
          <w:cantSplit/>
          <w:jc w:val="center"/>
        </w:trPr>
        <w:tc>
          <w:tcPr>
            <w:tcW w:w="2335" w:type="dxa"/>
            <w:vAlign w:val="center"/>
          </w:tcPr>
          <w:p w14:paraId="1D2BFE01" w14:textId="77777777" w:rsidR="00AA2A70" w:rsidRDefault="003D42D5">
            <w:pPr>
              <w:pStyle w:val="TableText"/>
            </w:pPr>
            <w:r>
              <w:rPr>
                <w:sz w:val="18"/>
                <w:szCs w:val="18"/>
              </w:rPr>
              <w:t>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3BBC3259" w14:textId="77777777" w:rsidR="00AA2A70" w:rsidRDefault="003D42D5">
            <w:pPr>
              <w:pStyle w:val="TableText"/>
              <w:jc w:val="center"/>
            </w:pPr>
            <w:r>
              <w:rPr>
                <w:sz w:val="18"/>
                <w:szCs w:val="18"/>
              </w:rPr>
              <w:t>3</w:t>
            </w:r>
          </w:p>
        </w:tc>
        <w:tc>
          <w:tcPr>
            <w:tcW w:w="1730" w:type="dxa"/>
            <w:vAlign w:val="center"/>
          </w:tcPr>
          <w:p w14:paraId="3DE44CD6" w14:textId="77777777" w:rsidR="00AA2A70" w:rsidRDefault="003D42D5">
            <w:pPr>
              <w:pStyle w:val="TableText"/>
              <w:jc w:val="center"/>
            </w:pPr>
            <w:r>
              <w:rPr>
                <w:sz w:val="18"/>
                <w:szCs w:val="18"/>
              </w:rPr>
              <w:t>0.736 [0.699, 0.772]</w:t>
            </w:r>
          </w:p>
        </w:tc>
        <w:tc>
          <w:tcPr>
            <w:tcW w:w="1730" w:type="dxa"/>
            <w:vAlign w:val="center"/>
          </w:tcPr>
          <w:p w14:paraId="7A6472AC" w14:textId="77777777" w:rsidR="00AA2A70" w:rsidRDefault="003D42D5">
            <w:pPr>
              <w:pStyle w:val="TableText"/>
              <w:jc w:val="center"/>
            </w:pPr>
            <w:r>
              <w:rPr>
                <w:sz w:val="18"/>
                <w:szCs w:val="18"/>
              </w:rPr>
              <w:t>0.115 [0.081, 0.148]</w:t>
            </w:r>
          </w:p>
        </w:tc>
        <w:tc>
          <w:tcPr>
            <w:tcW w:w="778" w:type="dxa"/>
            <w:vAlign w:val="center"/>
          </w:tcPr>
          <w:p w14:paraId="7A9034E1" w14:textId="77777777" w:rsidR="00AA2A70" w:rsidRDefault="003D42D5">
            <w:pPr>
              <w:pStyle w:val="TableText"/>
              <w:jc w:val="center"/>
            </w:pPr>
            <w:r>
              <w:rPr>
                <w:sz w:val="18"/>
                <w:szCs w:val="18"/>
              </w:rPr>
              <w:t>no</w:t>
            </w:r>
          </w:p>
        </w:tc>
        <w:tc>
          <w:tcPr>
            <w:tcW w:w="1557" w:type="dxa"/>
            <w:vAlign w:val="center"/>
          </w:tcPr>
          <w:p w14:paraId="09499A72" w14:textId="77777777" w:rsidR="00AA2A70" w:rsidRDefault="003D42D5">
            <w:pPr>
              <w:pStyle w:val="TableText"/>
            </w:pPr>
            <w:r>
              <w:rPr>
                <w:sz w:val="18"/>
                <w:szCs w:val="18"/>
              </w:rPr>
              <w:t>none</w:t>
            </w:r>
          </w:p>
        </w:tc>
      </w:tr>
      <w:tr w:rsidR="00AA2A70" w14:paraId="2A7FE7F5" w14:textId="77777777">
        <w:tblPrEx>
          <w:tblCellMar>
            <w:top w:w="0" w:type="dxa"/>
            <w:bottom w:w="0" w:type="dxa"/>
          </w:tblCellMar>
        </w:tblPrEx>
        <w:trPr>
          <w:cantSplit/>
          <w:jc w:val="center"/>
        </w:trPr>
        <w:tc>
          <w:tcPr>
            <w:tcW w:w="2335" w:type="dxa"/>
            <w:vAlign w:val="center"/>
          </w:tcPr>
          <w:p w14:paraId="69128427" w14:textId="77777777" w:rsidR="00AA2A70" w:rsidRDefault="003D42D5">
            <w:pPr>
              <w:pStyle w:val="TableText"/>
            </w:pPr>
            <w:r>
              <w:rPr>
                <w:sz w:val="18"/>
                <w:szCs w:val="18"/>
              </w:rPr>
              <w:t>H</w:t>
            </w:r>
            <w:r>
              <w:rPr>
                <w:sz w:val="18"/>
                <w:szCs w:val="18"/>
                <w:vertAlign w:val="subscript"/>
              </w:rPr>
              <w:t>2</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p>
        </w:tc>
        <w:tc>
          <w:tcPr>
            <w:tcW w:w="605" w:type="dxa"/>
            <w:vAlign w:val="center"/>
          </w:tcPr>
          <w:p w14:paraId="0664B525" w14:textId="77777777" w:rsidR="00AA2A70" w:rsidRDefault="003D42D5">
            <w:pPr>
              <w:pStyle w:val="TableText"/>
              <w:jc w:val="center"/>
            </w:pPr>
            <w:r>
              <w:rPr>
                <w:sz w:val="18"/>
                <w:szCs w:val="18"/>
              </w:rPr>
              <w:t>3</w:t>
            </w:r>
          </w:p>
        </w:tc>
        <w:tc>
          <w:tcPr>
            <w:tcW w:w="1730" w:type="dxa"/>
            <w:vAlign w:val="center"/>
          </w:tcPr>
          <w:p w14:paraId="60861246" w14:textId="77777777" w:rsidR="00AA2A70" w:rsidRDefault="003D42D5">
            <w:pPr>
              <w:pStyle w:val="TableText"/>
              <w:jc w:val="center"/>
            </w:pPr>
            <w:r>
              <w:rPr>
                <w:sz w:val="18"/>
                <w:szCs w:val="18"/>
              </w:rPr>
              <w:t>0.710 [0.670, 0.747]</w:t>
            </w:r>
          </w:p>
        </w:tc>
        <w:tc>
          <w:tcPr>
            <w:tcW w:w="1730" w:type="dxa"/>
            <w:vAlign w:val="center"/>
          </w:tcPr>
          <w:p w14:paraId="1277EC5C" w14:textId="77777777" w:rsidR="00AA2A70" w:rsidRDefault="003D42D5">
            <w:pPr>
              <w:pStyle w:val="TableText"/>
              <w:jc w:val="center"/>
            </w:pPr>
            <w:r>
              <w:rPr>
                <w:sz w:val="18"/>
                <w:szCs w:val="18"/>
              </w:rPr>
              <w:t>0.141 [0.107, 0.177]</w:t>
            </w:r>
          </w:p>
        </w:tc>
        <w:tc>
          <w:tcPr>
            <w:tcW w:w="778" w:type="dxa"/>
            <w:vAlign w:val="center"/>
          </w:tcPr>
          <w:p w14:paraId="1DB3529A" w14:textId="77777777" w:rsidR="00AA2A70" w:rsidRDefault="003D42D5">
            <w:pPr>
              <w:pStyle w:val="TableText"/>
              <w:jc w:val="center"/>
            </w:pPr>
            <w:r>
              <w:rPr>
                <w:sz w:val="18"/>
                <w:szCs w:val="18"/>
              </w:rPr>
              <w:t>no</w:t>
            </w:r>
          </w:p>
        </w:tc>
        <w:tc>
          <w:tcPr>
            <w:tcW w:w="1557" w:type="dxa"/>
            <w:vAlign w:val="center"/>
          </w:tcPr>
          <w:p w14:paraId="037494DF" w14:textId="77777777" w:rsidR="00AA2A70" w:rsidRDefault="003D42D5">
            <w:pPr>
              <w:pStyle w:val="TableText"/>
            </w:pPr>
            <w:r>
              <w:rPr>
                <w:sz w:val="18"/>
                <w:szCs w:val="18"/>
              </w:rPr>
              <w:t>none</w:t>
            </w:r>
          </w:p>
        </w:tc>
      </w:tr>
      <w:tr w:rsidR="00AA2A70" w14:paraId="7B96F452" w14:textId="77777777">
        <w:tblPrEx>
          <w:tblCellMar>
            <w:top w:w="0" w:type="dxa"/>
            <w:bottom w:w="0" w:type="dxa"/>
          </w:tblCellMar>
        </w:tblPrEx>
        <w:trPr>
          <w:cantSplit/>
          <w:jc w:val="center"/>
        </w:trPr>
        <w:tc>
          <w:tcPr>
            <w:tcW w:w="2335" w:type="dxa"/>
            <w:vAlign w:val="center"/>
          </w:tcPr>
          <w:p w14:paraId="07F27DA5" w14:textId="77777777" w:rsidR="00AA2A70" w:rsidRDefault="003D42D5">
            <w:pPr>
              <w:pStyle w:val="TableText"/>
            </w:pPr>
            <w:r>
              <w:rPr>
                <w:sz w:val="18"/>
                <w:szCs w:val="18"/>
              </w:rPr>
              <w:t>H</w:t>
            </w:r>
            <w:r>
              <w:rPr>
                <w:sz w:val="18"/>
                <w:szCs w:val="18"/>
                <w:vertAlign w:val="subscript"/>
              </w:rPr>
              <w:t>2</w:t>
            </w:r>
            <w:r>
              <w:rPr>
                <w:sz w:val="18"/>
                <w:szCs w:val="18"/>
              </w:rPr>
              <w:t xml:space="preserve"> + 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7CCADC09" w14:textId="77777777" w:rsidR="00AA2A70" w:rsidRDefault="003D42D5">
            <w:pPr>
              <w:pStyle w:val="TableText"/>
              <w:jc w:val="center"/>
            </w:pPr>
            <w:r>
              <w:rPr>
                <w:sz w:val="18"/>
                <w:szCs w:val="18"/>
              </w:rPr>
              <w:t>3</w:t>
            </w:r>
          </w:p>
        </w:tc>
        <w:tc>
          <w:tcPr>
            <w:tcW w:w="1730" w:type="dxa"/>
            <w:vAlign w:val="center"/>
          </w:tcPr>
          <w:p w14:paraId="0D682ED9" w14:textId="77777777" w:rsidR="00AA2A70" w:rsidRDefault="003D42D5">
            <w:pPr>
              <w:pStyle w:val="TableText"/>
              <w:jc w:val="center"/>
            </w:pPr>
            <w:r>
              <w:rPr>
                <w:sz w:val="18"/>
                <w:szCs w:val="18"/>
              </w:rPr>
              <w:t>0.688 [0.653, 0.725]</w:t>
            </w:r>
          </w:p>
        </w:tc>
        <w:tc>
          <w:tcPr>
            <w:tcW w:w="1730" w:type="dxa"/>
            <w:vAlign w:val="center"/>
          </w:tcPr>
          <w:p w14:paraId="70D9EBC2" w14:textId="77777777" w:rsidR="00AA2A70" w:rsidRDefault="003D42D5">
            <w:pPr>
              <w:pStyle w:val="TableText"/>
              <w:jc w:val="center"/>
            </w:pPr>
            <w:r>
              <w:rPr>
                <w:sz w:val="18"/>
                <w:szCs w:val="18"/>
              </w:rPr>
              <w:t>0.163 [0.131, 0.195]</w:t>
            </w:r>
          </w:p>
        </w:tc>
        <w:tc>
          <w:tcPr>
            <w:tcW w:w="778" w:type="dxa"/>
            <w:vAlign w:val="center"/>
          </w:tcPr>
          <w:p w14:paraId="733662C4" w14:textId="77777777" w:rsidR="00AA2A70" w:rsidRDefault="003D42D5">
            <w:pPr>
              <w:pStyle w:val="TableText"/>
              <w:jc w:val="center"/>
            </w:pPr>
            <w:r>
              <w:rPr>
                <w:sz w:val="18"/>
                <w:szCs w:val="18"/>
              </w:rPr>
              <w:t>no</w:t>
            </w:r>
          </w:p>
        </w:tc>
        <w:tc>
          <w:tcPr>
            <w:tcW w:w="1557" w:type="dxa"/>
            <w:vAlign w:val="center"/>
          </w:tcPr>
          <w:p w14:paraId="0877EB9F" w14:textId="77777777" w:rsidR="00AA2A70" w:rsidRDefault="003D42D5">
            <w:pPr>
              <w:pStyle w:val="TableText"/>
            </w:pPr>
            <w:r>
              <w:rPr>
                <w:sz w:val="18"/>
                <w:szCs w:val="18"/>
              </w:rPr>
              <w:t>none</w:t>
            </w:r>
          </w:p>
        </w:tc>
      </w:tr>
      <w:tr w:rsidR="00AA2A70" w14:paraId="222D66C5" w14:textId="77777777">
        <w:tblPrEx>
          <w:tblCellMar>
            <w:top w:w="0" w:type="dxa"/>
            <w:bottom w:w="0" w:type="dxa"/>
          </w:tblCellMar>
        </w:tblPrEx>
        <w:trPr>
          <w:cantSplit/>
          <w:jc w:val="center"/>
        </w:trPr>
        <w:tc>
          <w:tcPr>
            <w:tcW w:w="2335" w:type="dxa"/>
            <w:vAlign w:val="center"/>
          </w:tcPr>
          <w:p w14:paraId="6927EB84" w14:textId="77777777" w:rsidR="00AA2A70" w:rsidRDefault="003D42D5">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4</w:t>
            </w:r>
          </w:p>
        </w:tc>
        <w:tc>
          <w:tcPr>
            <w:tcW w:w="605" w:type="dxa"/>
            <w:vAlign w:val="center"/>
          </w:tcPr>
          <w:p w14:paraId="3B831F5D" w14:textId="77777777" w:rsidR="00AA2A70" w:rsidRDefault="003D42D5">
            <w:pPr>
              <w:pStyle w:val="TableText"/>
              <w:jc w:val="center"/>
            </w:pPr>
            <w:r>
              <w:rPr>
                <w:sz w:val="18"/>
                <w:szCs w:val="18"/>
              </w:rPr>
              <w:t>3</w:t>
            </w:r>
          </w:p>
        </w:tc>
        <w:tc>
          <w:tcPr>
            <w:tcW w:w="1730" w:type="dxa"/>
            <w:vAlign w:val="center"/>
          </w:tcPr>
          <w:p w14:paraId="305708A7" w14:textId="77777777" w:rsidR="00AA2A70" w:rsidRDefault="003D42D5">
            <w:pPr>
              <w:pStyle w:val="TableText"/>
              <w:jc w:val="center"/>
            </w:pPr>
            <w:r>
              <w:rPr>
                <w:sz w:val="18"/>
                <w:szCs w:val="18"/>
              </w:rPr>
              <w:t>0.659 [0.618, 0.697]</w:t>
            </w:r>
          </w:p>
        </w:tc>
        <w:tc>
          <w:tcPr>
            <w:tcW w:w="1730" w:type="dxa"/>
            <w:vAlign w:val="center"/>
          </w:tcPr>
          <w:p w14:paraId="15F3CEA7" w14:textId="77777777" w:rsidR="00AA2A70" w:rsidRDefault="003D42D5">
            <w:pPr>
              <w:pStyle w:val="TableText"/>
              <w:jc w:val="center"/>
            </w:pPr>
            <w:r>
              <w:rPr>
                <w:sz w:val="18"/>
                <w:szCs w:val="18"/>
              </w:rPr>
              <w:t>0.192 [0.156, 0.232]</w:t>
            </w:r>
          </w:p>
        </w:tc>
        <w:tc>
          <w:tcPr>
            <w:tcW w:w="778" w:type="dxa"/>
            <w:vAlign w:val="center"/>
          </w:tcPr>
          <w:p w14:paraId="454BAA4B" w14:textId="77777777" w:rsidR="00AA2A70" w:rsidRDefault="003D42D5">
            <w:pPr>
              <w:pStyle w:val="TableText"/>
              <w:jc w:val="center"/>
            </w:pPr>
            <w:r>
              <w:rPr>
                <w:sz w:val="18"/>
                <w:szCs w:val="18"/>
              </w:rPr>
              <w:t>no</w:t>
            </w:r>
          </w:p>
        </w:tc>
        <w:tc>
          <w:tcPr>
            <w:tcW w:w="1557" w:type="dxa"/>
            <w:vAlign w:val="center"/>
          </w:tcPr>
          <w:p w14:paraId="02D0DFFC" w14:textId="77777777" w:rsidR="00AA2A70" w:rsidRDefault="003D42D5">
            <w:pPr>
              <w:pStyle w:val="TableText"/>
            </w:pPr>
            <w:r>
              <w:rPr>
                <w:sz w:val="18"/>
                <w:szCs w:val="18"/>
              </w:rPr>
              <w:t>none</w:t>
            </w:r>
          </w:p>
        </w:tc>
      </w:tr>
      <w:tr w:rsidR="00AA2A70" w14:paraId="2138ACF1" w14:textId="77777777">
        <w:tblPrEx>
          <w:tblCellMar>
            <w:top w:w="0" w:type="dxa"/>
            <w:bottom w:w="0" w:type="dxa"/>
          </w:tblCellMar>
        </w:tblPrEx>
        <w:trPr>
          <w:cantSplit/>
          <w:jc w:val="center"/>
        </w:trPr>
        <w:tc>
          <w:tcPr>
            <w:tcW w:w="2335" w:type="dxa"/>
            <w:vAlign w:val="center"/>
          </w:tcPr>
          <w:p w14:paraId="42CC4B17" w14:textId="77777777" w:rsidR="00AA2A70" w:rsidRDefault="003D42D5">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326992B0" w14:textId="77777777" w:rsidR="00AA2A70" w:rsidRDefault="003D42D5">
            <w:pPr>
              <w:pStyle w:val="TableText"/>
              <w:jc w:val="center"/>
            </w:pPr>
            <w:r>
              <w:rPr>
                <w:sz w:val="18"/>
                <w:szCs w:val="18"/>
              </w:rPr>
              <w:t>3</w:t>
            </w:r>
          </w:p>
        </w:tc>
        <w:tc>
          <w:tcPr>
            <w:tcW w:w="1730" w:type="dxa"/>
            <w:vAlign w:val="center"/>
          </w:tcPr>
          <w:p w14:paraId="172D41E8" w14:textId="77777777" w:rsidR="00AA2A70" w:rsidRDefault="003D42D5">
            <w:pPr>
              <w:pStyle w:val="TableText"/>
              <w:jc w:val="center"/>
            </w:pPr>
            <w:r>
              <w:rPr>
                <w:sz w:val="18"/>
                <w:szCs w:val="18"/>
              </w:rPr>
              <w:t>0.636 [0.599, 0.673]</w:t>
            </w:r>
          </w:p>
        </w:tc>
        <w:tc>
          <w:tcPr>
            <w:tcW w:w="1730" w:type="dxa"/>
            <w:vAlign w:val="center"/>
          </w:tcPr>
          <w:p w14:paraId="3E461E33" w14:textId="77777777" w:rsidR="00AA2A70" w:rsidRDefault="003D42D5">
            <w:pPr>
              <w:pStyle w:val="TableText"/>
              <w:jc w:val="center"/>
            </w:pPr>
            <w:r>
              <w:rPr>
                <w:sz w:val="18"/>
                <w:szCs w:val="18"/>
              </w:rPr>
              <w:t>0.215 [0.179, 0.250]</w:t>
            </w:r>
          </w:p>
        </w:tc>
        <w:tc>
          <w:tcPr>
            <w:tcW w:w="778" w:type="dxa"/>
            <w:vAlign w:val="center"/>
          </w:tcPr>
          <w:p w14:paraId="230157DB" w14:textId="77777777" w:rsidR="00AA2A70" w:rsidRDefault="003D42D5">
            <w:pPr>
              <w:pStyle w:val="TableText"/>
              <w:jc w:val="center"/>
            </w:pPr>
            <w:r>
              <w:rPr>
                <w:sz w:val="18"/>
                <w:szCs w:val="18"/>
              </w:rPr>
              <w:t>no</w:t>
            </w:r>
          </w:p>
        </w:tc>
        <w:tc>
          <w:tcPr>
            <w:tcW w:w="1557" w:type="dxa"/>
            <w:vAlign w:val="center"/>
          </w:tcPr>
          <w:p w14:paraId="0594316C" w14:textId="77777777" w:rsidR="00AA2A70" w:rsidRDefault="003D42D5">
            <w:pPr>
              <w:pStyle w:val="TableText"/>
            </w:pPr>
            <w:r>
              <w:rPr>
                <w:sz w:val="18"/>
                <w:szCs w:val="18"/>
              </w:rPr>
              <w:t>none</w:t>
            </w:r>
          </w:p>
        </w:tc>
      </w:tr>
      <w:tr w:rsidR="00AA2A70" w14:paraId="3CDDD333" w14:textId="77777777">
        <w:tblPrEx>
          <w:tblCellMar>
            <w:top w:w="0" w:type="dxa"/>
            <w:bottom w:w="0" w:type="dxa"/>
          </w:tblCellMar>
        </w:tblPrEx>
        <w:trPr>
          <w:cantSplit/>
          <w:jc w:val="center"/>
        </w:trPr>
        <w:tc>
          <w:tcPr>
            <w:tcW w:w="2335" w:type="dxa"/>
            <w:vAlign w:val="center"/>
          </w:tcPr>
          <w:p w14:paraId="164F4F94" w14:textId="77777777" w:rsidR="00AA2A70" w:rsidRDefault="003D42D5">
            <w:pPr>
              <w:pStyle w:val="TableText"/>
            </w:pPr>
            <w:r>
              <w:rPr>
                <w:sz w:val="18"/>
                <w:szCs w:val="18"/>
              </w:rPr>
              <w:t>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7BAC92D0" w14:textId="77777777" w:rsidR="00AA2A70" w:rsidRDefault="003D42D5">
            <w:pPr>
              <w:pStyle w:val="TableText"/>
              <w:jc w:val="center"/>
            </w:pPr>
            <w:r>
              <w:rPr>
                <w:sz w:val="18"/>
                <w:szCs w:val="18"/>
              </w:rPr>
              <w:t>3</w:t>
            </w:r>
          </w:p>
        </w:tc>
        <w:tc>
          <w:tcPr>
            <w:tcW w:w="1730" w:type="dxa"/>
            <w:vAlign w:val="center"/>
          </w:tcPr>
          <w:p w14:paraId="268942A8" w14:textId="77777777" w:rsidR="00AA2A70" w:rsidRDefault="003D42D5">
            <w:pPr>
              <w:pStyle w:val="TableText"/>
              <w:jc w:val="center"/>
            </w:pPr>
            <w:r>
              <w:rPr>
                <w:sz w:val="18"/>
                <w:szCs w:val="18"/>
              </w:rPr>
              <w:t>0.620 [0.581, 0.658]</w:t>
            </w:r>
          </w:p>
        </w:tc>
        <w:tc>
          <w:tcPr>
            <w:tcW w:w="1730" w:type="dxa"/>
            <w:vAlign w:val="center"/>
          </w:tcPr>
          <w:p w14:paraId="7ACEDBB4" w14:textId="77777777" w:rsidR="00AA2A70" w:rsidRDefault="003D42D5">
            <w:pPr>
              <w:pStyle w:val="TableText"/>
              <w:jc w:val="center"/>
            </w:pPr>
            <w:r>
              <w:rPr>
                <w:sz w:val="18"/>
                <w:szCs w:val="18"/>
              </w:rPr>
              <w:t>0.231 [0.194, 0.273]</w:t>
            </w:r>
          </w:p>
        </w:tc>
        <w:tc>
          <w:tcPr>
            <w:tcW w:w="778" w:type="dxa"/>
            <w:vAlign w:val="center"/>
          </w:tcPr>
          <w:p w14:paraId="6CCF7CD4" w14:textId="77777777" w:rsidR="00AA2A70" w:rsidRDefault="003D42D5">
            <w:pPr>
              <w:pStyle w:val="TableText"/>
              <w:jc w:val="center"/>
            </w:pPr>
            <w:r>
              <w:rPr>
                <w:sz w:val="18"/>
                <w:szCs w:val="18"/>
              </w:rPr>
              <w:t>no</w:t>
            </w:r>
          </w:p>
        </w:tc>
        <w:tc>
          <w:tcPr>
            <w:tcW w:w="1557" w:type="dxa"/>
            <w:vAlign w:val="center"/>
          </w:tcPr>
          <w:p w14:paraId="6EF4B558" w14:textId="77777777" w:rsidR="00AA2A70" w:rsidRDefault="003D42D5">
            <w:pPr>
              <w:pStyle w:val="TableText"/>
            </w:pPr>
            <w:r>
              <w:rPr>
                <w:sz w:val="18"/>
                <w:szCs w:val="18"/>
              </w:rPr>
              <w:t>Duval</w:t>
            </w:r>
          </w:p>
        </w:tc>
      </w:tr>
      <w:tr w:rsidR="00AA2A70" w14:paraId="2D746922" w14:textId="77777777">
        <w:tblPrEx>
          <w:tblCellMar>
            <w:top w:w="0" w:type="dxa"/>
            <w:bottom w:w="0" w:type="dxa"/>
          </w:tblCellMar>
        </w:tblPrEx>
        <w:trPr>
          <w:cantSplit/>
          <w:jc w:val="center"/>
        </w:trPr>
        <w:tc>
          <w:tcPr>
            <w:tcW w:w="2335" w:type="dxa"/>
            <w:vAlign w:val="center"/>
          </w:tcPr>
          <w:p w14:paraId="24FC2A77" w14:textId="77777777" w:rsidR="00AA2A70" w:rsidRDefault="003D42D5">
            <w:pPr>
              <w:pStyle w:val="TableText"/>
            </w:pPr>
            <w:r>
              <w:rPr>
                <w:sz w:val="18"/>
                <w:szCs w:val="18"/>
              </w:rPr>
              <w:t>H</w:t>
            </w:r>
            <w:r>
              <w:rPr>
                <w:sz w:val="18"/>
                <w:szCs w:val="18"/>
                <w:vertAlign w:val="subscript"/>
              </w:rPr>
              <w:t>2</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78F5D006" w14:textId="77777777" w:rsidR="00AA2A70" w:rsidRDefault="003D42D5">
            <w:pPr>
              <w:pStyle w:val="TableText"/>
              <w:jc w:val="center"/>
            </w:pPr>
            <w:r>
              <w:rPr>
                <w:sz w:val="18"/>
                <w:szCs w:val="18"/>
              </w:rPr>
              <w:t>3</w:t>
            </w:r>
          </w:p>
        </w:tc>
        <w:tc>
          <w:tcPr>
            <w:tcW w:w="1730" w:type="dxa"/>
            <w:vAlign w:val="center"/>
          </w:tcPr>
          <w:p w14:paraId="093A6A3F" w14:textId="77777777" w:rsidR="00AA2A70" w:rsidRDefault="003D42D5">
            <w:pPr>
              <w:pStyle w:val="TableText"/>
              <w:jc w:val="center"/>
            </w:pPr>
            <w:r>
              <w:rPr>
                <w:sz w:val="18"/>
                <w:szCs w:val="18"/>
              </w:rPr>
              <w:t>0.604 [0.562, 0.644]</w:t>
            </w:r>
          </w:p>
        </w:tc>
        <w:tc>
          <w:tcPr>
            <w:tcW w:w="1730" w:type="dxa"/>
            <w:vAlign w:val="center"/>
          </w:tcPr>
          <w:p w14:paraId="210AB44D" w14:textId="77777777" w:rsidR="00AA2A70" w:rsidRDefault="003D42D5">
            <w:pPr>
              <w:pStyle w:val="TableText"/>
              <w:jc w:val="center"/>
            </w:pPr>
            <w:r>
              <w:rPr>
                <w:sz w:val="18"/>
                <w:szCs w:val="18"/>
              </w:rPr>
              <w:t>0.247 [0.209, 0.288]</w:t>
            </w:r>
          </w:p>
        </w:tc>
        <w:tc>
          <w:tcPr>
            <w:tcW w:w="778" w:type="dxa"/>
            <w:vAlign w:val="center"/>
          </w:tcPr>
          <w:p w14:paraId="32B3B767" w14:textId="77777777" w:rsidR="00AA2A70" w:rsidRDefault="003D42D5">
            <w:pPr>
              <w:pStyle w:val="TableText"/>
              <w:jc w:val="center"/>
            </w:pPr>
            <w:r>
              <w:rPr>
                <w:sz w:val="18"/>
                <w:szCs w:val="18"/>
              </w:rPr>
              <w:t>no</w:t>
            </w:r>
          </w:p>
        </w:tc>
        <w:tc>
          <w:tcPr>
            <w:tcW w:w="1557" w:type="dxa"/>
            <w:vAlign w:val="center"/>
          </w:tcPr>
          <w:p w14:paraId="338FC48F" w14:textId="77777777" w:rsidR="00AA2A70" w:rsidRDefault="003D42D5">
            <w:pPr>
              <w:pStyle w:val="TableText"/>
            </w:pPr>
            <w:r>
              <w:rPr>
                <w:sz w:val="18"/>
                <w:szCs w:val="18"/>
              </w:rPr>
              <w:t>none</w:t>
            </w:r>
          </w:p>
        </w:tc>
      </w:tr>
      <w:tr w:rsidR="00AA2A70" w14:paraId="43755912" w14:textId="77777777">
        <w:tblPrEx>
          <w:tblCellMar>
            <w:top w:w="0" w:type="dxa"/>
            <w:bottom w:w="0" w:type="dxa"/>
          </w:tblCellMar>
        </w:tblPrEx>
        <w:trPr>
          <w:cantSplit/>
          <w:jc w:val="center"/>
        </w:trPr>
        <w:tc>
          <w:tcPr>
            <w:tcW w:w="2335" w:type="dxa"/>
            <w:vAlign w:val="center"/>
          </w:tcPr>
          <w:p w14:paraId="65F20641" w14:textId="77777777" w:rsidR="00AA2A70" w:rsidRDefault="003D42D5">
            <w:pPr>
              <w:pStyle w:val="TableText"/>
            </w:pPr>
            <w:r>
              <w:rPr>
                <w:sz w:val="18"/>
                <w:szCs w:val="18"/>
              </w:rPr>
              <w:t>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p>
        </w:tc>
        <w:tc>
          <w:tcPr>
            <w:tcW w:w="605" w:type="dxa"/>
            <w:vAlign w:val="center"/>
          </w:tcPr>
          <w:p w14:paraId="10E6E1B4" w14:textId="77777777" w:rsidR="00AA2A70" w:rsidRDefault="003D42D5">
            <w:pPr>
              <w:pStyle w:val="TableText"/>
              <w:jc w:val="center"/>
            </w:pPr>
            <w:r>
              <w:rPr>
                <w:sz w:val="18"/>
                <w:szCs w:val="18"/>
              </w:rPr>
              <w:t>3</w:t>
            </w:r>
          </w:p>
        </w:tc>
        <w:tc>
          <w:tcPr>
            <w:tcW w:w="1730" w:type="dxa"/>
            <w:vAlign w:val="center"/>
          </w:tcPr>
          <w:p w14:paraId="046D7410" w14:textId="77777777" w:rsidR="00AA2A70" w:rsidRDefault="003D42D5">
            <w:pPr>
              <w:pStyle w:val="TableText"/>
              <w:jc w:val="center"/>
            </w:pPr>
            <w:r>
              <w:rPr>
                <w:sz w:val="18"/>
                <w:szCs w:val="18"/>
              </w:rPr>
              <w:t>0.580 [0.541, 0.617]</w:t>
            </w:r>
          </w:p>
        </w:tc>
        <w:tc>
          <w:tcPr>
            <w:tcW w:w="1730" w:type="dxa"/>
            <w:vAlign w:val="center"/>
          </w:tcPr>
          <w:p w14:paraId="760A29BB" w14:textId="77777777" w:rsidR="00AA2A70" w:rsidRDefault="003D42D5">
            <w:pPr>
              <w:pStyle w:val="TableText"/>
              <w:jc w:val="center"/>
            </w:pPr>
            <w:r>
              <w:rPr>
                <w:sz w:val="18"/>
                <w:szCs w:val="18"/>
              </w:rPr>
              <w:t>0.271 [0.232, 0.309]</w:t>
            </w:r>
          </w:p>
        </w:tc>
        <w:tc>
          <w:tcPr>
            <w:tcW w:w="778" w:type="dxa"/>
            <w:vAlign w:val="center"/>
          </w:tcPr>
          <w:p w14:paraId="7EEFD34E" w14:textId="77777777" w:rsidR="00AA2A70" w:rsidRDefault="003D42D5">
            <w:pPr>
              <w:pStyle w:val="TableText"/>
              <w:jc w:val="center"/>
            </w:pPr>
            <w:r>
              <w:rPr>
                <w:sz w:val="18"/>
                <w:szCs w:val="18"/>
              </w:rPr>
              <w:t>no</w:t>
            </w:r>
          </w:p>
        </w:tc>
        <w:tc>
          <w:tcPr>
            <w:tcW w:w="1557" w:type="dxa"/>
            <w:vAlign w:val="center"/>
          </w:tcPr>
          <w:p w14:paraId="518A5896" w14:textId="77777777" w:rsidR="00AA2A70" w:rsidRDefault="003D42D5">
            <w:pPr>
              <w:pStyle w:val="TableText"/>
            </w:pPr>
            <w:r>
              <w:rPr>
                <w:sz w:val="18"/>
                <w:szCs w:val="18"/>
              </w:rPr>
              <w:t>none</w:t>
            </w:r>
          </w:p>
        </w:tc>
      </w:tr>
      <w:tr w:rsidR="00AA2A70" w14:paraId="35068062" w14:textId="77777777">
        <w:tblPrEx>
          <w:tblCellMar>
            <w:top w:w="0" w:type="dxa"/>
            <w:bottom w:w="0" w:type="dxa"/>
          </w:tblCellMar>
        </w:tblPrEx>
        <w:trPr>
          <w:cantSplit/>
          <w:jc w:val="center"/>
        </w:trPr>
        <w:tc>
          <w:tcPr>
            <w:tcW w:w="2335" w:type="dxa"/>
            <w:vAlign w:val="center"/>
          </w:tcPr>
          <w:p w14:paraId="07E6D492" w14:textId="77777777" w:rsidR="00AA2A70" w:rsidRDefault="003D42D5">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p>
        </w:tc>
        <w:tc>
          <w:tcPr>
            <w:tcW w:w="605" w:type="dxa"/>
            <w:vAlign w:val="center"/>
          </w:tcPr>
          <w:p w14:paraId="3D758E06" w14:textId="77777777" w:rsidR="00AA2A70" w:rsidRDefault="003D42D5">
            <w:pPr>
              <w:pStyle w:val="TableText"/>
              <w:jc w:val="center"/>
            </w:pPr>
            <w:r>
              <w:rPr>
                <w:sz w:val="18"/>
                <w:szCs w:val="18"/>
              </w:rPr>
              <w:t>3</w:t>
            </w:r>
          </w:p>
        </w:tc>
        <w:tc>
          <w:tcPr>
            <w:tcW w:w="1730" w:type="dxa"/>
            <w:vAlign w:val="center"/>
          </w:tcPr>
          <w:p w14:paraId="61D663BB" w14:textId="77777777" w:rsidR="00AA2A70" w:rsidRDefault="003D42D5">
            <w:pPr>
              <w:pStyle w:val="TableText"/>
              <w:jc w:val="center"/>
            </w:pPr>
            <w:r>
              <w:rPr>
                <w:sz w:val="18"/>
                <w:szCs w:val="18"/>
              </w:rPr>
              <w:t>0.577 [0.536, 0.615]</w:t>
            </w:r>
          </w:p>
        </w:tc>
        <w:tc>
          <w:tcPr>
            <w:tcW w:w="1730" w:type="dxa"/>
            <w:vAlign w:val="center"/>
          </w:tcPr>
          <w:p w14:paraId="78BCD7D2" w14:textId="77777777" w:rsidR="00AA2A70" w:rsidRDefault="003D42D5">
            <w:pPr>
              <w:pStyle w:val="TableText"/>
              <w:jc w:val="center"/>
            </w:pPr>
            <w:r>
              <w:rPr>
                <w:sz w:val="18"/>
                <w:szCs w:val="18"/>
              </w:rPr>
              <w:t>0.274 [0.233, 0.319]</w:t>
            </w:r>
          </w:p>
        </w:tc>
        <w:tc>
          <w:tcPr>
            <w:tcW w:w="778" w:type="dxa"/>
            <w:vAlign w:val="center"/>
          </w:tcPr>
          <w:p w14:paraId="7FB079CA" w14:textId="77777777" w:rsidR="00AA2A70" w:rsidRDefault="003D42D5">
            <w:pPr>
              <w:pStyle w:val="TableText"/>
              <w:jc w:val="center"/>
            </w:pPr>
            <w:r>
              <w:rPr>
                <w:sz w:val="18"/>
                <w:szCs w:val="18"/>
              </w:rPr>
              <w:t>no</w:t>
            </w:r>
          </w:p>
        </w:tc>
        <w:tc>
          <w:tcPr>
            <w:tcW w:w="1557" w:type="dxa"/>
            <w:vAlign w:val="center"/>
          </w:tcPr>
          <w:p w14:paraId="303D26CE" w14:textId="77777777" w:rsidR="00AA2A70" w:rsidRDefault="003D42D5">
            <w:pPr>
              <w:pStyle w:val="TableText"/>
            </w:pPr>
            <w:r>
              <w:rPr>
                <w:sz w:val="18"/>
                <w:szCs w:val="18"/>
              </w:rPr>
              <w:t>none</w:t>
            </w:r>
          </w:p>
        </w:tc>
      </w:tr>
      <w:tr w:rsidR="00AA2A70" w14:paraId="236F0799" w14:textId="77777777">
        <w:tblPrEx>
          <w:tblCellMar>
            <w:top w:w="0" w:type="dxa"/>
            <w:bottom w:w="0" w:type="dxa"/>
          </w:tblCellMar>
        </w:tblPrEx>
        <w:trPr>
          <w:cantSplit/>
          <w:jc w:val="center"/>
        </w:trPr>
        <w:tc>
          <w:tcPr>
            <w:tcW w:w="2335" w:type="dxa"/>
            <w:vAlign w:val="center"/>
          </w:tcPr>
          <w:p w14:paraId="5577F762" w14:textId="77777777" w:rsidR="00AA2A70" w:rsidRDefault="003D42D5">
            <w:pPr>
              <w:pStyle w:val="TableText"/>
            </w:pPr>
            <w:r>
              <w:rPr>
                <w:sz w:val="18"/>
                <w:szCs w:val="18"/>
              </w:rPr>
              <w:t>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765A44E3" w14:textId="77777777" w:rsidR="00AA2A70" w:rsidRDefault="003D42D5">
            <w:pPr>
              <w:pStyle w:val="TableText"/>
              <w:jc w:val="center"/>
            </w:pPr>
            <w:r>
              <w:rPr>
                <w:sz w:val="18"/>
                <w:szCs w:val="18"/>
              </w:rPr>
              <w:t>3</w:t>
            </w:r>
          </w:p>
        </w:tc>
        <w:tc>
          <w:tcPr>
            <w:tcW w:w="1730" w:type="dxa"/>
            <w:vAlign w:val="center"/>
          </w:tcPr>
          <w:p w14:paraId="0011B3F3" w14:textId="77777777" w:rsidR="00AA2A70" w:rsidRDefault="003D42D5">
            <w:pPr>
              <w:pStyle w:val="TableText"/>
              <w:jc w:val="center"/>
            </w:pPr>
            <w:r>
              <w:rPr>
                <w:sz w:val="18"/>
                <w:szCs w:val="18"/>
              </w:rPr>
              <w:t>0.525 [0.490, 0.561]</w:t>
            </w:r>
          </w:p>
        </w:tc>
        <w:tc>
          <w:tcPr>
            <w:tcW w:w="1730" w:type="dxa"/>
            <w:vAlign w:val="center"/>
          </w:tcPr>
          <w:p w14:paraId="423131F1" w14:textId="77777777" w:rsidR="00AA2A70" w:rsidRDefault="003D42D5">
            <w:pPr>
              <w:pStyle w:val="TableText"/>
              <w:jc w:val="center"/>
            </w:pPr>
            <w:r>
              <w:rPr>
                <w:sz w:val="18"/>
                <w:szCs w:val="18"/>
              </w:rPr>
              <w:t>0.326 [0.287, 0.365]</w:t>
            </w:r>
          </w:p>
        </w:tc>
        <w:tc>
          <w:tcPr>
            <w:tcW w:w="778" w:type="dxa"/>
            <w:vAlign w:val="center"/>
          </w:tcPr>
          <w:p w14:paraId="7455BB06" w14:textId="77777777" w:rsidR="00AA2A70" w:rsidRDefault="003D42D5">
            <w:pPr>
              <w:pStyle w:val="TableText"/>
              <w:jc w:val="center"/>
            </w:pPr>
            <w:r>
              <w:rPr>
                <w:sz w:val="18"/>
                <w:szCs w:val="18"/>
              </w:rPr>
              <w:t>no</w:t>
            </w:r>
          </w:p>
        </w:tc>
        <w:tc>
          <w:tcPr>
            <w:tcW w:w="1557" w:type="dxa"/>
            <w:vAlign w:val="center"/>
          </w:tcPr>
          <w:p w14:paraId="17F4BFCE" w14:textId="77777777" w:rsidR="00AA2A70" w:rsidRDefault="003D42D5">
            <w:pPr>
              <w:pStyle w:val="TableText"/>
            </w:pPr>
            <w:r>
              <w:rPr>
                <w:sz w:val="18"/>
                <w:szCs w:val="18"/>
              </w:rPr>
              <w:t>none</w:t>
            </w:r>
          </w:p>
        </w:tc>
      </w:tr>
      <w:tr w:rsidR="00AA2A70" w14:paraId="094FA594" w14:textId="77777777">
        <w:tblPrEx>
          <w:tblCellMar>
            <w:top w:w="0" w:type="dxa"/>
            <w:bottom w:w="0" w:type="dxa"/>
          </w:tblCellMar>
        </w:tblPrEx>
        <w:trPr>
          <w:cantSplit/>
          <w:jc w:val="center"/>
        </w:trPr>
        <w:tc>
          <w:tcPr>
            <w:tcW w:w="2335" w:type="dxa"/>
            <w:vAlign w:val="center"/>
          </w:tcPr>
          <w:p w14:paraId="7583302D" w14:textId="77777777" w:rsidR="00AA2A70" w:rsidRDefault="003D42D5">
            <w:pPr>
              <w:pStyle w:val="TableText"/>
            </w:pPr>
            <w:r>
              <w:rPr>
                <w:sz w:val="18"/>
                <w:szCs w:val="18"/>
              </w:rPr>
              <w:t>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4</w:t>
            </w:r>
          </w:p>
        </w:tc>
        <w:tc>
          <w:tcPr>
            <w:tcW w:w="605" w:type="dxa"/>
            <w:vAlign w:val="center"/>
          </w:tcPr>
          <w:p w14:paraId="44DC2602" w14:textId="77777777" w:rsidR="00AA2A70" w:rsidRDefault="003D42D5">
            <w:pPr>
              <w:pStyle w:val="TableText"/>
              <w:jc w:val="center"/>
            </w:pPr>
            <w:r>
              <w:rPr>
                <w:sz w:val="18"/>
                <w:szCs w:val="18"/>
              </w:rPr>
              <w:t>2</w:t>
            </w:r>
          </w:p>
        </w:tc>
        <w:tc>
          <w:tcPr>
            <w:tcW w:w="1730" w:type="dxa"/>
            <w:vAlign w:val="center"/>
          </w:tcPr>
          <w:p w14:paraId="4CAAF7B6" w14:textId="77777777" w:rsidR="00AA2A70" w:rsidRDefault="003D42D5">
            <w:pPr>
              <w:pStyle w:val="TableText"/>
              <w:jc w:val="center"/>
            </w:pPr>
            <w:r>
              <w:rPr>
                <w:sz w:val="18"/>
                <w:szCs w:val="18"/>
              </w:rPr>
              <w:t>0.587 [0.547, 0.624]</w:t>
            </w:r>
          </w:p>
        </w:tc>
        <w:tc>
          <w:tcPr>
            <w:tcW w:w="1730" w:type="dxa"/>
            <w:vAlign w:val="center"/>
          </w:tcPr>
          <w:p w14:paraId="55EDEAEA" w14:textId="77777777" w:rsidR="00AA2A70" w:rsidRDefault="003D42D5">
            <w:pPr>
              <w:pStyle w:val="TableText"/>
              <w:jc w:val="center"/>
            </w:pPr>
            <w:r>
              <w:rPr>
                <w:sz w:val="18"/>
                <w:szCs w:val="18"/>
              </w:rPr>
              <w:t>0.264 [0.224, 0.305]</w:t>
            </w:r>
          </w:p>
        </w:tc>
        <w:tc>
          <w:tcPr>
            <w:tcW w:w="778" w:type="dxa"/>
            <w:vAlign w:val="center"/>
          </w:tcPr>
          <w:p w14:paraId="2359FF22" w14:textId="77777777" w:rsidR="00AA2A70" w:rsidRDefault="003D42D5">
            <w:pPr>
              <w:pStyle w:val="TableText"/>
              <w:jc w:val="center"/>
            </w:pPr>
            <w:r>
              <w:rPr>
                <w:sz w:val="18"/>
                <w:szCs w:val="18"/>
              </w:rPr>
              <w:t>no</w:t>
            </w:r>
          </w:p>
        </w:tc>
        <w:tc>
          <w:tcPr>
            <w:tcW w:w="1557" w:type="dxa"/>
            <w:vAlign w:val="center"/>
          </w:tcPr>
          <w:p w14:paraId="4E9D72F3" w14:textId="77777777" w:rsidR="00AA2A70" w:rsidRDefault="003D42D5">
            <w:pPr>
              <w:pStyle w:val="TableText"/>
            </w:pPr>
            <w:r>
              <w:rPr>
                <w:sz w:val="18"/>
                <w:szCs w:val="18"/>
              </w:rPr>
              <w:t>none</w:t>
            </w:r>
          </w:p>
        </w:tc>
      </w:tr>
      <w:tr w:rsidR="00AA2A70" w14:paraId="2439B6A3" w14:textId="77777777">
        <w:tblPrEx>
          <w:tblCellMar>
            <w:top w:w="0" w:type="dxa"/>
            <w:bottom w:w="0" w:type="dxa"/>
          </w:tblCellMar>
        </w:tblPrEx>
        <w:trPr>
          <w:cantSplit/>
          <w:jc w:val="center"/>
        </w:trPr>
        <w:tc>
          <w:tcPr>
            <w:tcW w:w="2335" w:type="dxa"/>
            <w:vAlign w:val="center"/>
          </w:tcPr>
          <w:p w14:paraId="4F8FD550" w14:textId="77777777" w:rsidR="00AA2A70" w:rsidRDefault="003D42D5">
            <w:pPr>
              <w:pStyle w:val="TableText"/>
            </w:pPr>
            <w:r>
              <w:rPr>
                <w:sz w:val="18"/>
                <w:szCs w:val="18"/>
              </w:rPr>
              <w:t>C</w:t>
            </w:r>
            <w:r>
              <w:rPr>
                <w:sz w:val="18"/>
                <w:szCs w:val="18"/>
                <w:vertAlign w:val="subscript"/>
              </w:rPr>
              <w:t>2</w:t>
            </w:r>
            <w:r>
              <w:rPr>
                <w:sz w:val="18"/>
                <w:szCs w:val="18"/>
              </w:rPr>
              <w:t>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5BF740E4" w14:textId="77777777" w:rsidR="00AA2A70" w:rsidRDefault="003D42D5">
            <w:pPr>
              <w:pStyle w:val="TableText"/>
              <w:jc w:val="center"/>
            </w:pPr>
            <w:r>
              <w:rPr>
                <w:sz w:val="18"/>
                <w:szCs w:val="18"/>
              </w:rPr>
              <w:t>2</w:t>
            </w:r>
          </w:p>
        </w:tc>
        <w:tc>
          <w:tcPr>
            <w:tcW w:w="1730" w:type="dxa"/>
            <w:vAlign w:val="center"/>
          </w:tcPr>
          <w:p w14:paraId="37815B12" w14:textId="77777777" w:rsidR="00AA2A70" w:rsidRDefault="003D42D5">
            <w:pPr>
              <w:pStyle w:val="TableText"/>
              <w:jc w:val="center"/>
            </w:pPr>
            <w:r>
              <w:rPr>
                <w:sz w:val="18"/>
                <w:szCs w:val="18"/>
              </w:rPr>
              <w:t>0.556 [0.518, 0.591]</w:t>
            </w:r>
          </w:p>
        </w:tc>
        <w:tc>
          <w:tcPr>
            <w:tcW w:w="1730" w:type="dxa"/>
            <w:vAlign w:val="center"/>
          </w:tcPr>
          <w:p w14:paraId="788F9F1F" w14:textId="77777777" w:rsidR="00AA2A70" w:rsidRDefault="003D42D5">
            <w:pPr>
              <w:pStyle w:val="TableText"/>
              <w:jc w:val="center"/>
            </w:pPr>
            <w:r>
              <w:rPr>
                <w:sz w:val="18"/>
                <w:szCs w:val="18"/>
              </w:rPr>
              <w:t>0.295 [0.255, 0.336]</w:t>
            </w:r>
          </w:p>
        </w:tc>
        <w:tc>
          <w:tcPr>
            <w:tcW w:w="778" w:type="dxa"/>
            <w:vAlign w:val="center"/>
          </w:tcPr>
          <w:p w14:paraId="38D86372" w14:textId="77777777" w:rsidR="00AA2A70" w:rsidRDefault="003D42D5">
            <w:pPr>
              <w:pStyle w:val="TableText"/>
              <w:jc w:val="center"/>
            </w:pPr>
            <w:r>
              <w:rPr>
                <w:sz w:val="18"/>
                <w:szCs w:val="18"/>
              </w:rPr>
              <w:t>no</w:t>
            </w:r>
          </w:p>
        </w:tc>
        <w:tc>
          <w:tcPr>
            <w:tcW w:w="1557" w:type="dxa"/>
            <w:vAlign w:val="center"/>
          </w:tcPr>
          <w:p w14:paraId="606BD791" w14:textId="77777777" w:rsidR="00AA2A70" w:rsidRDefault="003D42D5">
            <w:pPr>
              <w:pStyle w:val="TableText"/>
            </w:pPr>
            <w:r>
              <w:rPr>
                <w:sz w:val="18"/>
                <w:szCs w:val="18"/>
              </w:rPr>
              <w:t>none</w:t>
            </w:r>
          </w:p>
        </w:tc>
      </w:tr>
      <w:tr w:rsidR="00AA2A70" w14:paraId="60A95ADF" w14:textId="77777777">
        <w:tblPrEx>
          <w:tblCellMar>
            <w:top w:w="0" w:type="dxa"/>
            <w:bottom w:w="0" w:type="dxa"/>
          </w:tblCellMar>
        </w:tblPrEx>
        <w:trPr>
          <w:cantSplit/>
          <w:jc w:val="center"/>
        </w:trPr>
        <w:tc>
          <w:tcPr>
            <w:tcW w:w="2335" w:type="dxa"/>
            <w:vAlign w:val="center"/>
          </w:tcPr>
          <w:p w14:paraId="55204057" w14:textId="77777777" w:rsidR="00AA2A70" w:rsidRDefault="003D42D5">
            <w:pPr>
              <w:pStyle w:val="TableText"/>
            </w:pPr>
            <w:r>
              <w:rPr>
                <w:sz w:val="18"/>
                <w:szCs w:val="18"/>
              </w:rPr>
              <w:t>H</w:t>
            </w:r>
            <w:r>
              <w:rPr>
                <w:sz w:val="18"/>
                <w:szCs w:val="18"/>
                <w:vertAlign w:val="subscript"/>
              </w:rPr>
              <w:t>2</w:t>
            </w:r>
            <w:r>
              <w:rPr>
                <w:sz w:val="18"/>
                <w:szCs w:val="18"/>
              </w:rPr>
              <w:t xml:space="preserve"> + C</w:t>
            </w:r>
            <w:r>
              <w:rPr>
                <w:sz w:val="18"/>
                <w:szCs w:val="18"/>
                <w:vertAlign w:val="subscript"/>
              </w:rPr>
              <w:t>2</w:t>
            </w:r>
            <w:r>
              <w:rPr>
                <w:sz w:val="18"/>
                <w:szCs w:val="18"/>
              </w:rPr>
              <w:t>H</w:t>
            </w:r>
            <w:r>
              <w:rPr>
                <w:sz w:val="18"/>
                <w:szCs w:val="18"/>
                <w:vertAlign w:val="subscript"/>
              </w:rPr>
              <w:t>4</w:t>
            </w:r>
          </w:p>
        </w:tc>
        <w:tc>
          <w:tcPr>
            <w:tcW w:w="605" w:type="dxa"/>
            <w:vAlign w:val="center"/>
          </w:tcPr>
          <w:p w14:paraId="51511B20" w14:textId="77777777" w:rsidR="00AA2A70" w:rsidRDefault="003D42D5">
            <w:pPr>
              <w:pStyle w:val="TableText"/>
              <w:jc w:val="center"/>
            </w:pPr>
            <w:r>
              <w:rPr>
                <w:sz w:val="18"/>
                <w:szCs w:val="18"/>
              </w:rPr>
              <w:t>2</w:t>
            </w:r>
          </w:p>
        </w:tc>
        <w:tc>
          <w:tcPr>
            <w:tcW w:w="1730" w:type="dxa"/>
            <w:vAlign w:val="center"/>
          </w:tcPr>
          <w:p w14:paraId="2F8A8C71" w14:textId="77777777" w:rsidR="00AA2A70" w:rsidRDefault="003D42D5">
            <w:pPr>
              <w:pStyle w:val="TableText"/>
              <w:jc w:val="center"/>
            </w:pPr>
            <w:r>
              <w:rPr>
                <w:sz w:val="18"/>
                <w:szCs w:val="18"/>
              </w:rPr>
              <w:t>0.536 [0.499, 0.572]</w:t>
            </w:r>
          </w:p>
        </w:tc>
        <w:tc>
          <w:tcPr>
            <w:tcW w:w="1730" w:type="dxa"/>
            <w:vAlign w:val="center"/>
          </w:tcPr>
          <w:p w14:paraId="713AA184" w14:textId="77777777" w:rsidR="00AA2A70" w:rsidRDefault="003D42D5">
            <w:pPr>
              <w:pStyle w:val="TableText"/>
              <w:jc w:val="center"/>
            </w:pPr>
            <w:r>
              <w:rPr>
                <w:sz w:val="18"/>
                <w:szCs w:val="18"/>
              </w:rPr>
              <w:t>0.315 [0.274, 0.355]</w:t>
            </w:r>
          </w:p>
        </w:tc>
        <w:tc>
          <w:tcPr>
            <w:tcW w:w="778" w:type="dxa"/>
            <w:vAlign w:val="center"/>
          </w:tcPr>
          <w:p w14:paraId="71533651" w14:textId="77777777" w:rsidR="00AA2A70" w:rsidRDefault="003D42D5">
            <w:pPr>
              <w:pStyle w:val="TableText"/>
              <w:jc w:val="center"/>
            </w:pPr>
            <w:r>
              <w:rPr>
                <w:sz w:val="18"/>
                <w:szCs w:val="18"/>
              </w:rPr>
              <w:t>no</w:t>
            </w:r>
          </w:p>
        </w:tc>
        <w:tc>
          <w:tcPr>
            <w:tcW w:w="1557" w:type="dxa"/>
            <w:vAlign w:val="center"/>
          </w:tcPr>
          <w:p w14:paraId="2057BAE3" w14:textId="77777777" w:rsidR="00AA2A70" w:rsidRDefault="003D42D5">
            <w:pPr>
              <w:pStyle w:val="TableText"/>
            </w:pPr>
            <w:r>
              <w:rPr>
                <w:sz w:val="18"/>
                <w:szCs w:val="18"/>
              </w:rPr>
              <w:t>none</w:t>
            </w:r>
          </w:p>
        </w:tc>
      </w:tr>
      <w:tr w:rsidR="00AA2A70" w14:paraId="6193E633" w14:textId="77777777">
        <w:tblPrEx>
          <w:tblCellMar>
            <w:top w:w="0" w:type="dxa"/>
            <w:bottom w:w="0" w:type="dxa"/>
          </w:tblCellMar>
        </w:tblPrEx>
        <w:trPr>
          <w:cantSplit/>
          <w:jc w:val="center"/>
        </w:trPr>
        <w:tc>
          <w:tcPr>
            <w:tcW w:w="2335" w:type="dxa"/>
            <w:vAlign w:val="center"/>
          </w:tcPr>
          <w:p w14:paraId="5C1016FE" w14:textId="77777777" w:rsidR="00AA2A70" w:rsidRDefault="003D42D5">
            <w:pPr>
              <w:pStyle w:val="TableText"/>
            </w:pPr>
            <w:r>
              <w:rPr>
                <w:sz w:val="18"/>
                <w:szCs w:val="18"/>
              </w:rPr>
              <w:t>H</w:t>
            </w:r>
            <w:r>
              <w:rPr>
                <w:sz w:val="18"/>
                <w:szCs w:val="18"/>
                <w:vertAlign w:val="subscript"/>
              </w:rPr>
              <w:t>2</w:t>
            </w:r>
            <w:r>
              <w:rPr>
                <w:sz w:val="18"/>
                <w:szCs w:val="18"/>
              </w:rPr>
              <w:t xml:space="preserve"> + CH</w:t>
            </w:r>
            <w:r>
              <w:rPr>
                <w:sz w:val="18"/>
                <w:szCs w:val="18"/>
                <w:vertAlign w:val="subscript"/>
              </w:rPr>
              <w:t>4</w:t>
            </w:r>
          </w:p>
        </w:tc>
        <w:tc>
          <w:tcPr>
            <w:tcW w:w="605" w:type="dxa"/>
            <w:vAlign w:val="center"/>
          </w:tcPr>
          <w:p w14:paraId="704F0362" w14:textId="77777777" w:rsidR="00AA2A70" w:rsidRDefault="003D42D5">
            <w:pPr>
              <w:pStyle w:val="TableText"/>
              <w:jc w:val="center"/>
            </w:pPr>
            <w:r>
              <w:rPr>
                <w:sz w:val="18"/>
                <w:szCs w:val="18"/>
              </w:rPr>
              <w:t>2</w:t>
            </w:r>
          </w:p>
        </w:tc>
        <w:tc>
          <w:tcPr>
            <w:tcW w:w="1730" w:type="dxa"/>
            <w:vAlign w:val="center"/>
          </w:tcPr>
          <w:p w14:paraId="2241C322" w14:textId="77777777" w:rsidR="00AA2A70" w:rsidRDefault="003D42D5">
            <w:pPr>
              <w:pStyle w:val="TableText"/>
              <w:jc w:val="center"/>
            </w:pPr>
            <w:r>
              <w:rPr>
                <w:sz w:val="18"/>
                <w:szCs w:val="18"/>
              </w:rPr>
              <w:t>0.500 [0.459, 0.540]</w:t>
            </w:r>
          </w:p>
        </w:tc>
        <w:tc>
          <w:tcPr>
            <w:tcW w:w="1730" w:type="dxa"/>
            <w:vAlign w:val="center"/>
          </w:tcPr>
          <w:p w14:paraId="4FE7C4FE" w14:textId="77777777" w:rsidR="00AA2A70" w:rsidRDefault="003D42D5">
            <w:pPr>
              <w:pStyle w:val="TableText"/>
              <w:jc w:val="center"/>
            </w:pPr>
            <w:r>
              <w:rPr>
                <w:sz w:val="18"/>
                <w:szCs w:val="18"/>
              </w:rPr>
              <w:t>0.351 [0.305, 0.398]</w:t>
            </w:r>
          </w:p>
        </w:tc>
        <w:tc>
          <w:tcPr>
            <w:tcW w:w="778" w:type="dxa"/>
            <w:vAlign w:val="center"/>
          </w:tcPr>
          <w:p w14:paraId="097D35B8" w14:textId="77777777" w:rsidR="00AA2A70" w:rsidRDefault="003D42D5">
            <w:pPr>
              <w:pStyle w:val="TableText"/>
              <w:jc w:val="center"/>
            </w:pPr>
            <w:r>
              <w:rPr>
                <w:sz w:val="18"/>
                <w:szCs w:val="18"/>
              </w:rPr>
              <w:t>no</w:t>
            </w:r>
          </w:p>
        </w:tc>
        <w:tc>
          <w:tcPr>
            <w:tcW w:w="1557" w:type="dxa"/>
            <w:vAlign w:val="center"/>
          </w:tcPr>
          <w:p w14:paraId="23828779" w14:textId="77777777" w:rsidR="00AA2A70" w:rsidRDefault="003D42D5">
            <w:pPr>
              <w:pStyle w:val="TableText"/>
            </w:pPr>
            <w:r>
              <w:rPr>
                <w:sz w:val="18"/>
                <w:szCs w:val="18"/>
              </w:rPr>
              <w:t>none</w:t>
            </w:r>
          </w:p>
        </w:tc>
      </w:tr>
      <w:tr w:rsidR="00AA2A70" w14:paraId="72585299" w14:textId="77777777">
        <w:tblPrEx>
          <w:tblCellMar>
            <w:top w:w="0" w:type="dxa"/>
            <w:bottom w:w="0" w:type="dxa"/>
          </w:tblCellMar>
        </w:tblPrEx>
        <w:trPr>
          <w:cantSplit/>
          <w:jc w:val="center"/>
        </w:trPr>
        <w:tc>
          <w:tcPr>
            <w:tcW w:w="2335" w:type="dxa"/>
            <w:vAlign w:val="center"/>
          </w:tcPr>
          <w:p w14:paraId="01F32A0B" w14:textId="77777777" w:rsidR="00AA2A70" w:rsidRDefault="003D42D5">
            <w:pPr>
              <w:pStyle w:val="TableText"/>
            </w:pPr>
            <w:r>
              <w:rPr>
                <w:sz w:val="18"/>
                <w:szCs w:val="18"/>
              </w:rPr>
              <w:lastRenderedPageBreak/>
              <w:t>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4</w:t>
            </w:r>
          </w:p>
        </w:tc>
        <w:tc>
          <w:tcPr>
            <w:tcW w:w="605" w:type="dxa"/>
            <w:vAlign w:val="center"/>
          </w:tcPr>
          <w:p w14:paraId="68A0909B" w14:textId="77777777" w:rsidR="00AA2A70" w:rsidRDefault="003D42D5">
            <w:pPr>
              <w:pStyle w:val="TableText"/>
              <w:jc w:val="center"/>
            </w:pPr>
            <w:r>
              <w:rPr>
                <w:sz w:val="18"/>
                <w:szCs w:val="18"/>
              </w:rPr>
              <w:t>2</w:t>
            </w:r>
          </w:p>
        </w:tc>
        <w:tc>
          <w:tcPr>
            <w:tcW w:w="1730" w:type="dxa"/>
            <w:vAlign w:val="center"/>
          </w:tcPr>
          <w:p w14:paraId="72D87561" w14:textId="77777777" w:rsidR="00AA2A70" w:rsidRDefault="003D42D5">
            <w:pPr>
              <w:pStyle w:val="TableText"/>
              <w:jc w:val="center"/>
            </w:pPr>
            <w:r>
              <w:rPr>
                <w:sz w:val="18"/>
                <w:szCs w:val="18"/>
              </w:rPr>
              <w:t>0.470 [0.435, 0.503]</w:t>
            </w:r>
          </w:p>
        </w:tc>
        <w:tc>
          <w:tcPr>
            <w:tcW w:w="1730" w:type="dxa"/>
            <w:vAlign w:val="center"/>
          </w:tcPr>
          <w:p w14:paraId="751C10BB" w14:textId="77777777" w:rsidR="00AA2A70" w:rsidRDefault="003D42D5">
            <w:pPr>
              <w:pStyle w:val="TableText"/>
              <w:jc w:val="center"/>
            </w:pPr>
            <w:r>
              <w:rPr>
                <w:sz w:val="18"/>
                <w:szCs w:val="18"/>
              </w:rPr>
              <w:t>0.381 [0.342, 0.421]</w:t>
            </w:r>
          </w:p>
        </w:tc>
        <w:tc>
          <w:tcPr>
            <w:tcW w:w="778" w:type="dxa"/>
            <w:vAlign w:val="center"/>
          </w:tcPr>
          <w:p w14:paraId="50BAD7EF" w14:textId="77777777" w:rsidR="00AA2A70" w:rsidRDefault="003D42D5">
            <w:pPr>
              <w:pStyle w:val="TableText"/>
              <w:jc w:val="center"/>
            </w:pPr>
            <w:r>
              <w:rPr>
                <w:sz w:val="18"/>
                <w:szCs w:val="18"/>
              </w:rPr>
              <w:t>no</w:t>
            </w:r>
          </w:p>
        </w:tc>
        <w:tc>
          <w:tcPr>
            <w:tcW w:w="1557" w:type="dxa"/>
            <w:vAlign w:val="center"/>
          </w:tcPr>
          <w:p w14:paraId="2AFACB5C" w14:textId="77777777" w:rsidR="00AA2A70" w:rsidRDefault="003D42D5">
            <w:pPr>
              <w:pStyle w:val="TableText"/>
            </w:pPr>
            <w:r>
              <w:rPr>
                <w:sz w:val="18"/>
                <w:szCs w:val="18"/>
              </w:rPr>
              <w:t>none</w:t>
            </w:r>
          </w:p>
        </w:tc>
      </w:tr>
      <w:tr w:rsidR="00AA2A70" w14:paraId="5E9CFFE1" w14:textId="77777777">
        <w:tblPrEx>
          <w:tblCellMar>
            <w:top w:w="0" w:type="dxa"/>
            <w:bottom w:w="0" w:type="dxa"/>
          </w:tblCellMar>
        </w:tblPrEx>
        <w:trPr>
          <w:cantSplit/>
          <w:jc w:val="center"/>
        </w:trPr>
        <w:tc>
          <w:tcPr>
            <w:tcW w:w="2335" w:type="dxa"/>
            <w:vAlign w:val="center"/>
          </w:tcPr>
          <w:p w14:paraId="4165B10B" w14:textId="77777777" w:rsidR="00AA2A70" w:rsidRDefault="003D42D5">
            <w:pPr>
              <w:pStyle w:val="TableText"/>
            </w:pPr>
            <w:r>
              <w:rPr>
                <w:sz w:val="18"/>
                <w:szCs w:val="18"/>
              </w:rPr>
              <w:t>C</w:t>
            </w:r>
            <w:r>
              <w:rPr>
                <w:sz w:val="18"/>
                <w:szCs w:val="18"/>
                <w:vertAlign w:val="subscript"/>
              </w:rPr>
              <w:t>2</w:t>
            </w:r>
            <w:r>
              <w:rPr>
                <w:sz w:val="18"/>
                <w:szCs w:val="18"/>
              </w:rPr>
              <w:t>H</w:t>
            </w:r>
            <w:r>
              <w:rPr>
                <w:sz w:val="18"/>
                <w:szCs w:val="18"/>
                <w:vertAlign w:val="subscript"/>
              </w:rPr>
              <w:t>6</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7545B767" w14:textId="77777777" w:rsidR="00AA2A70" w:rsidRDefault="003D42D5">
            <w:pPr>
              <w:pStyle w:val="TableText"/>
              <w:jc w:val="center"/>
            </w:pPr>
            <w:r>
              <w:rPr>
                <w:sz w:val="18"/>
                <w:szCs w:val="18"/>
              </w:rPr>
              <w:t>2</w:t>
            </w:r>
          </w:p>
        </w:tc>
        <w:tc>
          <w:tcPr>
            <w:tcW w:w="1730" w:type="dxa"/>
            <w:vAlign w:val="center"/>
          </w:tcPr>
          <w:p w14:paraId="0E99E468" w14:textId="77777777" w:rsidR="00AA2A70" w:rsidRDefault="003D42D5">
            <w:pPr>
              <w:pStyle w:val="TableText"/>
              <w:jc w:val="center"/>
            </w:pPr>
            <w:r>
              <w:rPr>
                <w:sz w:val="18"/>
                <w:szCs w:val="18"/>
              </w:rPr>
              <w:t>0.444 [0.409, 0.479]</w:t>
            </w:r>
          </w:p>
        </w:tc>
        <w:tc>
          <w:tcPr>
            <w:tcW w:w="1730" w:type="dxa"/>
            <w:vAlign w:val="center"/>
          </w:tcPr>
          <w:p w14:paraId="40DC122B" w14:textId="77777777" w:rsidR="00AA2A70" w:rsidRDefault="003D42D5">
            <w:pPr>
              <w:pStyle w:val="TableText"/>
              <w:jc w:val="center"/>
            </w:pPr>
            <w:r>
              <w:rPr>
                <w:sz w:val="18"/>
                <w:szCs w:val="18"/>
              </w:rPr>
              <w:t>0.407 [0.364, 0.448]</w:t>
            </w:r>
          </w:p>
        </w:tc>
        <w:tc>
          <w:tcPr>
            <w:tcW w:w="778" w:type="dxa"/>
            <w:vAlign w:val="center"/>
          </w:tcPr>
          <w:p w14:paraId="55B1D1CA" w14:textId="77777777" w:rsidR="00AA2A70" w:rsidRDefault="003D42D5">
            <w:pPr>
              <w:pStyle w:val="TableText"/>
              <w:jc w:val="center"/>
            </w:pPr>
            <w:r>
              <w:rPr>
                <w:sz w:val="18"/>
                <w:szCs w:val="18"/>
              </w:rPr>
              <w:t>no</w:t>
            </w:r>
          </w:p>
        </w:tc>
        <w:tc>
          <w:tcPr>
            <w:tcW w:w="1557" w:type="dxa"/>
            <w:vAlign w:val="center"/>
          </w:tcPr>
          <w:p w14:paraId="21CA07E1" w14:textId="77777777" w:rsidR="00AA2A70" w:rsidRDefault="003D42D5">
            <w:pPr>
              <w:pStyle w:val="TableText"/>
            </w:pPr>
            <w:r>
              <w:rPr>
                <w:sz w:val="18"/>
                <w:szCs w:val="18"/>
              </w:rPr>
              <w:t>none</w:t>
            </w:r>
          </w:p>
        </w:tc>
      </w:tr>
      <w:tr w:rsidR="00AA2A70" w14:paraId="4A317BFF" w14:textId="77777777">
        <w:tblPrEx>
          <w:tblCellMar>
            <w:top w:w="0" w:type="dxa"/>
            <w:bottom w:w="0" w:type="dxa"/>
          </w:tblCellMar>
        </w:tblPrEx>
        <w:trPr>
          <w:cantSplit/>
          <w:jc w:val="center"/>
        </w:trPr>
        <w:tc>
          <w:tcPr>
            <w:tcW w:w="2335" w:type="dxa"/>
            <w:vAlign w:val="center"/>
          </w:tcPr>
          <w:p w14:paraId="48113CF8" w14:textId="77777777" w:rsidR="00AA2A70" w:rsidRDefault="003D42D5">
            <w:pPr>
              <w:pStyle w:val="TableText"/>
            </w:pPr>
            <w:r>
              <w:rPr>
                <w:sz w:val="18"/>
                <w:szCs w:val="18"/>
              </w:rPr>
              <w:t>H</w:t>
            </w:r>
            <w:r>
              <w:rPr>
                <w:sz w:val="18"/>
                <w:szCs w:val="18"/>
                <w:vertAlign w:val="subscript"/>
              </w:rPr>
              <w:t>2</w:t>
            </w:r>
            <w:r>
              <w:rPr>
                <w:sz w:val="18"/>
                <w:szCs w:val="18"/>
              </w:rPr>
              <w:t xml:space="preserve"> + C</w:t>
            </w:r>
            <w:r>
              <w:rPr>
                <w:sz w:val="18"/>
                <w:szCs w:val="18"/>
                <w:vertAlign w:val="subscript"/>
              </w:rPr>
              <w:t>2</w:t>
            </w:r>
            <w:r>
              <w:rPr>
                <w:sz w:val="18"/>
                <w:szCs w:val="18"/>
              </w:rPr>
              <w:t>H</w:t>
            </w:r>
            <w:r>
              <w:rPr>
                <w:sz w:val="18"/>
                <w:szCs w:val="18"/>
                <w:vertAlign w:val="subscript"/>
              </w:rPr>
              <w:t>6</w:t>
            </w:r>
          </w:p>
        </w:tc>
        <w:tc>
          <w:tcPr>
            <w:tcW w:w="605" w:type="dxa"/>
            <w:vAlign w:val="center"/>
          </w:tcPr>
          <w:p w14:paraId="585CD4F4" w14:textId="77777777" w:rsidR="00AA2A70" w:rsidRDefault="003D42D5">
            <w:pPr>
              <w:pStyle w:val="TableText"/>
              <w:jc w:val="center"/>
            </w:pPr>
            <w:r>
              <w:rPr>
                <w:sz w:val="18"/>
                <w:szCs w:val="18"/>
              </w:rPr>
              <w:t>2</w:t>
            </w:r>
          </w:p>
        </w:tc>
        <w:tc>
          <w:tcPr>
            <w:tcW w:w="1730" w:type="dxa"/>
            <w:vAlign w:val="center"/>
          </w:tcPr>
          <w:p w14:paraId="7C626CD4" w14:textId="77777777" w:rsidR="00AA2A70" w:rsidRDefault="003D42D5">
            <w:pPr>
              <w:pStyle w:val="TableText"/>
              <w:jc w:val="center"/>
            </w:pPr>
            <w:r>
              <w:rPr>
                <w:sz w:val="18"/>
                <w:szCs w:val="18"/>
              </w:rPr>
              <w:t>0.440 [0.403, 0.479]</w:t>
            </w:r>
          </w:p>
        </w:tc>
        <w:tc>
          <w:tcPr>
            <w:tcW w:w="1730" w:type="dxa"/>
            <w:vAlign w:val="center"/>
          </w:tcPr>
          <w:p w14:paraId="66F5F933" w14:textId="77777777" w:rsidR="00AA2A70" w:rsidRDefault="003D42D5">
            <w:pPr>
              <w:pStyle w:val="TableText"/>
              <w:jc w:val="center"/>
            </w:pPr>
            <w:r>
              <w:rPr>
                <w:sz w:val="18"/>
                <w:szCs w:val="18"/>
              </w:rPr>
              <w:t>0.411 [0.367, 0.454]</w:t>
            </w:r>
          </w:p>
        </w:tc>
        <w:tc>
          <w:tcPr>
            <w:tcW w:w="778" w:type="dxa"/>
            <w:vAlign w:val="center"/>
          </w:tcPr>
          <w:p w14:paraId="056600DB" w14:textId="77777777" w:rsidR="00AA2A70" w:rsidRDefault="003D42D5">
            <w:pPr>
              <w:pStyle w:val="TableText"/>
              <w:jc w:val="center"/>
            </w:pPr>
            <w:r>
              <w:rPr>
                <w:sz w:val="18"/>
                <w:szCs w:val="18"/>
              </w:rPr>
              <w:t>no</w:t>
            </w:r>
          </w:p>
        </w:tc>
        <w:tc>
          <w:tcPr>
            <w:tcW w:w="1557" w:type="dxa"/>
            <w:vAlign w:val="center"/>
          </w:tcPr>
          <w:p w14:paraId="353B978B" w14:textId="77777777" w:rsidR="00AA2A70" w:rsidRDefault="003D42D5">
            <w:pPr>
              <w:pStyle w:val="TableText"/>
            </w:pPr>
            <w:r>
              <w:rPr>
                <w:sz w:val="18"/>
                <w:szCs w:val="18"/>
              </w:rPr>
              <w:t>none</w:t>
            </w:r>
          </w:p>
        </w:tc>
      </w:tr>
      <w:tr w:rsidR="00AA2A70" w14:paraId="67C508E8" w14:textId="77777777">
        <w:tblPrEx>
          <w:tblCellMar>
            <w:top w:w="0" w:type="dxa"/>
            <w:bottom w:w="0" w:type="dxa"/>
          </w:tblCellMar>
        </w:tblPrEx>
        <w:trPr>
          <w:cantSplit/>
          <w:jc w:val="center"/>
        </w:trPr>
        <w:tc>
          <w:tcPr>
            <w:tcW w:w="2335" w:type="dxa"/>
            <w:vAlign w:val="center"/>
          </w:tcPr>
          <w:p w14:paraId="676ED0EF" w14:textId="77777777" w:rsidR="00AA2A70" w:rsidRDefault="003D42D5">
            <w:pPr>
              <w:pStyle w:val="TableText"/>
            </w:pPr>
            <w:r>
              <w:rPr>
                <w:sz w:val="18"/>
                <w:szCs w:val="18"/>
              </w:rPr>
              <w:t>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21523EDD" w14:textId="77777777" w:rsidR="00AA2A70" w:rsidRDefault="003D42D5">
            <w:pPr>
              <w:pStyle w:val="TableText"/>
              <w:jc w:val="center"/>
            </w:pPr>
            <w:r>
              <w:rPr>
                <w:sz w:val="18"/>
                <w:szCs w:val="18"/>
              </w:rPr>
              <w:t>2</w:t>
            </w:r>
          </w:p>
        </w:tc>
        <w:tc>
          <w:tcPr>
            <w:tcW w:w="1730" w:type="dxa"/>
            <w:vAlign w:val="center"/>
          </w:tcPr>
          <w:p w14:paraId="6B42562F" w14:textId="77777777" w:rsidR="00AA2A70" w:rsidRDefault="003D42D5">
            <w:pPr>
              <w:pStyle w:val="TableText"/>
              <w:jc w:val="center"/>
            </w:pPr>
            <w:r>
              <w:rPr>
                <w:sz w:val="18"/>
                <w:szCs w:val="18"/>
              </w:rPr>
              <w:t>0.440 [0.408, 0.471]</w:t>
            </w:r>
          </w:p>
        </w:tc>
        <w:tc>
          <w:tcPr>
            <w:tcW w:w="1730" w:type="dxa"/>
            <w:vAlign w:val="center"/>
          </w:tcPr>
          <w:p w14:paraId="6AF1483A" w14:textId="77777777" w:rsidR="00AA2A70" w:rsidRDefault="003D42D5">
            <w:pPr>
              <w:pStyle w:val="TableText"/>
              <w:jc w:val="center"/>
            </w:pPr>
            <w:r>
              <w:rPr>
                <w:sz w:val="18"/>
                <w:szCs w:val="18"/>
              </w:rPr>
              <w:t>0.411 [0.369, 0.453]</w:t>
            </w:r>
          </w:p>
        </w:tc>
        <w:tc>
          <w:tcPr>
            <w:tcW w:w="778" w:type="dxa"/>
            <w:vAlign w:val="center"/>
          </w:tcPr>
          <w:p w14:paraId="456CBC5A" w14:textId="77777777" w:rsidR="00AA2A70" w:rsidRDefault="003D42D5">
            <w:pPr>
              <w:pStyle w:val="TableText"/>
              <w:jc w:val="center"/>
            </w:pPr>
            <w:r>
              <w:rPr>
                <w:sz w:val="18"/>
                <w:szCs w:val="18"/>
              </w:rPr>
              <w:t>no</w:t>
            </w:r>
          </w:p>
        </w:tc>
        <w:tc>
          <w:tcPr>
            <w:tcW w:w="1557" w:type="dxa"/>
            <w:vAlign w:val="center"/>
          </w:tcPr>
          <w:p w14:paraId="77829618" w14:textId="77777777" w:rsidR="00AA2A70" w:rsidRDefault="003D42D5">
            <w:pPr>
              <w:pStyle w:val="TableText"/>
            </w:pPr>
            <w:r>
              <w:rPr>
                <w:sz w:val="18"/>
                <w:szCs w:val="18"/>
              </w:rPr>
              <w:t>none</w:t>
            </w:r>
          </w:p>
        </w:tc>
      </w:tr>
      <w:tr w:rsidR="00AA2A70" w14:paraId="2006E25A" w14:textId="77777777">
        <w:tblPrEx>
          <w:tblCellMar>
            <w:top w:w="0" w:type="dxa"/>
            <w:bottom w:w="0" w:type="dxa"/>
          </w:tblCellMar>
        </w:tblPrEx>
        <w:trPr>
          <w:cantSplit/>
          <w:jc w:val="center"/>
        </w:trPr>
        <w:tc>
          <w:tcPr>
            <w:tcW w:w="2335" w:type="dxa"/>
            <w:vAlign w:val="center"/>
          </w:tcPr>
          <w:p w14:paraId="0CF3A598" w14:textId="77777777" w:rsidR="00AA2A70" w:rsidRDefault="003D42D5">
            <w:pPr>
              <w:pStyle w:val="TableText"/>
            </w:pPr>
            <w:r>
              <w:rPr>
                <w:sz w:val="18"/>
                <w:szCs w:val="18"/>
              </w:rPr>
              <w:t>H</w:t>
            </w:r>
            <w:r>
              <w:rPr>
                <w:sz w:val="18"/>
                <w:szCs w:val="18"/>
                <w:vertAlign w:val="subscript"/>
              </w:rPr>
              <w:t>2</w:t>
            </w:r>
            <w:r>
              <w:rPr>
                <w:sz w:val="18"/>
                <w:szCs w:val="18"/>
              </w:rPr>
              <w:t xml:space="preserve"> + C</w:t>
            </w:r>
            <w:r>
              <w:rPr>
                <w:sz w:val="18"/>
                <w:szCs w:val="18"/>
                <w:vertAlign w:val="subscript"/>
              </w:rPr>
              <w:t>2</w:t>
            </w:r>
            <w:r>
              <w:rPr>
                <w:sz w:val="18"/>
                <w:szCs w:val="18"/>
              </w:rPr>
              <w:t>H</w:t>
            </w:r>
            <w:r>
              <w:rPr>
                <w:sz w:val="18"/>
                <w:szCs w:val="18"/>
                <w:vertAlign w:val="subscript"/>
              </w:rPr>
              <w:t>2</w:t>
            </w:r>
          </w:p>
        </w:tc>
        <w:tc>
          <w:tcPr>
            <w:tcW w:w="605" w:type="dxa"/>
            <w:vAlign w:val="center"/>
          </w:tcPr>
          <w:p w14:paraId="7A246E9D" w14:textId="77777777" w:rsidR="00AA2A70" w:rsidRDefault="003D42D5">
            <w:pPr>
              <w:pStyle w:val="TableText"/>
              <w:jc w:val="center"/>
            </w:pPr>
            <w:r>
              <w:rPr>
                <w:sz w:val="18"/>
                <w:szCs w:val="18"/>
              </w:rPr>
              <w:t>2</w:t>
            </w:r>
          </w:p>
        </w:tc>
        <w:tc>
          <w:tcPr>
            <w:tcW w:w="1730" w:type="dxa"/>
            <w:vAlign w:val="center"/>
          </w:tcPr>
          <w:p w14:paraId="62B4784A" w14:textId="77777777" w:rsidR="00AA2A70" w:rsidRDefault="003D42D5">
            <w:pPr>
              <w:pStyle w:val="TableText"/>
              <w:jc w:val="center"/>
            </w:pPr>
            <w:r>
              <w:rPr>
                <w:sz w:val="18"/>
                <w:szCs w:val="18"/>
              </w:rPr>
              <w:t>0.439 [0.403, 0.474]</w:t>
            </w:r>
          </w:p>
        </w:tc>
        <w:tc>
          <w:tcPr>
            <w:tcW w:w="1730" w:type="dxa"/>
            <w:vAlign w:val="center"/>
          </w:tcPr>
          <w:p w14:paraId="4077A771" w14:textId="77777777" w:rsidR="00AA2A70" w:rsidRDefault="003D42D5">
            <w:pPr>
              <w:pStyle w:val="TableText"/>
              <w:jc w:val="center"/>
            </w:pPr>
            <w:r>
              <w:rPr>
                <w:sz w:val="18"/>
                <w:szCs w:val="18"/>
              </w:rPr>
              <w:t>0.412 [0.372, 0.450]</w:t>
            </w:r>
          </w:p>
        </w:tc>
        <w:tc>
          <w:tcPr>
            <w:tcW w:w="778" w:type="dxa"/>
            <w:vAlign w:val="center"/>
          </w:tcPr>
          <w:p w14:paraId="495F7DDB" w14:textId="77777777" w:rsidR="00AA2A70" w:rsidRDefault="003D42D5">
            <w:pPr>
              <w:pStyle w:val="TableText"/>
              <w:jc w:val="center"/>
            </w:pPr>
            <w:r>
              <w:rPr>
                <w:sz w:val="18"/>
                <w:szCs w:val="18"/>
              </w:rPr>
              <w:t>no</w:t>
            </w:r>
          </w:p>
        </w:tc>
        <w:tc>
          <w:tcPr>
            <w:tcW w:w="1557" w:type="dxa"/>
            <w:vAlign w:val="center"/>
          </w:tcPr>
          <w:p w14:paraId="6F6C124C" w14:textId="77777777" w:rsidR="00AA2A70" w:rsidRDefault="003D42D5">
            <w:pPr>
              <w:pStyle w:val="TableText"/>
            </w:pPr>
            <w:r>
              <w:rPr>
                <w:sz w:val="18"/>
                <w:szCs w:val="18"/>
              </w:rPr>
              <w:t>none</w:t>
            </w:r>
          </w:p>
        </w:tc>
      </w:tr>
      <w:tr w:rsidR="00AA2A70" w14:paraId="6FB0068A" w14:textId="77777777">
        <w:tblPrEx>
          <w:tblCellMar>
            <w:top w:w="0" w:type="dxa"/>
            <w:bottom w:w="0" w:type="dxa"/>
          </w:tblCellMar>
        </w:tblPrEx>
        <w:trPr>
          <w:cantSplit/>
          <w:jc w:val="center"/>
        </w:trPr>
        <w:tc>
          <w:tcPr>
            <w:tcW w:w="2335" w:type="dxa"/>
            <w:vAlign w:val="center"/>
          </w:tcPr>
          <w:p w14:paraId="43264A2C" w14:textId="77777777" w:rsidR="00AA2A70" w:rsidRDefault="003D42D5">
            <w:pPr>
              <w:pStyle w:val="TableText"/>
            </w:pPr>
            <w:r>
              <w:rPr>
                <w:sz w:val="18"/>
                <w:szCs w:val="18"/>
              </w:rPr>
              <w:t>CH</w:t>
            </w:r>
            <w:r>
              <w:rPr>
                <w:sz w:val="18"/>
                <w:szCs w:val="18"/>
                <w:vertAlign w:val="subscript"/>
              </w:rPr>
              <w:t>4</w:t>
            </w:r>
            <w:r>
              <w:rPr>
                <w:sz w:val="18"/>
                <w:szCs w:val="18"/>
              </w:rPr>
              <w:t xml:space="preserve"> + C</w:t>
            </w:r>
            <w:r>
              <w:rPr>
                <w:sz w:val="18"/>
                <w:szCs w:val="18"/>
                <w:vertAlign w:val="subscript"/>
              </w:rPr>
              <w:t>2</w:t>
            </w:r>
            <w:r>
              <w:rPr>
                <w:sz w:val="18"/>
                <w:szCs w:val="18"/>
              </w:rPr>
              <w:t>H</w:t>
            </w:r>
            <w:r>
              <w:rPr>
                <w:sz w:val="18"/>
                <w:szCs w:val="18"/>
                <w:vertAlign w:val="subscript"/>
              </w:rPr>
              <w:t>6</w:t>
            </w:r>
          </w:p>
        </w:tc>
        <w:tc>
          <w:tcPr>
            <w:tcW w:w="605" w:type="dxa"/>
            <w:vAlign w:val="center"/>
          </w:tcPr>
          <w:p w14:paraId="2EF84BA8" w14:textId="77777777" w:rsidR="00AA2A70" w:rsidRDefault="003D42D5">
            <w:pPr>
              <w:pStyle w:val="TableText"/>
              <w:jc w:val="center"/>
            </w:pPr>
            <w:r>
              <w:rPr>
                <w:sz w:val="18"/>
                <w:szCs w:val="18"/>
              </w:rPr>
              <w:t>2</w:t>
            </w:r>
          </w:p>
        </w:tc>
        <w:tc>
          <w:tcPr>
            <w:tcW w:w="1730" w:type="dxa"/>
            <w:vAlign w:val="center"/>
          </w:tcPr>
          <w:p w14:paraId="067B456D" w14:textId="77777777" w:rsidR="00AA2A70" w:rsidRDefault="003D42D5">
            <w:pPr>
              <w:pStyle w:val="TableText"/>
              <w:jc w:val="center"/>
            </w:pPr>
            <w:r>
              <w:rPr>
                <w:sz w:val="18"/>
                <w:szCs w:val="18"/>
              </w:rPr>
              <w:t>0.371 [0.336, 0.405]</w:t>
            </w:r>
          </w:p>
        </w:tc>
        <w:tc>
          <w:tcPr>
            <w:tcW w:w="1730" w:type="dxa"/>
            <w:vAlign w:val="center"/>
          </w:tcPr>
          <w:p w14:paraId="42230E76" w14:textId="77777777" w:rsidR="00AA2A70" w:rsidRDefault="003D42D5">
            <w:pPr>
              <w:pStyle w:val="TableText"/>
              <w:jc w:val="center"/>
            </w:pPr>
            <w:r>
              <w:rPr>
                <w:sz w:val="18"/>
                <w:szCs w:val="18"/>
              </w:rPr>
              <w:t>0.480 [0.439, 0.521]</w:t>
            </w:r>
          </w:p>
        </w:tc>
        <w:tc>
          <w:tcPr>
            <w:tcW w:w="778" w:type="dxa"/>
            <w:vAlign w:val="center"/>
          </w:tcPr>
          <w:p w14:paraId="55EE909E" w14:textId="77777777" w:rsidR="00AA2A70" w:rsidRDefault="003D42D5">
            <w:pPr>
              <w:pStyle w:val="TableText"/>
              <w:jc w:val="center"/>
            </w:pPr>
            <w:r>
              <w:rPr>
                <w:sz w:val="18"/>
                <w:szCs w:val="18"/>
              </w:rPr>
              <w:t>no</w:t>
            </w:r>
          </w:p>
        </w:tc>
        <w:tc>
          <w:tcPr>
            <w:tcW w:w="1557" w:type="dxa"/>
            <w:vAlign w:val="center"/>
          </w:tcPr>
          <w:p w14:paraId="3C2EEFBD" w14:textId="77777777" w:rsidR="00AA2A70" w:rsidRDefault="003D42D5">
            <w:pPr>
              <w:pStyle w:val="TableText"/>
            </w:pPr>
            <w:r>
              <w:rPr>
                <w:sz w:val="18"/>
                <w:szCs w:val="18"/>
              </w:rPr>
              <w:t>none</w:t>
            </w:r>
          </w:p>
        </w:tc>
      </w:tr>
      <w:tr w:rsidR="00AA2A70" w14:paraId="22FA21AE" w14:textId="77777777">
        <w:tblPrEx>
          <w:tblCellMar>
            <w:top w:w="0" w:type="dxa"/>
            <w:bottom w:w="0" w:type="dxa"/>
          </w:tblCellMar>
        </w:tblPrEx>
        <w:trPr>
          <w:cantSplit/>
          <w:jc w:val="center"/>
        </w:trPr>
        <w:tc>
          <w:tcPr>
            <w:tcW w:w="2335" w:type="dxa"/>
            <w:vAlign w:val="center"/>
          </w:tcPr>
          <w:p w14:paraId="4EF7D704" w14:textId="77777777" w:rsidR="00AA2A70" w:rsidRDefault="003D42D5">
            <w:pPr>
              <w:pStyle w:val="TableText"/>
            </w:pPr>
            <w:r>
              <w:rPr>
                <w:sz w:val="18"/>
                <w:szCs w:val="18"/>
              </w:rPr>
              <w:t>C</w:t>
            </w:r>
            <w:r>
              <w:rPr>
                <w:sz w:val="18"/>
                <w:szCs w:val="18"/>
                <w:vertAlign w:val="subscript"/>
              </w:rPr>
              <w:t>2</w:t>
            </w:r>
            <w:r>
              <w:rPr>
                <w:sz w:val="18"/>
                <w:szCs w:val="18"/>
              </w:rPr>
              <w:t>H</w:t>
            </w:r>
            <w:r>
              <w:rPr>
                <w:sz w:val="18"/>
                <w:szCs w:val="18"/>
                <w:vertAlign w:val="subscript"/>
              </w:rPr>
              <w:t>4</w:t>
            </w:r>
          </w:p>
        </w:tc>
        <w:tc>
          <w:tcPr>
            <w:tcW w:w="605" w:type="dxa"/>
            <w:vAlign w:val="center"/>
          </w:tcPr>
          <w:p w14:paraId="15008A19" w14:textId="77777777" w:rsidR="00AA2A70" w:rsidRDefault="003D42D5">
            <w:pPr>
              <w:pStyle w:val="TableText"/>
              <w:jc w:val="center"/>
            </w:pPr>
            <w:r>
              <w:rPr>
                <w:sz w:val="18"/>
                <w:szCs w:val="18"/>
              </w:rPr>
              <w:t>1</w:t>
            </w:r>
          </w:p>
        </w:tc>
        <w:tc>
          <w:tcPr>
            <w:tcW w:w="1730" w:type="dxa"/>
            <w:vAlign w:val="center"/>
          </w:tcPr>
          <w:p w14:paraId="50BEAC29" w14:textId="77777777" w:rsidR="00AA2A70" w:rsidRDefault="003D42D5">
            <w:pPr>
              <w:pStyle w:val="TableText"/>
              <w:jc w:val="center"/>
            </w:pPr>
            <w:r>
              <w:rPr>
                <w:sz w:val="18"/>
                <w:szCs w:val="18"/>
              </w:rPr>
              <w:t>0.391 [0.356, 0.425]</w:t>
            </w:r>
          </w:p>
        </w:tc>
        <w:tc>
          <w:tcPr>
            <w:tcW w:w="1730" w:type="dxa"/>
            <w:vAlign w:val="center"/>
          </w:tcPr>
          <w:p w14:paraId="3DDF7AE2" w14:textId="77777777" w:rsidR="00AA2A70" w:rsidRDefault="003D42D5">
            <w:pPr>
              <w:pStyle w:val="TableText"/>
              <w:jc w:val="center"/>
            </w:pPr>
            <w:r>
              <w:rPr>
                <w:sz w:val="18"/>
                <w:szCs w:val="18"/>
              </w:rPr>
              <w:t>0.460 [0.421, 0.500]</w:t>
            </w:r>
          </w:p>
        </w:tc>
        <w:tc>
          <w:tcPr>
            <w:tcW w:w="778" w:type="dxa"/>
            <w:vAlign w:val="center"/>
          </w:tcPr>
          <w:p w14:paraId="417A0FB6" w14:textId="77777777" w:rsidR="00AA2A70" w:rsidRDefault="003D42D5">
            <w:pPr>
              <w:pStyle w:val="TableText"/>
              <w:jc w:val="center"/>
            </w:pPr>
            <w:r>
              <w:rPr>
                <w:sz w:val="18"/>
                <w:szCs w:val="18"/>
              </w:rPr>
              <w:t>no</w:t>
            </w:r>
          </w:p>
        </w:tc>
        <w:tc>
          <w:tcPr>
            <w:tcW w:w="1557" w:type="dxa"/>
            <w:vAlign w:val="center"/>
          </w:tcPr>
          <w:p w14:paraId="02B98A45" w14:textId="77777777" w:rsidR="00AA2A70" w:rsidRDefault="003D42D5">
            <w:pPr>
              <w:pStyle w:val="TableText"/>
            </w:pPr>
            <w:r>
              <w:rPr>
                <w:sz w:val="18"/>
                <w:szCs w:val="18"/>
              </w:rPr>
              <w:t>none</w:t>
            </w:r>
          </w:p>
        </w:tc>
      </w:tr>
      <w:tr w:rsidR="00AA2A70" w14:paraId="4D632BCF" w14:textId="77777777">
        <w:tblPrEx>
          <w:tblCellMar>
            <w:top w:w="0" w:type="dxa"/>
            <w:bottom w:w="0" w:type="dxa"/>
          </w:tblCellMar>
        </w:tblPrEx>
        <w:trPr>
          <w:cantSplit/>
          <w:jc w:val="center"/>
        </w:trPr>
        <w:tc>
          <w:tcPr>
            <w:tcW w:w="2335" w:type="dxa"/>
            <w:vAlign w:val="center"/>
          </w:tcPr>
          <w:p w14:paraId="70EAD4EB" w14:textId="77777777" w:rsidR="00AA2A70" w:rsidRDefault="003D42D5">
            <w:pPr>
              <w:pStyle w:val="TableText"/>
            </w:pPr>
            <w:r>
              <w:rPr>
                <w:sz w:val="18"/>
                <w:szCs w:val="18"/>
              </w:rPr>
              <w:t>C</w:t>
            </w:r>
            <w:r>
              <w:rPr>
                <w:sz w:val="18"/>
                <w:szCs w:val="18"/>
                <w:vertAlign w:val="subscript"/>
              </w:rPr>
              <w:t>2</w:t>
            </w:r>
            <w:r>
              <w:rPr>
                <w:sz w:val="18"/>
                <w:szCs w:val="18"/>
              </w:rPr>
              <w:t>H</w:t>
            </w:r>
            <w:r>
              <w:rPr>
                <w:sz w:val="18"/>
                <w:szCs w:val="18"/>
                <w:vertAlign w:val="subscript"/>
              </w:rPr>
              <w:t>6</w:t>
            </w:r>
          </w:p>
        </w:tc>
        <w:tc>
          <w:tcPr>
            <w:tcW w:w="605" w:type="dxa"/>
            <w:vAlign w:val="center"/>
          </w:tcPr>
          <w:p w14:paraId="7BF741DD" w14:textId="77777777" w:rsidR="00AA2A70" w:rsidRDefault="003D42D5">
            <w:pPr>
              <w:pStyle w:val="TableText"/>
              <w:jc w:val="center"/>
            </w:pPr>
            <w:r>
              <w:rPr>
                <w:sz w:val="18"/>
                <w:szCs w:val="18"/>
              </w:rPr>
              <w:t>1</w:t>
            </w:r>
          </w:p>
        </w:tc>
        <w:tc>
          <w:tcPr>
            <w:tcW w:w="1730" w:type="dxa"/>
            <w:vAlign w:val="center"/>
          </w:tcPr>
          <w:p w14:paraId="57A6BD49" w14:textId="77777777" w:rsidR="00AA2A70" w:rsidRDefault="003D42D5">
            <w:pPr>
              <w:pStyle w:val="TableText"/>
              <w:jc w:val="center"/>
            </w:pPr>
            <w:r>
              <w:rPr>
                <w:sz w:val="18"/>
                <w:szCs w:val="18"/>
              </w:rPr>
              <w:t>0.284 [0.255, 0.314]</w:t>
            </w:r>
          </w:p>
        </w:tc>
        <w:tc>
          <w:tcPr>
            <w:tcW w:w="1730" w:type="dxa"/>
            <w:vAlign w:val="center"/>
          </w:tcPr>
          <w:p w14:paraId="32B8790E" w14:textId="77777777" w:rsidR="00AA2A70" w:rsidRDefault="003D42D5">
            <w:pPr>
              <w:pStyle w:val="TableText"/>
              <w:jc w:val="center"/>
            </w:pPr>
            <w:r>
              <w:rPr>
                <w:sz w:val="18"/>
                <w:szCs w:val="18"/>
              </w:rPr>
              <w:t>0.567 [0.524, 0.609]</w:t>
            </w:r>
          </w:p>
        </w:tc>
        <w:tc>
          <w:tcPr>
            <w:tcW w:w="778" w:type="dxa"/>
            <w:vAlign w:val="center"/>
          </w:tcPr>
          <w:p w14:paraId="6A08D843" w14:textId="77777777" w:rsidR="00AA2A70" w:rsidRDefault="003D42D5">
            <w:pPr>
              <w:pStyle w:val="TableText"/>
              <w:jc w:val="center"/>
            </w:pPr>
            <w:r>
              <w:rPr>
                <w:sz w:val="18"/>
                <w:szCs w:val="18"/>
              </w:rPr>
              <w:t>no</w:t>
            </w:r>
          </w:p>
        </w:tc>
        <w:tc>
          <w:tcPr>
            <w:tcW w:w="1557" w:type="dxa"/>
            <w:vAlign w:val="center"/>
          </w:tcPr>
          <w:p w14:paraId="705D7BCC" w14:textId="77777777" w:rsidR="00AA2A70" w:rsidRDefault="003D42D5">
            <w:pPr>
              <w:pStyle w:val="TableText"/>
            </w:pPr>
            <w:r>
              <w:rPr>
                <w:sz w:val="18"/>
                <w:szCs w:val="18"/>
              </w:rPr>
              <w:t>none</w:t>
            </w:r>
          </w:p>
        </w:tc>
      </w:tr>
      <w:tr w:rsidR="00AA2A70" w14:paraId="32EB0AC7" w14:textId="77777777">
        <w:tblPrEx>
          <w:tblCellMar>
            <w:top w:w="0" w:type="dxa"/>
            <w:bottom w:w="0" w:type="dxa"/>
          </w:tblCellMar>
        </w:tblPrEx>
        <w:trPr>
          <w:cantSplit/>
          <w:jc w:val="center"/>
        </w:trPr>
        <w:tc>
          <w:tcPr>
            <w:tcW w:w="2335" w:type="dxa"/>
            <w:vAlign w:val="center"/>
          </w:tcPr>
          <w:p w14:paraId="709470D9" w14:textId="77777777" w:rsidR="00AA2A70" w:rsidRDefault="003D42D5">
            <w:pPr>
              <w:pStyle w:val="TableText"/>
            </w:pPr>
            <w:r>
              <w:rPr>
                <w:sz w:val="18"/>
                <w:szCs w:val="18"/>
              </w:rPr>
              <w:t>H</w:t>
            </w:r>
            <w:r>
              <w:rPr>
                <w:sz w:val="18"/>
                <w:szCs w:val="18"/>
                <w:vertAlign w:val="subscript"/>
              </w:rPr>
              <w:t>2</w:t>
            </w:r>
          </w:p>
        </w:tc>
        <w:tc>
          <w:tcPr>
            <w:tcW w:w="605" w:type="dxa"/>
            <w:vAlign w:val="center"/>
          </w:tcPr>
          <w:p w14:paraId="09BA2E12" w14:textId="77777777" w:rsidR="00AA2A70" w:rsidRDefault="003D42D5">
            <w:pPr>
              <w:pStyle w:val="TableText"/>
              <w:jc w:val="center"/>
            </w:pPr>
            <w:r>
              <w:rPr>
                <w:sz w:val="18"/>
                <w:szCs w:val="18"/>
              </w:rPr>
              <w:t>1</w:t>
            </w:r>
          </w:p>
        </w:tc>
        <w:tc>
          <w:tcPr>
            <w:tcW w:w="1730" w:type="dxa"/>
            <w:vAlign w:val="center"/>
          </w:tcPr>
          <w:p w14:paraId="4686181E" w14:textId="77777777" w:rsidR="00AA2A70" w:rsidRDefault="003D42D5">
            <w:pPr>
              <w:pStyle w:val="TableText"/>
              <w:jc w:val="center"/>
            </w:pPr>
            <w:r>
              <w:rPr>
                <w:sz w:val="18"/>
                <w:szCs w:val="18"/>
              </w:rPr>
              <w:t>0.272 [0.244, 0.300]</w:t>
            </w:r>
          </w:p>
        </w:tc>
        <w:tc>
          <w:tcPr>
            <w:tcW w:w="1730" w:type="dxa"/>
            <w:vAlign w:val="center"/>
          </w:tcPr>
          <w:p w14:paraId="21581DDA" w14:textId="77777777" w:rsidR="00AA2A70" w:rsidRDefault="003D42D5">
            <w:pPr>
              <w:pStyle w:val="TableText"/>
              <w:jc w:val="center"/>
            </w:pPr>
            <w:r>
              <w:rPr>
                <w:sz w:val="18"/>
                <w:szCs w:val="18"/>
              </w:rPr>
              <w:t>0.579 [0.539, 0.621]</w:t>
            </w:r>
          </w:p>
        </w:tc>
        <w:tc>
          <w:tcPr>
            <w:tcW w:w="778" w:type="dxa"/>
            <w:vAlign w:val="center"/>
          </w:tcPr>
          <w:p w14:paraId="4C7DFDB3" w14:textId="77777777" w:rsidR="00AA2A70" w:rsidRDefault="003D42D5">
            <w:pPr>
              <w:pStyle w:val="TableText"/>
              <w:jc w:val="center"/>
            </w:pPr>
            <w:r>
              <w:rPr>
                <w:sz w:val="18"/>
                <w:szCs w:val="18"/>
              </w:rPr>
              <w:t>no</w:t>
            </w:r>
          </w:p>
        </w:tc>
        <w:tc>
          <w:tcPr>
            <w:tcW w:w="1557" w:type="dxa"/>
            <w:vAlign w:val="center"/>
          </w:tcPr>
          <w:p w14:paraId="187A9D23" w14:textId="77777777" w:rsidR="00AA2A70" w:rsidRDefault="003D42D5">
            <w:pPr>
              <w:pStyle w:val="TableText"/>
            </w:pPr>
            <w:r>
              <w:rPr>
                <w:sz w:val="18"/>
                <w:szCs w:val="18"/>
              </w:rPr>
              <w:t>none</w:t>
            </w:r>
          </w:p>
        </w:tc>
      </w:tr>
      <w:tr w:rsidR="00AA2A70" w14:paraId="7F983EF2" w14:textId="77777777">
        <w:tblPrEx>
          <w:tblCellMar>
            <w:top w:w="0" w:type="dxa"/>
            <w:bottom w:w="0" w:type="dxa"/>
          </w:tblCellMar>
        </w:tblPrEx>
        <w:trPr>
          <w:cantSplit/>
          <w:jc w:val="center"/>
        </w:trPr>
        <w:tc>
          <w:tcPr>
            <w:tcW w:w="2335" w:type="dxa"/>
            <w:vAlign w:val="center"/>
          </w:tcPr>
          <w:p w14:paraId="7E093D92" w14:textId="77777777" w:rsidR="00AA2A70" w:rsidRDefault="003D42D5">
            <w:pPr>
              <w:pStyle w:val="TableText"/>
            </w:pPr>
            <w:r>
              <w:rPr>
                <w:sz w:val="18"/>
                <w:szCs w:val="18"/>
              </w:rPr>
              <w:t>CH</w:t>
            </w:r>
            <w:r>
              <w:rPr>
                <w:sz w:val="18"/>
                <w:szCs w:val="18"/>
                <w:vertAlign w:val="subscript"/>
              </w:rPr>
              <w:t>4</w:t>
            </w:r>
          </w:p>
        </w:tc>
        <w:tc>
          <w:tcPr>
            <w:tcW w:w="605" w:type="dxa"/>
            <w:vAlign w:val="center"/>
          </w:tcPr>
          <w:p w14:paraId="438BFC9B" w14:textId="77777777" w:rsidR="00AA2A70" w:rsidRDefault="003D42D5">
            <w:pPr>
              <w:pStyle w:val="TableText"/>
              <w:jc w:val="center"/>
            </w:pPr>
            <w:r>
              <w:rPr>
                <w:sz w:val="18"/>
                <w:szCs w:val="18"/>
              </w:rPr>
              <w:t>1</w:t>
            </w:r>
          </w:p>
        </w:tc>
        <w:tc>
          <w:tcPr>
            <w:tcW w:w="1730" w:type="dxa"/>
            <w:vAlign w:val="center"/>
          </w:tcPr>
          <w:p w14:paraId="6C6695CE" w14:textId="77777777" w:rsidR="00AA2A70" w:rsidRDefault="003D42D5">
            <w:pPr>
              <w:pStyle w:val="TableText"/>
              <w:jc w:val="center"/>
            </w:pPr>
            <w:r>
              <w:rPr>
                <w:sz w:val="18"/>
                <w:szCs w:val="18"/>
              </w:rPr>
              <w:t>0.251 [0.222, 0.279]</w:t>
            </w:r>
          </w:p>
        </w:tc>
        <w:tc>
          <w:tcPr>
            <w:tcW w:w="1730" w:type="dxa"/>
            <w:vAlign w:val="center"/>
          </w:tcPr>
          <w:p w14:paraId="368DF553" w14:textId="77777777" w:rsidR="00AA2A70" w:rsidRDefault="003D42D5">
            <w:pPr>
              <w:pStyle w:val="TableText"/>
              <w:jc w:val="center"/>
            </w:pPr>
            <w:r>
              <w:rPr>
                <w:sz w:val="18"/>
                <w:szCs w:val="18"/>
              </w:rPr>
              <w:t>0.600 [0.561, 0.639]</w:t>
            </w:r>
          </w:p>
        </w:tc>
        <w:tc>
          <w:tcPr>
            <w:tcW w:w="778" w:type="dxa"/>
            <w:vAlign w:val="center"/>
          </w:tcPr>
          <w:p w14:paraId="7F0943CB" w14:textId="77777777" w:rsidR="00AA2A70" w:rsidRDefault="003D42D5">
            <w:pPr>
              <w:pStyle w:val="TableText"/>
              <w:jc w:val="center"/>
            </w:pPr>
            <w:r>
              <w:rPr>
                <w:sz w:val="18"/>
                <w:szCs w:val="18"/>
              </w:rPr>
              <w:t>no</w:t>
            </w:r>
          </w:p>
        </w:tc>
        <w:tc>
          <w:tcPr>
            <w:tcW w:w="1557" w:type="dxa"/>
            <w:vAlign w:val="center"/>
          </w:tcPr>
          <w:p w14:paraId="217AD05D" w14:textId="77777777" w:rsidR="00AA2A70" w:rsidRDefault="003D42D5">
            <w:pPr>
              <w:pStyle w:val="TableText"/>
            </w:pPr>
            <w:r>
              <w:rPr>
                <w:sz w:val="18"/>
                <w:szCs w:val="18"/>
              </w:rPr>
              <w:t>none</w:t>
            </w:r>
          </w:p>
        </w:tc>
      </w:tr>
      <w:tr w:rsidR="00AA2A70" w14:paraId="7417F4B7" w14:textId="77777777">
        <w:tblPrEx>
          <w:tblCellMar>
            <w:top w:w="0" w:type="dxa"/>
            <w:bottom w:w="0" w:type="dxa"/>
          </w:tblCellMar>
        </w:tblPrEx>
        <w:trPr>
          <w:cantSplit/>
          <w:jc w:val="center"/>
        </w:trPr>
        <w:tc>
          <w:tcPr>
            <w:tcW w:w="2335" w:type="dxa"/>
            <w:vAlign w:val="center"/>
          </w:tcPr>
          <w:p w14:paraId="0EB3CED7" w14:textId="77777777" w:rsidR="00AA2A70" w:rsidRDefault="003D42D5">
            <w:pPr>
              <w:pStyle w:val="TableText"/>
            </w:pPr>
            <w:r>
              <w:rPr>
                <w:sz w:val="18"/>
                <w:szCs w:val="18"/>
              </w:rPr>
              <w:t>C</w:t>
            </w:r>
            <w:r>
              <w:rPr>
                <w:sz w:val="18"/>
                <w:szCs w:val="18"/>
                <w:vertAlign w:val="subscript"/>
              </w:rPr>
              <w:t>2</w:t>
            </w:r>
            <w:r>
              <w:rPr>
                <w:sz w:val="18"/>
                <w:szCs w:val="18"/>
              </w:rPr>
              <w:t>H</w:t>
            </w:r>
            <w:r>
              <w:rPr>
                <w:sz w:val="18"/>
                <w:szCs w:val="18"/>
                <w:vertAlign w:val="subscript"/>
              </w:rPr>
              <w:t>2</w:t>
            </w:r>
          </w:p>
        </w:tc>
        <w:tc>
          <w:tcPr>
            <w:tcW w:w="605" w:type="dxa"/>
            <w:vAlign w:val="center"/>
          </w:tcPr>
          <w:p w14:paraId="2312CA93" w14:textId="77777777" w:rsidR="00AA2A70" w:rsidRDefault="003D42D5">
            <w:pPr>
              <w:pStyle w:val="TableText"/>
              <w:jc w:val="center"/>
            </w:pPr>
            <w:r>
              <w:rPr>
                <w:sz w:val="18"/>
                <w:szCs w:val="18"/>
              </w:rPr>
              <w:t>1</w:t>
            </w:r>
          </w:p>
        </w:tc>
        <w:tc>
          <w:tcPr>
            <w:tcW w:w="1730" w:type="dxa"/>
            <w:vAlign w:val="center"/>
          </w:tcPr>
          <w:p w14:paraId="22F23349" w14:textId="77777777" w:rsidR="00AA2A70" w:rsidRDefault="003D42D5">
            <w:pPr>
              <w:pStyle w:val="TableText"/>
              <w:jc w:val="center"/>
            </w:pPr>
            <w:r>
              <w:rPr>
                <w:sz w:val="18"/>
                <w:szCs w:val="18"/>
              </w:rPr>
              <w:t>0.245 [0.220, 0.271]</w:t>
            </w:r>
          </w:p>
        </w:tc>
        <w:tc>
          <w:tcPr>
            <w:tcW w:w="1730" w:type="dxa"/>
            <w:vAlign w:val="center"/>
          </w:tcPr>
          <w:p w14:paraId="40A62EBE" w14:textId="77777777" w:rsidR="00AA2A70" w:rsidRDefault="003D42D5">
            <w:pPr>
              <w:pStyle w:val="TableText"/>
              <w:jc w:val="center"/>
            </w:pPr>
            <w:r>
              <w:rPr>
                <w:sz w:val="18"/>
                <w:szCs w:val="18"/>
              </w:rPr>
              <w:t>0.606 [0.565, 0.643]</w:t>
            </w:r>
          </w:p>
        </w:tc>
        <w:tc>
          <w:tcPr>
            <w:tcW w:w="778" w:type="dxa"/>
            <w:vAlign w:val="center"/>
          </w:tcPr>
          <w:p w14:paraId="425C03D8" w14:textId="77777777" w:rsidR="00AA2A70" w:rsidRDefault="003D42D5">
            <w:pPr>
              <w:pStyle w:val="TableText"/>
              <w:jc w:val="center"/>
            </w:pPr>
            <w:r>
              <w:rPr>
                <w:sz w:val="18"/>
                <w:szCs w:val="18"/>
              </w:rPr>
              <w:t>no</w:t>
            </w:r>
          </w:p>
        </w:tc>
        <w:tc>
          <w:tcPr>
            <w:tcW w:w="1557" w:type="dxa"/>
            <w:vAlign w:val="center"/>
          </w:tcPr>
          <w:p w14:paraId="5F0C409F" w14:textId="77777777" w:rsidR="00AA2A70" w:rsidRDefault="003D42D5">
            <w:pPr>
              <w:pStyle w:val="TableText"/>
            </w:pPr>
            <w:r>
              <w:rPr>
                <w:sz w:val="18"/>
                <w:szCs w:val="18"/>
              </w:rPr>
              <w:t>none</w:t>
            </w:r>
          </w:p>
        </w:tc>
      </w:tr>
    </w:tbl>
    <w:p w14:paraId="56141255" w14:textId="77777777" w:rsidR="00AA2A70" w:rsidRDefault="003D42D5">
      <w:pPr>
        <w:pStyle w:val="TableNote"/>
      </w:pPr>
      <w:r>
        <w:t>Development set, nested cross-validation on the same 50 folds; loss intervals by paired stratified bootstrap (B = 2 000). δ = 0.05. The last column follows from the gases each method needs.</w:t>
      </w:r>
    </w:p>
    <w:p w14:paraId="5B101879" w14:textId="77777777" w:rsidR="00AA2A70" w:rsidRDefault="003D42D5">
      <w:pPr>
        <w:pStyle w:val="Figure"/>
      </w:pPr>
      <w:r>
        <w:rPr>
          <w:noProof/>
        </w:rPr>
        <w:drawing>
          <wp:inline distT="0" distB="0" distL="0" distR="0" wp14:anchorId="2499A62D" wp14:editId="3588C9CA">
            <wp:extent cx="5400000" cy="30250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png"/>
                    <pic:cNvPicPr/>
                  </pic:nvPicPr>
                  <pic:blipFill>
                    <a:blip r:embed="rId28"/>
                    <a:stretch>
                      <a:fillRect/>
                    </a:stretch>
                  </pic:blipFill>
                  <pic:spPr>
                    <a:xfrm>
                      <a:off x="0" y="0"/>
                      <a:ext cx="5400000" cy="3025045"/>
                    </a:xfrm>
                    <a:prstGeom prst="rect">
                      <a:avLst/>
                    </a:prstGeom>
                  </pic:spPr>
                </pic:pic>
              </a:graphicData>
            </a:graphic>
          </wp:inline>
        </w:drawing>
      </w:r>
    </w:p>
    <w:p w14:paraId="1387D2BF" w14:textId="77777777" w:rsidR="00AA2A70" w:rsidRDefault="003D42D5">
      <w:pPr>
        <w:pStyle w:val="FigureCaption"/>
      </w:pPr>
      <w:bookmarkStart w:id="189" w:name="_Fig0180"/>
      <w:r>
        <w:t xml:space="preserve">Fig. 7.1 </w:t>
      </w:r>
      <w:r>
        <w:t>Cross-validated macro-F1 against the number of gases measured: grey points are all 31 gas combinations; the line joins the best combination of each size with its 95 % interval; the dashed line marks the five-gas value minus the tolerance of 0.05</w:t>
      </w:r>
      <w:bookmarkEnd w:id="189"/>
    </w:p>
    <w:p w14:paraId="5CAC955E" w14:textId="77777777" w:rsidR="00AA2A70" w:rsidRDefault="003D42D5">
      <w:r>
        <w:t>With all five gases the macro-F1 was 0.851 [0.819, 0.881]. Performance fell steadily as gases were removed, but not equally for every gas:</w:t>
      </w:r>
    </w:p>
    <w:p w14:paraId="63EB28E3" w14:textId="77777777" w:rsidR="00AA2A70" w:rsidRDefault="003D42D5">
      <w:pPr>
        <w:pStyle w:val="ListItem"/>
        <w:tabs>
          <w:tab w:val="left" w:pos="720"/>
        </w:tabs>
        <w:spacing w:after="60"/>
      </w:pPr>
      <w:r>
        <w:t>a.</w:t>
      </w:r>
      <w:r>
        <w:tab/>
      </w:r>
      <w:r>
        <w:rPr>
          <w:b/>
          <w:bCs/>
        </w:rPr>
        <w:t>Without methane</w:t>
      </w:r>
      <w:r>
        <w:t xml:space="preserve"> (H</w:t>
      </w:r>
      <w:r>
        <w:rPr>
          <w:vertAlign w:val="subscript"/>
        </w:rPr>
        <w:t>2</w:t>
      </w:r>
      <w:r>
        <w:t>,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the macro-F1 was 0.834, a loss of only 0.017 [-0.006, 0.038]. This is the only reduced panel whose loss stayed within the tolerance of 0.05, and it is therefore the </w:t>
      </w:r>
      <w:r>
        <w:rPr>
          <w:b/>
          <w:bCs/>
        </w:rPr>
        <w:t>minimum gas panel</w:t>
      </w:r>
      <w:r>
        <w:t>.</w:t>
      </w:r>
    </w:p>
    <w:p w14:paraId="4F8C8254" w14:textId="77777777" w:rsidR="00AA2A70" w:rsidRDefault="003D42D5">
      <w:pPr>
        <w:pStyle w:val="ListItem"/>
        <w:tabs>
          <w:tab w:val="left" w:pos="720"/>
        </w:tabs>
        <w:spacing w:after="60"/>
      </w:pPr>
      <w:r>
        <w:t>b.</w:t>
      </w:r>
      <w:r>
        <w:tab/>
        <w:t>Removing any other single gas cost more: without C</w:t>
      </w:r>
      <w:r>
        <w:rPr>
          <w:vertAlign w:val="subscript"/>
        </w:rPr>
        <w:t>2</w:t>
      </w:r>
      <w:r>
        <w:t>H</w:t>
      </w:r>
      <w:r>
        <w:rPr>
          <w:vertAlign w:val="subscript"/>
        </w:rPr>
        <w:t>6</w:t>
      </w:r>
      <w:r>
        <w:t xml:space="preserve"> the loss was 0.076, without C</w:t>
      </w:r>
      <w:r>
        <w:rPr>
          <w:vertAlign w:val="subscript"/>
        </w:rPr>
        <w:t>2</w:t>
      </w:r>
      <w:r>
        <w:t>H</w:t>
      </w:r>
      <w:r>
        <w:rPr>
          <w:vertAlign w:val="subscript"/>
        </w:rPr>
        <w:t>2</w:t>
      </w:r>
      <w:r>
        <w:t xml:space="preserve"> 0.117, without H</w:t>
      </w:r>
      <w:r>
        <w:rPr>
          <w:vertAlign w:val="subscript"/>
        </w:rPr>
        <w:t>2</w:t>
      </w:r>
      <w:r>
        <w:t xml:space="preserve"> 0.125 and without C</w:t>
      </w:r>
      <w:r>
        <w:rPr>
          <w:vertAlign w:val="subscript"/>
        </w:rPr>
        <w:t>2</w:t>
      </w:r>
      <w:r>
        <w:t>H</w:t>
      </w:r>
      <w:r>
        <w:rPr>
          <w:vertAlign w:val="subscript"/>
        </w:rPr>
        <w:t>4</w:t>
      </w:r>
      <w:r>
        <w:t xml:space="preserve"> 0.147.</w:t>
      </w:r>
    </w:p>
    <w:p w14:paraId="5C709FA3" w14:textId="77777777" w:rsidR="00AA2A70" w:rsidRDefault="003D42D5">
      <w:pPr>
        <w:pStyle w:val="ListItem"/>
        <w:tabs>
          <w:tab w:val="left" w:pos="720"/>
        </w:tabs>
        <w:spacing w:after="60"/>
      </w:pPr>
      <w:r>
        <w:lastRenderedPageBreak/>
        <w:t>c.</w:t>
      </w:r>
      <w:r>
        <w:tab/>
        <w:t>The best three-gas panel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lost 0.115, the best two-gas panel (C</w:t>
      </w:r>
      <w:r>
        <w:rPr>
          <w:vertAlign w:val="subscript"/>
        </w:rPr>
        <w:t>2</w:t>
      </w:r>
      <w:r>
        <w:t>H</w:t>
      </w:r>
      <w:r>
        <w:rPr>
          <w:vertAlign w:val="subscript"/>
        </w:rPr>
        <w:t>6</w:t>
      </w:r>
      <w:r>
        <w:t xml:space="preserve"> and C</w:t>
      </w:r>
      <w:r>
        <w:rPr>
          <w:vertAlign w:val="subscript"/>
        </w:rPr>
        <w:t>2</w:t>
      </w:r>
      <w:r>
        <w:t>H</w:t>
      </w:r>
      <w:r>
        <w:rPr>
          <w:vertAlign w:val="subscript"/>
        </w:rPr>
        <w:t>4</w:t>
      </w:r>
      <w:r>
        <w:t>) 0.264, and the best single gas (C</w:t>
      </w:r>
      <w:r>
        <w:rPr>
          <w:vertAlign w:val="subscript"/>
        </w:rPr>
        <w:t>2</w:t>
      </w:r>
      <w:r>
        <w:t>H</w:t>
      </w:r>
      <w:r>
        <w:rPr>
          <w:vertAlign w:val="subscript"/>
        </w:rPr>
        <w:t>4</w:t>
      </w:r>
      <w:r>
        <w:t>) 0.460.</w:t>
      </w:r>
    </w:p>
    <w:p w14:paraId="67A92939" w14:textId="77777777" w:rsidR="00AA2A70" w:rsidRDefault="003D42D5">
      <w:pPr>
        <w:pStyle w:val="ListItem"/>
        <w:tabs>
          <w:tab w:val="left" w:pos="720"/>
        </w:tabs>
        <w:spacing w:after="200"/>
      </w:pPr>
      <w:r>
        <w:t>d.</w:t>
      </w:r>
      <w:r>
        <w:tab/>
      </w:r>
      <w:r>
        <w:rPr>
          <w:b/>
          <w:bCs/>
        </w:rPr>
        <w:t>Hydrogen alone</w:t>
      </w:r>
      <w:r>
        <w:t>, the gas measured by the simplest monitors, gave a macro-F1 of only 0.272, a loss of 0.579.</w:t>
      </w:r>
    </w:p>
    <w:p w14:paraId="5F9F56F5" w14:textId="77777777" w:rsidR="00AA2A70" w:rsidRDefault="003D42D5">
      <w:r>
        <w:t>That methane is the least necessary gas agrees with the explanation of the model in Chapter 5, where methane had the smallest permutation importance on the internal and Li test sets, and with the strong correlation of methane with the other hydrocarbons (Section 4.6): much of its information is carried by C</w:t>
      </w:r>
      <w:r>
        <w:rPr>
          <w:vertAlign w:val="subscript"/>
        </w:rPr>
        <w:t>2</w:t>
      </w:r>
      <w:r>
        <w:t>H</w:t>
      </w:r>
      <w:r>
        <w:rPr>
          <w:vertAlign w:val="subscript"/>
        </w:rPr>
        <w:t>6</w:t>
      </w:r>
      <w:r>
        <w:t xml:space="preserve"> and C</w:t>
      </w:r>
      <w:r>
        <w:rPr>
          <w:vertAlign w:val="subscript"/>
        </w:rPr>
        <w:t>2</w:t>
      </w:r>
      <w:r>
        <w:t>H</w:t>
      </w:r>
      <w:r>
        <w:rPr>
          <w:vertAlign w:val="subscript"/>
        </w:rPr>
        <w:t>4</w:t>
      </w:r>
      <w:r>
        <w:t>.</w:t>
      </w:r>
    </w:p>
    <w:p w14:paraId="7ED7DA61" w14:textId="77777777" w:rsidR="00AA2A70" w:rsidRDefault="003D42D5">
      <w:pPr>
        <w:pStyle w:val="Heading3"/>
        <w:tabs>
          <w:tab w:val="left" w:pos="851"/>
        </w:tabs>
        <w:ind w:left="851" w:hanging="851"/>
      </w:pPr>
      <w:bookmarkStart w:id="190" w:name="_Toc0181"/>
      <w:r>
        <w:t>7.2.2</w:t>
      </w:r>
      <w:r>
        <w:tab/>
        <w:t>Conventional Methods with Fewer Gases</w:t>
      </w:r>
      <w:bookmarkEnd w:id="190"/>
    </w:p>
    <w:p w14:paraId="39E1B23A" w14:textId="77777777" w:rsidR="00AA2A70" w:rsidRDefault="003D42D5">
      <w:r>
        <w:t>The conventional methods depend on particular gases. The ratio methods need all five gases, and the Duval Triangle needs CH</w:t>
      </w:r>
      <w:r>
        <w:rPr>
          <w:vertAlign w:val="subscript"/>
        </w:rPr>
        <w:t>4</w:t>
      </w:r>
      <w:r>
        <w:t>, C</w:t>
      </w:r>
      <w:r>
        <w:rPr>
          <w:vertAlign w:val="subscript"/>
        </w:rPr>
        <w:t>2</w:t>
      </w:r>
      <w:r>
        <w:t>H</w:t>
      </w:r>
      <w:r>
        <w:rPr>
          <w:vertAlign w:val="subscript"/>
        </w:rPr>
        <w:t>4</w:t>
      </w:r>
      <w:r>
        <w:t xml:space="preserve"> and C</w:t>
      </w:r>
      <w:r>
        <w:rPr>
          <w:vertAlign w:val="subscript"/>
        </w:rPr>
        <w:t>2</w:t>
      </w:r>
      <w:r>
        <w:t>H</w:t>
      </w:r>
      <w:r>
        <w:rPr>
          <w:vertAlign w:val="subscript"/>
        </w:rPr>
        <w:t>2</w:t>
      </w:r>
      <w:r>
        <w:t>; running the MATLAB implementations with removed gases confirmed that each method gives no diagnosis for every record when a gas it needs is missing. Fig. 7.2 shows the consequence: of the 31 gas combinations, IEC 60599 and Rogers can be applied to one and the Duval Triangle to four.</w:t>
      </w:r>
    </w:p>
    <w:p w14:paraId="227F1FA2" w14:textId="77777777" w:rsidR="00AA2A70" w:rsidRDefault="003D42D5">
      <w:pPr>
        <w:pStyle w:val="Figure"/>
      </w:pPr>
      <w:r>
        <w:rPr>
          <w:noProof/>
        </w:rPr>
        <w:lastRenderedPageBreak/>
        <w:drawing>
          <wp:inline distT="0" distB="0" distL="0" distR="0" wp14:anchorId="5BB2221F" wp14:editId="5BD3F400">
            <wp:extent cx="5580000" cy="43589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png"/>
                    <pic:cNvPicPr/>
                  </pic:nvPicPr>
                  <pic:blipFill>
                    <a:blip r:embed="rId29"/>
                    <a:stretch>
                      <a:fillRect/>
                    </a:stretch>
                  </pic:blipFill>
                  <pic:spPr>
                    <a:xfrm>
                      <a:off x="0" y="0"/>
                      <a:ext cx="5580000" cy="4358993"/>
                    </a:xfrm>
                    <a:prstGeom prst="rect">
                      <a:avLst/>
                    </a:prstGeom>
                  </pic:spPr>
                </pic:pic>
              </a:graphicData>
            </a:graphic>
          </wp:inline>
        </w:drawing>
      </w:r>
    </w:p>
    <w:p w14:paraId="01ED450D" w14:textId="77777777" w:rsidR="00AA2A70" w:rsidRDefault="003D42D5">
      <w:pPr>
        <w:pStyle w:val="FigureCaption"/>
      </w:pPr>
      <w:bookmarkStart w:id="191" w:name="_Fig0182"/>
      <w:r>
        <w:t xml:space="preserve">Fig. 7.2 </w:t>
      </w:r>
      <w:r>
        <w:t>Gas-subset matrix: the bars give the cross-validated macro-F1 (95 % interval) of every gas combination from best to worst, the dots show the gases included, and the bottom rows show which conventional methods can still be applied</w:t>
      </w:r>
      <w:bookmarkEnd w:id="191"/>
    </w:p>
    <w:p w14:paraId="067EA3DF" w14:textId="77777777" w:rsidR="00AA2A70" w:rsidRDefault="003D42D5">
      <w:r>
        <w:t xml:space="preserve">The minimum panel therefore has a practical consequence: </w:t>
      </w:r>
      <w:r>
        <w:rPr>
          <w:b/>
          <w:bCs/>
        </w:rPr>
        <w:t>no conventional method can interpret it</w:t>
      </w:r>
      <w:r>
        <w:t>, because all of them need methane. The ML model keeps almost its full performance on a panel that the conventional methods cannot use. Conversely, the three gases of the Duval Triangle (CH</w:t>
      </w:r>
      <w:r>
        <w:rPr>
          <w:vertAlign w:val="subscript"/>
        </w:rPr>
        <w:t>4</w:t>
      </w:r>
      <w:r>
        <w:t>, C</w:t>
      </w:r>
      <w:r>
        <w:rPr>
          <w:vertAlign w:val="subscript"/>
        </w:rPr>
        <w:t>2</w:t>
      </w:r>
      <w:r>
        <w:t>H</w:t>
      </w:r>
      <w:r>
        <w:rPr>
          <w:vertAlign w:val="subscript"/>
        </w:rPr>
        <w:t>4</w:t>
      </w:r>
      <w:r>
        <w:t xml:space="preserve"> and C</w:t>
      </w:r>
      <w:r>
        <w:rPr>
          <w:vertAlign w:val="subscript"/>
        </w:rPr>
        <w:t>2</w:t>
      </w:r>
      <w:r>
        <w:t>H</w:t>
      </w:r>
      <w:r>
        <w:rPr>
          <w:vertAlign w:val="subscript"/>
        </w:rPr>
        <w:t>2</w:t>
      </w:r>
      <w:r>
        <w:t>) gave the ML model a macro-F1 of only 0.620.</w:t>
      </w:r>
    </w:p>
    <w:p w14:paraId="43615291" w14:textId="77777777" w:rsidR="00AA2A70" w:rsidRDefault="003D42D5">
      <w:pPr>
        <w:pStyle w:val="Heading3"/>
        <w:tabs>
          <w:tab w:val="left" w:pos="851"/>
        </w:tabs>
        <w:ind w:left="851" w:hanging="851"/>
      </w:pPr>
      <w:bookmarkStart w:id="192" w:name="_Toc0183"/>
      <w:r>
        <w:t>7.2.3</w:t>
      </w:r>
      <w:r>
        <w:tab/>
        <w:t>Implications for Online Monitoring</w:t>
      </w:r>
      <w:bookmarkEnd w:id="192"/>
    </w:p>
    <w:p w14:paraId="07A96A20" w14:textId="77777777" w:rsidR="00AA2A70" w:rsidRDefault="003D42D5">
      <w:r>
        <w:t xml:space="preserve">Online monitors that measure only hydrogen, or hydrogen and carbon monoxide, can detect that a fault is developing but cannot identify it (Bustamante </w:t>
      </w:r>
      <w:r>
        <w:rPr>
          <w:i/>
          <w:iCs/>
        </w:rPr>
        <w:t>et al.</w:t>
      </w:r>
      <w:r>
        <w:t>, 2019); the very low macro-F1 of hydrogen alone confirms this for the ML model as well. A monitor that measures H</w:t>
      </w:r>
      <w:r>
        <w:rPr>
          <w:vertAlign w:val="subscript"/>
        </w:rPr>
        <w:t>2</w:t>
      </w:r>
      <w:r>
        <w:t>,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would, according to these results, support an ML diagnosis almost as good as a full laboratory analysis of the five gases. These results come from cross-validation on the development set and should be confirmed on independent data before they guide the choice of monitors.</w:t>
      </w:r>
    </w:p>
    <w:p w14:paraId="0958EF92" w14:textId="77777777" w:rsidR="00AA2A70" w:rsidRDefault="003D42D5">
      <w:pPr>
        <w:pStyle w:val="Heading2"/>
        <w:tabs>
          <w:tab w:val="left" w:pos="709"/>
        </w:tabs>
        <w:ind w:left="709" w:hanging="709"/>
      </w:pPr>
      <w:bookmarkStart w:id="193" w:name="_Toc0184"/>
      <w:r>
        <w:lastRenderedPageBreak/>
        <w:t>7.3</w:t>
      </w:r>
      <w:r>
        <w:tab/>
      </w:r>
      <w:r>
        <w:t>Exploratory Study: Can the Model Be Improved?</w:t>
      </w:r>
      <w:bookmarkEnd w:id="193"/>
    </w:p>
    <w:p w14:paraId="33EB7261" w14:textId="77777777" w:rsidR="00AA2A70" w:rsidRDefault="003D42D5">
      <w:pPr>
        <w:pStyle w:val="Heading3"/>
        <w:tabs>
          <w:tab w:val="left" w:pos="851"/>
        </w:tabs>
        <w:ind w:left="851" w:hanging="851"/>
      </w:pPr>
      <w:bookmarkStart w:id="194" w:name="_Toc0185"/>
      <w:r>
        <w:t>7.3.1</w:t>
      </w:r>
      <w:r>
        <w:tab/>
        <w:t>Purpose</w:t>
      </w:r>
      <w:bookmarkEnd w:id="194"/>
    </w:p>
    <w:p w14:paraId="6A8FD1DF" w14:textId="77777777" w:rsidR="00AA2A70" w:rsidRDefault="003D42D5">
      <w:r>
        <w:t>The main results showed that the released model did not beat the best conventional methods on the IEC TC 10 benchmark. The exploratory study examined three possible improvements under a protocol registered in advance (Chapter 3): retraining on the pooled data sources (model B), adding the conventional diagnoses as inputs (hybrid model C) and a reject option. Because the test sources had already been seen in the main study, these results are exploratory and cannot change the main conclusions.</w:t>
      </w:r>
    </w:p>
    <w:p w14:paraId="2A7341AA" w14:textId="77777777" w:rsidR="00AA2A70" w:rsidRDefault="003D42D5">
      <w:pPr>
        <w:pStyle w:val="Heading3"/>
        <w:tabs>
          <w:tab w:val="left" w:pos="851"/>
        </w:tabs>
        <w:ind w:left="851" w:hanging="851"/>
      </w:pPr>
      <w:bookmarkStart w:id="195" w:name="_Toc0186"/>
      <w:r>
        <w:t>7.3.2</w:t>
      </w:r>
      <w:r>
        <w:tab/>
      </w:r>
      <w:r>
        <w:t>Pooling and the Hybrid Model</w:t>
      </w:r>
      <w:bookmarkEnd w:id="195"/>
    </w:p>
    <w:p w14:paraId="22AACE95" w14:textId="77777777" w:rsidR="00AA2A70" w:rsidRDefault="003D42D5">
      <w:r>
        <w:t>Table 7.2 and Fig. 7.3 show the leave-one-source-out results.</w:t>
      </w:r>
    </w:p>
    <w:p w14:paraId="0DC3E9F9" w14:textId="77777777" w:rsidR="00AA2A70" w:rsidRDefault="003D42D5">
      <w:pPr>
        <w:pStyle w:val="TableCaption"/>
      </w:pPr>
      <w:bookmarkStart w:id="196" w:name="_Tab0187"/>
      <w:r>
        <w:t>Table 7.2 Study 2 (Exploratory): Leave-One-Source-Out Results</w:t>
      </w:r>
      <w:bookmarkEnd w:id="196"/>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139"/>
        <w:gridCol w:w="2139"/>
        <w:gridCol w:w="2139"/>
        <w:gridCol w:w="1248"/>
        <w:gridCol w:w="1070"/>
      </w:tblGrid>
      <w:tr w:rsidR="00AA2A70" w14:paraId="21E875F2" w14:textId="77777777">
        <w:tblPrEx>
          <w:tblCellMar>
            <w:top w:w="0" w:type="dxa"/>
            <w:bottom w:w="0" w:type="dxa"/>
          </w:tblCellMar>
        </w:tblPrEx>
        <w:trPr>
          <w:cantSplit/>
          <w:tblHeader/>
          <w:jc w:val="center"/>
        </w:trPr>
        <w:tc>
          <w:tcPr>
            <w:tcW w:w="2139" w:type="dxa"/>
            <w:shd w:val="clear" w:color="auto" w:fill="E7E6E6"/>
            <w:vAlign w:val="center"/>
          </w:tcPr>
          <w:p w14:paraId="2FF39FA5" w14:textId="77777777" w:rsidR="00AA2A70" w:rsidRDefault="003D42D5">
            <w:pPr>
              <w:pStyle w:val="TableText"/>
            </w:pPr>
            <w:r>
              <w:rPr>
                <w:sz w:val="19"/>
                <w:szCs w:val="19"/>
              </w:rPr>
              <w:t>Held-out source (n)</w:t>
            </w:r>
          </w:p>
        </w:tc>
        <w:tc>
          <w:tcPr>
            <w:tcW w:w="2139" w:type="dxa"/>
            <w:shd w:val="clear" w:color="auto" w:fill="E7E6E6"/>
            <w:vAlign w:val="center"/>
          </w:tcPr>
          <w:p w14:paraId="30403A89" w14:textId="77777777" w:rsidR="00AA2A70" w:rsidRDefault="003D42D5">
            <w:pPr>
              <w:pStyle w:val="TableText"/>
            </w:pPr>
            <w:r>
              <w:rPr>
                <w:sz w:val="19"/>
                <w:szCs w:val="19"/>
              </w:rPr>
              <w:t>Model / method</w:t>
            </w:r>
          </w:p>
        </w:tc>
        <w:tc>
          <w:tcPr>
            <w:tcW w:w="2139" w:type="dxa"/>
            <w:shd w:val="clear" w:color="auto" w:fill="E7E6E6"/>
            <w:vAlign w:val="center"/>
          </w:tcPr>
          <w:p w14:paraId="2B125916" w14:textId="77777777" w:rsidR="00AA2A70" w:rsidRDefault="003D42D5">
            <w:pPr>
              <w:pStyle w:val="TableText"/>
              <w:jc w:val="center"/>
            </w:pPr>
            <w:r>
              <w:rPr>
                <w:sz w:val="19"/>
                <w:szCs w:val="19"/>
              </w:rPr>
              <w:t>Macro-F1 [95 % CI]</w:t>
            </w:r>
          </w:p>
        </w:tc>
        <w:tc>
          <w:tcPr>
            <w:tcW w:w="1248" w:type="dxa"/>
            <w:shd w:val="clear" w:color="auto" w:fill="E7E6E6"/>
            <w:vAlign w:val="center"/>
          </w:tcPr>
          <w:p w14:paraId="79F0671F" w14:textId="77777777" w:rsidR="00AA2A70" w:rsidRDefault="003D42D5">
            <w:pPr>
              <w:pStyle w:val="TableText"/>
              <w:jc w:val="center"/>
            </w:pPr>
            <w:r>
              <w:rPr>
                <w:sz w:val="19"/>
                <w:szCs w:val="19"/>
              </w:rPr>
              <w:t>Strict accuracy</w:t>
            </w:r>
          </w:p>
        </w:tc>
        <w:tc>
          <w:tcPr>
            <w:tcW w:w="1070" w:type="dxa"/>
            <w:shd w:val="clear" w:color="auto" w:fill="E7E6E6"/>
            <w:vAlign w:val="center"/>
          </w:tcPr>
          <w:p w14:paraId="16B11111" w14:textId="77777777" w:rsidR="00AA2A70" w:rsidRDefault="003D42D5">
            <w:pPr>
              <w:pStyle w:val="TableText"/>
              <w:jc w:val="center"/>
            </w:pPr>
            <w:r>
              <w:rPr>
                <w:sz w:val="19"/>
                <w:szCs w:val="19"/>
              </w:rPr>
              <w:t>Coverage</w:t>
            </w:r>
          </w:p>
        </w:tc>
      </w:tr>
      <w:tr w:rsidR="00AA2A70" w14:paraId="7BE9B7E8" w14:textId="77777777">
        <w:tblPrEx>
          <w:tblCellMar>
            <w:top w:w="0" w:type="dxa"/>
            <w:bottom w:w="0" w:type="dxa"/>
          </w:tblCellMar>
        </w:tblPrEx>
        <w:trPr>
          <w:cantSplit/>
          <w:jc w:val="center"/>
        </w:trPr>
        <w:tc>
          <w:tcPr>
            <w:tcW w:w="2139" w:type="dxa"/>
            <w:vAlign w:val="center"/>
          </w:tcPr>
          <w:p w14:paraId="6E01844D" w14:textId="77777777" w:rsidR="00AA2A70" w:rsidRDefault="003D42D5">
            <w:pPr>
              <w:pStyle w:val="TableText"/>
            </w:pPr>
            <w:r>
              <w:rPr>
                <w:sz w:val="19"/>
                <w:szCs w:val="19"/>
              </w:rPr>
              <w:t>Dissanayake training (439)</w:t>
            </w:r>
          </w:p>
        </w:tc>
        <w:tc>
          <w:tcPr>
            <w:tcW w:w="2139" w:type="dxa"/>
            <w:vAlign w:val="center"/>
          </w:tcPr>
          <w:p w14:paraId="4B3D7170" w14:textId="77777777" w:rsidR="00AA2A70" w:rsidRDefault="003D42D5">
            <w:pPr>
              <w:pStyle w:val="TableText"/>
            </w:pPr>
            <w:r>
              <w:rPr>
                <w:sz w:val="19"/>
                <w:szCs w:val="19"/>
              </w:rPr>
              <w:t>B: pooled retraining</w:t>
            </w:r>
          </w:p>
        </w:tc>
        <w:tc>
          <w:tcPr>
            <w:tcW w:w="2139" w:type="dxa"/>
            <w:vAlign w:val="center"/>
          </w:tcPr>
          <w:p w14:paraId="0F35AC15" w14:textId="77777777" w:rsidR="00AA2A70" w:rsidRDefault="003D42D5">
            <w:pPr>
              <w:pStyle w:val="TableText"/>
              <w:jc w:val="center"/>
            </w:pPr>
            <w:r>
              <w:rPr>
                <w:sz w:val="19"/>
                <w:szCs w:val="19"/>
              </w:rPr>
              <w:t>0.679 [0.635, 0.722]</w:t>
            </w:r>
          </w:p>
        </w:tc>
        <w:tc>
          <w:tcPr>
            <w:tcW w:w="1248" w:type="dxa"/>
            <w:vAlign w:val="center"/>
          </w:tcPr>
          <w:p w14:paraId="191765AB" w14:textId="77777777" w:rsidR="00AA2A70" w:rsidRDefault="003D42D5">
            <w:pPr>
              <w:pStyle w:val="TableText"/>
              <w:jc w:val="center"/>
            </w:pPr>
            <w:r>
              <w:rPr>
                <w:sz w:val="19"/>
                <w:szCs w:val="19"/>
              </w:rPr>
              <w:t>0.699</w:t>
            </w:r>
          </w:p>
        </w:tc>
        <w:tc>
          <w:tcPr>
            <w:tcW w:w="1070" w:type="dxa"/>
            <w:vAlign w:val="center"/>
          </w:tcPr>
          <w:p w14:paraId="31A401E7" w14:textId="77777777" w:rsidR="00AA2A70" w:rsidRDefault="003D42D5">
            <w:pPr>
              <w:pStyle w:val="TableText"/>
              <w:jc w:val="center"/>
            </w:pPr>
            <w:r>
              <w:rPr>
                <w:sz w:val="19"/>
                <w:szCs w:val="19"/>
              </w:rPr>
              <w:t>1.000</w:t>
            </w:r>
          </w:p>
        </w:tc>
      </w:tr>
      <w:tr w:rsidR="00AA2A70" w14:paraId="4FBF2B0A" w14:textId="77777777">
        <w:tblPrEx>
          <w:tblCellMar>
            <w:top w:w="0" w:type="dxa"/>
            <w:bottom w:w="0" w:type="dxa"/>
          </w:tblCellMar>
        </w:tblPrEx>
        <w:trPr>
          <w:cantSplit/>
          <w:jc w:val="center"/>
        </w:trPr>
        <w:tc>
          <w:tcPr>
            <w:tcW w:w="2139" w:type="dxa"/>
            <w:vAlign w:val="center"/>
          </w:tcPr>
          <w:p w14:paraId="504139F0" w14:textId="77777777" w:rsidR="00AA2A70" w:rsidRDefault="00AA2A70">
            <w:pPr>
              <w:pStyle w:val="TableText"/>
            </w:pPr>
          </w:p>
        </w:tc>
        <w:tc>
          <w:tcPr>
            <w:tcW w:w="2139" w:type="dxa"/>
            <w:vAlign w:val="center"/>
          </w:tcPr>
          <w:p w14:paraId="7158935C" w14:textId="77777777" w:rsidR="00AA2A70" w:rsidRDefault="003D42D5">
            <w:pPr>
              <w:pStyle w:val="TableText"/>
            </w:pPr>
            <w:r>
              <w:rPr>
                <w:sz w:val="19"/>
                <w:szCs w:val="19"/>
              </w:rPr>
              <w:t>C: hybrid</w:t>
            </w:r>
          </w:p>
        </w:tc>
        <w:tc>
          <w:tcPr>
            <w:tcW w:w="2139" w:type="dxa"/>
            <w:vAlign w:val="center"/>
          </w:tcPr>
          <w:p w14:paraId="6E1A3531" w14:textId="77777777" w:rsidR="00AA2A70" w:rsidRDefault="003D42D5">
            <w:pPr>
              <w:pStyle w:val="TableText"/>
              <w:jc w:val="center"/>
            </w:pPr>
            <w:r>
              <w:rPr>
                <w:sz w:val="19"/>
                <w:szCs w:val="19"/>
              </w:rPr>
              <w:t>0.630 [0.583, 0.673]</w:t>
            </w:r>
          </w:p>
        </w:tc>
        <w:tc>
          <w:tcPr>
            <w:tcW w:w="1248" w:type="dxa"/>
            <w:vAlign w:val="center"/>
          </w:tcPr>
          <w:p w14:paraId="7E7793E8" w14:textId="77777777" w:rsidR="00AA2A70" w:rsidRDefault="003D42D5">
            <w:pPr>
              <w:pStyle w:val="TableText"/>
              <w:jc w:val="center"/>
            </w:pPr>
            <w:r>
              <w:rPr>
                <w:sz w:val="19"/>
                <w:szCs w:val="19"/>
              </w:rPr>
              <w:t>0.656</w:t>
            </w:r>
          </w:p>
        </w:tc>
        <w:tc>
          <w:tcPr>
            <w:tcW w:w="1070" w:type="dxa"/>
            <w:vAlign w:val="center"/>
          </w:tcPr>
          <w:p w14:paraId="4C7215E7" w14:textId="77777777" w:rsidR="00AA2A70" w:rsidRDefault="003D42D5">
            <w:pPr>
              <w:pStyle w:val="TableText"/>
              <w:jc w:val="center"/>
            </w:pPr>
            <w:r>
              <w:rPr>
                <w:sz w:val="19"/>
                <w:szCs w:val="19"/>
              </w:rPr>
              <w:t>1.000</w:t>
            </w:r>
          </w:p>
        </w:tc>
      </w:tr>
      <w:tr w:rsidR="00AA2A70" w14:paraId="01778916" w14:textId="77777777">
        <w:tblPrEx>
          <w:tblCellMar>
            <w:top w:w="0" w:type="dxa"/>
            <w:bottom w:w="0" w:type="dxa"/>
          </w:tblCellMar>
        </w:tblPrEx>
        <w:trPr>
          <w:cantSplit/>
          <w:jc w:val="center"/>
        </w:trPr>
        <w:tc>
          <w:tcPr>
            <w:tcW w:w="2139" w:type="dxa"/>
            <w:vAlign w:val="center"/>
          </w:tcPr>
          <w:p w14:paraId="73E2FC97" w14:textId="77777777" w:rsidR="00AA2A70" w:rsidRDefault="00AA2A70">
            <w:pPr>
              <w:pStyle w:val="TableText"/>
            </w:pPr>
          </w:p>
        </w:tc>
        <w:tc>
          <w:tcPr>
            <w:tcW w:w="2139" w:type="dxa"/>
            <w:vAlign w:val="center"/>
          </w:tcPr>
          <w:p w14:paraId="66012484" w14:textId="77777777" w:rsidR="00AA2A70" w:rsidRDefault="003D42D5">
            <w:pPr>
              <w:pStyle w:val="TableText"/>
            </w:pPr>
            <w:r>
              <w:rPr>
                <w:sz w:val="19"/>
                <w:szCs w:val="19"/>
              </w:rPr>
              <w:t>IEC 60599 ratio</w:t>
            </w:r>
          </w:p>
        </w:tc>
        <w:tc>
          <w:tcPr>
            <w:tcW w:w="2139" w:type="dxa"/>
            <w:vAlign w:val="center"/>
          </w:tcPr>
          <w:p w14:paraId="54E2B8F0" w14:textId="77777777" w:rsidR="00AA2A70" w:rsidRDefault="003D42D5">
            <w:pPr>
              <w:pStyle w:val="TableText"/>
              <w:jc w:val="center"/>
            </w:pPr>
            <w:r>
              <w:rPr>
                <w:sz w:val="19"/>
                <w:szCs w:val="19"/>
              </w:rPr>
              <w:t>0.483 [0.433, 0.530]</w:t>
            </w:r>
          </w:p>
        </w:tc>
        <w:tc>
          <w:tcPr>
            <w:tcW w:w="1248" w:type="dxa"/>
            <w:vAlign w:val="center"/>
          </w:tcPr>
          <w:p w14:paraId="18DDB8FD" w14:textId="77777777" w:rsidR="00AA2A70" w:rsidRDefault="003D42D5">
            <w:pPr>
              <w:pStyle w:val="TableText"/>
              <w:jc w:val="center"/>
            </w:pPr>
            <w:r>
              <w:rPr>
                <w:sz w:val="19"/>
                <w:szCs w:val="19"/>
              </w:rPr>
              <w:t>0.469</w:t>
            </w:r>
          </w:p>
        </w:tc>
        <w:tc>
          <w:tcPr>
            <w:tcW w:w="1070" w:type="dxa"/>
            <w:vAlign w:val="center"/>
          </w:tcPr>
          <w:p w14:paraId="0D0E87AC" w14:textId="77777777" w:rsidR="00AA2A70" w:rsidRDefault="003D42D5">
            <w:pPr>
              <w:pStyle w:val="TableText"/>
              <w:jc w:val="center"/>
            </w:pPr>
            <w:r>
              <w:rPr>
                <w:sz w:val="19"/>
                <w:szCs w:val="19"/>
              </w:rPr>
              <w:t>0.738</w:t>
            </w:r>
          </w:p>
        </w:tc>
      </w:tr>
      <w:tr w:rsidR="00AA2A70" w14:paraId="72661BC9" w14:textId="77777777">
        <w:tblPrEx>
          <w:tblCellMar>
            <w:top w:w="0" w:type="dxa"/>
            <w:bottom w:w="0" w:type="dxa"/>
          </w:tblCellMar>
        </w:tblPrEx>
        <w:trPr>
          <w:cantSplit/>
          <w:jc w:val="center"/>
        </w:trPr>
        <w:tc>
          <w:tcPr>
            <w:tcW w:w="2139" w:type="dxa"/>
            <w:vAlign w:val="center"/>
          </w:tcPr>
          <w:p w14:paraId="61D2BBED" w14:textId="77777777" w:rsidR="00AA2A70" w:rsidRDefault="00AA2A70">
            <w:pPr>
              <w:pStyle w:val="TableText"/>
            </w:pPr>
          </w:p>
        </w:tc>
        <w:tc>
          <w:tcPr>
            <w:tcW w:w="2139" w:type="dxa"/>
            <w:vAlign w:val="center"/>
          </w:tcPr>
          <w:p w14:paraId="6C805002" w14:textId="77777777" w:rsidR="00AA2A70" w:rsidRDefault="003D42D5">
            <w:pPr>
              <w:pStyle w:val="TableText"/>
            </w:pPr>
            <w:r>
              <w:rPr>
                <w:sz w:val="19"/>
                <w:szCs w:val="19"/>
              </w:rPr>
              <w:t>Rogers ratio</w:t>
            </w:r>
          </w:p>
        </w:tc>
        <w:tc>
          <w:tcPr>
            <w:tcW w:w="2139" w:type="dxa"/>
            <w:vAlign w:val="center"/>
          </w:tcPr>
          <w:p w14:paraId="118A4B06" w14:textId="77777777" w:rsidR="00AA2A70" w:rsidRDefault="003D42D5">
            <w:pPr>
              <w:pStyle w:val="TableText"/>
              <w:jc w:val="center"/>
            </w:pPr>
            <w:r>
              <w:rPr>
                <w:sz w:val="19"/>
                <w:szCs w:val="19"/>
              </w:rPr>
              <w:t>0.383 [0.336, 0.425]</w:t>
            </w:r>
          </w:p>
        </w:tc>
        <w:tc>
          <w:tcPr>
            <w:tcW w:w="1248" w:type="dxa"/>
            <w:vAlign w:val="center"/>
          </w:tcPr>
          <w:p w14:paraId="016CE70C" w14:textId="77777777" w:rsidR="00AA2A70" w:rsidRDefault="003D42D5">
            <w:pPr>
              <w:pStyle w:val="TableText"/>
              <w:jc w:val="center"/>
            </w:pPr>
            <w:r>
              <w:rPr>
                <w:sz w:val="19"/>
                <w:szCs w:val="19"/>
              </w:rPr>
              <w:t>0.369</w:t>
            </w:r>
          </w:p>
        </w:tc>
        <w:tc>
          <w:tcPr>
            <w:tcW w:w="1070" w:type="dxa"/>
            <w:vAlign w:val="center"/>
          </w:tcPr>
          <w:p w14:paraId="49E85DDF" w14:textId="77777777" w:rsidR="00AA2A70" w:rsidRDefault="003D42D5">
            <w:pPr>
              <w:pStyle w:val="TableText"/>
              <w:jc w:val="center"/>
            </w:pPr>
            <w:r>
              <w:rPr>
                <w:sz w:val="19"/>
                <w:szCs w:val="19"/>
              </w:rPr>
              <w:t>0.642</w:t>
            </w:r>
          </w:p>
        </w:tc>
      </w:tr>
      <w:tr w:rsidR="00AA2A70" w14:paraId="661FF351" w14:textId="77777777">
        <w:tblPrEx>
          <w:tblCellMar>
            <w:top w:w="0" w:type="dxa"/>
            <w:bottom w:w="0" w:type="dxa"/>
          </w:tblCellMar>
        </w:tblPrEx>
        <w:trPr>
          <w:cantSplit/>
          <w:jc w:val="center"/>
        </w:trPr>
        <w:tc>
          <w:tcPr>
            <w:tcW w:w="2139" w:type="dxa"/>
            <w:vAlign w:val="center"/>
          </w:tcPr>
          <w:p w14:paraId="5244E947" w14:textId="77777777" w:rsidR="00AA2A70" w:rsidRDefault="00AA2A70">
            <w:pPr>
              <w:pStyle w:val="TableText"/>
            </w:pPr>
          </w:p>
        </w:tc>
        <w:tc>
          <w:tcPr>
            <w:tcW w:w="2139" w:type="dxa"/>
            <w:vAlign w:val="center"/>
          </w:tcPr>
          <w:p w14:paraId="38B61AFD" w14:textId="77777777" w:rsidR="00AA2A70" w:rsidRDefault="003D42D5">
            <w:pPr>
              <w:pStyle w:val="TableText"/>
            </w:pPr>
            <w:r>
              <w:rPr>
                <w:sz w:val="19"/>
                <w:szCs w:val="19"/>
              </w:rPr>
              <w:t>Duval Triangle 1</w:t>
            </w:r>
          </w:p>
        </w:tc>
        <w:tc>
          <w:tcPr>
            <w:tcW w:w="2139" w:type="dxa"/>
            <w:vAlign w:val="center"/>
          </w:tcPr>
          <w:p w14:paraId="3D363FB7" w14:textId="77777777" w:rsidR="00AA2A70" w:rsidRDefault="003D42D5">
            <w:pPr>
              <w:pStyle w:val="TableText"/>
              <w:jc w:val="center"/>
            </w:pPr>
            <w:r>
              <w:rPr>
                <w:sz w:val="19"/>
                <w:szCs w:val="19"/>
              </w:rPr>
              <w:t>0.541 [0.493, 0.586]</w:t>
            </w:r>
          </w:p>
        </w:tc>
        <w:tc>
          <w:tcPr>
            <w:tcW w:w="1248" w:type="dxa"/>
            <w:vAlign w:val="center"/>
          </w:tcPr>
          <w:p w14:paraId="65372738" w14:textId="77777777" w:rsidR="00AA2A70" w:rsidRDefault="003D42D5">
            <w:pPr>
              <w:pStyle w:val="TableText"/>
              <w:jc w:val="center"/>
            </w:pPr>
            <w:r>
              <w:rPr>
                <w:sz w:val="19"/>
                <w:szCs w:val="19"/>
              </w:rPr>
              <w:t>0.560</w:t>
            </w:r>
          </w:p>
        </w:tc>
        <w:tc>
          <w:tcPr>
            <w:tcW w:w="1070" w:type="dxa"/>
            <w:vAlign w:val="center"/>
          </w:tcPr>
          <w:p w14:paraId="0FE88416" w14:textId="77777777" w:rsidR="00AA2A70" w:rsidRDefault="003D42D5">
            <w:pPr>
              <w:pStyle w:val="TableText"/>
              <w:jc w:val="center"/>
            </w:pPr>
            <w:r>
              <w:rPr>
                <w:sz w:val="19"/>
                <w:szCs w:val="19"/>
              </w:rPr>
              <w:t>0.998</w:t>
            </w:r>
          </w:p>
        </w:tc>
      </w:tr>
      <w:tr w:rsidR="00AA2A70" w14:paraId="453E1EDC" w14:textId="77777777">
        <w:tblPrEx>
          <w:tblCellMar>
            <w:top w:w="0" w:type="dxa"/>
            <w:bottom w:w="0" w:type="dxa"/>
          </w:tblCellMar>
        </w:tblPrEx>
        <w:trPr>
          <w:cantSplit/>
          <w:jc w:val="center"/>
        </w:trPr>
        <w:tc>
          <w:tcPr>
            <w:tcW w:w="2139" w:type="dxa"/>
            <w:vAlign w:val="center"/>
          </w:tcPr>
          <w:p w14:paraId="72C65485" w14:textId="77777777" w:rsidR="00AA2A70" w:rsidRDefault="003D42D5">
            <w:pPr>
              <w:pStyle w:val="TableText"/>
            </w:pPr>
            <w:r>
              <w:rPr>
                <w:sz w:val="19"/>
                <w:szCs w:val="19"/>
              </w:rPr>
              <w:t>Dissanayake unseen (61)</w:t>
            </w:r>
          </w:p>
        </w:tc>
        <w:tc>
          <w:tcPr>
            <w:tcW w:w="2139" w:type="dxa"/>
            <w:vAlign w:val="center"/>
          </w:tcPr>
          <w:p w14:paraId="3DA57A50" w14:textId="77777777" w:rsidR="00AA2A70" w:rsidRDefault="003D42D5">
            <w:pPr>
              <w:pStyle w:val="TableText"/>
            </w:pPr>
            <w:r>
              <w:rPr>
                <w:sz w:val="19"/>
                <w:szCs w:val="19"/>
              </w:rPr>
              <w:t>A: released model</w:t>
            </w:r>
          </w:p>
        </w:tc>
        <w:tc>
          <w:tcPr>
            <w:tcW w:w="2139" w:type="dxa"/>
            <w:vAlign w:val="center"/>
          </w:tcPr>
          <w:p w14:paraId="10521C9E" w14:textId="77777777" w:rsidR="00AA2A70" w:rsidRDefault="003D42D5">
            <w:pPr>
              <w:pStyle w:val="TableText"/>
              <w:jc w:val="center"/>
            </w:pPr>
            <w:r>
              <w:rPr>
                <w:sz w:val="19"/>
                <w:szCs w:val="19"/>
              </w:rPr>
              <w:t>0.793 [0.682, 0.895]</w:t>
            </w:r>
          </w:p>
        </w:tc>
        <w:tc>
          <w:tcPr>
            <w:tcW w:w="1248" w:type="dxa"/>
            <w:vAlign w:val="center"/>
          </w:tcPr>
          <w:p w14:paraId="39208CCD" w14:textId="77777777" w:rsidR="00AA2A70" w:rsidRDefault="003D42D5">
            <w:pPr>
              <w:pStyle w:val="TableText"/>
              <w:jc w:val="center"/>
            </w:pPr>
            <w:r>
              <w:rPr>
                <w:sz w:val="19"/>
                <w:szCs w:val="19"/>
              </w:rPr>
              <w:t>0.820</w:t>
            </w:r>
          </w:p>
        </w:tc>
        <w:tc>
          <w:tcPr>
            <w:tcW w:w="1070" w:type="dxa"/>
            <w:vAlign w:val="center"/>
          </w:tcPr>
          <w:p w14:paraId="30C65F2D" w14:textId="77777777" w:rsidR="00AA2A70" w:rsidRDefault="003D42D5">
            <w:pPr>
              <w:pStyle w:val="TableText"/>
              <w:jc w:val="center"/>
            </w:pPr>
            <w:r>
              <w:rPr>
                <w:sz w:val="19"/>
                <w:szCs w:val="19"/>
              </w:rPr>
              <w:t>1.000</w:t>
            </w:r>
          </w:p>
        </w:tc>
      </w:tr>
      <w:tr w:rsidR="00AA2A70" w14:paraId="5A81D7A6" w14:textId="77777777">
        <w:tblPrEx>
          <w:tblCellMar>
            <w:top w:w="0" w:type="dxa"/>
            <w:bottom w:w="0" w:type="dxa"/>
          </w:tblCellMar>
        </w:tblPrEx>
        <w:trPr>
          <w:cantSplit/>
          <w:jc w:val="center"/>
        </w:trPr>
        <w:tc>
          <w:tcPr>
            <w:tcW w:w="2139" w:type="dxa"/>
            <w:vAlign w:val="center"/>
          </w:tcPr>
          <w:p w14:paraId="7B32ABC5" w14:textId="77777777" w:rsidR="00AA2A70" w:rsidRDefault="00AA2A70">
            <w:pPr>
              <w:pStyle w:val="TableText"/>
            </w:pPr>
          </w:p>
        </w:tc>
        <w:tc>
          <w:tcPr>
            <w:tcW w:w="2139" w:type="dxa"/>
            <w:vAlign w:val="center"/>
          </w:tcPr>
          <w:p w14:paraId="61F49A34" w14:textId="77777777" w:rsidR="00AA2A70" w:rsidRDefault="003D42D5">
            <w:pPr>
              <w:pStyle w:val="TableText"/>
            </w:pPr>
            <w:r>
              <w:rPr>
                <w:sz w:val="19"/>
                <w:szCs w:val="19"/>
              </w:rPr>
              <w:t>B: pooled retraining</w:t>
            </w:r>
          </w:p>
        </w:tc>
        <w:tc>
          <w:tcPr>
            <w:tcW w:w="2139" w:type="dxa"/>
            <w:vAlign w:val="center"/>
          </w:tcPr>
          <w:p w14:paraId="7FCC9D9F" w14:textId="77777777" w:rsidR="00AA2A70" w:rsidRDefault="003D42D5">
            <w:pPr>
              <w:pStyle w:val="TableText"/>
              <w:jc w:val="center"/>
            </w:pPr>
            <w:r>
              <w:rPr>
                <w:sz w:val="19"/>
                <w:szCs w:val="19"/>
              </w:rPr>
              <w:t>0.851 [0.753, 0.936]</w:t>
            </w:r>
          </w:p>
        </w:tc>
        <w:tc>
          <w:tcPr>
            <w:tcW w:w="1248" w:type="dxa"/>
            <w:vAlign w:val="center"/>
          </w:tcPr>
          <w:p w14:paraId="67C7C9B5" w14:textId="77777777" w:rsidR="00AA2A70" w:rsidRDefault="003D42D5">
            <w:pPr>
              <w:pStyle w:val="TableText"/>
              <w:jc w:val="center"/>
            </w:pPr>
            <w:r>
              <w:rPr>
                <w:sz w:val="19"/>
                <w:szCs w:val="19"/>
              </w:rPr>
              <w:t>0.869</w:t>
            </w:r>
          </w:p>
        </w:tc>
        <w:tc>
          <w:tcPr>
            <w:tcW w:w="1070" w:type="dxa"/>
            <w:vAlign w:val="center"/>
          </w:tcPr>
          <w:p w14:paraId="769202C9" w14:textId="77777777" w:rsidR="00AA2A70" w:rsidRDefault="003D42D5">
            <w:pPr>
              <w:pStyle w:val="TableText"/>
              <w:jc w:val="center"/>
            </w:pPr>
            <w:r>
              <w:rPr>
                <w:sz w:val="19"/>
                <w:szCs w:val="19"/>
              </w:rPr>
              <w:t>1.000</w:t>
            </w:r>
          </w:p>
        </w:tc>
      </w:tr>
      <w:tr w:rsidR="00AA2A70" w14:paraId="41B55162" w14:textId="77777777">
        <w:tblPrEx>
          <w:tblCellMar>
            <w:top w:w="0" w:type="dxa"/>
            <w:bottom w:w="0" w:type="dxa"/>
          </w:tblCellMar>
        </w:tblPrEx>
        <w:trPr>
          <w:cantSplit/>
          <w:jc w:val="center"/>
        </w:trPr>
        <w:tc>
          <w:tcPr>
            <w:tcW w:w="2139" w:type="dxa"/>
            <w:vAlign w:val="center"/>
          </w:tcPr>
          <w:p w14:paraId="423AD43F" w14:textId="77777777" w:rsidR="00AA2A70" w:rsidRDefault="00AA2A70">
            <w:pPr>
              <w:pStyle w:val="TableText"/>
            </w:pPr>
          </w:p>
        </w:tc>
        <w:tc>
          <w:tcPr>
            <w:tcW w:w="2139" w:type="dxa"/>
            <w:vAlign w:val="center"/>
          </w:tcPr>
          <w:p w14:paraId="65ED3FAA" w14:textId="77777777" w:rsidR="00AA2A70" w:rsidRDefault="003D42D5">
            <w:pPr>
              <w:pStyle w:val="TableText"/>
            </w:pPr>
            <w:r>
              <w:rPr>
                <w:sz w:val="19"/>
                <w:szCs w:val="19"/>
              </w:rPr>
              <w:t>C: hybrid</w:t>
            </w:r>
          </w:p>
        </w:tc>
        <w:tc>
          <w:tcPr>
            <w:tcW w:w="2139" w:type="dxa"/>
            <w:vAlign w:val="center"/>
          </w:tcPr>
          <w:p w14:paraId="59B0413C" w14:textId="77777777" w:rsidR="00AA2A70" w:rsidRDefault="003D42D5">
            <w:pPr>
              <w:pStyle w:val="TableText"/>
              <w:jc w:val="center"/>
            </w:pPr>
            <w:r>
              <w:rPr>
                <w:sz w:val="19"/>
                <w:szCs w:val="19"/>
              </w:rPr>
              <w:t>0.873 [0.777, 0.948]</w:t>
            </w:r>
          </w:p>
        </w:tc>
        <w:tc>
          <w:tcPr>
            <w:tcW w:w="1248" w:type="dxa"/>
            <w:vAlign w:val="center"/>
          </w:tcPr>
          <w:p w14:paraId="59C38AE3" w14:textId="77777777" w:rsidR="00AA2A70" w:rsidRDefault="003D42D5">
            <w:pPr>
              <w:pStyle w:val="TableText"/>
              <w:jc w:val="center"/>
            </w:pPr>
            <w:r>
              <w:rPr>
                <w:sz w:val="19"/>
                <w:szCs w:val="19"/>
              </w:rPr>
              <w:t>0.885</w:t>
            </w:r>
          </w:p>
        </w:tc>
        <w:tc>
          <w:tcPr>
            <w:tcW w:w="1070" w:type="dxa"/>
            <w:vAlign w:val="center"/>
          </w:tcPr>
          <w:p w14:paraId="3DB41C7A" w14:textId="77777777" w:rsidR="00AA2A70" w:rsidRDefault="003D42D5">
            <w:pPr>
              <w:pStyle w:val="TableText"/>
              <w:jc w:val="center"/>
            </w:pPr>
            <w:r>
              <w:rPr>
                <w:sz w:val="19"/>
                <w:szCs w:val="19"/>
              </w:rPr>
              <w:t>1.000</w:t>
            </w:r>
          </w:p>
        </w:tc>
      </w:tr>
      <w:tr w:rsidR="00AA2A70" w14:paraId="4818AAC8" w14:textId="77777777">
        <w:tblPrEx>
          <w:tblCellMar>
            <w:top w:w="0" w:type="dxa"/>
            <w:bottom w:w="0" w:type="dxa"/>
          </w:tblCellMar>
        </w:tblPrEx>
        <w:trPr>
          <w:cantSplit/>
          <w:jc w:val="center"/>
        </w:trPr>
        <w:tc>
          <w:tcPr>
            <w:tcW w:w="2139" w:type="dxa"/>
            <w:vAlign w:val="center"/>
          </w:tcPr>
          <w:p w14:paraId="63FFE701" w14:textId="77777777" w:rsidR="00AA2A70" w:rsidRDefault="00AA2A70">
            <w:pPr>
              <w:pStyle w:val="TableText"/>
            </w:pPr>
          </w:p>
        </w:tc>
        <w:tc>
          <w:tcPr>
            <w:tcW w:w="2139" w:type="dxa"/>
            <w:vAlign w:val="center"/>
          </w:tcPr>
          <w:p w14:paraId="6B4DF95D" w14:textId="77777777" w:rsidR="00AA2A70" w:rsidRDefault="003D42D5">
            <w:pPr>
              <w:pStyle w:val="TableText"/>
            </w:pPr>
            <w:r>
              <w:rPr>
                <w:sz w:val="19"/>
                <w:szCs w:val="19"/>
              </w:rPr>
              <w:t>IEC 60599 ratio</w:t>
            </w:r>
          </w:p>
        </w:tc>
        <w:tc>
          <w:tcPr>
            <w:tcW w:w="2139" w:type="dxa"/>
            <w:vAlign w:val="center"/>
          </w:tcPr>
          <w:p w14:paraId="2964431F" w14:textId="77777777" w:rsidR="00AA2A70" w:rsidRDefault="003D42D5">
            <w:pPr>
              <w:pStyle w:val="TableText"/>
              <w:jc w:val="center"/>
            </w:pPr>
            <w:r>
              <w:rPr>
                <w:sz w:val="19"/>
                <w:szCs w:val="19"/>
              </w:rPr>
              <w:t>0.473 [0.333, 0.589]</w:t>
            </w:r>
          </w:p>
        </w:tc>
        <w:tc>
          <w:tcPr>
            <w:tcW w:w="1248" w:type="dxa"/>
            <w:vAlign w:val="center"/>
          </w:tcPr>
          <w:p w14:paraId="066FCA1E" w14:textId="77777777" w:rsidR="00AA2A70" w:rsidRDefault="003D42D5">
            <w:pPr>
              <w:pStyle w:val="TableText"/>
              <w:jc w:val="center"/>
            </w:pPr>
            <w:r>
              <w:rPr>
                <w:sz w:val="19"/>
                <w:szCs w:val="19"/>
              </w:rPr>
              <w:t>0.475</w:t>
            </w:r>
          </w:p>
        </w:tc>
        <w:tc>
          <w:tcPr>
            <w:tcW w:w="1070" w:type="dxa"/>
            <w:vAlign w:val="center"/>
          </w:tcPr>
          <w:p w14:paraId="09A989D0" w14:textId="77777777" w:rsidR="00AA2A70" w:rsidRDefault="003D42D5">
            <w:pPr>
              <w:pStyle w:val="TableText"/>
              <w:jc w:val="center"/>
            </w:pPr>
            <w:r>
              <w:rPr>
                <w:sz w:val="19"/>
                <w:szCs w:val="19"/>
              </w:rPr>
              <w:t>0.721</w:t>
            </w:r>
          </w:p>
        </w:tc>
      </w:tr>
      <w:tr w:rsidR="00AA2A70" w14:paraId="23937538" w14:textId="77777777">
        <w:tblPrEx>
          <w:tblCellMar>
            <w:top w:w="0" w:type="dxa"/>
            <w:bottom w:w="0" w:type="dxa"/>
          </w:tblCellMar>
        </w:tblPrEx>
        <w:trPr>
          <w:cantSplit/>
          <w:jc w:val="center"/>
        </w:trPr>
        <w:tc>
          <w:tcPr>
            <w:tcW w:w="2139" w:type="dxa"/>
            <w:vAlign w:val="center"/>
          </w:tcPr>
          <w:p w14:paraId="755C99AA" w14:textId="77777777" w:rsidR="00AA2A70" w:rsidRDefault="00AA2A70">
            <w:pPr>
              <w:pStyle w:val="TableText"/>
            </w:pPr>
          </w:p>
        </w:tc>
        <w:tc>
          <w:tcPr>
            <w:tcW w:w="2139" w:type="dxa"/>
            <w:vAlign w:val="center"/>
          </w:tcPr>
          <w:p w14:paraId="7C7FF4E2" w14:textId="77777777" w:rsidR="00AA2A70" w:rsidRDefault="003D42D5">
            <w:pPr>
              <w:pStyle w:val="TableText"/>
            </w:pPr>
            <w:r>
              <w:rPr>
                <w:sz w:val="19"/>
                <w:szCs w:val="19"/>
              </w:rPr>
              <w:t>Rogers ratio</w:t>
            </w:r>
          </w:p>
        </w:tc>
        <w:tc>
          <w:tcPr>
            <w:tcW w:w="2139" w:type="dxa"/>
            <w:vAlign w:val="center"/>
          </w:tcPr>
          <w:p w14:paraId="53E2721E" w14:textId="77777777" w:rsidR="00AA2A70" w:rsidRDefault="003D42D5">
            <w:pPr>
              <w:pStyle w:val="TableText"/>
              <w:jc w:val="center"/>
            </w:pPr>
            <w:r>
              <w:rPr>
                <w:sz w:val="19"/>
                <w:szCs w:val="19"/>
              </w:rPr>
              <w:t>0.289 [0.196, 0.370]</w:t>
            </w:r>
          </w:p>
        </w:tc>
        <w:tc>
          <w:tcPr>
            <w:tcW w:w="1248" w:type="dxa"/>
            <w:vAlign w:val="center"/>
          </w:tcPr>
          <w:p w14:paraId="3140D805" w14:textId="77777777" w:rsidR="00AA2A70" w:rsidRDefault="003D42D5">
            <w:pPr>
              <w:pStyle w:val="TableText"/>
              <w:jc w:val="center"/>
            </w:pPr>
            <w:r>
              <w:rPr>
                <w:sz w:val="19"/>
                <w:szCs w:val="19"/>
              </w:rPr>
              <w:t>0.328</w:t>
            </w:r>
          </w:p>
        </w:tc>
        <w:tc>
          <w:tcPr>
            <w:tcW w:w="1070" w:type="dxa"/>
            <w:vAlign w:val="center"/>
          </w:tcPr>
          <w:p w14:paraId="1FABF99B" w14:textId="77777777" w:rsidR="00AA2A70" w:rsidRDefault="003D42D5">
            <w:pPr>
              <w:pStyle w:val="TableText"/>
              <w:jc w:val="center"/>
            </w:pPr>
            <w:r>
              <w:rPr>
                <w:sz w:val="19"/>
                <w:szCs w:val="19"/>
              </w:rPr>
              <w:t>0.623</w:t>
            </w:r>
          </w:p>
        </w:tc>
      </w:tr>
      <w:tr w:rsidR="00AA2A70" w14:paraId="2D24F426" w14:textId="77777777">
        <w:tblPrEx>
          <w:tblCellMar>
            <w:top w:w="0" w:type="dxa"/>
            <w:bottom w:w="0" w:type="dxa"/>
          </w:tblCellMar>
        </w:tblPrEx>
        <w:trPr>
          <w:cantSplit/>
          <w:jc w:val="center"/>
        </w:trPr>
        <w:tc>
          <w:tcPr>
            <w:tcW w:w="2139" w:type="dxa"/>
            <w:vAlign w:val="center"/>
          </w:tcPr>
          <w:p w14:paraId="6B04AAE0" w14:textId="77777777" w:rsidR="00AA2A70" w:rsidRDefault="00AA2A70">
            <w:pPr>
              <w:pStyle w:val="TableText"/>
            </w:pPr>
          </w:p>
        </w:tc>
        <w:tc>
          <w:tcPr>
            <w:tcW w:w="2139" w:type="dxa"/>
            <w:vAlign w:val="center"/>
          </w:tcPr>
          <w:p w14:paraId="2D1C42CB" w14:textId="77777777" w:rsidR="00AA2A70" w:rsidRDefault="003D42D5">
            <w:pPr>
              <w:pStyle w:val="TableText"/>
            </w:pPr>
            <w:r>
              <w:rPr>
                <w:sz w:val="19"/>
                <w:szCs w:val="19"/>
              </w:rPr>
              <w:t>Duval Triangle 1</w:t>
            </w:r>
          </w:p>
        </w:tc>
        <w:tc>
          <w:tcPr>
            <w:tcW w:w="2139" w:type="dxa"/>
            <w:vAlign w:val="center"/>
          </w:tcPr>
          <w:p w14:paraId="303B437C" w14:textId="77777777" w:rsidR="00AA2A70" w:rsidRDefault="003D42D5">
            <w:pPr>
              <w:pStyle w:val="TableText"/>
              <w:jc w:val="center"/>
            </w:pPr>
            <w:r>
              <w:rPr>
                <w:sz w:val="19"/>
                <w:szCs w:val="19"/>
              </w:rPr>
              <w:t>0.543 [0.430, 0.639]</w:t>
            </w:r>
          </w:p>
        </w:tc>
        <w:tc>
          <w:tcPr>
            <w:tcW w:w="1248" w:type="dxa"/>
            <w:vAlign w:val="center"/>
          </w:tcPr>
          <w:p w14:paraId="6C98A870" w14:textId="77777777" w:rsidR="00AA2A70" w:rsidRDefault="003D42D5">
            <w:pPr>
              <w:pStyle w:val="TableText"/>
              <w:jc w:val="center"/>
            </w:pPr>
            <w:r>
              <w:rPr>
                <w:sz w:val="19"/>
                <w:szCs w:val="19"/>
              </w:rPr>
              <w:t>0.590</w:t>
            </w:r>
          </w:p>
        </w:tc>
        <w:tc>
          <w:tcPr>
            <w:tcW w:w="1070" w:type="dxa"/>
            <w:vAlign w:val="center"/>
          </w:tcPr>
          <w:p w14:paraId="3782B9F6" w14:textId="77777777" w:rsidR="00AA2A70" w:rsidRDefault="003D42D5">
            <w:pPr>
              <w:pStyle w:val="TableText"/>
              <w:jc w:val="center"/>
            </w:pPr>
            <w:r>
              <w:rPr>
                <w:sz w:val="19"/>
                <w:szCs w:val="19"/>
              </w:rPr>
              <w:t>1.000</w:t>
            </w:r>
          </w:p>
        </w:tc>
      </w:tr>
      <w:tr w:rsidR="00AA2A70" w14:paraId="700C73E2" w14:textId="77777777">
        <w:tblPrEx>
          <w:tblCellMar>
            <w:top w:w="0" w:type="dxa"/>
            <w:bottom w:w="0" w:type="dxa"/>
          </w:tblCellMar>
        </w:tblPrEx>
        <w:trPr>
          <w:cantSplit/>
          <w:jc w:val="center"/>
        </w:trPr>
        <w:tc>
          <w:tcPr>
            <w:tcW w:w="2139" w:type="dxa"/>
            <w:vAlign w:val="center"/>
          </w:tcPr>
          <w:p w14:paraId="7DB73137" w14:textId="77777777" w:rsidR="00AA2A70" w:rsidRDefault="003D42D5">
            <w:pPr>
              <w:pStyle w:val="TableText"/>
            </w:pPr>
            <w:r>
              <w:rPr>
                <w:sz w:val="19"/>
                <w:szCs w:val="19"/>
              </w:rPr>
              <w:t>IEC TC 10 PT (58)</w:t>
            </w:r>
          </w:p>
        </w:tc>
        <w:tc>
          <w:tcPr>
            <w:tcW w:w="2139" w:type="dxa"/>
            <w:vAlign w:val="center"/>
          </w:tcPr>
          <w:p w14:paraId="77E7FBE5" w14:textId="77777777" w:rsidR="00AA2A70" w:rsidRDefault="003D42D5">
            <w:pPr>
              <w:pStyle w:val="TableText"/>
            </w:pPr>
            <w:r>
              <w:rPr>
                <w:sz w:val="19"/>
                <w:szCs w:val="19"/>
              </w:rPr>
              <w:t>A: released model</w:t>
            </w:r>
          </w:p>
        </w:tc>
        <w:tc>
          <w:tcPr>
            <w:tcW w:w="2139" w:type="dxa"/>
            <w:vAlign w:val="center"/>
          </w:tcPr>
          <w:p w14:paraId="19B77635" w14:textId="77777777" w:rsidR="00AA2A70" w:rsidRDefault="003D42D5">
            <w:pPr>
              <w:pStyle w:val="TableText"/>
              <w:jc w:val="center"/>
            </w:pPr>
            <w:r>
              <w:rPr>
                <w:sz w:val="19"/>
                <w:szCs w:val="19"/>
              </w:rPr>
              <w:t>0.731 [0.622, 0.831]</w:t>
            </w:r>
          </w:p>
        </w:tc>
        <w:tc>
          <w:tcPr>
            <w:tcW w:w="1248" w:type="dxa"/>
            <w:vAlign w:val="center"/>
          </w:tcPr>
          <w:p w14:paraId="2E3E8607" w14:textId="77777777" w:rsidR="00AA2A70" w:rsidRDefault="003D42D5">
            <w:pPr>
              <w:pStyle w:val="TableText"/>
              <w:jc w:val="center"/>
            </w:pPr>
            <w:r>
              <w:rPr>
                <w:sz w:val="19"/>
                <w:szCs w:val="19"/>
              </w:rPr>
              <w:t>0.724</w:t>
            </w:r>
          </w:p>
        </w:tc>
        <w:tc>
          <w:tcPr>
            <w:tcW w:w="1070" w:type="dxa"/>
            <w:vAlign w:val="center"/>
          </w:tcPr>
          <w:p w14:paraId="2FA88BEB" w14:textId="77777777" w:rsidR="00AA2A70" w:rsidRDefault="003D42D5">
            <w:pPr>
              <w:pStyle w:val="TableText"/>
              <w:jc w:val="center"/>
            </w:pPr>
            <w:r>
              <w:rPr>
                <w:sz w:val="19"/>
                <w:szCs w:val="19"/>
              </w:rPr>
              <w:t>1.000</w:t>
            </w:r>
          </w:p>
        </w:tc>
      </w:tr>
      <w:tr w:rsidR="00AA2A70" w14:paraId="09A34323" w14:textId="77777777">
        <w:tblPrEx>
          <w:tblCellMar>
            <w:top w:w="0" w:type="dxa"/>
            <w:bottom w:w="0" w:type="dxa"/>
          </w:tblCellMar>
        </w:tblPrEx>
        <w:trPr>
          <w:cantSplit/>
          <w:jc w:val="center"/>
        </w:trPr>
        <w:tc>
          <w:tcPr>
            <w:tcW w:w="2139" w:type="dxa"/>
            <w:vAlign w:val="center"/>
          </w:tcPr>
          <w:p w14:paraId="28C6AA2D" w14:textId="77777777" w:rsidR="00AA2A70" w:rsidRDefault="00AA2A70">
            <w:pPr>
              <w:pStyle w:val="TableText"/>
            </w:pPr>
          </w:p>
        </w:tc>
        <w:tc>
          <w:tcPr>
            <w:tcW w:w="2139" w:type="dxa"/>
            <w:vAlign w:val="center"/>
          </w:tcPr>
          <w:p w14:paraId="687B4A99" w14:textId="77777777" w:rsidR="00AA2A70" w:rsidRDefault="003D42D5">
            <w:pPr>
              <w:pStyle w:val="TableText"/>
            </w:pPr>
            <w:r>
              <w:rPr>
                <w:sz w:val="19"/>
                <w:szCs w:val="19"/>
              </w:rPr>
              <w:t>B: pooled retraining</w:t>
            </w:r>
          </w:p>
        </w:tc>
        <w:tc>
          <w:tcPr>
            <w:tcW w:w="2139" w:type="dxa"/>
            <w:vAlign w:val="center"/>
          </w:tcPr>
          <w:p w14:paraId="5CE9D002" w14:textId="77777777" w:rsidR="00AA2A70" w:rsidRDefault="003D42D5">
            <w:pPr>
              <w:pStyle w:val="TableText"/>
              <w:jc w:val="center"/>
            </w:pPr>
            <w:r>
              <w:rPr>
                <w:sz w:val="19"/>
                <w:szCs w:val="19"/>
              </w:rPr>
              <w:t>0.782 [0.678, 0.872]</w:t>
            </w:r>
          </w:p>
        </w:tc>
        <w:tc>
          <w:tcPr>
            <w:tcW w:w="1248" w:type="dxa"/>
            <w:vAlign w:val="center"/>
          </w:tcPr>
          <w:p w14:paraId="10DDC34E" w14:textId="77777777" w:rsidR="00AA2A70" w:rsidRDefault="003D42D5">
            <w:pPr>
              <w:pStyle w:val="TableText"/>
              <w:jc w:val="center"/>
            </w:pPr>
            <w:r>
              <w:rPr>
                <w:sz w:val="19"/>
                <w:szCs w:val="19"/>
              </w:rPr>
              <w:t>0.776</w:t>
            </w:r>
          </w:p>
        </w:tc>
        <w:tc>
          <w:tcPr>
            <w:tcW w:w="1070" w:type="dxa"/>
            <w:vAlign w:val="center"/>
          </w:tcPr>
          <w:p w14:paraId="269A545D" w14:textId="77777777" w:rsidR="00AA2A70" w:rsidRDefault="003D42D5">
            <w:pPr>
              <w:pStyle w:val="TableText"/>
              <w:jc w:val="center"/>
            </w:pPr>
            <w:r>
              <w:rPr>
                <w:sz w:val="19"/>
                <w:szCs w:val="19"/>
              </w:rPr>
              <w:t>1.000</w:t>
            </w:r>
          </w:p>
        </w:tc>
      </w:tr>
      <w:tr w:rsidR="00AA2A70" w14:paraId="509E873F" w14:textId="77777777">
        <w:tblPrEx>
          <w:tblCellMar>
            <w:top w:w="0" w:type="dxa"/>
            <w:bottom w:w="0" w:type="dxa"/>
          </w:tblCellMar>
        </w:tblPrEx>
        <w:trPr>
          <w:cantSplit/>
          <w:jc w:val="center"/>
        </w:trPr>
        <w:tc>
          <w:tcPr>
            <w:tcW w:w="2139" w:type="dxa"/>
            <w:vAlign w:val="center"/>
          </w:tcPr>
          <w:p w14:paraId="575356E7" w14:textId="77777777" w:rsidR="00AA2A70" w:rsidRDefault="00AA2A70">
            <w:pPr>
              <w:pStyle w:val="TableText"/>
            </w:pPr>
          </w:p>
        </w:tc>
        <w:tc>
          <w:tcPr>
            <w:tcW w:w="2139" w:type="dxa"/>
            <w:vAlign w:val="center"/>
          </w:tcPr>
          <w:p w14:paraId="3339B6CF" w14:textId="77777777" w:rsidR="00AA2A70" w:rsidRDefault="003D42D5">
            <w:pPr>
              <w:pStyle w:val="TableText"/>
            </w:pPr>
            <w:r>
              <w:rPr>
                <w:sz w:val="19"/>
                <w:szCs w:val="19"/>
              </w:rPr>
              <w:t>C: hybrid</w:t>
            </w:r>
          </w:p>
        </w:tc>
        <w:tc>
          <w:tcPr>
            <w:tcW w:w="2139" w:type="dxa"/>
            <w:vAlign w:val="center"/>
          </w:tcPr>
          <w:p w14:paraId="4826E356" w14:textId="77777777" w:rsidR="00AA2A70" w:rsidRDefault="003D42D5">
            <w:pPr>
              <w:pStyle w:val="TableText"/>
              <w:jc w:val="center"/>
            </w:pPr>
            <w:r>
              <w:rPr>
                <w:sz w:val="19"/>
                <w:szCs w:val="19"/>
              </w:rPr>
              <w:t>0.821 [0.721, 0.905]</w:t>
            </w:r>
          </w:p>
        </w:tc>
        <w:tc>
          <w:tcPr>
            <w:tcW w:w="1248" w:type="dxa"/>
            <w:vAlign w:val="center"/>
          </w:tcPr>
          <w:p w14:paraId="16EC46AB" w14:textId="77777777" w:rsidR="00AA2A70" w:rsidRDefault="003D42D5">
            <w:pPr>
              <w:pStyle w:val="TableText"/>
              <w:jc w:val="center"/>
            </w:pPr>
            <w:r>
              <w:rPr>
                <w:sz w:val="19"/>
                <w:szCs w:val="19"/>
              </w:rPr>
              <w:t>0.810</w:t>
            </w:r>
          </w:p>
        </w:tc>
        <w:tc>
          <w:tcPr>
            <w:tcW w:w="1070" w:type="dxa"/>
            <w:vAlign w:val="center"/>
          </w:tcPr>
          <w:p w14:paraId="015FBB3B" w14:textId="77777777" w:rsidR="00AA2A70" w:rsidRDefault="003D42D5">
            <w:pPr>
              <w:pStyle w:val="TableText"/>
              <w:jc w:val="center"/>
            </w:pPr>
            <w:r>
              <w:rPr>
                <w:sz w:val="19"/>
                <w:szCs w:val="19"/>
              </w:rPr>
              <w:t>1.000</w:t>
            </w:r>
          </w:p>
        </w:tc>
      </w:tr>
      <w:tr w:rsidR="00AA2A70" w14:paraId="5AFB52B0" w14:textId="77777777">
        <w:tblPrEx>
          <w:tblCellMar>
            <w:top w:w="0" w:type="dxa"/>
            <w:bottom w:w="0" w:type="dxa"/>
          </w:tblCellMar>
        </w:tblPrEx>
        <w:trPr>
          <w:cantSplit/>
          <w:jc w:val="center"/>
        </w:trPr>
        <w:tc>
          <w:tcPr>
            <w:tcW w:w="2139" w:type="dxa"/>
            <w:vAlign w:val="center"/>
          </w:tcPr>
          <w:p w14:paraId="6CB75A4C" w14:textId="77777777" w:rsidR="00AA2A70" w:rsidRDefault="00AA2A70">
            <w:pPr>
              <w:pStyle w:val="TableText"/>
            </w:pPr>
          </w:p>
        </w:tc>
        <w:tc>
          <w:tcPr>
            <w:tcW w:w="2139" w:type="dxa"/>
            <w:vAlign w:val="center"/>
          </w:tcPr>
          <w:p w14:paraId="510FF5D1" w14:textId="77777777" w:rsidR="00AA2A70" w:rsidRDefault="003D42D5">
            <w:pPr>
              <w:pStyle w:val="TableText"/>
            </w:pPr>
            <w:r>
              <w:rPr>
                <w:sz w:val="19"/>
                <w:szCs w:val="19"/>
              </w:rPr>
              <w:t>IEC 60599 ratio</w:t>
            </w:r>
          </w:p>
        </w:tc>
        <w:tc>
          <w:tcPr>
            <w:tcW w:w="2139" w:type="dxa"/>
            <w:vAlign w:val="center"/>
          </w:tcPr>
          <w:p w14:paraId="6C563574" w14:textId="77777777" w:rsidR="00AA2A70" w:rsidRDefault="003D42D5">
            <w:pPr>
              <w:pStyle w:val="TableText"/>
              <w:jc w:val="center"/>
            </w:pPr>
            <w:r>
              <w:rPr>
                <w:sz w:val="19"/>
                <w:szCs w:val="19"/>
              </w:rPr>
              <w:t>0.731 [0.623, 0.828]</w:t>
            </w:r>
          </w:p>
        </w:tc>
        <w:tc>
          <w:tcPr>
            <w:tcW w:w="1248" w:type="dxa"/>
            <w:vAlign w:val="center"/>
          </w:tcPr>
          <w:p w14:paraId="424D9DE0" w14:textId="77777777" w:rsidR="00AA2A70" w:rsidRDefault="003D42D5">
            <w:pPr>
              <w:pStyle w:val="TableText"/>
              <w:jc w:val="center"/>
            </w:pPr>
            <w:r>
              <w:rPr>
                <w:sz w:val="19"/>
                <w:szCs w:val="19"/>
              </w:rPr>
              <w:t>0.638</w:t>
            </w:r>
          </w:p>
        </w:tc>
        <w:tc>
          <w:tcPr>
            <w:tcW w:w="1070" w:type="dxa"/>
            <w:vAlign w:val="center"/>
          </w:tcPr>
          <w:p w14:paraId="36AE623B" w14:textId="77777777" w:rsidR="00AA2A70" w:rsidRDefault="003D42D5">
            <w:pPr>
              <w:pStyle w:val="TableText"/>
              <w:jc w:val="center"/>
            </w:pPr>
            <w:r>
              <w:rPr>
                <w:sz w:val="19"/>
                <w:szCs w:val="19"/>
              </w:rPr>
              <w:t>0.879</w:t>
            </w:r>
          </w:p>
        </w:tc>
      </w:tr>
      <w:tr w:rsidR="00AA2A70" w14:paraId="2630FB44" w14:textId="77777777">
        <w:tblPrEx>
          <w:tblCellMar>
            <w:top w:w="0" w:type="dxa"/>
            <w:bottom w:w="0" w:type="dxa"/>
          </w:tblCellMar>
        </w:tblPrEx>
        <w:trPr>
          <w:cantSplit/>
          <w:jc w:val="center"/>
        </w:trPr>
        <w:tc>
          <w:tcPr>
            <w:tcW w:w="2139" w:type="dxa"/>
            <w:vAlign w:val="center"/>
          </w:tcPr>
          <w:p w14:paraId="76A0214C" w14:textId="77777777" w:rsidR="00AA2A70" w:rsidRDefault="00AA2A70">
            <w:pPr>
              <w:pStyle w:val="TableText"/>
            </w:pPr>
          </w:p>
        </w:tc>
        <w:tc>
          <w:tcPr>
            <w:tcW w:w="2139" w:type="dxa"/>
            <w:vAlign w:val="center"/>
          </w:tcPr>
          <w:p w14:paraId="782A4802" w14:textId="77777777" w:rsidR="00AA2A70" w:rsidRDefault="003D42D5">
            <w:pPr>
              <w:pStyle w:val="TableText"/>
            </w:pPr>
            <w:r>
              <w:rPr>
                <w:sz w:val="19"/>
                <w:szCs w:val="19"/>
              </w:rPr>
              <w:t>Rogers ratio</w:t>
            </w:r>
          </w:p>
        </w:tc>
        <w:tc>
          <w:tcPr>
            <w:tcW w:w="2139" w:type="dxa"/>
            <w:vAlign w:val="center"/>
          </w:tcPr>
          <w:p w14:paraId="0919680B" w14:textId="77777777" w:rsidR="00AA2A70" w:rsidRDefault="003D42D5">
            <w:pPr>
              <w:pStyle w:val="TableText"/>
              <w:jc w:val="center"/>
            </w:pPr>
            <w:r>
              <w:rPr>
                <w:sz w:val="19"/>
                <w:szCs w:val="19"/>
              </w:rPr>
              <w:t>0.330 [0.246, 0.412]</w:t>
            </w:r>
          </w:p>
        </w:tc>
        <w:tc>
          <w:tcPr>
            <w:tcW w:w="1248" w:type="dxa"/>
            <w:vAlign w:val="center"/>
          </w:tcPr>
          <w:p w14:paraId="2EB93674" w14:textId="77777777" w:rsidR="00AA2A70" w:rsidRDefault="003D42D5">
            <w:pPr>
              <w:pStyle w:val="TableText"/>
              <w:jc w:val="center"/>
            </w:pPr>
            <w:r>
              <w:rPr>
                <w:sz w:val="19"/>
                <w:szCs w:val="19"/>
              </w:rPr>
              <w:t>0.483</w:t>
            </w:r>
          </w:p>
        </w:tc>
        <w:tc>
          <w:tcPr>
            <w:tcW w:w="1070" w:type="dxa"/>
            <w:vAlign w:val="center"/>
          </w:tcPr>
          <w:p w14:paraId="126ACC6C" w14:textId="77777777" w:rsidR="00AA2A70" w:rsidRDefault="003D42D5">
            <w:pPr>
              <w:pStyle w:val="TableText"/>
              <w:jc w:val="center"/>
            </w:pPr>
            <w:r>
              <w:rPr>
                <w:sz w:val="19"/>
                <w:szCs w:val="19"/>
              </w:rPr>
              <w:t>0.724</w:t>
            </w:r>
          </w:p>
        </w:tc>
      </w:tr>
      <w:tr w:rsidR="00AA2A70" w14:paraId="746340E9" w14:textId="77777777">
        <w:tblPrEx>
          <w:tblCellMar>
            <w:top w:w="0" w:type="dxa"/>
            <w:bottom w:w="0" w:type="dxa"/>
          </w:tblCellMar>
        </w:tblPrEx>
        <w:trPr>
          <w:cantSplit/>
          <w:jc w:val="center"/>
        </w:trPr>
        <w:tc>
          <w:tcPr>
            <w:tcW w:w="2139" w:type="dxa"/>
            <w:vAlign w:val="center"/>
          </w:tcPr>
          <w:p w14:paraId="402423BD" w14:textId="77777777" w:rsidR="00AA2A70" w:rsidRDefault="00AA2A70">
            <w:pPr>
              <w:pStyle w:val="TableText"/>
            </w:pPr>
          </w:p>
        </w:tc>
        <w:tc>
          <w:tcPr>
            <w:tcW w:w="2139" w:type="dxa"/>
            <w:vAlign w:val="center"/>
          </w:tcPr>
          <w:p w14:paraId="457BE0CD" w14:textId="77777777" w:rsidR="00AA2A70" w:rsidRDefault="003D42D5">
            <w:pPr>
              <w:pStyle w:val="TableText"/>
            </w:pPr>
            <w:r>
              <w:rPr>
                <w:sz w:val="19"/>
                <w:szCs w:val="19"/>
              </w:rPr>
              <w:t>Duval Triangle 1</w:t>
            </w:r>
          </w:p>
        </w:tc>
        <w:tc>
          <w:tcPr>
            <w:tcW w:w="2139" w:type="dxa"/>
            <w:vAlign w:val="center"/>
          </w:tcPr>
          <w:p w14:paraId="3C6BFBD4" w14:textId="77777777" w:rsidR="00AA2A70" w:rsidRDefault="003D42D5">
            <w:pPr>
              <w:pStyle w:val="TableText"/>
              <w:jc w:val="center"/>
            </w:pPr>
            <w:r>
              <w:rPr>
                <w:sz w:val="19"/>
                <w:szCs w:val="19"/>
              </w:rPr>
              <w:t>0.752 [0.627, 0.882]</w:t>
            </w:r>
          </w:p>
        </w:tc>
        <w:tc>
          <w:tcPr>
            <w:tcW w:w="1248" w:type="dxa"/>
            <w:vAlign w:val="center"/>
          </w:tcPr>
          <w:p w14:paraId="15A8C850" w14:textId="77777777" w:rsidR="00AA2A70" w:rsidRDefault="003D42D5">
            <w:pPr>
              <w:pStyle w:val="TableText"/>
              <w:jc w:val="center"/>
            </w:pPr>
            <w:r>
              <w:rPr>
                <w:sz w:val="19"/>
                <w:szCs w:val="19"/>
              </w:rPr>
              <w:t>0.776</w:t>
            </w:r>
          </w:p>
        </w:tc>
        <w:tc>
          <w:tcPr>
            <w:tcW w:w="1070" w:type="dxa"/>
            <w:vAlign w:val="center"/>
          </w:tcPr>
          <w:p w14:paraId="071965CE" w14:textId="77777777" w:rsidR="00AA2A70" w:rsidRDefault="003D42D5">
            <w:pPr>
              <w:pStyle w:val="TableText"/>
              <w:jc w:val="center"/>
            </w:pPr>
            <w:r>
              <w:rPr>
                <w:sz w:val="19"/>
                <w:szCs w:val="19"/>
              </w:rPr>
              <w:t>1.000</w:t>
            </w:r>
          </w:p>
        </w:tc>
      </w:tr>
      <w:tr w:rsidR="00AA2A70" w14:paraId="159A0BE5" w14:textId="77777777">
        <w:tblPrEx>
          <w:tblCellMar>
            <w:top w:w="0" w:type="dxa"/>
            <w:bottom w:w="0" w:type="dxa"/>
          </w:tblCellMar>
        </w:tblPrEx>
        <w:trPr>
          <w:cantSplit/>
          <w:jc w:val="center"/>
        </w:trPr>
        <w:tc>
          <w:tcPr>
            <w:tcW w:w="2139" w:type="dxa"/>
            <w:vAlign w:val="center"/>
          </w:tcPr>
          <w:p w14:paraId="1EBE29E0" w14:textId="77777777" w:rsidR="00AA2A70" w:rsidRDefault="003D42D5">
            <w:pPr>
              <w:pStyle w:val="TableText"/>
            </w:pPr>
            <w:r>
              <w:rPr>
                <w:sz w:val="19"/>
                <w:szCs w:val="19"/>
              </w:rPr>
              <w:t>Li 2019 (85)</w:t>
            </w:r>
          </w:p>
        </w:tc>
        <w:tc>
          <w:tcPr>
            <w:tcW w:w="2139" w:type="dxa"/>
            <w:vAlign w:val="center"/>
          </w:tcPr>
          <w:p w14:paraId="00593A57" w14:textId="77777777" w:rsidR="00AA2A70" w:rsidRDefault="003D42D5">
            <w:pPr>
              <w:pStyle w:val="TableText"/>
            </w:pPr>
            <w:r>
              <w:rPr>
                <w:sz w:val="19"/>
                <w:szCs w:val="19"/>
              </w:rPr>
              <w:t>A: released model</w:t>
            </w:r>
          </w:p>
        </w:tc>
        <w:tc>
          <w:tcPr>
            <w:tcW w:w="2139" w:type="dxa"/>
            <w:vAlign w:val="center"/>
          </w:tcPr>
          <w:p w14:paraId="7A1FC56A" w14:textId="77777777" w:rsidR="00AA2A70" w:rsidRDefault="003D42D5">
            <w:pPr>
              <w:pStyle w:val="TableText"/>
              <w:jc w:val="center"/>
            </w:pPr>
            <w:r>
              <w:rPr>
                <w:sz w:val="19"/>
                <w:szCs w:val="19"/>
              </w:rPr>
              <w:t>0.628 [0.519, 0.733]</w:t>
            </w:r>
          </w:p>
        </w:tc>
        <w:tc>
          <w:tcPr>
            <w:tcW w:w="1248" w:type="dxa"/>
            <w:vAlign w:val="center"/>
          </w:tcPr>
          <w:p w14:paraId="2FE55AFD" w14:textId="77777777" w:rsidR="00AA2A70" w:rsidRDefault="003D42D5">
            <w:pPr>
              <w:pStyle w:val="TableText"/>
              <w:jc w:val="center"/>
            </w:pPr>
            <w:r>
              <w:rPr>
                <w:sz w:val="19"/>
                <w:szCs w:val="19"/>
              </w:rPr>
              <w:t>0.647</w:t>
            </w:r>
          </w:p>
        </w:tc>
        <w:tc>
          <w:tcPr>
            <w:tcW w:w="1070" w:type="dxa"/>
            <w:vAlign w:val="center"/>
          </w:tcPr>
          <w:p w14:paraId="0CE057EE" w14:textId="77777777" w:rsidR="00AA2A70" w:rsidRDefault="003D42D5">
            <w:pPr>
              <w:pStyle w:val="TableText"/>
              <w:jc w:val="center"/>
            </w:pPr>
            <w:r>
              <w:rPr>
                <w:sz w:val="19"/>
                <w:szCs w:val="19"/>
              </w:rPr>
              <w:t>1.000</w:t>
            </w:r>
          </w:p>
        </w:tc>
      </w:tr>
      <w:tr w:rsidR="00AA2A70" w14:paraId="1A513EC3" w14:textId="77777777">
        <w:tblPrEx>
          <w:tblCellMar>
            <w:top w:w="0" w:type="dxa"/>
            <w:bottom w:w="0" w:type="dxa"/>
          </w:tblCellMar>
        </w:tblPrEx>
        <w:trPr>
          <w:cantSplit/>
          <w:jc w:val="center"/>
        </w:trPr>
        <w:tc>
          <w:tcPr>
            <w:tcW w:w="2139" w:type="dxa"/>
            <w:vAlign w:val="center"/>
          </w:tcPr>
          <w:p w14:paraId="51C72024" w14:textId="77777777" w:rsidR="00AA2A70" w:rsidRDefault="00AA2A70">
            <w:pPr>
              <w:pStyle w:val="TableText"/>
            </w:pPr>
          </w:p>
        </w:tc>
        <w:tc>
          <w:tcPr>
            <w:tcW w:w="2139" w:type="dxa"/>
            <w:vAlign w:val="center"/>
          </w:tcPr>
          <w:p w14:paraId="5F28D7A6" w14:textId="77777777" w:rsidR="00AA2A70" w:rsidRDefault="003D42D5">
            <w:pPr>
              <w:pStyle w:val="TableText"/>
            </w:pPr>
            <w:r>
              <w:rPr>
                <w:sz w:val="19"/>
                <w:szCs w:val="19"/>
              </w:rPr>
              <w:t>B: pooled retraining</w:t>
            </w:r>
          </w:p>
        </w:tc>
        <w:tc>
          <w:tcPr>
            <w:tcW w:w="2139" w:type="dxa"/>
            <w:vAlign w:val="center"/>
          </w:tcPr>
          <w:p w14:paraId="3CE5DB97" w14:textId="77777777" w:rsidR="00AA2A70" w:rsidRDefault="003D42D5">
            <w:pPr>
              <w:pStyle w:val="TableText"/>
              <w:jc w:val="center"/>
            </w:pPr>
            <w:r>
              <w:rPr>
                <w:sz w:val="19"/>
                <w:szCs w:val="19"/>
              </w:rPr>
              <w:t>0.651 [0.546, 0.753]</w:t>
            </w:r>
          </w:p>
        </w:tc>
        <w:tc>
          <w:tcPr>
            <w:tcW w:w="1248" w:type="dxa"/>
            <w:vAlign w:val="center"/>
          </w:tcPr>
          <w:p w14:paraId="5925F2FD" w14:textId="77777777" w:rsidR="00AA2A70" w:rsidRDefault="003D42D5">
            <w:pPr>
              <w:pStyle w:val="TableText"/>
              <w:jc w:val="center"/>
            </w:pPr>
            <w:r>
              <w:rPr>
                <w:sz w:val="19"/>
                <w:szCs w:val="19"/>
              </w:rPr>
              <w:t>0.659</w:t>
            </w:r>
          </w:p>
        </w:tc>
        <w:tc>
          <w:tcPr>
            <w:tcW w:w="1070" w:type="dxa"/>
            <w:vAlign w:val="center"/>
          </w:tcPr>
          <w:p w14:paraId="1FE7CA86" w14:textId="77777777" w:rsidR="00AA2A70" w:rsidRDefault="003D42D5">
            <w:pPr>
              <w:pStyle w:val="TableText"/>
              <w:jc w:val="center"/>
            </w:pPr>
            <w:r>
              <w:rPr>
                <w:sz w:val="19"/>
                <w:szCs w:val="19"/>
              </w:rPr>
              <w:t>1.000</w:t>
            </w:r>
          </w:p>
        </w:tc>
      </w:tr>
      <w:tr w:rsidR="00AA2A70" w14:paraId="2E18D072" w14:textId="77777777">
        <w:tblPrEx>
          <w:tblCellMar>
            <w:top w:w="0" w:type="dxa"/>
            <w:bottom w:w="0" w:type="dxa"/>
          </w:tblCellMar>
        </w:tblPrEx>
        <w:trPr>
          <w:cantSplit/>
          <w:jc w:val="center"/>
        </w:trPr>
        <w:tc>
          <w:tcPr>
            <w:tcW w:w="2139" w:type="dxa"/>
            <w:vAlign w:val="center"/>
          </w:tcPr>
          <w:p w14:paraId="39E18EA4" w14:textId="77777777" w:rsidR="00AA2A70" w:rsidRDefault="00AA2A70">
            <w:pPr>
              <w:pStyle w:val="TableText"/>
            </w:pPr>
          </w:p>
        </w:tc>
        <w:tc>
          <w:tcPr>
            <w:tcW w:w="2139" w:type="dxa"/>
            <w:vAlign w:val="center"/>
          </w:tcPr>
          <w:p w14:paraId="1D29EE37" w14:textId="77777777" w:rsidR="00AA2A70" w:rsidRDefault="003D42D5">
            <w:pPr>
              <w:pStyle w:val="TableText"/>
            </w:pPr>
            <w:r>
              <w:rPr>
                <w:sz w:val="19"/>
                <w:szCs w:val="19"/>
              </w:rPr>
              <w:t>C: hybrid</w:t>
            </w:r>
          </w:p>
        </w:tc>
        <w:tc>
          <w:tcPr>
            <w:tcW w:w="2139" w:type="dxa"/>
            <w:vAlign w:val="center"/>
          </w:tcPr>
          <w:p w14:paraId="6CA47624" w14:textId="77777777" w:rsidR="00AA2A70" w:rsidRDefault="003D42D5">
            <w:pPr>
              <w:pStyle w:val="TableText"/>
              <w:jc w:val="center"/>
            </w:pPr>
            <w:r>
              <w:rPr>
                <w:sz w:val="19"/>
                <w:szCs w:val="19"/>
              </w:rPr>
              <w:t>0.654 [0.546, 0.754]</w:t>
            </w:r>
          </w:p>
        </w:tc>
        <w:tc>
          <w:tcPr>
            <w:tcW w:w="1248" w:type="dxa"/>
            <w:vAlign w:val="center"/>
          </w:tcPr>
          <w:p w14:paraId="7C552BD3" w14:textId="77777777" w:rsidR="00AA2A70" w:rsidRDefault="003D42D5">
            <w:pPr>
              <w:pStyle w:val="TableText"/>
              <w:jc w:val="center"/>
            </w:pPr>
            <w:r>
              <w:rPr>
                <w:sz w:val="19"/>
                <w:szCs w:val="19"/>
              </w:rPr>
              <w:t>0.659</w:t>
            </w:r>
          </w:p>
        </w:tc>
        <w:tc>
          <w:tcPr>
            <w:tcW w:w="1070" w:type="dxa"/>
            <w:vAlign w:val="center"/>
          </w:tcPr>
          <w:p w14:paraId="6A7F3B74" w14:textId="77777777" w:rsidR="00AA2A70" w:rsidRDefault="003D42D5">
            <w:pPr>
              <w:pStyle w:val="TableText"/>
              <w:jc w:val="center"/>
            </w:pPr>
            <w:r>
              <w:rPr>
                <w:sz w:val="19"/>
                <w:szCs w:val="19"/>
              </w:rPr>
              <w:t>1.000</w:t>
            </w:r>
          </w:p>
        </w:tc>
      </w:tr>
      <w:tr w:rsidR="00AA2A70" w14:paraId="7415F7FC" w14:textId="77777777">
        <w:tblPrEx>
          <w:tblCellMar>
            <w:top w:w="0" w:type="dxa"/>
            <w:bottom w:w="0" w:type="dxa"/>
          </w:tblCellMar>
        </w:tblPrEx>
        <w:trPr>
          <w:cantSplit/>
          <w:jc w:val="center"/>
        </w:trPr>
        <w:tc>
          <w:tcPr>
            <w:tcW w:w="2139" w:type="dxa"/>
            <w:vAlign w:val="center"/>
          </w:tcPr>
          <w:p w14:paraId="09017032" w14:textId="77777777" w:rsidR="00AA2A70" w:rsidRDefault="00AA2A70">
            <w:pPr>
              <w:pStyle w:val="TableText"/>
            </w:pPr>
          </w:p>
        </w:tc>
        <w:tc>
          <w:tcPr>
            <w:tcW w:w="2139" w:type="dxa"/>
            <w:vAlign w:val="center"/>
          </w:tcPr>
          <w:p w14:paraId="1739EC48" w14:textId="77777777" w:rsidR="00AA2A70" w:rsidRDefault="003D42D5">
            <w:pPr>
              <w:pStyle w:val="TableText"/>
            </w:pPr>
            <w:r>
              <w:rPr>
                <w:sz w:val="19"/>
                <w:szCs w:val="19"/>
              </w:rPr>
              <w:t>IEC 60599 ratio</w:t>
            </w:r>
          </w:p>
        </w:tc>
        <w:tc>
          <w:tcPr>
            <w:tcW w:w="2139" w:type="dxa"/>
            <w:vAlign w:val="center"/>
          </w:tcPr>
          <w:p w14:paraId="242A4FE3" w14:textId="77777777" w:rsidR="00AA2A70" w:rsidRDefault="003D42D5">
            <w:pPr>
              <w:pStyle w:val="TableText"/>
              <w:jc w:val="center"/>
            </w:pPr>
            <w:r>
              <w:rPr>
                <w:sz w:val="19"/>
                <w:szCs w:val="19"/>
              </w:rPr>
              <w:t>0.477 [0.350, 0.585]</w:t>
            </w:r>
          </w:p>
        </w:tc>
        <w:tc>
          <w:tcPr>
            <w:tcW w:w="1248" w:type="dxa"/>
            <w:vAlign w:val="center"/>
          </w:tcPr>
          <w:p w14:paraId="0647871E" w14:textId="77777777" w:rsidR="00AA2A70" w:rsidRDefault="003D42D5">
            <w:pPr>
              <w:pStyle w:val="TableText"/>
              <w:jc w:val="center"/>
            </w:pPr>
            <w:r>
              <w:rPr>
                <w:sz w:val="19"/>
                <w:szCs w:val="19"/>
              </w:rPr>
              <w:t>0.306</w:t>
            </w:r>
          </w:p>
        </w:tc>
        <w:tc>
          <w:tcPr>
            <w:tcW w:w="1070" w:type="dxa"/>
            <w:vAlign w:val="center"/>
          </w:tcPr>
          <w:p w14:paraId="0117409A" w14:textId="77777777" w:rsidR="00AA2A70" w:rsidRDefault="003D42D5">
            <w:pPr>
              <w:pStyle w:val="TableText"/>
              <w:jc w:val="center"/>
            </w:pPr>
            <w:r>
              <w:rPr>
                <w:sz w:val="19"/>
                <w:szCs w:val="19"/>
              </w:rPr>
              <w:t>0.788</w:t>
            </w:r>
          </w:p>
        </w:tc>
      </w:tr>
      <w:tr w:rsidR="00AA2A70" w14:paraId="452C70CD" w14:textId="77777777">
        <w:tblPrEx>
          <w:tblCellMar>
            <w:top w:w="0" w:type="dxa"/>
            <w:bottom w:w="0" w:type="dxa"/>
          </w:tblCellMar>
        </w:tblPrEx>
        <w:trPr>
          <w:cantSplit/>
          <w:jc w:val="center"/>
        </w:trPr>
        <w:tc>
          <w:tcPr>
            <w:tcW w:w="2139" w:type="dxa"/>
            <w:vAlign w:val="center"/>
          </w:tcPr>
          <w:p w14:paraId="09D7668D" w14:textId="77777777" w:rsidR="00AA2A70" w:rsidRDefault="00AA2A70">
            <w:pPr>
              <w:pStyle w:val="TableText"/>
            </w:pPr>
          </w:p>
        </w:tc>
        <w:tc>
          <w:tcPr>
            <w:tcW w:w="2139" w:type="dxa"/>
            <w:vAlign w:val="center"/>
          </w:tcPr>
          <w:p w14:paraId="2785F2BC" w14:textId="77777777" w:rsidR="00AA2A70" w:rsidRDefault="003D42D5">
            <w:pPr>
              <w:pStyle w:val="TableText"/>
            </w:pPr>
            <w:r>
              <w:rPr>
                <w:sz w:val="19"/>
                <w:szCs w:val="19"/>
              </w:rPr>
              <w:t>Rogers ratio</w:t>
            </w:r>
          </w:p>
        </w:tc>
        <w:tc>
          <w:tcPr>
            <w:tcW w:w="2139" w:type="dxa"/>
            <w:vAlign w:val="center"/>
          </w:tcPr>
          <w:p w14:paraId="58BDE306" w14:textId="77777777" w:rsidR="00AA2A70" w:rsidRDefault="003D42D5">
            <w:pPr>
              <w:pStyle w:val="TableText"/>
              <w:jc w:val="center"/>
            </w:pPr>
            <w:r>
              <w:rPr>
                <w:sz w:val="19"/>
                <w:szCs w:val="19"/>
              </w:rPr>
              <w:t>0.269 [0.176, 0.354]</w:t>
            </w:r>
          </w:p>
        </w:tc>
        <w:tc>
          <w:tcPr>
            <w:tcW w:w="1248" w:type="dxa"/>
            <w:vAlign w:val="center"/>
          </w:tcPr>
          <w:p w14:paraId="07BB3706" w14:textId="77777777" w:rsidR="00AA2A70" w:rsidRDefault="003D42D5">
            <w:pPr>
              <w:pStyle w:val="TableText"/>
              <w:jc w:val="center"/>
            </w:pPr>
            <w:r>
              <w:rPr>
                <w:sz w:val="19"/>
                <w:szCs w:val="19"/>
              </w:rPr>
              <w:t>0.188</w:t>
            </w:r>
          </w:p>
        </w:tc>
        <w:tc>
          <w:tcPr>
            <w:tcW w:w="1070" w:type="dxa"/>
            <w:vAlign w:val="center"/>
          </w:tcPr>
          <w:p w14:paraId="343A8C7D" w14:textId="77777777" w:rsidR="00AA2A70" w:rsidRDefault="003D42D5">
            <w:pPr>
              <w:pStyle w:val="TableText"/>
              <w:jc w:val="center"/>
            </w:pPr>
            <w:r>
              <w:rPr>
                <w:sz w:val="19"/>
                <w:szCs w:val="19"/>
              </w:rPr>
              <w:t>0.682</w:t>
            </w:r>
          </w:p>
        </w:tc>
      </w:tr>
      <w:tr w:rsidR="00AA2A70" w14:paraId="7CF19691" w14:textId="77777777">
        <w:tblPrEx>
          <w:tblCellMar>
            <w:top w:w="0" w:type="dxa"/>
            <w:bottom w:w="0" w:type="dxa"/>
          </w:tblCellMar>
        </w:tblPrEx>
        <w:trPr>
          <w:cantSplit/>
          <w:jc w:val="center"/>
        </w:trPr>
        <w:tc>
          <w:tcPr>
            <w:tcW w:w="2139" w:type="dxa"/>
            <w:vAlign w:val="center"/>
          </w:tcPr>
          <w:p w14:paraId="54F036B2" w14:textId="77777777" w:rsidR="00AA2A70" w:rsidRDefault="00AA2A70">
            <w:pPr>
              <w:pStyle w:val="TableText"/>
            </w:pPr>
          </w:p>
        </w:tc>
        <w:tc>
          <w:tcPr>
            <w:tcW w:w="2139" w:type="dxa"/>
            <w:vAlign w:val="center"/>
          </w:tcPr>
          <w:p w14:paraId="1E6F3CC8" w14:textId="77777777" w:rsidR="00AA2A70" w:rsidRDefault="003D42D5">
            <w:pPr>
              <w:pStyle w:val="TableText"/>
            </w:pPr>
            <w:r>
              <w:rPr>
                <w:sz w:val="19"/>
                <w:szCs w:val="19"/>
              </w:rPr>
              <w:t>Duval Triangle 1</w:t>
            </w:r>
          </w:p>
        </w:tc>
        <w:tc>
          <w:tcPr>
            <w:tcW w:w="2139" w:type="dxa"/>
            <w:vAlign w:val="center"/>
          </w:tcPr>
          <w:p w14:paraId="2C7B90A3" w14:textId="77777777" w:rsidR="00AA2A70" w:rsidRDefault="003D42D5">
            <w:pPr>
              <w:pStyle w:val="TableText"/>
              <w:jc w:val="center"/>
            </w:pPr>
            <w:r>
              <w:rPr>
                <w:sz w:val="19"/>
                <w:szCs w:val="19"/>
              </w:rPr>
              <w:t>0.626 [0.508, 0.727]</w:t>
            </w:r>
          </w:p>
        </w:tc>
        <w:tc>
          <w:tcPr>
            <w:tcW w:w="1248" w:type="dxa"/>
            <w:vAlign w:val="center"/>
          </w:tcPr>
          <w:p w14:paraId="1B6877BD" w14:textId="77777777" w:rsidR="00AA2A70" w:rsidRDefault="003D42D5">
            <w:pPr>
              <w:pStyle w:val="TableText"/>
              <w:jc w:val="center"/>
            </w:pPr>
            <w:r>
              <w:rPr>
                <w:sz w:val="19"/>
                <w:szCs w:val="19"/>
              </w:rPr>
              <w:t>0.471</w:t>
            </w:r>
          </w:p>
        </w:tc>
        <w:tc>
          <w:tcPr>
            <w:tcW w:w="1070" w:type="dxa"/>
            <w:vAlign w:val="center"/>
          </w:tcPr>
          <w:p w14:paraId="11C63BD2" w14:textId="77777777" w:rsidR="00AA2A70" w:rsidRDefault="003D42D5">
            <w:pPr>
              <w:pStyle w:val="TableText"/>
              <w:jc w:val="center"/>
            </w:pPr>
            <w:r>
              <w:rPr>
                <w:sz w:val="19"/>
                <w:szCs w:val="19"/>
              </w:rPr>
              <w:t>1.000</w:t>
            </w:r>
          </w:p>
        </w:tc>
      </w:tr>
    </w:tbl>
    <w:p w14:paraId="5B2A2A1E" w14:textId="77777777" w:rsidR="00AA2A70" w:rsidRDefault="003D42D5">
      <w:pPr>
        <w:pStyle w:val="TableNote"/>
      </w:pPr>
      <w:r>
        <w:t>T1 and T2 merged (six classes). Model A is not evaluated on the Dissanayake training source, on which it was trained.</w:t>
      </w:r>
    </w:p>
    <w:p w14:paraId="7B9E9B09" w14:textId="77777777" w:rsidR="00AA2A70" w:rsidRDefault="003D42D5">
      <w:pPr>
        <w:pStyle w:val="Figure"/>
      </w:pPr>
      <w:r>
        <w:rPr>
          <w:noProof/>
        </w:rPr>
        <w:lastRenderedPageBreak/>
        <w:drawing>
          <wp:inline distT="0" distB="0" distL="0" distR="0" wp14:anchorId="6D447DB0" wp14:editId="7796B308">
            <wp:extent cx="5580000" cy="25292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png"/>
                    <pic:cNvPicPr/>
                  </pic:nvPicPr>
                  <pic:blipFill>
                    <a:blip r:embed="rId30"/>
                    <a:stretch>
                      <a:fillRect/>
                    </a:stretch>
                  </pic:blipFill>
                  <pic:spPr>
                    <a:xfrm>
                      <a:off x="0" y="0"/>
                      <a:ext cx="5580000" cy="2529280"/>
                    </a:xfrm>
                    <a:prstGeom prst="rect">
                      <a:avLst/>
                    </a:prstGeom>
                  </pic:spPr>
                </pic:pic>
              </a:graphicData>
            </a:graphic>
          </wp:inline>
        </w:drawing>
      </w:r>
    </w:p>
    <w:p w14:paraId="0EAE95D1" w14:textId="77777777" w:rsidR="00AA2A70" w:rsidRDefault="003D42D5">
      <w:pPr>
        <w:pStyle w:val="FigureCaption"/>
      </w:pPr>
      <w:bookmarkStart w:id="197" w:name="_Fig0188"/>
      <w:r>
        <w:t>Fig. 7.3 Macro-F1 with 95 % intervals of the three models and the three conventional methods when each source is held out in turn</w:t>
      </w:r>
      <w:bookmarkEnd w:id="197"/>
    </w:p>
    <w:p w14:paraId="5AB63BFB" w14:textId="77777777" w:rsidR="00AA2A70" w:rsidRDefault="003D42D5">
      <w:r>
        <w:t>Retraining on the pooled sources (B) and the hybrid model (C) gave higher point estimates than the released model (A) on every external source. On the IEC TC 10 power transformers the hybrid model reached a macro-F1 of 0.821 against 0.731 for the released model. However, neither of the rules fixed in the protocol was met. The improvement of B over A had a confidence interval that included zero on all three external sources, and C was not significantly better than B on any source; on the Dissanayake training</w:t>
      </w:r>
      <w:r>
        <w:t xml:space="preserve"> source it was worse. Pooling and the hybrid design are therefore </w:t>
      </w:r>
      <w:r>
        <w:rPr>
          <w:b/>
          <w:bCs/>
        </w:rPr>
        <w:t>not shown</w:t>
      </w:r>
      <w:r>
        <w:t xml:space="preserve"> to improve the model.</w:t>
      </w:r>
    </w:p>
    <w:p w14:paraId="1C27E9D9" w14:textId="77777777" w:rsidR="00AA2A70" w:rsidRDefault="003D42D5">
      <w:pPr>
        <w:pStyle w:val="Heading3"/>
        <w:tabs>
          <w:tab w:val="left" w:pos="851"/>
        </w:tabs>
        <w:ind w:left="851" w:hanging="851"/>
      </w:pPr>
      <w:bookmarkStart w:id="198" w:name="_Toc0189"/>
      <w:r>
        <w:t>7.3.3</w:t>
      </w:r>
      <w:r>
        <w:tab/>
        <w:t>The Reject Option</w:t>
      </w:r>
      <w:bookmarkEnd w:id="198"/>
    </w:p>
    <w:p w14:paraId="4242DF42" w14:textId="77777777" w:rsidR="00AA2A70" w:rsidRDefault="003D42D5">
      <w:r>
        <w:t>A conventional ratio method gives no diagnosis for part of the records and is usually right on the rest. The reject option lets the ML model behave in the same way: it answers only the records on which it is most confident. Table 7.3 and Fig. 7.4 compare the hybrid model with the ratio methods at the same coverage.</w:t>
      </w:r>
    </w:p>
    <w:p w14:paraId="1A7BAE03" w14:textId="77777777" w:rsidR="00AA2A70" w:rsidRDefault="003D42D5">
      <w:pPr>
        <w:pStyle w:val="TableCaption"/>
      </w:pPr>
      <w:bookmarkStart w:id="199" w:name="_Tab0190"/>
      <w:r>
        <w:lastRenderedPageBreak/>
        <w:t>Table 7.3 Study 2 (Exploratory): Reject Option at the Coverage of the Ratio Methods</w:t>
      </w:r>
      <w:bookmarkEnd w:id="199"/>
    </w:p>
    <w:tbl>
      <w:tblPr>
        <w:tblW w:w="87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572"/>
        <w:gridCol w:w="1310"/>
        <w:gridCol w:w="961"/>
        <w:gridCol w:w="1572"/>
        <w:gridCol w:w="1572"/>
        <w:gridCol w:w="1747"/>
      </w:tblGrid>
      <w:tr w:rsidR="00AA2A70" w14:paraId="7FB8F1D9" w14:textId="77777777">
        <w:tblPrEx>
          <w:tblCellMar>
            <w:top w:w="0" w:type="dxa"/>
            <w:bottom w:w="0" w:type="dxa"/>
          </w:tblCellMar>
        </w:tblPrEx>
        <w:trPr>
          <w:cantSplit/>
          <w:tblHeader/>
          <w:jc w:val="center"/>
        </w:trPr>
        <w:tc>
          <w:tcPr>
            <w:tcW w:w="1572" w:type="dxa"/>
            <w:shd w:val="clear" w:color="auto" w:fill="E7E6E6"/>
            <w:vAlign w:val="center"/>
          </w:tcPr>
          <w:p w14:paraId="15CF6410" w14:textId="77777777" w:rsidR="00AA2A70" w:rsidRDefault="003D42D5">
            <w:pPr>
              <w:pStyle w:val="TableText"/>
              <w:keepNext/>
            </w:pPr>
            <w:r>
              <w:rPr>
                <w:sz w:val="19"/>
                <w:szCs w:val="19"/>
              </w:rPr>
              <w:t>Held-out source</w:t>
            </w:r>
          </w:p>
        </w:tc>
        <w:tc>
          <w:tcPr>
            <w:tcW w:w="1310" w:type="dxa"/>
            <w:shd w:val="clear" w:color="auto" w:fill="E7E6E6"/>
            <w:vAlign w:val="center"/>
          </w:tcPr>
          <w:p w14:paraId="503E6B6A" w14:textId="77777777" w:rsidR="00AA2A70" w:rsidRDefault="003D42D5">
            <w:pPr>
              <w:pStyle w:val="TableText"/>
              <w:keepNext/>
            </w:pPr>
            <w:r>
              <w:rPr>
                <w:sz w:val="19"/>
                <w:szCs w:val="19"/>
              </w:rPr>
              <w:t>Coverage matched to</w:t>
            </w:r>
          </w:p>
        </w:tc>
        <w:tc>
          <w:tcPr>
            <w:tcW w:w="961" w:type="dxa"/>
            <w:shd w:val="clear" w:color="auto" w:fill="E7E6E6"/>
            <w:vAlign w:val="center"/>
          </w:tcPr>
          <w:p w14:paraId="05ABA4CB" w14:textId="77777777" w:rsidR="00AA2A70" w:rsidRDefault="003D42D5">
            <w:pPr>
              <w:pStyle w:val="TableText"/>
              <w:keepNext/>
              <w:jc w:val="center"/>
            </w:pPr>
            <w:r>
              <w:rPr>
                <w:sz w:val="19"/>
                <w:szCs w:val="19"/>
              </w:rPr>
              <w:t>Coverage</w:t>
            </w:r>
          </w:p>
        </w:tc>
        <w:tc>
          <w:tcPr>
            <w:tcW w:w="1572" w:type="dxa"/>
            <w:shd w:val="clear" w:color="auto" w:fill="E7E6E6"/>
            <w:vAlign w:val="center"/>
          </w:tcPr>
          <w:p w14:paraId="24DDA6B6" w14:textId="77777777" w:rsidR="00AA2A70" w:rsidRDefault="003D42D5">
            <w:pPr>
              <w:pStyle w:val="TableText"/>
              <w:keepNext/>
              <w:jc w:val="center"/>
            </w:pPr>
            <w:r>
              <w:rPr>
                <w:sz w:val="19"/>
                <w:szCs w:val="19"/>
              </w:rPr>
              <w:t>Hybrid model C: selective accuracy</w:t>
            </w:r>
          </w:p>
        </w:tc>
        <w:tc>
          <w:tcPr>
            <w:tcW w:w="1572" w:type="dxa"/>
            <w:shd w:val="clear" w:color="auto" w:fill="E7E6E6"/>
            <w:vAlign w:val="center"/>
          </w:tcPr>
          <w:p w14:paraId="665158F9" w14:textId="77777777" w:rsidR="00AA2A70" w:rsidRDefault="003D42D5">
            <w:pPr>
              <w:pStyle w:val="TableText"/>
              <w:keepNext/>
              <w:jc w:val="center"/>
            </w:pPr>
            <w:r>
              <w:rPr>
                <w:sz w:val="19"/>
                <w:szCs w:val="19"/>
              </w:rPr>
              <w:t>Method: conditional accuracy</w:t>
            </w:r>
          </w:p>
        </w:tc>
        <w:tc>
          <w:tcPr>
            <w:tcW w:w="1747" w:type="dxa"/>
            <w:shd w:val="clear" w:color="auto" w:fill="E7E6E6"/>
            <w:vAlign w:val="center"/>
          </w:tcPr>
          <w:p w14:paraId="59CF45E3" w14:textId="77777777" w:rsidR="00AA2A70" w:rsidRDefault="003D42D5">
            <w:pPr>
              <w:pStyle w:val="TableText"/>
              <w:keepNext/>
              <w:jc w:val="center"/>
            </w:pPr>
            <w:r>
              <w:rPr>
                <w:sz w:val="19"/>
                <w:szCs w:val="19"/>
              </w:rPr>
              <w:t>Difference [95 % CI]</w:t>
            </w:r>
          </w:p>
        </w:tc>
      </w:tr>
      <w:tr w:rsidR="00AA2A70" w14:paraId="09AAAF90" w14:textId="77777777">
        <w:tblPrEx>
          <w:tblCellMar>
            <w:top w:w="0" w:type="dxa"/>
            <w:bottom w:w="0" w:type="dxa"/>
          </w:tblCellMar>
        </w:tblPrEx>
        <w:trPr>
          <w:cantSplit/>
          <w:jc w:val="center"/>
        </w:trPr>
        <w:tc>
          <w:tcPr>
            <w:tcW w:w="1572" w:type="dxa"/>
            <w:vAlign w:val="center"/>
          </w:tcPr>
          <w:p w14:paraId="7523109C" w14:textId="77777777" w:rsidR="00AA2A70" w:rsidRDefault="003D42D5">
            <w:pPr>
              <w:pStyle w:val="TableText"/>
              <w:keepNext/>
            </w:pPr>
            <w:r>
              <w:rPr>
                <w:sz w:val="19"/>
                <w:szCs w:val="19"/>
              </w:rPr>
              <w:t>Dissanayake training</w:t>
            </w:r>
          </w:p>
        </w:tc>
        <w:tc>
          <w:tcPr>
            <w:tcW w:w="1310" w:type="dxa"/>
            <w:vAlign w:val="center"/>
          </w:tcPr>
          <w:p w14:paraId="5D411766" w14:textId="77777777" w:rsidR="00AA2A70" w:rsidRDefault="003D42D5">
            <w:pPr>
              <w:pStyle w:val="TableText"/>
              <w:keepNext/>
            </w:pPr>
            <w:r>
              <w:rPr>
                <w:sz w:val="19"/>
                <w:szCs w:val="19"/>
              </w:rPr>
              <w:t>IEC 60599</w:t>
            </w:r>
          </w:p>
        </w:tc>
        <w:tc>
          <w:tcPr>
            <w:tcW w:w="961" w:type="dxa"/>
            <w:vAlign w:val="center"/>
          </w:tcPr>
          <w:p w14:paraId="252B7F18" w14:textId="77777777" w:rsidR="00AA2A70" w:rsidRDefault="003D42D5">
            <w:pPr>
              <w:pStyle w:val="TableText"/>
              <w:keepNext/>
              <w:jc w:val="center"/>
            </w:pPr>
            <w:r>
              <w:rPr>
                <w:sz w:val="19"/>
                <w:szCs w:val="19"/>
              </w:rPr>
              <w:t>0.738</w:t>
            </w:r>
          </w:p>
        </w:tc>
        <w:tc>
          <w:tcPr>
            <w:tcW w:w="1572" w:type="dxa"/>
            <w:vAlign w:val="center"/>
          </w:tcPr>
          <w:p w14:paraId="10B789CC" w14:textId="77777777" w:rsidR="00AA2A70" w:rsidRDefault="003D42D5">
            <w:pPr>
              <w:pStyle w:val="TableText"/>
              <w:keepNext/>
              <w:jc w:val="center"/>
            </w:pPr>
            <w:r>
              <w:rPr>
                <w:sz w:val="19"/>
                <w:szCs w:val="19"/>
              </w:rPr>
              <w:t>0.725</w:t>
            </w:r>
          </w:p>
        </w:tc>
        <w:tc>
          <w:tcPr>
            <w:tcW w:w="1572" w:type="dxa"/>
            <w:vAlign w:val="center"/>
          </w:tcPr>
          <w:p w14:paraId="6C2E14EC" w14:textId="77777777" w:rsidR="00AA2A70" w:rsidRDefault="003D42D5">
            <w:pPr>
              <w:pStyle w:val="TableText"/>
              <w:keepNext/>
              <w:jc w:val="center"/>
            </w:pPr>
            <w:r>
              <w:rPr>
                <w:sz w:val="19"/>
                <w:szCs w:val="19"/>
              </w:rPr>
              <w:t>0.636</w:t>
            </w:r>
          </w:p>
        </w:tc>
        <w:tc>
          <w:tcPr>
            <w:tcW w:w="1747" w:type="dxa"/>
            <w:vAlign w:val="center"/>
          </w:tcPr>
          <w:p w14:paraId="3EE59C51" w14:textId="77777777" w:rsidR="00AA2A70" w:rsidRDefault="003D42D5">
            <w:pPr>
              <w:pStyle w:val="TableText"/>
              <w:keepNext/>
              <w:jc w:val="center"/>
            </w:pPr>
            <w:r>
              <w:rPr>
                <w:sz w:val="19"/>
                <w:szCs w:val="19"/>
              </w:rPr>
              <w:t>0.089 [0.029, 0.148]</w:t>
            </w:r>
          </w:p>
        </w:tc>
      </w:tr>
      <w:tr w:rsidR="00AA2A70" w14:paraId="7CF1A0E4" w14:textId="77777777">
        <w:tblPrEx>
          <w:tblCellMar>
            <w:top w:w="0" w:type="dxa"/>
            <w:bottom w:w="0" w:type="dxa"/>
          </w:tblCellMar>
        </w:tblPrEx>
        <w:trPr>
          <w:cantSplit/>
          <w:jc w:val="center"/>
        </w:trPr>
        <w:tc>
          <w:tcPr>
            <w:tcW w:w="1572" w:type="dxa"/>
            <w:vAlign w:val="center"/>
          </w:tcPr>
          <w:p w14:paraId="741DDC82" w14:textId="77777777" w:rsidR="00AA2A70" w:rsidRDefault="003D42D5">
            <w:pPr>
              <w:pStyle w:val="TableText"/>
              <w:keepNext/>
            </w:pPr>
            <w:r>
              <w:rPr>
                <w:sz w:val="19"/>
                <w:szCs w:val="19"/>
              </w:rPr>
              <w:t>Dissanayake training</w:t>
            </w:r>
          </w:p>
        </w:tc>
        <w:tc>
          <w:tcPr>
            <w:tcW w:w="1310" w:type="dxa"/>
            <w:vAlign w:val="center"/>
          </w:tcPr>
          <w:p w14:paraId="38A16615" w14:textId="77777777" w:rsidR="00AA2A70" w:rsidRDefault="003D42D5">
            <w:pPr>
              <w:pStyle w:val="TableText"/>
              <w:keepNext/>
            </w:pPr>
            <w:r>
              <w:rPr>
                <w:sz w:val="19"/>
                <w:szCs w:val="19"/>
              </w:rPr>
              <w:t>Rogers</w:t>
            </w:r>
          </w:p>
        </w:tc>
        <w:tc>
          <w:tcPr>
            <w:tcW w:w="961" w:type="dxa"/>
            <w:vAlign w:val="center"/>
          </w:tcPr>
          <w:p w14:paraId="22D5FB0A" w14:textId="77777777" w:rsidR="00AA2A70" w:rsidRDefault="003D42D5">
            <w:pPr>
              <w:pStyle w:val="TableText"/>
              <w:keepNext/>
              <w:jc w:val="center"/>
            </w:pPr>
            <w:r>
              <w:rPr>
                <w:sz w:val="19"/>
                <w:szCs w:val="19"/>
              </w:rPr>
              <w:t>0.642</w:t>
            </w:r>
          </w:p>
        </w:tc>
        <w:tc>
          <w:tcPr>
            <w:tcW w:w="1572" w:type="dxa"/>
            <w:vAlign w:val="center"/>
          </w:tcPr>
          <w:p w14:paraId="060C6615" w14:textId="77777777" w:rsidR="00AA2A70" w:rsidRDefault="003D42D5">
            <w:pPr>
              <w:pStyle w:val="TableText"/>
              <w:keepNext/>
              <w:jc w:val="center"/>
            </w:pPr>
            <w:r>
              <w:rPr>
                <w:sz w:val="19"/>
                <w:szCs w:val="19"/>
              </w:rPr>
              <w:t>0.777</w:t>
            </w:r>
          </w:p>
        </w:tc>
        <w:tc>
          <w:tcPr>
            <w:tcW w:w="1572" w:type="dxa"/>
            <w:vAlign w:val="center"/>
          </w:tcPr>
          <w:p w14:paraId="24B4F6FE" w14:textId="77777777" w:rsidR="00AA2A70" w:rsidRDefault="003D42D5">
            <w:pPr>
              <w:pStyle w:val="TableText"/>
              <w:keepNext/>
              <w:jc w:val="center"/>
            </w:pPr>
            <w:r>
              <w:rPr>
                <w:sz w:val="19"/>
                <w:szCs w:val="19"/>
              </w:rPr>
              <w:t>0.575</w:t>
            </w:r>
          </w:p>
        </w:tc>
        <w:tc>
          <w:tcPr>
            <w:tcW w:w="1747" w:type="dxa"/>
            <w:vAlign w:val="center"/>
          </w:tcPr>
          <w:p w14:paraId="4D742D10" w14:textId="77777777" w:rsidR="00AA2A70" w:rsidRDefault="003D42D5">
            <w:pPr>
              <w:pStyle w:val="TableText"/>
              <w:keepNext/>
              <w:jc w:val="center"/>
            </w:pPr>
            <w:r>
              <w:rPr>
                <w:sz w:val="19"/>
                <w:szCs w:val="19"/>
              </w:rPr>
              <w:t>0.202 [0.139, 0.261]</w:t>
            </w:r>
          </w:p>
        </w:tc>
      </w:tr>
      <w:tr w:rsidR="00AA2A70" w14:paraId="7B1989A5" w14:textId="77777777">
        <w:tblPrEx>
          <w:tblCellMar>
            <w:top w:w="0" w:type="dxa"/>
            <w:bottom w:w="0" w:type="dxa"/>
          </w:tblCellMar>
        </w:tblPrEx>
        <w:trPr>
          <w:cantSplit/>
          <w:jc w:val="center"/>
        </w:trPr>
        <w:tc>
          <w:tcPr>
            <w:tcW w:w="1572" w:type="dxa"/>
            <w:vAlign w:val="center"/>
          </w:tcPr>
          <w:p w14:paraId="5CB6421D" w14:textId="77777777" w:rsidR="00AA2A70" w:rsidRDefault="003D42D5">
            <w:pPr>
              <w:pStyle w:val="TableText"/>
              <w:keepNext/>
            </w:pPr>
            <w:r>
              <w:rPr>
                <w:sz w:val="19"/>
                <w:szCs w:val="19"/>
              </w:rPr>
              <w:t>Dissanayake unseen</w:t>
            </w:r>
          </w:p>
        </w:tc>
        <w:tc>
          <w:tcPr>
            <w:tcW w:w="1310" w:type="dxa"/>
            <w:vAlign w:val="center"/>
          </w:tcPr>
          <w:p w14:paraId="571332F7" w14:textId="77777777" w:rsidR="00AA2A70" w:rsidRDefault="003D42D5">
            <w:pPr>
              <w:pStyle w:val="TableText"/>
              <w:keepNext/>
            </w:pPr>
            <w:r>
              <w:rPr>
                <w:sz w:val="19"/>
                <w:szCs w:val="19"/>
              </w:rPr>
              <w:t>IEC 60599</w:t>
            </w:r>
          </w:p>
        </w:tc>
        <w:tc>
          <w:tcPr>
            <w:tcW w:w="961" w:type="dxa"/>
            <w:vAlign w:val="center"/>
          </w:tcPr>
          <w:p w14:paraId="1697252B" w14:textId="77777777" w:rsidR="00AA2A70" w:rsidRDefault="003D42D5">
            <w:pPr>
              <w:pStyle w:val="TableText"/>
              <w:keepNext/>
              <w:jc w:val="center"/>
            </w:pPr>
            <w:r>
              <w:rPr>
                <w:sz w:val="19"/>
                <w:szCs w:val="19"/>
              </w:rPr>
              <w:t>0.721</w:t>
            </w:r>
          </w:p>
        </w:tc>
        <w:tc>
          <w:tcPr>
            <w:tcW w:w="1572" w:type="dxa"/>
            <w:vAlign w:val="center"/>
          </w:tcPr>
          <w:p w14:paraId="3F79AAA1" w14:textId="77777777" w:rsidR="00AA2A70" w:rsidRDefault="003D42D5">
            <w:pPr>
              <w:pStyle w:val="TableText"/>
              <w:keepNext/>
              <w:jc w:val="center"/>
            </w:pPr>
            <w:r>
              <w:rPr>
                <w:sz w:val="19"/>
                <w:szCs w:val="19"/>
              </w:rPr>
              <w:t>0.955</w:t>
            </w:r>
          </w:p>
        </w:tc>
        <w:tc>
          <w:tcPr>
            <w:tcW w:w="1572" w:type="dxa"/>
            <w:vAlign w:val="center"/>
          </w:tcPr>
          <w:p w14:paraId="3993AB52" w14:textId="77777777" w:rsidR="00AA2A70" w:rsidRDefault="003D42D5">
            <w:pPr>
              <w:pStyle w:val="TableText"/>
              <w:keepNext/>
              <w:jc w:val="center"/>
            </w:pPr>
            <w:r>
              <w:rPr>
                <w:sz w:val="19"/>
                <w:szCs w:val="19"/>
              </w:rPr>
              <w:t>0.659</w:t>
            </w:r>
          </w:p>
        </w:tc>
        <w:tc>
          <w:tcPr>
            <w:tcW w:w="1747" w:type="dxa"/>
            <w:vAlign w:val="center"/>
          </w:tcPr>
          <w:p w14:paraId="7120318B" w14:textId="77777777" w:rsidR="00AA2A70" w:rsidRDefault="003D42D5">
            <w:pPr>
              <w:pStyle w:val="TableText"/>
              <w:keepNext/>
              <w:jc w:val="center"/>
            </w:pPr>
            <w:r>
              <w:rPr>
                <w:sz w:val="19"/>
                <w:szCs w:val="19"/>
              </w:rPr>
              <w:t>0.295 [0.161, 0.427]</w:t>
            </w:r>
          </w:p>
        </w:tc>
      </w:tr>
      <w:tr w:rsidR="00AA2A70" w14:paraId="00589CFE" w14:textId="77777777">
        <w:tblPrEx>
          <w:tblCellMar>
            <w:top w:w="0" w:type="dxa"/>
            <w:bottom w:w="0" w:type="dxa"/>
          </w:tblCellMar>
        </w:tblPrEx>
        <w:trPr>
          <w:cantSplit/>
          <w:jc w:val="center"/>
        </w:trPr>
        <w:tc>
          <w:tcPr>
            <w:tcW w:w="1572" w:type="dxa"/>
            <w:vAlign w:val="center"/>
          </w:tcPr>
          <w:p w14:paraId="1DC26B5D" w14:textId="77777777" w:rsidR="00AA2A70" w:rsidRDefault="003D42D5">
            <w:pPr>
              <w:pStyle w:val="TableText"/>
              <w:keepNext/>
            </w:pPr>
            <w:r>
              <w:rPr>
                <w:sz w:val="19"/>
                <w:szCs w:val="19"/>
              </w:rPr>
              <w:t>Dissanayake unseen</w:t>
            </w:r>
          </w:p>
        </w:tc>
        <w:tc>
          <w:tcPr>
            <w:tcW w:w="1310" w:type="dxa"/>
            <w:vAlign w:val="center"/>
          </w:tcPr>
          <w:p w14:paraId="469DA255" w14:textId="77777777" w:rsidR="00AA2A70" w:rsidRDefault="003D42D5">
            <w:pPr>
              <w:pStyle w:val="TableText"/>
              <w:keepNext/>
            </w:pPr>
            <w:r>
              <w:rPr>
                <w:sz w:val="19"/>
                <w:szCs w:val="19"/>
              </w:rPr>
              <w:t>Rogers</w:t>
            </w:r>
          </w:p>
        </w:tc>
        <w:tc>
          <w:tcPr>
            <w:tcW w:w="961" w:type="dxa"/>
            <w:vAlign w:val="center"/>
          </w:tcPr>
          <w:p w14:paraId="28695EA9" w14:textId="77777777" w:rsidR="00AA2A70" w:rsidRDefault="003D42D5">
            <w:pPr>
              <w:pStyle w:val="TableText"/>
              <w:keepNext/>
              <w:jc w:val="center"/>
            </w:pPr>
            <w:r>
              <w:rPr>
                <w:sz w:val="19"/>
                <w:szCs w:val="19"/>
              </w:rPr>
              <w:t>0.623</w:t>
            </w:r>
          </w:p>
        </w:tc>
        <w:tc>
          <w:tcPr>
            <w:tcW w:w="1572" w:type="dxa"/>
            <w:vAlign w:val="center"/>
          </w:tcPr>
          <w:p w14:paraId="6D6153AE" w14:textId="77777777" w:rsidR="00AA2A70" w:rsidRDefault="003D42D5">
            <w:pPr>
              <w:pStyle w:val="TableText"/>
              <w:keepNext/>
              <w:jc w:val="center"/>
            </w:pPr>
            <w:r>
              <w:rPr>
                <w:sz w:val="19"/>
                <w:szCs w:val="19"/>
              </w:rPr>
              <w:t>0.947</w:t>
            </w:r>
          </w:p>
        </w:tc>
        <w:tc>
          <w:tcPr>
            <w:tcW w:w="1572" w:type="dxa"/>
            <w:vAlign w:val="center"/>
          </w:tcPr>
          <w:p w14:paraId="49D435B1" w14:textId="77777777" w:rsidR="00AA2A70" w:rsidRDefault="003D42D5">
            <w:pPr>
              <w:pStyle w:val="TableText"/>
              <w:keepNext/>
              <w:jc w:val="center"/>
            </w:pPr>
            <w:r>
              <w:rPr>
                <w:sz w:val="19"/>
                <w:szCs w:val="19"/>
              </w:rPr>
              <w:t>0.526</w:t>
            </w:r>
          </w:p>
        </w:tc>
        <w:tc>
          <w:tcPr>
            <w:tcW w:w="1747" w:type="dxa"/>
            <w:vAlign w:val="center"/>
          </w:tcPr>
          <w:p w14:paraId="6D1CAE53" w14:textId="77777777" w:rsidR="00AA2A70" w:rsidRDefault="003D42D5">
            <w:pPr>
              <w:pStyle w:val="TableText"/>
              <w:keepNext/>
              <w:jc w:val="center"/>
            </w:pPr>
            <w:r>
              <w:rPr>
                <w:sz w:val="19"/>
                <w:szCs w:val="19"/>
              </w:rPr>
              <w:t>0.421 [0.282, 0.550]</w:t>
            </w:r>
          </w:p>
        </w:tc>
      </w:tr>
      <w:tr w:rsidR="00AA2A70" w14:paraId="452F7FA4" w14:textId="77777777">
        <w:tblPrEx>
          <w:tblCellMar>
            <w:top w:w="0" w:type="dxa"/>
            <w:bottom w:w="0" w:type="dxa"/>
          </w:tblCellMar>
        </w:tblPrEx>
        <w:trPr>
          <w:cantSplit/>
          <w:jc w:val="center"/>
        </w:trPr>
        <w:tc>
          <w:tcPr>
            <w:tcW w:w="1572" w:type="dxa"/>
            <w:vAlign w:val="center"/>
          </w:tcPr>
          <w:p w14:paraId="628B730B" w14:textId="77777777" w:rsidR="00AA2A70" w:rsidRDefault="003D42D5">
            <w:pPr>
              <w:pStyle w:val="TableText"/>
              <w:keepNext/>
            </w:pPr>
            <w:r>
              <w:rPr>
                <w:sz w:val="19"/>
                <w:szCs w:val="19"/>
              </w:rPr>
              <w:t>IEC TC 10 PT</w:t>
            </w:r>
          </w:p>
        </w:tc>
        <w:tc>
          <w:tcPr>
            <w:tcW w:w="1310" w:type="dxa"/>
            <w:vAlign w:val="center"/>
          </w:tcPr>
          <w:p w14:paraId="1AC964BC" w14:textId="77777777" w:rsidR="00AA2A70" w:rsidRDefault="003D42D5">
            <w:pPr>
              <w:pStyle w:val="TableText"/>
              <w:keepNext/>
            </w:pPr>
            <w:r>
              <w:rPr>
                <w:sz w:val="19"/>
                <w:szCs w:val="19"/>
              </w:rPr>
              <w:t>IEC 60599</w:t>
            </w:r>
          </w:p>
        </w:tc>
        <w:tc>
          <w:tcPr>
            <w:tcW w:w="961" w:type="dxa"/>
            <w:vAlign w:val="center"/>
          </w:tcPr>
          <w:p w14:paraId="3B2A4C33" w14:textId="77777777" w:rsidR="00AA2A70" w:rsidRDefault="003D42D5">
            <w:pPr>
              <w:pStyle w:val="TableText"/>
              <w:keepNext/>
              <w:jc w:val="center"/>
            </w:pPr>
            <w:r>
              <w:rPr>
                <w:sz w:val="19"/>
                <w:szCs w:val="19"/>
              </w:rPr>
              <w:t>0.879</w:t>
            </w:r>
          </w:p>
        </w:tc>
        <w:tc>
          <w:tcPr>
            <w:tcW w:w="1572" w:type="dxa"/>
            <w:vAlign w:val="center"/>
          </w:tcPr>
          <w:p w14:paraId="60BA1A71" w14:textId="77777777" w:rsidR="00AA2A70" w:rsidRDefault="003D42D5">
            <w:pPr>
              <w:pStyle w:val="TableText"/>
              <w:keepNext/>
              <w:jc w:val="center"/>
            </w:pPr>
            <w:r>
              <w:rPr>
                <w:sz w:val="19"/>
                <w:szCs w:val="19"/>
              </w:rPr>
              <w:t>0.824</w:t>
            </w:r>
          </w:p>
        </w:tc>
        <w:tc>
          <w:tcPr>
            <w:tcW w:w="1572" w:type="dxa"/>
            <w:vAlign w:val="center"/>
          </w:tcPr>
          <w:p w14:paraId="5E9539B0" w14:textId="77777777" w:rsidR="00AA2A70" w:rsidRDefault="003D42D5">
            <w:pPr>
              <w:pStyle w:val="TableText"/>
              <w:keepNext/>
              <w:jc w:val="center"/>
            </w:pPr>
            <w:r>
              <w:rPr>
                <w:sz w:val="19"/>
                <w:szCs w:val="19"/>
              </w:rPr>
              <w:t>0.726</w:t>
            </w:r>
          </w:p>
        </w:tc>
        <w:tc>
          <w:tcPr>
            <w:tcW w:w="1747" w:type="dxa"/>
            <w:vAlign w:val="center"/>
          </w:tcPr>
          <w:p w14:paraId="1DD31092" w14:textId="77777777" w:rsidR="00AA2A70" w:rsidRDefault="003D42D5">
            <w:pPr>
              <w:pStyle w:val="TableText"/>
              <w:keepNext/>
              <w:jc w:val="center"/>
            </w:pPr>
            <w:r>
              <w:rPr>
                <w:sz w:val="19"/>
                <w:szCs w:val="19"/>
              </w:rPr>
              <w:t>0.098 [-0.008, 0.212]</w:t>
            </w:r>
          </w:p>
        </w:tc>
      </w:tr>
      <w:tr w:rsidR="00AA2A70" w14:paraId="3102AE79" w14:textId="77777777">
        <w:tblPrEx>
          <w:tblCellMar>
            <w:top w:w="0" w:type="dxa"/>
            <w:bottom w:w="0" w:type="dxa"/>
          </w:tblCellMar>
        </w:tblPrEx>
        <w:trPr>
          <w:cantSplit/>
          <w:jc w:val="center"/>
        </w:trPr>
        <w:tc>
          <w:tcPr>
            <w:tcW w:w="1572" w:type="dxa"/>
            <w:vAlign w:val="center"/>
          </w:tcPr>
          <w:p w14:paraId="4A407ECF" w14:textId="77777777" w:rsidR="00AA2A70" w:rsidRDefault="003D42D5">
            <w:pPr>
              <w:pStyle w:val="TableText"/>
              <w:keepNext/>
            </w:pPr>
            <w:r>
              <w:rPr>
                <w:sz w:val="19"/>
                <w:szCs w:val="19"/>
              </w:rPr>
              <w:t>IEC TC 10 PT</w:t>
            </w:r>
          </w:p>
        </w:tc>
        <w:tc>
          <w:tcPr>
            <w:tcW w:w="1310" w:type="dxa"/>
            <w:vAlign w:val="center"/>
          </w:tcPr>
          <w:p w14:paraId="274DA8F0" w14:textId="77777777" w:rsidR="00AA2A70" w:rsidRDefault="003D42D5">
            <w:pPr>
              <w:pStyle w:val="TableText"/>
              <w:keepNext/>
            </w:pPr>
            <w:r>
              <w:rPr>
                <w:sz w:val="19"/>
                <w:szCs w:val="19"/>
              </w:rPr>
              <w:t>Rogers</w:t>
            </w:r>
          </w:p>
        </w:tc>
        <w:tc>
          <w:tcPr>
            <w:tcW w:w="961" w:type="dxa"/>
            <w:vAlign w:val="center"/>
          </w:tcPr>
          <w:p w14:paraId="6956BB94" w14:textId="77777777" w:rsidR="00AA2A70" w:rsidRDefault="003D42D5">
            <w:pPr>
              <w:pStyle w:val="TableText"/>
              <w:keepNext/>
              <w:jc w:val="center"/>
            </w:pPr>
            <w:r>
              <w:rPr>
                <w:sz w:val="19"/>
                <w:szCs w:val="19"/>
              </w:rPr>
              <w:t>0.724</w:t>
            </w:r>
          </w:p>
        </w:tc>
        <w:tc>
          <w:tcPr>
            <w:tcW w:w="1572" w:type="dxa"/>
            <w:vAlign w:val="center"/>
          </w:tcPr>
          <w:p w14:paraId="3F67060A" w14:textId="77777777" w:rsidR="00AA2A70" w:rsidRDefault="003D42D5">
            <w:pPr>
              <w:pStyle w:val="TableText"/>
              <w:keepNext/>
              <w:jc w:val="center"/>
            </w:pPr>
            <w:r>
              <w:rPr>
                <w:sz w:val="19"/>
                <w:szCs w:val="19"/>
              </w:rPr>
              <w:t>0.881</w:t>
            </w:r>
          </w:p>
        </w:tc>
        <w:tc>
          <w:tcPr>
            <w:tcW w:w="1572" w:type="dxa"/>
            <w:vAlign w:val="center"/>
          </w:tcPr>
          <w:p w14:paraId="6E5F8F56" w14:textId="77777777" w:rsidR="00AA2A70" w:rsidRDefault="003D42D5">
            <w:pPr>
              <w:pStyle w:val="TableText"/>
              <w:keepNext/>
              <w:jc w:val="center"/>
            </w:pPr>
            <w:r>
              <w:rPr>
                <w:sz w:val="19"/>
                <w:szCs w:val="19"/>
              </w:rPr>
              <w:t>0.667</w:t>
            </w:r>
          </w:p>
        </w:tc>
        <w:tc>
          <w:tcPr>
            <w:tcW w:w="1747" w:type="dxa"/>
            <w:vAlign w:val="center"/>
          </w:tcPr>
          <w:p w14:paraId="630AD10C" w14:textId="77777777" w:rsidR="00AA2A70" w:rsidRDefault="003D42D5">
            <w:pPr>
              <w:pStyle w:val="TableText"/>
              <w:keepNext/>
              <w:jc w:val="center"/>
            </w:pPr>
            <w:r>
              <w:rPr>
                <w:sz w:val="19"/>
                <w:szCs w:val="19"/>
              </w:rPr>
              <w:t>0.214 [0.064, 0.357]</w:t>
            </w:r>
          </w:p>
        </w:tc>
      </w:tr>
      <w:tr w:rsidR="00AA2A70" w14:paraId="295CDD9A" w14:textId="77777777">
        <w:tblPrEx>
          <w:tblCellMar>
            <w:top w:w="0" w:type="dxa"/>
            <w:bottom w:w="0" w:type="dxa"/>
          </w:tblCellMar>
        </w:tblPrEx>
        <w:trPr>
          <w:cantSplit/>
          <w:jc w:val="center"/>
        </w:trPr>
        <w:tc>
          <w:tcPr>
            <w:tcW w:w="1572" w:type="dxa"/>
            <w:vAlign w:val="center"/>
          </w:tcPr>
          <w:p w14:paraId="4EEC2E20" w14:textId="77777777" w:rsidR="00AA2A70" w:rsidRDefault="003D42D5">
            <w:pPr>
              <w:pStyle w:val="TableText"/>
              <w:keepNext/>
            </w:pPr>
            <w:r>
              <w:rPr>
                <w:sz w:val="19"/>
                <w:szCs w:val="19"/>
              </w:rPr>
              <w:t>Li 2019</w:t>
            </w:r>
          </w:p>
        </w:tc>
        <w:tc>
          <w:tcPr>
            <w:tcW w:w="1310" w:type="dxa"/>
            <w:vAlign w:val="center"/>
          </w:tcPr>
          <w:p w14:paraId="55B2571E" w14:textId="77777777" w:rsidR="00AA2A70" w:rsidRDefault="003D42D5">
            <w:pPr>
              <w:pStyle w:val="TableText"/>
              <w:keepNext/>
            </w:pPr>
            <w:r>
              <w:rPr>
                <w:sz w:val="19"/>
                <w:szCs w:val="19"/>
              </w:rPr>
              <w:t>IEC 60599</w:t>
            </w:r>
          </w:p>
        </w:tc>
        <w:tc>
          <w:tcPr>
            <w:tcW w:w="961" w:type="dxa"/>
            <w:vAlign w:val="center"/>
          </w:tcPr>
          <w:p w14:paraId="35C4FD67" w14:textId="77777777" w:rsidR="00AA2A70" w:rsidRDefault="003D42D5">
            <w:pPr>
              <w:pStyle w:val="TableText"/>
              <w:keepNext/>
              <w:jc w:val="center"/>
            </w:pPr>
            <w:r>
              <w:rPr>
                <w:sz w:val="19"/>
                <w:szCs w:val="19"/>
              </w:rPr>
              <w:t>0.788</w:t>
            </w:r>
          </w:p>
        </w:tc>
        <w:tc>
          <w:tcPr>
            <w:tcW w:w="1572" w:type="dxa"/>
            <w:vAlign w:val="center"/>
          </w:tcPr>
          <w:p w14:paraId="613A3AA6" w14:textId="77777777" w:rsidR="00AA2A70" w:rsidRDefault="003D42D5">
            <w:pPr>
              <w:pStyle w:val="TableText"/>
              <w:keepNext/>
              <w:jc w:val="center"/>
            </w:pPr>
            <w:r>
              <w:rPr>
                <w:sz w:val="19"/>
                <w:szCs w:val="19"/>
              </w:rPr>
              <w:t>0.731</w:t>
            </w:r>
          </w:p>
        </w:tc>
        <w:tc>
          <w:tcPr>
            <w:tcW w:w="1572" w:type="dxa"/>
            <w:vAlign w:val="center"/>
          </w:tcPr>
          <w:p w14:paraId="11E8D12B" w14:textId="77777777" w:rsidR="00AA2A70" w:rsidRDefault="003D42D5">
            <w:pPr>
              <w:pStyle w:val="TableText"/>
              <w:keepNext/>
              <w:jc w:val="center"/>
            </w:pPr>
            <w:r>
              <w:rPr>
                <w:sz w:val="19"/>
                <w:szCs w:val="19"/>
              </w:rPr>
              <w:t>0.388</w:t>
            </w:r>
          </w:p>
        </w:tc>
        <w:tc>
          <w:tcPr>
            <w:tcW w:w="1747" w:type="dxa"/>
            <w:vAlign w:val="center"/>
          </w:tcPr>
          <w:p w14:paraId="2BAD1073" w14:textId="77777777" w:rsidR="00AA2A70" w:rsidRDefault="003D42D5">
            <w:pPr>
              <w:pStyle w:val="TableText"/>
              <w:keepNext/>
              <w:jc w:val="center"/>
            </w:pPr>
            <w:r>
              <w:rPr>
                <w:sz w:val="19"/>
                <w:szCs w:val="19"/>
              </w:rPr>
              <w:t>0.343 [0.213, 0.466]</w:t>
            </w:r>
          </w:p>
        </w:tc>
      </w:tr>
      <w:tr w:rsidR="00AA2A70" w14:paraId="28954ACF" w14:textId="77777777">
        <w:tblPrEx>
          <w:tblCellMar>
            <w:top w:w="0" w:type="dxa"/>
            <w:bottom w:w="0" w:type="dxa"/>
          </w:tblCellMar>
        </w:tblPrEx>
        <w:trPr>
          <w:cantSplit/>
          <w:jc w:val="center"/>
        </w:trPr>
        <w:tc>
          <w:tcPr>
            <w:tcW w:w="1572" w:type="dxa"/>
            <w:vAlign w:val="center"/>
          </w:tcPr>
          <w:p w14:paraId="6AAE1DE8" w14:textId="77777777" w:rsidR="00AA2A70" w:rsidRDefault="003D42D5">
            <w:pPr>
              <w:pStyle w:val="TableText"/>
            </w:pPr>
            <w:r>
              <w:rPr>
                <w:sz w:val="19"/>
                <w:szCs w:val="19"/>
              </w:rPr>
              <w:t>Li 2019</w:t>
            </w:r>
          </w:p>
        </w:tc>
        <w:tc>
          <w:tcPr>
            <w:tcW w:w="1310" w:type="dxa"/>
            <w:vAlign w:val="center"/>
          </w:tcPr>
          <w:p w14:paraId="34BE39A1" w14:textId="77777777" w:rsidR="00AA2A70" w:rsidRDefault="003D42D5">
            <w:pPr>
              <w:pStyle w:val="TableText"/>
            </w:pPr>
            <w:r>
              <w:rPr>
                <w:sz w:val="19"/>
                <w:szCs w:val="19"/>
              </w:rPr>
              <w:t>Rogers</w:t>
            </w:r>
          </w:p>
        </w:tc>
        <w:tc>
          <w:tcPr>
            <w:tcW w:w="961" w:type="dxa"/>
            <w:vAlign w:val="center"/>
          </w:tcPr>
          <w:p w14:paraId="00B5A1FF" w14:textId="77777777" w:rsidR="00AA2A70" w:rsidRDefault="003D42D5">
            <w:pPr>
              <w:pStyle w:val="TableText"/>
              <w:jc w:val="center"/>
            </w:pPr>
            <w:r>
              <w:rPr>
                <w:sz w:val="19"/>
                <w:szCs w:val="19"/>
              </w:rPr>
              <w:t>0.682</w:t>
            </w:r>
          </w:p>
        </w:tc>
        <w:tc>
          <w:tcPr>
            <w:tcW w:w="1572" w:type="dxa"/>
            <w:vAlign w:val="center"/>
          </w:tcPr>
          <w:p w14:paraId="53145235" w14:textId="77777777" w:rsidR="00AA2A70" w:rsidRDefault="003D42D5">
            <w:pPr>
              <w:pStyle w:val="TableText"/>
              <w:jc w:val="center"/>
            </w:pPr>
            <w:r>
              <w:rPr>
                <w:sz w:val="19"/>
                <w:szCs w:val="19"/>
              </w:rPr>
              <w:t>0.776</w:t>
            </w:r>
          </w:p>
        </w:tc>
        <w:tc>
          <w:tcPr>
            <w:tcW w:w="1572" w:type="dxa"/>
            <w:vAlign w:val="center"/>
          </w:tcPr>
          <w:p w14:paraId="4DA2994A" w14:textId="77777777" w:rsidR="00AA2A70" w:rsidRDefault="003D42D5">
            <w:pPr>
              <w:pStyle w:val="TableText"/>
              <w:jc w:val="center"/>
            </w:pPr>
            <w:r>
              <w:rPr>
                <w:sz w:val="19"/>
                <w:szCs w:val="19"/>
              </w:rPr>
              <w:t>0.276</w:t>
            </w:r>
          </w:p>
        </w:tc>
        <w:tc>
          <w:tcPr>
            <w:tcW w:w="1747" w:type="dxa"/>
            <w:vAlign w:val="center"/>
          </w:tcPr>
          <w:p w14:paraId="71DF8F9C" w14:textId="77777777" w:rsidR="00AA2A70" w:rsidRDefault="003D42D5">
            <w:pPr>
              <w:pStyle w:val="TableText"/>
              <w:jc w:val="center"/>
            </w:pPr>
            <w:r>
              <w:rPr>
                <w:sz w:val="19"/>
                <w:szCs w:val="19"/>
              </w:rPr>
              <w:t>0.500 [0.360, 0.632]</w:t>
            </w:r>
          </w:p>
        </w:tc>
      </w:tr>
    </w:tbl>
    <w:p w14:paraId="0263B9D9" w14:textId="77777777" w:rsidR="00AA2A70" w:rsidRDefault="003D42D5">
      <w:pPr>
        <w:pStyle w:val="TableNote"/>
      </w:pPr>
      <w:r>
        <w:t>The model abstains on its least confident records until its coverage equals that of the ratio method; the threshold uses the model's probabilities only.</w:t>
      </w:r>
    </w:p>
    <w:p w14:paraId="46DD7AB8" w14:textId="77777777" w:rsidR="00AA2A70" w:rsidRDefault="003D42D5">
      <w:pPr>
        <w:pStyle w:val="Figure"/>
      </w:pPr>
      <w:r>
        <w:rPr>
          <w:noProof/>
        </w:rPr>
        <w:drawing>
          <wp:inline distT="0" distB="0" distL="0" distR="0" wp14:anchorId="6B5F41E6" wp14:editId="40700878">
            <wp:extent cx="5580000" cy="281236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png"/>
                    <pic:cNvPicPr/>
                  </pic:nvPicPr>
                  <pic:blipFill>
                    <a:blip r:embed="rId31"/>
                    <a:stretch>
                      <a:fillRect/>
                    </a:stretch>
                  </pic:blipFill>
                  <pic:spPr>
                    <a:xfrm>
                      <a:off x="0" y="0"/>
                      <a:ext cx="5580000" cy="2812367"/>
                    </a:xfrm>
                    <a:prstGeom prst="rect">
                      <a:avLst/>
                    </a:prstGeom>
                  </pic:spPr>
                </pic:pic>
              </a:graphicData>
            </a:graphic>
          </wp:inline>
        </w:drawing>
      </w:r>
    </w:p>
    <w:p w14:paraId="39B9CA3A" w14:textId="77777777" w:rsidR="00AA2A70" w:rsidRDefault="003D42D5">
      <w:pPr>
        <w:pStyle w:val="FigureCaption"/>
      </w:pPr>
      <w:bookmarkStart w:id="200" w:name="_Fig0191"/>
      <w:r>
        <w:t>Fig. 7.4 Accuracy on the answered records against coverage when the models abstain on their least confident records (lines), with the conventional methods as points</w:t>
      </w:r>
      <w:bookmarkEnd w:id="200"/>
    </w:p>
    <w:p w14:paraId="278FD456" w14:textId="77777777" w:rsidR="00AA2A70" w:rsidRDefault="003D42D5">
      <w:r>
        <w:t>When the hybrid model abstained until its coverage equalled that of IEC 60599, it was more accurate on the records it answered than IEC 60599 on the records IEC 60599 answered, on every source. The confidence interval of the difference excluded zero on all sources except the IEC TC 10 power transformers, where the model reached 0.824 against 0.726 (difference interval [-0.008, 0.212]). The curves in Fig. 7.4 lie above the points of the ratio methods on every source: at the same coverage the model is more ac</w:t>
      </w:r>
      <w:r>
        <w:t>curate.</w:t>
      </w:r>
    </w:p>
    <w:p w14:paraId="53D1A2BC" w14:textId="77777777" w:rsidR="00AA2A70" w:rsidRDefault="003D42D5">
      <w:pPr>
        <w:pStyle w:val="Heading2"/>
        <w:tabs>
          <w:tab w:val="left" w:pos="709"/>
        </w:tabs>
        <w:ind w:left="709" w:hanging="709"/>
      </w:pPr>
      <w:bookmarkStart w:id="201" w:name="_Toc0192"/>
      <w:r>
        <w:lastRenderedPageBreak/>
        <w:t>7.4</w:t>
      </w:r>
      <w:r>
        <w:tab/>
      </w:r>
      <w:r>
        <w:t>Discussion</w:t>
      </w:r>
      <w:bookmarkEnd w:id="201"/>
    </w:p>
    <w:p w14:paraId="2C5CE8AE" w14:textId="77777777" w:rsidR="00AA2A70" w:rsidRDefault="003D42D5">
      <w:r>
        <w:t xml:space="preserve">The reduced-gas results fill a gap noted in the literature review: earlier studies imputed missing gas values (Wang </w:t>
      </w:r>
      <w:r>
        <w:rPr>
          <w:i/>
          <w:iCs/>
        </w:rPr>
        <w:t>et al.</w:t>
      </w:r>
      <w:r>
        <w:t xml:space="preserve">, 2023) or used monitor data with a fixed gas set (Jin </w:t>
      </w:r>
      <w:r>
        <w:rPr>
          <w:i/>
          <w:iCs/>
        </w:rPr>
        <w:t>et al.</w:t>
      </w:r>
      <w:r>
        <w:t>, 2024), but none measured, with a tolerance fixed in advance and confidence intervals, how much an ML model loses for every possible subset of the five gases. The result that methane is the least necessary gas, and that the minimum panel cannot be interpreted by any conventional method, is a concrete argument for ML in settings with reduced gas measurements.</w:t>
      </w:r>
    </w:p>
    <w:p w14:paraId="035721A6" w14:textId="77777777" w:rsidR="00AA2A70" w:rsidRDefault="003D42D5">
      <w:r>
        <w:t xml:space="preserve">The exploratory study suggests a practical way of using ML next to the conventional methods: the model answers when it is confident and refers the remaining samples to an expert, just as a ratio method gives no diagnosis. This "confident or refer" mode is safer than forcing an answer on every sample. It is consistent with the call for uncertainty-aware diagnosis in prognostics and health management (Kashiwagi </w:t>
      </w:r>
      <w:r>
        <w:rPr>
          <w:i/>
          <w:iCs/>
        </w:rPr>
        <w:t>et al.</w:t>
      </w:r>
      <w:r>
        <w:t>, 2025). Confirming it needs fresh inspection-confirmed data; a search of legitimate public sources for such data was carried out but found none that was not already used.</w:t>
      </w:r>
    </w:p>
    <w:p w14:paraId="40B286E4" w14:textId="77777777" w:rsidR="00AA2A70" w:rsidRDefault="003D42D5">
      <w:pPr>
        <w:pStyle w:val="Heading2"/>
        <w:tabs>
          <w:tab w:val="left" w:pos="709"/>
        </w:tabs>
        <w:ind w:left="709" w:hanging="709"/>
      </w:pPr>
      <w:bookmarkStart w:id="202" w:name="_Toc0193"/>
      <w:r>
        <w:t>7.5</w:t>
      </w:r>
      <w:r>
        <w:tab/>
      </w:r>
      <w:r>
        <w:t>Summary</w:t>
      </w:r>
      <w:bookmarkEnd w:id="202"/>
    </w:p>
    <w:p w14:paraId="1BEDAB67" w14:textId="77777777" w:rsidR="00AA2A70" w:rsidRDefault="003D42D5">
      <w:r>
        <w:t>Of the 31 gas subsets, only one reduced panel, H</w:t>
      </w:r>
      <w:r>
        <w:rPr>
          <w:vertAlign w:val="subscript"/>
        </w:rPr>
        <w:t>2</w:t>
      </w:r>
      <w:r>
        <w:t xml:space="preserve"> with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(without methane), kept the loss of macro-F1 within the tolerance of 0.05; no conventional method can interpret this panel. Hydrogen alone was far from sufficient for diagnosis. In the exploratory study, pooling the sources and adding the conventional diagnoses as inputs did not significantly improve the model, but a reject option made the hybrid model more accurate than the ratio methods at the same coverage on every source.</w:t>
      </w:r>
    </w:p>
    <w:p w14:paraId="07D54857" w14:textId="77777777" w:rsidR="00AA2A70" w:rsidRDefault="003D42D5">
      <w:pPr>
        <w:pStyle w:val="Heading1"/>
      </w:pPr>
      <w:bookmarkStart w:id="203" w:name="_Toc0194"/>
      <w:r>
        <w:rPr>
          <w:sz w:val="28"/>
          <w:szCs w:val="28"/>
        </w:rPr>
        <w:lastRenderedPageBreak/>
        <w:t>CHAPTER 8</w:t>
      </w:r>
      <w:r>
        <w:br/>
      </w:r>
      <w:r>
        <w:t>DEVELOPMENT AND EVALUATION OF THE INTEGRATED FRAMEWORK</w:t>
      </w:r>
      <w:bookmarkEnd w:id="203"/>
    </w:p>
    <w:p w14:paraId="1C44F4BE" w14:textId="77777777" w:rsidR="00AA2A70" w:rsidRDefault="003D42D5">
      <w:pPr>
        <w:pStyle w:val="Heading2"/>
        <w:tabs>
          <w:tab w:val="left" w:pos="709"/>
        </w:tabs>
        <w:ind w:left="709" w:hanging="709"/>
      </w:pPr>
      <w:bookmarkStart w:id="204" w:name="_Toc0195"/>
      <w:r>
        <w:t>8.1</w:t>
      </w:r>
      <w:r>
        <w:tab/>
      </w:r>
      <w:r>
        <w:t>Introduction</w:t>
      </w:r>
      <w:bookmarkEnd w:id="204"/>
    </w:p>
    <w:p w14:paraId="1C6DED46" w14:textId="77777777" w:rsidR="00AA2A70" w:rsidRDefault="003D42D5">
      <w:r>
        <w:t>This chapter answers the fourth research question: whether the conventional methods and the ML model can be brought together in one system that returns exactly the offline results, quickly enough for interactive use. It describes the architecture of the framework (Section 8.2), the Simulink operating model and its verification (Section 8.3), the diagnosis service (Section 8.4), the dashboard (Section 8.5) and the end-to-end test bench, with its fidelity and response time (Section 8.6).</w:t>
      </w:r>
    </w:p>
    <w:p w14:paraId="40345E83" w14:textId="77777777" w:rsidR="00AA2A70" w:rsidRDefault="003D42D5">
      <w:pPr>
        <w:pStyle w:val="Heading2"/>
        <w:tabs>
          <w:tab w:val="left" w:pos="709"/>
        </w:tabs>
        <w:ind w:left="709" w:hanging="709"/>
      </w:pPr>
      <w:bookmarkStart w:id="205" w:name="_Toc0196"/>
      <w:r>
        <w:t>8.2</w:t>
      </w:r>
      <w:r>
        <w:tab/>
      </w:r>
      <w:r>
        <w:t>Architecture</w:t>
      </w:r>
      <w:bookmarkEnd w:id="205"/>
    </w:p>
    <w:p w14:paraId="341A9764" w14:textId="77777777" w:rsidR="00AA2A70" w:rsidRDefault="003D42D5">
      <w:r>
        <w:t>The framework connects three parts, each built in the environment best suited to it (Fig. 3.1 in Chapter 3):</w:t>
      </w:r>
    </w:p>
    <w:p w14:paraId="7B2E9BF6" w14:textId="77777777" w:rsidR="00AA2A70" w:rsidRDefault="003D42D5">
      <w:pPr>
        <w:pStyle w:val="ListItem"/>
        <w:tabs>
          <w:tab w:val="left" w:pos="720"/>
        </w:tabs>
        <w:spacing w:after="60"/>
      </w:pPr>
      <w:r>
        <w:t>a.</w:t>
      </w:r>
      <w:r>
        <w:tab/>
        <w:t xml:space="preserve">the </w:t>
      </w:r>
      <w:r>
        <w:rPr>
          <w:b/>
          <w:bCs/>
        </w:rPr>
        <w:t>Simulink operating model</w:t>
      </w:r>
      <w:r>
        <w:t xml:space="preserve"> of a transformer, which provides the load, temperatures and insulation ageing at any moment of a simulated period and marks the moments at which an oil sample is taken;</w:t>
      </w:r>
    </w:p>
    <w:p w14:paraId="462214E4" w14:textId="77777777" w:rsidR="00AA2A70" w:rsidRDefault="003D42D5">
      <w:pPr>
        <w:pStyle w:val="ListItem"/>
        <w:tabs>
          <w:tab w:val="left" w:pos="720"/>
        </w:tabs>
        <w:spacing w:after="60"/>
      </w:pPr>
      <w:r>
        <w:t>b.</w:t>
      </w:r>
      <w:r>
        <w:tab/>
        <w:t xml:space="preserve">the </w:t>
      </w:r>
      <w:r>
        <w:rPr>
          <w:b/>
          <w:bCs/>
        </w:rPr>
        <w:t>conventional methods</w:t>
      </w:r>
      <w:r>
        <w:t>, programmed in MATLAB, which interpret the gases of a record; and</w:t>
      </w:r>
    </w:p>
    <w:p w14:paraId="248857A8" w14:textId="77777777" w:rsidR="00AA2A70" w:rsidRDefault="003D42D5">
      <w:pPr>
        <w:pStyle w:val="ListItem"/>
        <w:tabs>
          <w:tab w:val="left" w:pos="720"/>
        </w:tabs>
        <w:spacing w:after="200"/>
      </w:pPr>
      <w:r>
        <w:t>c.</w:t>
      </w:r>
      <w:r>
        <w:tab/>
        <w:t xml:space="preserve">the </w:t>
      </w:r>
      <w:r>
        <w:rPr>
          <w:b/>
          <w:bCs/>
        </w:rPr>
        <w:t>diagnosis service</w:t>
      </w:r>
      <w:r>
        <w:t xml:space="preserve"> in Python, which holds the released ML model and returns its diagnosis to any program that sends it the five gases.</w:t>
      </w:r>
    </w:p>
    <w:p w14:paraId="1D977FEE" w14:textId="77777777" w:rsidR="00AA2A70" w:rsidRDefault="003D42D5">
      <w:r>
        <w:t xml:space="preserve">The </w:t>
      </w:r>
      <w:r>
        <w:rPr>
          <w:b/>
          <w:bCs/>
        </w:rPr>
        <w:t>dashboard</w:t>
      </w:r>
      <w:r>
        <w:t>, built with MATLAB App Designer, brings the three together on one screen. The parts exchange only three kinds of information: the identifier of a record, the five gas concentrations in ppm, and the fault classes coded 0 to 6. No gas value ever passes through the Simulink model.</w:t>
      </w:r>
    </w:p>
    <w:p w14:paraId="58139444" w14:textId="77777777" w:rsidR="00AA2A70" w:rsidRDefault="003D42D5">
      <w:pPr>
        <w:pStyle w:val="Heading2"/>
        <w:tabs>
          <w:tab w:val="left" w:pos="709"/>
        </w:tabs>
        <w:ind w:left="709" w:hanging="709"/>
      </w:pPr>
      <w:bookmarkStart w:id="206" w:name="_Toc0197"/>
      <w:r>
        <w:t>8.3</w:t>
      </w:r>
      <w:r>
        <w:tab/>
      </w:r>
      <w:r>
        <w:t>Simulink Operating Model</w:t>
      </w:r>
      <w:bookmarkEnd w:id="206"/>
    </w:p>
    <w:p w14:paraId="022BE77F" w14:textId="77777777" w:rsidR="00AA2A70" w:rsidRDefault="003D42D5">
      <w:pPr>
        <w:pStyle w:val="Heading3"/>
        <w:tabs>
          <w:tab w:val="left" w:pos="851"/>
        </w:tabs>
        <w:ind w:left="851" w:hanging="851"/>
      </w:pPr>
      <w:bookmarkStart w:id="207" w:name="_Toc0198"/>
      <w:r>
        <w:t>8.3.1</w:t>
      </w:r>
      <w:r>
        <w:tab/>
        <w:t>Structure of the Model</w:t>
      </w:r>
      <w:bookmarkEnd w:id="207"/>
    </w:p>
    <w:p w14:paraId="695CB11A" w14:textId="77777777" w:rsidR="00AA2A70" w:rsidRDefault="003D42D5">
      <w:r>
        <w:t xml:space="preserve">The model represents a 40 MVA, 110/20 kV, oil-immersed power transformer with forced-air cooling. It is built by a MATLAB script, so that every block, parameter and connection is recorded and the model can be rebuilt exactly, and all parameters are named variables in </w:t>
      </w:r>
      <w:r>
        <w:lastRenderedPageBreak/>
        <w:t xml:space="preserve">one parameter script (Table 8.1). The electrical data are those of a standard 40 MVA, 110/20 kV transformer type of the pandapower library (Thurner </w:t>
      </w:r>
      <w:r>
        <w:rPr>
          <w:i/>
          <w:iCs/>
        </w:rPr>
        <w:t>et al.</w:t>
      </w:r>
      <w:r>
        <w:t>, 2018), and the thermal constants are the default values of an open-source implementation of IEC 60076-7; they describe a typical unit, not a specific nameplate.</w:t>
      </w:r>
    </w:p>
    <w:p w14:paraId="2403149B" w14:textId="77777777" w:rsidR="00AA2A70" w:rsidRDefault="003D42D5">
      <w:pPr>
        <w:pStyle w:val="TableCaption"/>
      </w:pPr>
      <w:bookmarkStart w:id="208" w:name="_Tab0199"/>
      <w:r>
        <w:t>Table 8.1 Main Parameters of the Simulink Operating Model</w:t>
      </w:r>
      <w:bookmarkEnd w:id="208"/>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3083"/>
        <w:gridCol w:w="1542"/>
        <w:gridCol w:w="1542"/>
        <w:gridCol w:w="2569"/>
      </w:tblGrid>
      <w:tr w:rsidR="00AA2A70" w14:paraId="2B0B397C" w14:textId="77777777">
        <w:tblPrEx>
          <w:tblCellMar>
            <w:top w:w="0" w:type="dxa"/>
            <w:bottom w:w="0" w:type="dxa"/>
          </w:tblCellMar>
        </w:tblPrEx>
        <w:trPr>
          <w:cantSplit/>
          <w:tblHeader/>
          <w:jc w:val="center"/>
        </w:trPr>
        <w:tc>
          <w:tcPr>
            <w:tcW w:w="3083" w:type="dxa"/>
            <w:shd w:val="clear" w:color="auto" w:fill="E7E6E6"/>
            <w:vAlign w:val="center"/>
          </w:tcPr>
          <w:p w14:paraId="253A46D7" w14:textId="77777777" w:rsidR="00AA2A70" w:rsidRDefault="003D42D5">
            <w:pPr>
              <w:pStyle w:val="TableText"/>
              <w:keepNext/>
            </w:pPr>
            <w:r>
              <w:t>Quantity</w:t>
            </w:r>
          </w:p>
        </w:tc>
        <w:tc>
          <w:tcPr>
            <w:tcW w:w="1542" w:type="dxa"/>
            <w:shd w:val="clear" w:color="auto" w:fill="E7E6E6"/>
            <w:vAlign w:val="center"/>
          </w:tcPr>
          <w:p w14:paraId="47BC795A" w14:textId="77777777" w:rsidR="00AA2A70" w:rsidRDefault="003D42D5">
            <w:pPr>
              <w:pStyle w:val="TableText"/>
              <w:keepNext/>
              <w:jc w:val="center"/>
            </w:pPr>
            <w:r>
              <w:t>Symbol</w:t>
            </w:r>
          </w:p>
        </w:tc>
        <w:tc>
          <w:tcPr>
            <w:tcW w:w="1542" w:type="dxa"/>
            <w:shd w:val="clear" w:color="auto" w:fill="E7E6E6"/>
            <w:vAlign w:val="center"/>
          </w:tcPr>
          <w:p w14:paraId="248843F8" w14:textId="77777777" w:rsidR="00AA2A70" w:rsidRDefault="003D42D5">
            <w:pPr>
              <w:pStyle w:val="TableText"/>
              <w:keepNext/>
              <w:jc w:val="center"/>
            </w:pPr>
            <w:r>
              <w:t>Value</w:t>
            </w:r>
          </w:p>
        </w:tc>
        <w:tc>
          <w:tcPr>
            <w:tcW w:w="2569" w:type="dxa"/>
            <w:shd w:val="clear" w:color="auto" w:fill="E7E6E6"/>
            <w:vAlign w:val="center"/>
          </w:tcPr>
          <w:p w14:paraId="1AA44582" w14:textId="77777777" w:rsidR="00AA2A70" w:rsidRDefault="003D42D5">
            <w:pPr>
              <w:pStyle w:val="TableText"/>
              <w:keepNext/>
            </w:pPr>
            <w:r>
              <w:t>Source</w:t>
            </w:r>
          </w:p>
        </w:tc>
      </w:tr>
      <w:tr w:rsidR="00AA2A70" w14:paraId="00BE6D6A" w14:textId="77777777">
        <w:tblPrEx>
          <w:tblCellMar>
            <w:top w:w="0" w:type="dxa"/>
            <w:bottom w:w="0" w:type="dxa"/>
          </w:tblCellMar>
        </w:tblPrEx>
        <w:trPr>
          <w:cantSplit/>
          <w:jc w:val="center"/>
        </w:trPr>
        <w:tc>
          <w:tcPr>
            <w:tcW w:w="3083" w:type="dxa"/>
            <w:vAlign w:val="center"/>
          </w:tcPr>
          <w:p w14:paraId="68A918CB" w14:textId="77777777" w:rsidR="00AA2A70" w:rsidRDefault="003D42D5">
            <w:pPr>
              <w:pStyle w:val="TableText"/>
              <w:keepNext/>
            </w:pPr>
            <w:r>
              <w:t>Rated power</w:t>
            </w:r>
          </w:p>
        </w:tc>
        <w:tc>
          <w:tcPr>
            <w:tcW w:w="1542" w:type="dxa"/>
            <w:vAlign w:val="center"/>
          </w:tcPr>
          <w:p w14:paraId="3A292047" w14:textId="77777777" w:rsidR="00AA2A70" w:rsidRDefault="003D42D5">
            <w:pPr>
              <w:pStyle w:val="TableText"/>
              <w:keepNext/>
              <w:jc w:val="center"/>
            </w:pPr>
            <w:r>
              <w:t>S</w:t>
            </w:r>
            <w:r>
              <w:rPr>
                <w:vertAlign w:val="subscript"/>
              </w:rPr>
              <w:t>r</w:t>
            </w:r>
          </w:p>
        </w:tc>
        <w:tc>
          <w:tcPr>
            <w:tcW w:w="1542" w:type="dxa"/>
            <w:vAlign w:val="center"/>
          </w:tcPr>
          <w:p w14:paraId="56C81949" w14:textId="77777777" w:rsidR="00AA2A70" w:rsidRDefault="003D42D5">
            <w:pPr>
              <w:pStyle w:val="TableText"/>
              <w:keepNext/>
              <w:jc w:val="center"/>
            </w:pPr>
            <w:r>
              <w:t>40 MVA</w:t>
            </w:r>
          </w:p>
        </w:tc>
        <w:tc>
          <w:tcPr>
            <w:tcW w:w="2569" w:type="dxa"/>
            <w:vAlign w:val="center"/>
          </w:tcPr>
          <w:p w14:paraId="557EE906" w14:textId="77777777" w:rsidR="00AA2A70" w:rsidRDefault="003D42D5">
            <w:pPr>
              <w:pStyle w:val="TableText"/>
              <w:keepNext/>
            </w:pPr>
            <w:r>
              <w:t>pandapower standard type</w:t>
            </w:r>
          </w:p>
        </w:tc>
      </w:tr>
      <w:tr w:rsidR="00AA2A70" w14:paraId="1A2AEA60" w14:textId="77777777">
        <w:tblPrEx>
          <w:tblCellMar>
            <w:top w:w="0" w:type="dxa"/>
            <w:bottom w:w="0" w:type="dxa"/>
          </w:tblCellMar>
        </w:tblPrEx>
        <w:trPr>
          <w:cantSplit/>
          <w:jc w:val="center"/>
        </w:trPr>
        <w:tc>
          <w:tcPr>
            <w:tcW w:w="3083" w:type="dxa"/>
            <w:vAlign w:val="center"/>
          </w:tcPr>
          <w:p w14:paraId="24783401" w14:textId="77777777" w:rsidR="00AA2A70" w:rsidRDefault="003D42D5">
            <w:pPr>
              <w:pStyle w:val="TableText"/>
              <w:keepNext/>
            </w:pPr>
            <w:r>
              <w:t>Rated voltages</w:t>
            </w:r>
          </w:p>
        </w:tc>
        <w:tc>
          <w:tcPr>
            <w:tcW w:w="1542" w:type="dxa"/>
            <w:vAlign w:val="center"/>
          </w:tcPr>
          <w:p w14:paraId="326FE28E" w14:textId="77777777" w:rsidR="00AA2A70" w:rsidRDefault="003D42D5">
            <w:pPr>
              <w:pStyle w:val="TableText"/>
              <w:keepNext/>
              <w:jc w:val="center"/>
            </w:pPr>
            <w:r>
              <w:t>V</w:t>
            </w:r>
            <w:r>
              <w:rPr>
                <w:vertAlign w:val="subscript"/>
              </w:rPr>
              <w:t>HV</w:t>
            </w:r>
            <w:r>
              <w:t xml:space="preserve"> / V</w:t>
            </w:r>
            <w:r>
              <w:rPr>
                <w:vertAlign w:val="subscript"/>
              </w:rPr>
              <w:t>LV</w:t>
            </w:r>
          </w:p>
        </w:tc>
        <w:tc>
          <w:tcPr>
            <w:tcW w:w="1542" w:type="dxa"/>
            <w:vAlign w:val="center"/>
          </w:tcPr>
          <w:p w14:paraId="09533EEA" w14:textId="77777777" w:rsidR="00AA2A70" w:rsidRDefault="003D42D5">
            <w:pPr>
              <w:pStyle w:val="TableText"/>
              <w:keepNext/>
              <w:jc w:val="center"/>
            </w:pPr>
            <w:r>
              <w:t>110 kV / 20 kV</w:t>
            </w:r>
          </w:p>
        </w:tc>
        <w:tc>
          <w:tcPr>
            <w:tcW w:w="2569" w:type="dxa"/>
            <w:vAlign w:val="center"/>
          </w:tcPr>
          <w:p w14:paraId="59A14041" w14:textId="77777777" w:rsidR="00AA2A70" w:rsidRDefault="003D42D5">
            <w:pPr>
              <w:pStyle w:val="TableText"/>
              <w:keepNext/>
            </w:pPr>
            <w:r>
              <w:t>pandapower standard type</w:t>
            </w:r>
          </w:p>
        </w:tc>
      </w:tr>
      <w:tr w:rsidR="00AA2A70" w14:paraId="45E9977A" w14:textId="77777777">
        <w:tblPrEx>
          <w:tblCellMar>
            <w:top w:w="0" w:type="dxa"/>
            <w:bottom w:w="0" w:type="dxa"/>
          </w:tblCellMar>
        </w:tblPrEx>
        <w:trPr>
          <w:cantSplit/>
          <w:jc w:val="center"/>
        </w:trPr>
        <w:tc>
          <w:tcPr>
            <w:tcW w:w="3083" w:type="dxa"/>
            <w:vAlign w:val="center"/>
          </w:tcPr>
          <w:p w14:paraId="7B6E1E1E" w14:textId="77777777" w:rsidR="00AA2A70" w:rsidRDefault="003D42D5">
            <w:pPr>
              <w:pStyle w:val="TableText"/>
              <w:keepNext/>
            </w:pPr>
            <w:r>
              <w:t>Short-circuit voltage (resistive part)</w:t>
            </w:r>
          </w:p>
        </w:tc>
        <w:tc>
          <w:tcPr>
            <w:tcW w:w="1542" w:type="dxa"/>
            <w:vAlign w:val="center"/>
          </w:tcPr>
          <w:p w14:paraId="4A865C69" w14:textId="77777777" w:rsidR="00AA2A70" w:rsidRDefault="003D42D5">
            <w:pPr>
              <w:pStyle w:val="TableText"/>
              <w:keepNext/>
              <w:jc w:val="center"/>
            </w:pPr>
            <w:r>
              <w:t>u</w:t>
            </w:r>
            <w:r>
              <w:rPr>
                <w:vertAlign w:val="subscript"/>
              </w:rPr>
              <w:t>k</w:t>
            </w:r>
            <w:r>
              <w:t xml:space="preserve"> (u</w:t>
            </w:r>
            <w:r>
              <w:rPr>
                <w:vertAlign w:val="subscript"/>
              </w:rPr>
              <w:t>kr</w:t>
            </w:r>
            <w:r>
              <w:t>)</w:t>
            </w:r>
          </w:p>
        </w:tc>
        <w:tc>
          <w:tcPr>
            <w:tcW w:w="1542" w:type="dxa"/>
            <w:vAlign w:val="center"/>
          </w:tcPr>
          <w:p w14:paraId="1F93F732" w14:textId="77777777" w:rsidR="00AA2A70" w:rsidRDefault="003D42D5">
            <w:pPr>
              <w:pStyle w:val="TableText"/>
              <w:keepNext/>
              <w:jc w:val="center"/>
            </w:pPr>
            <w:r>
              <w:t>16.2 % (0.34 %)</w:t>
            </w:r>
          </w:p>
        </w:tc>
        <w:tc>
          <w:tcPr>
            <w:tcW w:w="2569" w:type="dxa"/>
            <w:vAlign w:val="center"/>
          </w:tcPr>
          <w:p w14:paraId="0A7F04D8" w14:textId="77777777" w:rsidR="00AA2A70" w:rsidRDefault="003D42D5">
            <w:pPr>
              <w:pStyle w:val="TableText"/>
              <w:keepNext/>
            </w:pPr>
            <w:r>
              <w:t>pandapower standard type</w:t>
            </w:r>
          </w:p>
        </w:tc>
      </w:tr>
      <w:tr w:rsidR="00AA2A70" w14:paraId="3EDFD627" w14:textId="77777777">
        <w:tblPrEx>
          <w:tblCellMar>
            <w:top w:w="0" w:type="dxa"/>
            <w:bottom w:w="0" w:type="dxa"/>
          </w:tblCellMar>
        </w:tblPrEx>
        <w:trPr>
          <w:cantSplit/>
          <w:jc w:val="center"/>
        </w:trPr>
        <w:tc>
          <w:tcPr>
            <w:tcW w:w="3083" w:type="dxa"/>
            <w:vAlign w:val="center"/>
          </w:tcPr>
          <w:p w14:paraId="2D650853" w14:textId="77777777" w:rsidR="00AA2A70" w:rsidRDefault="003D42D5">
            <w:pPr>
              <w:pStyle w:val="TableText"/>
              <w:keepNext/>
            </w:pPr>
            <w:r>
              <w:t>No-load loss / load loss at rated current</w:t>
            </w:r>
          </w:p>
        </w:tc>
        <w:tc>
          <w:tcPr>
            <w:tcW w:w="1542" w:type="dxa"/>
            <w:vAlign w:val="center"/>
          </w:tcPr>
          <w:p w14:paraId="17FD2C4D" w14:textId="77777777" w:rsidR="00AA2A70" w:rsidRDefault="003D42D5">
            <w:pPr>
              <w:pStyle w:val="TableText"/>
              <w:keepNext/>
              <w:jc w:val="center"/>
            </w:pPr>
            <w:r>
              <w:t>P</w:t>
            </w:r>
            <w:r>
              <w:rPr>
                <w:vertAlign w:val="subscript"/>
              </w:rPr>
              <w:t>0</w:t>
            </w:r>
            <w:r>
              <w:t xml:space="preserve"> / P</w:t>
            </w:r>
            <w:r>
              <w:rPr>
                <w:vertAlign w:val="subscript"/>
              </w:rPr>
              <w:t>k</w:t>
            </w:r>
          </w:p>
        </w:tc>
        <w:tc>
          <w:tcPr>
            <w:tcW w:w="1542" w:type="dxa"/>
            <w:vAlign w:val="center"/>
          </w:tcPr>
          <w:p w14:paraId="669938C6" w14:textId="77777777" w:rsidR="00AA2A70" w:rsidRDefault="003D42D5">
            <w:pPr>
              <w:pStyle w:val="TableText"/>
              <w:keepNext/>
              <w:jc w:val="center"/>
            </w:pPr>
            <w:r>
              <w:t>18 kW / 136 kW</w:t>
            </w:r>
          </w:p>
        </w:tc>
        <w:tc>
          <w:tcPr>
            <w:tcW w:w="2569" w:type="dxa"/>
            <w:vAlign w:val="center"/>
          </w:tcPr>
          <w:p w14:paraId="1F23E39E" w14:textId="77777777" w:rsidR="00AA2A70" w:rsidRDefault="003D42D5">
            <w:pPr>
              <w:pStyle w:val="TableText"/>
              <w:keepNext/>
            </w:pPr>
            <w:r>
              <w:t>pandapower standard type</w:t>
            </w:r>
          </w:p>
        </w:tc>
      </w:tr>
      <w:tr w:rsidR="00AA2A70" w14:paraId="0E322C68" w14:textId="77777777">
        <w:tblPrEx>
          <w:tblCellMar>
            <w:top w:w="0" w:type="dxa"/>
            <w:bottom w:w="0" w:type="dxa"/>
          </w:tblCellMar>
        </w:tblPrEx>
        <w:trPr>
          <w:cantSplit/>
          <w:jc w:val="center"/>
        </w:trPr>
        <w:tc>
          <w:tcPr>
            <w:tcW w:w="3083" w:type="dxa"/>
            <w:vAlign w:val="center"/>
          </w:tcPr>
          <w:p w14:paraId="2C276106" w14:textId="77777777" w:rsidR="00AA2A70" w:rsidRDefault="003D42D5">
            <w:pPr>
              <w:pStyle w:val="TableText"/>
              <w:keepNext/>
            </w:pPr>
            <w:r>
              <w:t>Top-oil rise at rated load</w:t>
            </w:r>
          </w:p>
        </w:tc>
        <w:tc>
          <w:tcPr>
            <w:tcW w:w="1542" w:type="dxa"/>
            <w:vAlign w:val="center"/>
          </w:tcPr>
          <w:p w14:paraId="7DC1E843" w14:textId="77777777" w:rsidR="00AA2A70" w:rsidRDefault="003D42D5">
            <w:pPr>
              <w:pStyle w:val="TableText"/>
              <w:keepNext/>
              <w:jc w:val="center"/>
            </w:pPr>
            <w:r>
              <w:t>Δθ</w:t>
            </w:r>
            <w:r>
              <w:rPr>
                <w:vertAlign w:val="subscript"/>
              </w:rPr>
              <w:t>or</w:t>
            </w:r>
          </w:p>
        </w:tc>
        <w:tc>
          <w:tcPr>
            <w:tcW w:w="1542" w:type="dxa"/>
            <w:vAlign w:val="center"/>
          </w:tcPr>
          <w:p w14:paraId="12F83E51" w14:textId="77777777" w:rsidR="00AA2A70" w:rsidRDefault="003D42D5">
            <w:pPr>
              <w:pStyle w:val="TableText"/>
              <w:keepNext/>
              <w:jc w:val="center"/>
            </w:pPr>
            <w:r>
              <w:t>60 K</w:t>
            </w:r>
          </w:p>
        </w:tc>
        <w:tc>
          <w:tcPr>
            <w:tcW w:w="2569" w:type="dxa"/>
            <w:vAlign w:val="center"/>
          </w:tcPr>
          <w:p w14:paraId="587B5329" w14:textId="77777777" w:rsidR="00AA2A70" w:rsidRDefault="003D42D5">
            <w:pPr>
              <w:pStyle w:val="TableText"/>
              <w:keepNext/>
            </w:pPr>
            <w:r>
              <w:t>Alliander implementation of IEC 60076-7</w:t>
            </w:r>
          </w:p>
        </w:tc>
      </w:tr>
      <w:tr w:rsidR="00AA2A70" w14:paraId="62D436B9" w14:textId="77777777">
        <w:tblPrEx>
          <w:tblCellMar>
            <w:top w:w="0" w:type="dxa"/>
            <w:bottom w:w="0" w:type="dxa"/>
          </w:tblCellMar>
        </w:tblPrEx>
        <w:trPr>
          <w:cantSplit/>
          <w:jc w:val="center"/>
        </w:trPr>
        <w:tc>
          <w:tcPr>
            <w:tcW w:w="3083" w:type="dxa"/>
            <w:vAlign w:val="center"/>
          </w:tcPr>
          <w:p w14:paraId="35DE4376" w14:textId="77777777" w:rsidR="00AA2A70" w:rsidRDefault="003D42D5">
            <w:pPr>
              <w:pStyle w:val="TableText"/>
              <w:keepNext/>
            </w:pPr>
            <w:r>
              <w:t>Winding-to-oil gradient; hot-spot factor</w:t>
            </w:r>
          </w:p>
        </w:tc>
        <w:tc>
          <w:tcPr>
            <w:tcW w:w="1542" w:type="dxa"/>
            <w:vAlign w:val="center"/>
          </w:tcPr>
          <w:p w14:paraId="2ACEC9C1" w14:textId="77777777" w:rsidR="00AA2A70" w:rsidRDefault="003D42D5">
            <w:pPr>
              <w:pStyle w:val="TableText"/>
              <w:keepNext/>
              <w:jc w:val="center"/>
            </w:pPr>
            <w:r>
              <w:t>g</w:t>
            </w:r>
            <w:r>
              <w:rPr>
                <w:vertAlign w:val="subscript"/>
              </w:rPr>
              <w:t>r</w:t>
            </w:r>
            <w:r>
              <w:t>; H</w:t>
            </w:r>
          </w:p>
        </w:tc>
        <w:tc>
          <w:tcPr>
            <w:tcW w:w="1542" w:type="dxa"/>
            <w:vAlign w:val="center"/>
          </w:tcPr>
          <w:p w14:paraId="5A1EBA51" w14:textId="77777777" w:rsidR="00AA2A70" w:rsidRDefault="003D42D5">
            <w:pPr>
              <w:pStyle w:val="TableText"/>
              <w:keepNext/>
              <w:jc w:val="center"/>
            </w:pPr>
            <w:r>
              <w:t>17 K; 1.3</w:t>
            </w:r>
          </w:p>
        </w:tc>
        <w:tc>
          <w:tcPr>
            <w:tcW w:w="2569" w:type="dxa"/>
            <w:vAlign w:val="center"/>
          </w:tcPr>
          <w:p w14:paraId="67DEA105" w14:textId="77777777" w:rsidR="00AA2A70" w:rsidRDefault="003D42D5">
            <w:pPr>
              <w:pStyle w:val="TableText"/>
              <w:keepNext/>
            </w:pPr>
            <w:r>
              <w:t>Alliander implementation of IEC 60076-7</w:t>
            </w:r>
          </w:p>
        </w:tc>
      </w:tr>
      <w:tr w:rsidR="00AA2A70" w14:paraId="38F2A2CA" w14:textId="77777777">
        <w:tblPrEx>
          <w:tblCellMar>
            <w:top w:w="0" w:type="dxa"/>
            <w:bottom w:w="0" w:type="dxa"/>
          </w:tblCellMar>
        </w:tblPrEx>
        <w:trPr>
          <w:cantSplit/>
          <w:jc w:val="center"/>
        </w:trPr>
        <w:tc>
          <w:tcPr>
            <w:tcW w:w="3083" w:type="dxa"/>
            <w:vAlign w:val="center"/>
          </w:tcPr>
          <w:p w14:paraId="0244455B" w14:textId="77777777" w:rsidR="00AA2A70" w:rsidRDefault="003D42D5">
            <w:pPr>
              <w:pStyle w:val="TableText"/>
              <w:keepNext/>
            </w:pPr>
            <w:r>
              <w:t>Oil and winding time constants</w:t>
            </w:r>
          </w:p>
        </w:tc>
        <w:tc>
          <w:tcPr>
            <w:tcW w:w="1542" w:type="dxa"/>
            <w:vAlign w:val="center"/>
          </w:tcPr>
          <w:p w14:paraId="102567FD" w14:textId="77777777" w:rsidR="00AA2A70" w:rsidRDefault="003D42D5">
            <w:pPr>
              <w:pStyle w:val="TableText"/>
              <w:keepNext/>
              <w:jc w:val="center"/>
            </w:pPr>
            <w:r>
              <w:t>τ</w:t>
            </w:r>
            <w:r>
              <w:rPr>
                <w:vertAlign w:val="subscript"/>
              </w:rPr>
              <w:t>o</w:t>
            </w:r>
            <w:r>
              <w:t>; τ</w:t>
            </w:r>
            <w:r>
              <w:rPr>
                <w:vertAlign w:val="subscript"/>
              </w:rPr>
              <w:t>w</w:t>
            </w:r>
          </w:p>
        </w:tc>
        <w:tc>
          <w:tcPr>
            <w:tcW w:w="1542" w:type="dxa"/>
            <w:vAlign w:val="center"/>
          </w:tcPr>
          <w:p w14:paraId="061303AC" w14:textId="77777777" w:rsidR="00AA2A70" w:rsidRDefault="003D42D5">
            <w:pPr>
              <w:pStyle w:val="TableText"/>
              <w:keepNext/>
              <w:jc w:val="center"/>
            </w:pPr>
            <w:r>
              <w:t>150 min; 7 min</w:t>
            </w:r>
          </w:p>
        </w:tc>
        <w:tc>
          <w:tcPr>
            <w:tcW w:w="2569" w:type="dxa"/>
            <w:vAlign w:val="center"/>
          </w:tcPr>
          <w:p w14:paraId="22808ECA" w14:textId="77777777" w:rsidR="00AA2A70" w:rsidRDefault="003D42D5">
            <w:pPr>
              <w:pStyle w:val="TableText"/>
              <w:keepNext/>
            </w:pPr>
            <w:r>
              <w:t>Alliander implementation of IEC 60076-7</w:t>
            </w:r>
          </w:p>
        </w:tc>
      </w:tr>
      <w:tr w:rsidR="00AA2A70" w14:paraId="669D4BDD" w14:textId="77777777">
        <w:tblPrEx>
          <w:tblCellMar>
            <w:top w:w="0" w:type="dxa"/>
            <w:bottom w:w="0" w:type="dxa"/>
          </w:tblCellMar>
        </w:tblPrEx>
        <w:trPr>
          <w:cantSplit/>
          <w:jc w:val="center"/>
        </w:trPr>
        <w:tc>
          <w:tcPr>
            <w:tcW w:w="3083" w:type="dxa"/>
            <w:vAlign w:val="center"/>
          </w:tcPr>
          <w:p w14:paraId="4F5BFD31" w14:textId="77777777" w:rsidR="00AA2A70" w:rsidRDefault="003D42D5">
            <w:pPr>
              <w:pStyle w:val="TableText"/>
              <w:keepNext/>
            </w:pPr>
            <w:r>
              <w:t>Thermal model constants</w:t>
            </w:r>
          </w:p>
        </w:tc>
        <w:tc>
          <w:tcPr>
            <w:tcW w:w="1542" w:type="dxa"/>
            <w:vAlign w:val="center"/>
          </w:tcPr>
          <w:p w14:paraId="170D2A87" w14:textId="77777777" w:rsidR="00AA2A70" w:rsidRDefault="003D42D5">
            <w:pPr>
              <w:pStyle w:val="TableText"/>
              <w:keepNext/>
              <w:jc w:val="center"/>
            </w:pPr>
            <w:r>
              <w:t>k</w:t>
            </w:r>
            <w:r>
              <w:rPr>
                <w:vertAlign w:val="subscript"/>
              </w:rPr>
              <w:t>11</w:t>
            </w:r>
            <w:r>
              <w:t>; k</w:t>
            </w:r>
            <w:r>
              <w:rPr>
                <w:vertAlign w:val="subscript"/>
              </w:rPr>
              <w:t>21</w:t>
            </w:r>
            <w:r>
              <w:t>; k</w:t>
            </w:r>
            <w:r>
              <w:rPr>
                <w:vertAlign w:val="subscript"/>
              </w:rPr>
              <w:t>22</w:t>
            </w:r>
          </w:p>
        </w:tc>
        <w:tc>
          <w:tcPr>
            <w:tcW w:w="1542" w:type="dxa"/>
            <w:vAlign w:val="center"/>
          </w:tcPr>
          <w:p w14:paraId="6F253BD5" w14:textId="77777777" w:rsidR="00AA2A70" w:rsidRDefault="003D42D5">
            <w:pPr>
              <w:pStyle w:val="TableText"/>
              <w:keepNext/>
              <w:jc w:val="center"/>
            </w:pPr>
            <w:r>
              <w:t>0.5; 2; 2</w:t>
            </w:r>
          </w:p>
        </w:tc>
        <w:tc>
          <w:tcPr>
            <w:tcW w:w="2569" w:type="dxa"/>
            <w:vAlign w:val="center"/>
          </w:tcPr>
          <w:p w14:paraId="02753C77" w14:textId="77777777" w:rsidR="00AA2A70" w:rsidRDefault="003D42D5">
            <w:pPr>
              <w:pStyle w:val="TableText"/>
              <w:keepNext/>
            </w:pPr>
            <w:r>
              <w:t>Alliander implementation of IEC 60076-7</w:t>
            </w:r>
          </w:p>
        </w:tc>
      </w:tr>
      <w:tr w:rsidR="00AA2A70" w14:paraId="04A283BC" w14:textId="77777777">
        <w:tblPrEx>
          <w:tblCellMar>
            <w:top w:w="0" w:type="dxa"/>
            <w:bottom w:w="0" w:type="dxa"/>
          </w:tblCellMar>
        </w:tblPrEx>
        <w:trPr>
          <w:cantSplit/>
          <w:jc w:val="center"/>
        </w:trPr>
        <w:tc>
          <w:tcPr>
            <w:tcW w:w="3083" w:type="dxa"/>
            <w:vAlign w:val="center"/>
          </w:tcPr>
          <w:p w14:paraId="3B7444B0" w14:textId="77777777" w:rsidR="00AA2A70" w:rsidRDefault="003D42D5">
            <w:pPr>
              <w:pStyle w:val="TableText"/>
              <w:keepNext/>
            </w:pPr>
            <w:r>
              <w:t>Oil and winding exponents</w:t>
            </w:r>
          </w:p>
        </w:tc>
        <w:tc>
          <w:tcPr>
            <w:tcW w:w="1542" w:type="dxa"/>
            <w:vAlign w:val="center"/>
          </w:tcPr>
          <w:p w14:paraId="767BF7E4" w14:textId="77777777" w:rsidR="00AA2A70" w:rsidRDefault="003D42D5">
            <w:pPr>
              <w:pStyle w:val="TableText"/>
              <w:keepNext/>
              <w:jc w:val="center"/>
            </w:pPr>
            <w:r>
              <w:t>x; y</w:t>
            </w:r>
          </w:p>
        </w:tc>
        <w:tc>
          <w:tcPr>
            <w:tcW w:w="1542" w:type="dxa"/>
            <w:vAlign w:val="center"/>
          </w:tcPr>
          <w:p w14:paraId="0CE1CB82" w14:textId="77777777" w:rsidR="00AA2A70" w:rsidRDefault="003D42D5">
            <w:pPr>
              <w:pStyle w:val="TableText"/>
              <w:keepNext/>
              <w:jc w:val="center"/>
            </w:pPr>
            <w:r>
              <w:t>0.8; 1.3</w:t>
            </w:r>
          </w:p>
        </w:tc>
        <w:tc>
          <w:tcPr>
            <w:tcW w:w="2569" w:type="dxa"/>
            <w:vAlign w:val="center"/>
          </w:tcPr>
          <w:p w14:paraId="4D49006F" w14:textId="77777777" w:rsidR="00AA2A70" w:rsidRDefault="003D42D5">
            <w:pPr>
              <w:pStyle w:val="TableText"/>
              <w:keepNext/>
            </w:pPr>
            <w:r>
              <w:t>Alliander implementation of IEC 60076-7</w:t>
            </w:r>
          </w:p>
        </w:tc>
      </w:tr>
      <w:tr w:rsidR="00AA2A70" w14:paraId="19DC2571" w14:textId="77777777">
        <w:tblPrEx>
          <w:tblCellMar>
            <w:top w:w="0" w:type="dxa"/>
            <w:bottom w:w="0" w:type="dxa"/>
          </w:tblCellMar>
        </w:tblPrEx>
        <w:trPr>
          <w:cantSplit/>
          <w:jc w:val="center"/>
        </w:trPr>
        <w:tc>
          <w:tcPr>
            <w:tcW w:w="3083" w:type="dxa"/>
            <w:vAlign w:val="center"/>
          </w:tcPr>
          <w:p w14:paraId="69A47BDE" w14:textId="77777777" w:rsidR="00AA2A70" w:rsidRDefault="003D42D5">
            <w:pPr>
              <w:pStyle w:val="TableText"/>
              <w:keepNext/>
            </w:pPr>
            <w:r>
              <w:t>Ambient temperature</w:t>
            </w:r>
          </w:p>
        </w:tc>
        <w:tc>
          <w:tcPr>
            <w:tcW w:w="1542" w:type="dxa"/>
            <w:vAlign w:val="center"/>
          </w:tcPr>
          <w:p w14:paraId="6630D2CE" w14:textId="77777777" w:rsidR="00AA2A70" w:rsidRDefault="003D42D5">
            <w:pPr>
              <w:pStyle w:val="TableText"/>
              <w:keepNext/>
              <w:jc w:val="center"/>
            </w:pPr>
            <w:r>
              <w:t>θ</w:t>
            </w:r>
            <w:r>
              <w:rPr>
                <w:vertAlign w:val="subscript"/>
              </w:rPr>
              <w:t>a</w:t>
            </w:r>
          </w:p>
        </w:tc>
        <w:tc>
          <w:tcPr>
            <w:tcW w:w="1542" w:type="dxa"/>
            <w:vAlign w:val="center"/>
          </w:tcPr>
          <w:p w14:paraId="7A141CE6" w14:textId="77777777" w:rsidR="00AA2A70" w:rsidRDefault="003D42D5">
            <w:pPr>
              <w:pStyle w:val="TableText"/>
              <w:keepNext/>
              <w:jc w:val="center"/>
            </w:pPr>
            <w:r>
              <w:t>20 °C</w:t>
            </w:r>
          </w:p>
        </w:tc>
        <w:tc>
          <w:tcPr>
            <w:tcW w:w="2569" w:type="dxa"/>
            <w:vAlign w:val="center"/>
          </w:tcPr>
          <w:p w14:paraId="70A58B41" w14:textId="77777777" w:rsidR="00AA2A70" w:rsidRDefault="003D42D5">
            <w:pPr>
              <w:pStyle w:val="TableText"/>
              <w:keepNext/>
            </w:pPr>
            <w:r>
              <w:t>reference ambient (chosen)</w:t>
            </w:r>
          </w:p>
        </w:tc>
      </w:tr>
      <w:tr w:rsidR="00AA2A70" w14:paraId="3BF70B0E" w14:textId="77777777">
        <w:tblPrEx>
          <w:tblCellMar>
            <w:top w:w="0" w:type="dxa"/>
            <w:bottom w:w="0" w:type="dxa"/>
          </w:tblCellMar>
        </w:tblPrEx>
        <w:trPr>
          <w:cantSplit/>
          <w:jc w:val="center"/>
        </w:trPr>
        <w:tc>
          <w:tcPr>
            <w:tcW w:w="3083" w:type="dxa"/>
            <w:vAlign w:val="center"/>
          </w:tcPr>
          <w:p w14:paraId="2D951806" w14:textId="77777777" w:rsidR="00AA2A70" w:rsidRDefault="003D42D5">
            <w:pPr>
              <w:pStyle w:val="TableText"/>
            </w:pPr>
            <w:r>
              <w:t>Solver relative tolerance; maximum step</w:t>
            </w:r>
          </w:p>
        </w:tc>
        <w:tc>
          <w:tcPr>
            <w:tcW w:w="1542" w:type="dxa"/>
            <w:vAlign w:val="center"/>
          </w:tcPr>
          <w:p w14:paraId="4BC76BF4" w14:textId="77777777" w:rsidR="00AA2A70" w:rsidRDefault="003D42D5">
            <w:pPr>
              <w:pStyle w:val="TableText"/>
              <w:jc w:val="center"/>
            </w:pPr>
            <w:r>
              <w:t>–</w:t>
            </w:r>
          </w:p>
        </w:tc>
        <w:tc>
          <w:tcPr>
            <w:tcW w:w="1542" w:type="dxa"/>
            <w:vAlign w:val="center"/>
          </w:tcPr>
          <w:p w14:paraId="3C855E4F" w14:textId="77777777" w:rsidR="00AA2A70" w:rsidRDefault="003D42D5">
            <w:pPr>
              <w:pStyle w:val="TableText"/>
              <w:jc w:val="center"/>
            </w:pPr>
            <w:r>
              <w:t>10</w:t>
            </w:r>
            <w:r>
              <w:rPr>
                <w:vertAlign w:val="superscript"/>
              </w:rPr>
              <w:t>-4</w:t>
            </w:r>
            <w:r>
              <w:t>; 60 s</w:t>
            </w:r>
          </w:p>
        </w:tc>
        <w:tc>
          <w:tcPr>
            <w:tcW w:w="2569" w:type="dxa"/>
            <w:vAlign w:val="center"/>
          </w:tcPr>
          <w:p w14:paraId="637FE167" w14:textId="77777777" w:rsidR="00AA2A70" w:rsidRDefault="003D42D5">
            <w:pPr>
              <w:pStyle w:val="TableText"/>
            </w:pPr>
            <w:r>
              <w:t>chosen to meet the 0.1 K tolerance</w:t>
            </w:r>
          </w:p>
        </w:tc>
      </w:tr>
    </w:tbl>
    <w:p w14:paraId="0F6FDB60" w14:textId="77777777" w:rsidR="00AA2A70" w:rsidRDefault="003D42D5">
      <w:pPr>
        <w:pStyle w:val="TableNote"/>
      </w:pPr>
      <w:r>
        <w:t>All values are defined as named variables in one parameter script of the model; no number is typed into a block.</w:t>
      </w:r>
    </w:p>
    <w:p w14:paraId="513FA9B2" w14:textId="77777777" w:rsidR="00AA2A70" w:rsidRDefault="003D42D5">
      <w:r>
        <w:t>Fig. 8.1 shows the top level of the model as it appears in MATLAB R2025b. It has eight subsystems:</w:t>
      </w:r>
    </w:p>
    <w:p w14:paraId="125DF7DF" w14:textId="77777777" w:rsidR="00AA2A70" w:rsidRDefault="003D42D5">
      <w:pPr>
        <w:pStyle w:val="ListItem"/>
        <w:tabs>
          <w:tab w:val="left" w:pos="720"/>
        </w:tabs>
        <w:spacing w:after="60"/>
      </w:pPr>
      <w:r>
        <w:t>a.</w:t>
      </w:r>
      <w:r>
        <w:tab/>
      </w:r>
      <w:r>
        <w:rPr>
          <w:b/>
          <w:bCs/>
        </w:rPr>
        <w:t>SS1 Grid supply:</w:t>
      </w:r>
      <w:r>
        <w:t xml:space="preserve"> a three-phase 110 kV source;</w:t>
      </w:r>
    </w:p>
    <w:p w14:paraId="39FAD032" w14:textId="77777777" w:rsidR="00AA2A70" w:rsidRDefault="003D42D5">
      <w:pPr>
        <w:pStyle w:val="ListItem"/>
        <w:tabs>
          <w:tab w:val="left" w:pos="720"/>
        </w:tabs>
        <w:spacing w:after="60"/>
      </w:pPr>
      <w:r>
        <w:t>b.</w:t>
      </w:r>
      <w:r>
        <w:tab/>
      </w:r>
      <w:r>
        <w:rPr>
          <w:b/>
          <w:bCs/>
        </w:rPr>
        <w:t>SS2 Power transformer:</w:t>
      </w:r>
      <w:r>
        <w:t xml:space="preserve"> a two-winding 40 MVA, 110/20 kV transformer block;</w:t>
      </w:r>
    </w:p>
    <w:p w14:paraId="6611F21E" w14:textId="77777777" w:rsidR="00AA2A70" w:rsidRDefault="003D42D5">
      <w:pPr>
        <w:pStyle w:val="ListItem"/>
        <w:tabs>
          <w:tab w:val="left" w:pos="720"/>
        </w:tabs>
        <w:spacing w:after="60"/>
      </w:pPr>
      <w:r>
        <w:t>c.</w:t>
      </w:r>
      <w:r>
        <w:tab/>
      </w:r>
      <w:r>
        <w:rPr>
          <w:b/>
          <w:bCs/>
        </w:rPr>
        <w:t>SS3 LV measurement:</w:t>
      </w:r>
      <w:r>
        <w:t xml:space="preserve"> measures the secondary current and computes the load factor </w:t>
      </w:r>
      <w:r>
        <w:rPr>
          <w:i/>
          <w:iCs/>
        </w:rPr>
        <w:t>K</w:t>
      </w:r>
      <w:r>
        <w:t>;</w:t>
      </w:r>
    </w:p>
    <w:p w14:paraId="59824E93" w14:textId="77777777" w:rsidR="00AA2A70" w:rsidRDefault="003D42D5">
      <w:pPr>
        <w:pStyle w:val="ListItem"/>
        <w:tabs>
          <w:tab w:val="left" w:pos="720"/>
        </w:tabs>
        <w:spacing w:after="60"/>
      </w:pPr>
      <w:r>
        <w:t>d.</w:t>
      </w:r>
      <w:r>
        <w:tab/>
      </w:r>
      <w:r>
        <w:rPr>
          <w:b/>
          <w:bCs/>
        </w:rPr>
        <w:t>SS4 Variable load:</w:t>
      </w:r>
      <w:r>
        <w:t xml:space="preserve"> a load whose demand follows a load profile;</w:t>
      </w:r>
    </w:p>
    <w:p w14:paraId="770D49E5" w14:textId="77777777" w:rsidR="00AA2A70" w:rsidRDefault="003D42D5">
      <w:pPr>
        <w:pStyle w:val="ListItem"/>
        <w:tabs>
          <w:tab w:val="left" w:pos="720"/>
        </w:tabs>
        <w:spacing w:after="60"/>
      </w:pPr>
      <w:r>
        <w:t>e.</w:t>
      </w:r>
      <w:r>
        <w:tab/>
      </w:r>
      <w:r>
        <w:rPr>
          <w:b/>
          <w:bCs/>
        </w:rPr>
        <w:t>SS5 Losses to heat:</w:t>
      </w:r>
      <w:r>
        <w:t xml:space="preserve"> converts the load and no-load losses into heat inputs;</w:t>
      </w:r>
    </w:p>
    <w:p w14:paraId="53D8D6FE" w14:textId="77777777" w:rsidR="00AA2A70" w:rsidRDefault="003D42D5">
      <w:pPr>
        <w:pStyle w:val="ListItem"/>
        <w:tabs>
          <w:tab w:val="left" w:pos="720"/>
        </w:tabs>
        <w:spacing w:after="60"/>
      </w:pPr>
      <w:r>
        <w:t>f.</w:t>
      </w:r>
      <w:r>
        <w:tab/>
      </w:r>
      <w:r>
        <w:rPr>
          <w:b/>
          <w:bCs/>
        </w:rPr>
        <w:t>SS6 Thermal network:</w:t>
      </w:r>
      <w:r>
        <w:t xml:space="preserve"> solves the IEC 60076-7 equations (Equation (3.32) to Equation (3.34)) as thermal resistance–capacitance circuits;</w:t>
      </w:r>
    </w:p>
    <w:p w14:paraId="40BCB167" w14:textId="77777777" w:rsidR="00AA2A70" w:rsidRDefault="003D42D5">
      <w:pPr>
        <w:pStyle w:val="ListItem"/>
        <w:tabs>
          <w:tab w:val="left" w:pos="720"/>
        </w:tabs>
        <w:spacing w:after="60"/>
      </w:pPr>
      <w:r>
        <w:t>g.</w:t>
      </w:r>
      <w:r>
        <w:tab/>
      </w:r>
      <w:r>
        <w:rPr>
          <w:b/>
          <w:bCs/>
        </w:rPr>
        <w:t>SS7 Outputs and ageing:</w:t>
      </w:r>
      <w:r>
        <w:t xml:space="preserve"> computes the hot-spot temperature, the ageing rate and the logged outputs; and</w:t>
      </w:r>
    </w:p>
    <w:p w14:paraId="21EEA22C" w14:textId="77777777" w:rsidR="00AA2A70" w:rsidRDefault="003D42D5">
      <w:pPr>
        <w:pStyle w:val="ListItem"/>
        <w:tabs>
          <w:tab w:val="left" w:pos="720"/>
        </w:tabs>
        <w:spacing w:after="200"/>
      </w:pPr>
      <w:r>
        <w:lastRenderedPageBreak/>
        <w:t>h.</w:t>
      </w:r>
      <w:r>
        <w:tab/>
      </w:r>
      <w:r>
        <w:rPr>
          <w:b/>
          <w:bCs/>
        </w:rPr>
        <w:t>SS8 Sampling events:</w:t>
      </w:r>
      <w:r>
        <w:t xml:space="preserve"> marks the times at which an oil sample is taken.</w:t>
      </w:r>
    </w:p>
    <w:p w14:paraId="5AD03F16" w14:textId="77777777" w:rsidR="00AA2A70" w:rsidRDefault="003D42D5">
      <w:pPr>
        <w:pStyle w:val="Figure"/>
      </w:pPr>
      <w:r>
        <w:rPr>
          <w:noProof/>
        </w:rPr>
        <w:drawing>
          <wp:inline distT="0" distB="0" distL="0" distR="0" wp14:anchorId="2501BD6F" wp14:editId="4ECD1CFF">
            <wp:extent cx="5580000" cy="21473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png"/>
                    <pic:cNvPicPr/>
                  </pic:nvPicPr>
                  <pic:blipFill>
                    <a:blip r:embed="rId32"/>
                    <a:stretch>
                      <a:fillRect/>
                    </a:stretch>
                  </pic:blipFill>
                  <pic:spPr>
                    <a:xfrm>
                      <a:off x="0" y="0"/>
                      <a:ext cx="5580000" cy="2147359"/>
                    </a:xfrm>
                    <a:prstGeom prst="rect">
                      <a:avLst/>
                    </a:prstGeom>
                  </pic:spPr>
                </pic:pic>
              </a:graphicData>
            </a:graphic>
          </wp:inline>
        </w:drawing>
      </w:r>
    </w:p>
    <w:p w14:paraId="02110550" w14:textId="77777777" w:rsidR="00AA2A70" w:rsidRDefault="003D42D5">
      <w:pPr>
        <w:pStyle w:val="FigureCaption"/>
      </w:pPr>
      <w:bookmarkStart w:id="209" w:name="_Fig0200"/>
      <w:r>
        <w:t>Fig. 8.1 Top level of the Simulink operating model in MATLAB R2025b. Blue: Simscape Electrical network (SS1–SS4); green: Simulink arithmetic (SS5, SS7); orange: Simscape thermal network (SS6); purple: DGA sampling events (SS8). Blue lines are physical connections and black lines Simulink signals</w:t>
      </w:r>
      <w:bookmarkEnd w:id="209"/>
    </w:p>
    <w:p w14:paraId="62058B21" w14:textId="77777777" w:rsidR="00AA2A70" w:rsidRDefault="003D42D5">
      <w:r>
        <w:t>SS1 to SS4 form a Simscape Electrical network and SS6 a Simscape thermal network. The electrical network uses Simscape's frequency-and-time formulation, which accepts only linear equations, so the non-linear arithmetic of SS5 and SS7 is done with ordinary Simulink blocks; the model is therefore a combination of Simscape physical networks and Simulink arithmetic. Fig. 8.2 shows the thermal network. The diagrams of all the other subsystems are given in Appendix A.</w:t>
      </w:r>
    </w:p>
    <w:p w14:paraId="09B74C42" w14:textId="77777777" w:rsidR="00AA2A70" w:rsidRDefault="003D42D5">
      <w:pPr>
        <w:pStyle w:val="Figure"/>
      </w:pPr>
      <w:r>
        <w:rPr>
          <w:noProof/>
        </w:rPr>
        <w:lastRenderedPageBreak/>
        <w:drawing>
          <wp:inline distT="0" distB="0" distL="0" distR="0" wp14:anchorId="2DDE3C07" wp14:editId="41B1A6C5">
            <wp:extent cx="3960000" cy="46530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png"/>
                    <pic:cNvPicPr/>
                  </pic:nvPicPr>
                  <pic:blipFill>
                    <a:blip r:embed="rId33"/>
                    <a:stretch>
                      <a:fillRect/>
                    </a:stretch>
                  </pic:blipFill>
                  <pic:spPr>
                    <a:xfrm>
                      <a:off x="0" y="0"/>
                      <a:ext cx="3960000" cy="4653039"/>
                    </a:xfrm>
                    <a:prstGeom prst="rect">
                      <a:avLst/>
                    </a:prstGeom>
                  </pic:spPr>
                </pic:pic>
              </a:graphicData>
            </a:graphic>
          </wp:inline>
        </w:drawing>
      </w:r>
    </w:p>
    <w:p w14:paraId="57F52D3B" w14:textId="77777777" w:rsidR="00AA2A70" w:rsidRDefault="003D42D5">
      <w:pPr>
        <w:pStyle w:val="FigureCaption"/>
      </w:pPr>
      <w:bookmarkStart w:id="210" w:name="_Fig0201"/>
      <w:r>
        <w:t xml:space="preserve">Fig. 8.2 </w:t>
      </w:r>
      <w:r>
        <w:t>Simscape thermal network of subsystem SS6: heat sources, thermal masses and thermal resistances that solve the top-oil and hot-spot equations</w:t>
      </w:r>
      <w:bookmarkEnd w:id="210"/>
    </w:p>
    <w:p w14:paraId="73D5258B" w14:textId="77777777" w:rsidR="00AA2A70" w:rsidRDefault="003D42D5">
      <w:pPr>
        <w:pStyle w:val="Heading3"/>
        <w:tabs>
          <w:tab w:val="left" w:pos="851"/>
        </w:tabs>
        <w:ind w:left="851" w:hanging="851"/>
      </w:pPr>
      <w:bookmarkStart w:id="211" w:name="_Toc0202"/>
      <w:r>
        <w:t>8.3.2</w:t>
      </w:r>
      <w:r>
        <w:tab/>
        <w:t>Model Checks</w:t>
      </w:r>
      <w:bookmarkEnd w:id="211"/>
    </w:p>
    <w:p w14:paraId="530E4207" w14:textId="77777777" w:rsidR="00AA2A70" w:rsidRDefault="003D42D5">
      <w:r>
        <w:t>The model was checked with the Simulink Model Advisor, which ran 132 modelling and Simscape checks: 120 passed, 11 gave warnings, 1 could not be completed by the tool and none failed. The check that could not be completed (bus signal names) was replaced by a direct test, since the model contains no bus. The 11 warnings concern style rules for control software and options for code generation, which do not apply to a simulation model of this kind, and each was recorded with its reason. Problems found by the c</w:t>
      </w:r>
      <w:r>
        <w:t>hecks were corrected in the build script; for example, a deprecated square-root block was replaced and several diagnostics were set to report errors.</w:t>
      </w:r>
    </w:p>
    <w:p w14:paraId="6507DC2F" w14:textId="77777777" w:rsidR="00AA2A70" w:rsidRDefault="003D42D5">
      <w:pPr>
        <w:pStyle w:val="Heading3"/>
        <w:tabs>
          <w:tab w:val="left" w:pos="851"/>
        </w:tabs>
        <w:ind w:left="851" w:hanging="851"/>
      </w:pPr>
      <w:bookmarkStart w:id="212" w:name="_Toc0203"/>
      <w:r>
        <w:t>8.3.3</w:t>
      </w:r>
      <w:r>
        <w:tab/>
        <w:t>Verification against the IEC 60076-7 Equations</w:t>
      </w:r>
      <w:bookmarkEnd w:id="212"/>
    </w:p>
    <w:p w14:paraId="7996E883" w14:textId="77777777" w:rsidR="00AA2A70" w:rsidRDefault="003D42D5">
      <w:r>
        <w:t xml:space="preserve">The model passed every verification check (Table 8.2 and Fig. 8.3). Against the independent solution of the IEC 60076-7 equations, the largest difference after the first 10 min was </w:t>
      </w:r>
      <w:r>
        <w:lastRenderedPageBreak/>
        <w:t xml:space="preserve">0.0014 K for the top-oil and 0.0129 K for the hot-spot temperature at rated load, and 0.0015 K and 0.0152 K in the load-step test. All four are far inside the 0.1 K limit. The 63 % rise time of the top-oil temperature differed from </w:t>
      </w:r>
      <w:r>
        <w:rPr>
          <w:i/>
          <w:iCs/>
        </w:rPr>
        <w:t>k</w:t>
      </w:r>
      <w:r>
        <w:rPr>
          <w:vertAlign w:val="subscript"/>
        </w:rPr>
        <w:t>11</w:t>
      </w:r>
      <w:r>
        <w:rPr>
          <w:i/>
          <w:iCs/>
        </w:rPr>
        <w:t>τ</w:t>
      </w:r>
      <w:r>
        <w:rPr>
          <w:vertAlign w:val="subscript"/>
        </w:rPr>
        <w:t>o</w:t>
      </w:r>
      <w:r>
        <w:t xml:space="preserve"> = 75 min by only 0.0016 min. At rated load from a 20 °C ambient, the top-oil temperature settled at 78.64 °C and the hot-spot temperature at 100.28 °C.</w:t>
      </w:r>
    </w:p>
    <w:p w14:paraId="2D62E9F2" w14:textId="77777777" w:rsidR="00AA2A70" w:rsidRDefault="003D42D5">
      <w:pPr>
        <w:pStyle w:val="TableCaption"/>
      </w:pPr>
      <w:bookmarkStart w:id="213" w:name="_Tab0204"/>
      <w:r>
        <w:t>Table 8.2 Verification of the Simulink Thermal Model against the IEC 60076-7 Equations</w:t>
      </w:r>
      <w:bookmarkEnd w:id="213"/>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048"/>
        <w:gridCol w:w="1572"/>
        <w:gridCol w:w="2970"/>
        <w:gridCol w:w="1223"/>
        <w:gridCol w:w="1048"/>
        <w:gridCol w:w="874"/>
      </w:tblGrid>
      <w:tr w:rsidR="00AA2A70" w14:paraId="12E71A10" w14:textId="77777777">
        <w:tblPrEx>
          <w:tblCellMar>
            <w:top w:w="0" w:type="dxa"/>
            <w:bottom w:w="0" w:type="dxa"/>
          </w:tblCellMar>
        </w:tblPrEx>
        <w:trPr>
          <w:cantSplit/>
          <w:tblHeader/>
          <w:jc w:val="center"/>
        </w:trPr>
        <w:tc>
          <w:tcPr>
            <w:tcW w:w="1048" w:type="dxa"/>
            <w:shd w:val="clear" w:color="auto" w:fill="E7E6E6"/>
            <w:vAlign w:val="center"/>
          </w:tcPr>
          <w:p w14:paraId="46B5A23C" w14:textId="77777777" w:rsidR="00AA2A70" w:rsidRDefault="003D42D5">
            <w:pPr>
              <w:pStyle w:val="TableText"/>
              <w:keepNext/>
            </w:pPr>
            <w:r>
              <w:rPr>
                <w:sz w:val="19"/>
                <w:szCs w:val="19"/>
              </w:rPr>
              <w:t>Test</w:t>
            </w:r>
          </w:p>
        </w:tc>
        <w:tc>
          <w:tcPr>
            <w:tcW w:w="1572" w:type="dxa"/>
            <w:shd w:val="clear" w:color="auto" w:fill="E7E6E6"/>
            <w:vAlign w:val="center"/>
          </w:tcPr>
          <w:p w14:paraId="411DAFEA" w14:textId="77777777" w:rsidR="00AA2A70" w:rsidRDefault="003D42D5">
            <w:pPr>
              <w:pStyle w:val="TableText"/>
              <w:keepNext/>
            </w:pPr>
            <w:r>
              <w:rPr>
                <w:sz w:val="19"/>
                <w:szCs w:val="19"/>
              </w:rPr>
              <w:t>Quantity</w:t>
            </w:r>
          </w:p>
        </w:tc>
        <w:tc>
          <w:tcPr>
            <w:tcW w:w="2970" w:type="dxa"/>
            <w:shd w:val="clear" w:color="auto" w:fill="E7E6E6"/>
            <w:vAlign w:val="center"/>
          </w:tcPr>
          <w:p w14:paraId="2AF26EDD" w14:textId="77777777" w:rsidR="00AA2A70" w:rsidRDefault="003D42D5">
            <w:pPr>
              <w:pStyle w:val="TableText"/>
              <w:keepNext/>
            </w:pPr>
            <w:r>
              <w:rPr>
                <w:sz w:val="19"/>
                <w:szCs w:val="19"/>
              </w:rPr>
              <w:t>Measure</w:t>
            </w:r>
          </w:p>
        </w:tc>
        <w:tc>
          <w:tcPr>
            <w:tcW w:w="1223" w:type="dxa"/>
            <w:shd w:val="clear" w:color="auto" w:fill="E7E6E6"/>
            <w:vAlign w:val="center"/>
          </w:tcPr>
          <w:p w14:paraId="3193D95F" w14:textId="77777777" w:rsidR="00AA2A70" w:rsidRDefault="003D42D5">
            <w:pPr>
              <w:pStyle w:val="TableText"/>
              <w:keepNext/>
              <w:jc w:val="center"/>
            </w:pPr>
            <w:r>
              <w:rPr>
                <w:sz w:val="19"/>
                <w:szCs w:val="19"/>
              </w:rPr>
              <w:t>Value</w:t>
            </w:r>
          </w:p>
        </w:tc>
        <w:tc>
          <w:tcPr>
            <w:tcW w:w="1048" w:type="dxa"/>
            <w:shd w:val="clear" w:color="auto" w:fill="E7E6E6"/>
            <w:vAlign w:val="center"/>
          </w:tcPr>
          <w:p w14:paraId="1006D720" w14:textId="77777777" w:rsidR="00AA2A70" w:rsidRDefault="003D42D5">
            <w:pPr>
              <w:pStyle w:val="TableText"/>
              <w:keepNext/>
              <w:jc w:val="center"/>
            </w:pPr>
            <w:r>
              <w:rPr>
                <w:sz w:val="19"/>
                <w:szCs w:val="19"/>
              </w:rPr>
              <w:t>Limit</w:t>
            </w:r>
          </w:p>
        </w:tc>
        <w:tc>
          <w:tcPr>
            <w:tcW w:w="874" w:type="dxa"/>
            <w:shd w:val="clear" w:color="auto" w:fill="E7E6E6"/>
            <w:vAlign w:val="center"/>
          </w:tcPr>
          <w:p w14:paraId="71779048" w14:textId="77777777" w:rsidR="00AA2A70" w:rsidRDefault="003D42D5">
            <w:pPr>
              <w:pStyle w:val="TableText"/>
              <w:keepNext/>
              <w:jc w:val="center"/>
            </w:pPr>
            <w:r>
              <w:rPr>
                <w:sz w:val="19"/>
                <w:szCs w:val="19"/>
              </w:rPr>
              <w:t>Passed</w:t>
            </w:r>
          </w:p>
        </w:tc>
      </w:tr>
      <w:tr w:rsidR="00AA2A70" w14:paraId="70DDC769" w14:textId="77777777">
        <w:tblPrEx>
          <w:tblCellMar>
            <w:top w:w="0" w:type="dxa"/>
            <w:bottom w:w="0" w:type="dxa"/>
          </w:tblCellMar>
        </w:tblPrEx>
        <w:trPr>
          <w:cantSplit/>
          <w:jc w:val="center"/>
        </w:trPr>
        <w:tc>
          <w:tcPr>
            <w:tcW w:w="1048" w:type="dxa"/>
            <w:vAlign w:val="center"/>
          </w:tcPr>
          <w:p w14:paraId="46DF8DB0" w14:textId="77777777" w:rsidR="00AA2A70" w:rsidRDefault="003D42D5">
            <w:pPr>
              <w:pStyle w:val="TableText"/>
              <w:keepNext/>
            </w:pPr>
            <w:r>
              <w:rPr>
                <w:sz w:val="19"/>
                <w:szCs w:val="19"/>
              </w:rPr>
              <w:t>Rated load</w:t>
            </w:r>
          </w:p>
        </w:tc>
        <w:tc>
          <w:tcPr>
            <w:tcW w:w="1572" w:type="dxa"/>
            <w:vAlign w:val="center"/>
          </w:tcPr>
          <w:p w14:paraId="094B636B" w14:textId="77777777" w:rsidR="00AA2A70" w:rsidRDefault="003D42D5">
            <w:pPr>
              <w:pStyle w:val="TableText"/>
              <w:keepNext/>
            </w:pPr>
            <w:r>
              <w:rPr>
                <w:sz w:val="19"/>
                <w:szCs w:val="19"/>
              </w:rPr>
              <w:t>top-oil temperature</w:t>
            </w:r>
          </w:p>
        </w:tc>
        <w:tc>
          <w:tcPr>
            <w:tcW w:w="2970" w:type="dxa"/>
            <w:vAlign w:val="center"/>
          </w:tcPr>
          <w:p w14:paraId="2C31C87A" w14:textId="77777777" w:rsidR="00AA2A70" w:rsidRDefault="003D42D5">
            <w:pPr>
              <w:pStyle w:val="TableText"/>
              <w:keepNext/>
            </w:pPr>
            <w:r>
              <w:rPr>
                <w:sz w:val="19"/>
                <w:szCs w:val="19"/>
              </w:rPr>
              <w:t>e</w:t>
            </w:r>
            <w:r>
              <w:rPr>
                <w:sz w:val="19"/>
                <w:szCs w:val="19"/>
                <w:vertAlign w:val="subscript"/>
              </w:rPr>
              <w:t>max</w:t>
            </w:r>
            <w:r>
              <w:rPr>
                <w:sz w:val="19"/>
                <w:szCs w:val="19"/>
              </w:rPr>
              <w:t xml:space="preserve"> (after 10 min)</w:t>
            </w:r>
          </w:p>
        </w:tc>
        <w:tc>
          <w:tcPr>
            <w:tcW w:w="1223" w:type="dxa"/>
            <w:vAlign w:val="center"/>
          </w:tcPr>
          <w:p w14:paraId="0CE4CA8A" w14:textId="77777777" w:rsidR="00AA2A70" w:rsidRDefault="003D42D5">
            <w:pPr>
              <w:pStyle w:val="TableText"/>
              <w:keepNext/>
              <w:jc w:val="center"/>
            </w:pPr>
            <w:r>
              <w:rPr>
                <w:sz w:val="19"/>
                <w:szCs w:val="19"/>
              </w:rPr>
              <w:t>0.0014 K</w:t>
            </w:r>
          </w:p>
        </w:tc>
        <w:tc>
          <w:tcPr>
            <w:tcW w:w="1048" w:type="dxa"/>
            <w:vAlign w:val="center"/>
          </w:tcPr>
          <w:p w14:paraId="403AB7EC" w14:textId="77777777" w:rsidR="00AA2A70" w:rsidRDefault="003D42D5">
            <w:pPr>
              <w:pStyle w:val="TableText"/>
              <w:keepNext/>
              <w:jc w:val="center"/>
            </w:pPr>
            <w:r>
              <w:rPr>
                <w:sz w:val="19"/>
                <w:szCs w:val="19"/>
              </w:rPr>
              <w:t>0.1 K</w:t>
            </w:r>
          </w:p>
        </w:tc>
        <w:tc>
          <w:tcPr>
            <w:tcW w:w="874" w:type="dxa"/>
            <w:vAlign w:val="center"/>
          </w:tcPr>
          <w:p w14:paraId="27AE9D85" w14:textId="77777777" w:rsidR="00AA2A70" w:rsidRDefault="003D42D5">
            <w:pPr>
              <w:pStyle w:val="TableText"/>
              <w:keepNext/>
              <w:jc w:val="center"/>
            </w:pPr>
            <w:r>
              <w:rPr>
                <w:sz w:val="19"/>
                <w:szCs w:val="19"/>
              </w:rPr>
              <w:t>yes</w:t>
            </w:r>
          </w:p>
        </w:tc>
      </w:tr>
      <w:tr w:rsidR="00AA2A70" w14:paraId="5BFE4793" w14:textId="77777777">
        <w:tblPrEx>
          <w:tblCellMar>
            <w:top w:w="0" w:type="dxa"/>
            <w:bottom w:w="0" w:type="dxa"/>
          </w:tblCellMar>
        </w:tblPrEx>
        <w:trPr>
          <w:cantSplit/>
          <w:jc w:val="center"/>
        </w:trPr>
        <w:tc>
          <w:tcPr>
            <w:tcW w:w="1048" w:type="dxa"/>
            <w:vAlign w:val="center"/>
          </w:tcPr>
          <w:p w14:paraId="07380E05" w14:textId="77777777" w:rsidR="00AA2A70" w:rsidRDefault="003D42D5">
            <w:pPr>
              <w:pStyle w:val="TableText"/>
              <w:keepNext/>
            </w:pPr>
            <w:r>
              <w:rPr>
                <w:sz w:val="19"/>
                <w:szCs w:val="19"/>
              </w:rPr>
              <w:t>Rated load</w:t>
            </w:r>
          </w:p>
        </w:tc>
        <w:tc>
          <w:tcPr>
            <w:tcW w:w="1572" w:type="dxa"/>
            <w:vAlign w:val="center"/>
          </w:tcPr>
          <w:p w14:paraId="0C7E877F" w14:textId="77777777" w:rsidR="00AA2A70" w:rsidRDefault="003D42D5">
            <w:pPr>
              <w:pStyle w:val="TableText"/>
              <w:keepNext/>
            </w:pPr>
            <w:r>
              <w:rPr>
                <w:sz w:val="19"/>
                <w:szCs w:val="19"/>
              </w:rPr>
              <w:t>hot-spot temperature</w:t>
            </w:r>
          </w:p>
        </w:tc>
        <w:tc>
          <w:tcPr>
            <w:tcW w:w="2970" w:type="dxa"/>
            <w:vAlign w:val="center"/>
          </w:tcPr>
          <w:p w14:paraId="6D20D705" w14:textId="77777777" w:rsidR="00AA2A70" w:rsidRDefault="003D42D5">
            <w:pPr>
              <w:pStyle w:val="TableText"/>
              <w:keepNext/>
            </w:pPr>
            <w:r>
              <w:rPr>
                <w:sz w:val="19"/>
                <w:szCs w:val="19"/>
              </w:rPr>
              <w:t>e</w:t>
            </w:r>
            <w:r>
              <w:rPr>
                <w:sz w:val="19"/>
                <w:szCs w:val="19"/>
                <w:vertAlign w:val="subscript"/>
              </w:rPr>
              <w:t>max</w:t>
            </w:r>
            <w:r>
              <w:rPr>
                <w:sz w:val="19"/>
                <w:szCs w:val="19"/>
              </w:rPr>
              <w:t xml:space="preserve"> (after 10 min)</w:t>
            </w:r>
          </w:p>
        </w:tc>
        <w:tc>
          <w:tcPr>
            <w:tcW w:w="1223" w:type="dxa"/>
            <w:vAlign w:val="center"/>
          </w:tcPr>
          <w:p w14:paraId="1FE5CA63" w14:textId="77777777" w:rsidR="00AA2A70" w:rsidRDefault="003D42D5">
            <w:pPr>
              <w:pStyle w:val="TableText"/>
              <w:keepNext/>
              <w:jc w:val="center"/>
            </w:pPr>
            <w:r>
              <w:rPr>
                <w:sz w:val="19"/>
                <w:szCs w:val="19"/>
              </w:rPr>
              <w:t>0.0129 K</w:t>
            </w:r>
          </w:p>
        </w:tc>
        <w:tc>
          <w:tcPr>
            <w:tcW w:w="1048" w:type="dxa"/>
            <w:vAlign w:val="center"/>
          </w:tcPr>
          <w:p w14:paraId="4D91FD46" w14:textId="77777777" w:rsidR="00AA2A70" w:rsidRDefault="003D42D5">
            <w:pPr>
              <w:pStyle w:val="TableText"/>
              <w:keepNext/>
              <w:jc w:val="center"/>
            </w:pPr>
            <w:r>
              <w:rPr>
                <w:sz w:val="19"/>
                <w:szCs w:val="19"/>
              </w:rPr>
              <w:t>0.1 K</w:t>
            </w:r>
          </w:p>
        </w:tc>
        <w:tc>
          <w:tcPr>
            <w:tcW w:w="874" w:type="dxa"/>
            <w:vAlign w:val="center"/>
          </w:tcPr>
          <w:p w14:paraId="74AE40F1" w14:textId="77777777" w:rsidR="00AA2A70" w:rsidRDefault="003D42D5">
            <w:pPr>
              <w:pStyle w:val="TableText"/>
              <w:keepNext/>
              <w:jc w:val="center"/>
            </w:pPr>
            <w:r>
              <w:rPr>
                <w:sz w:val="19"/>
                <w:szCs w:val="19"/>
              </w:rPr>
              <w:t>yes</w:t>
            </w:r>
          </w:p>
        </w:tc>
      </w:tr>
      <w:tr w:rsidR="00AA2A70" w14:paraId="5F313C27" w14:textId="77777777">
        <w:tblPrEx>
          <w:tblCellMar>
            <w:top w:w="0" w:type="dxa"/>
            <w:bottom w:w="0" w:type="dxa"/>
          </w:tblCellMar>
        </w:tblPrEx>
        <w:trPr>
          <w:cantSplit/>
          <w:jc w:val="center"/>
        </w:trPr>
        <w:tc>
          <w:tcPr>
            <w:tcW w:w="1048" w:type="dxa"/>
            <w:vAlign w:val="center"/>
          </w:tcPr>
          <w:p w14:paraId="450CAD24" w14:textId="77777777" w:rsidR="00AA2A70" w:rsidRDefault="003D42D5">
            <w:pPr>
              <w:pStyle w:val="TableText"/>
              <w:keepNext/>
            </w:pPr>
            <w:r>
              <w:rPr>
                <w:sz w:val="19"/>
                <w:szCs w:val="19"/>
              </w:rPr>
              <w:t>Rated load</w:t>
            </w:r>
          </w:p>
        </w:tc>
        <w:tc>
          <w:tcPr>
            <w:tcW w:w="1572" w:type="dxa"/>
            <w:vAlign w:val="center"/>
          </w:tcPr>
          <w:p w14:paraId="125B16A5" w14:textId="77777777" w:rsidR="00AA2A70" w:rsidRDefault="003D42D5">
            <w:pPr>
              <w:pStyle w:val="TableText"/>
              <w:keepNext/>
            </w:pPr>
            <w:r>
              <w:rPr>
                <w:sz w:val="19"/>
                <w:szCs w:val="19"/>
              </w:rPr>
              <w:t>top-oil temperature</w:t>
            </w:r>
          </w:p>
        </w:tc>
        <w:tc>
          <w:tcPr>
            <w:tcW w:w="2970" w:type="dxa"/>
            <w:vAlign w:val="center"/>
          </w:tcPr>
          <w:p w14:paraId="4B80863E" w14:textId="77777777" w:rsidR="00AA2A70" w:rsidRDefault="003D42D5">
            <w:pPr>
              <w:pStyle w:val="TableText"/>
              <w:keepNext/>
            </w:pPr>
            <w:r>
              <w:rPr>
                <w:sz w:val="19"/>
                <w:szCs w:val="19"/>
              </w:rPr>
              <w:t>RMSE (after 10 min)</w:t>
            </w:r>
          </w:p>
        </w:tc>
        <w:tc>
          <w:tcPr>
            <w:tcW w:w="1223" w:type="dxa"/>
            <w:vAlign w:val="center"/>
          </w:tcPr>
          <w:p w14:paraId="1CAACB3F" w14:textId="77777777" w:rsidR="00AA2A70" w:rsidRDefault="003D42D5">
            <w:pPr>
              <w:pStyle w:val="TableText"/>
              <w:keepNext/>
              <w:jc w:val="center"/>
            </w:pPr>
            <w:r>
              <w:rPr>
                <w:sz w:val="19"/>
                <w:szCs w:val="19"/>
              </w:rPr>
              <w:t>0.0002 K</w:t>
            </w:r>
          </w:p>
        </w:tc>
        <w:tc>
          <w:tcPr>
            <w:tcW w:w="1048" w:type="dxa"/>
            <w:vAlign w:val="center"/>
          </w:tcPr>
          <w:p w14:paraId="5F43F7BE" w14:textId="77777777" w:rsidR="00AA2A70" w:rsidRDefault="00AA2A70">
            <w:pPr>
              <w:pStyle w:val="TableText"/>
              <w:keepNext/>
              <w:jc w:val="center"/>
            </w:pPr>
          </w:p>
        </w:tc>
        <w:tc>
          <w:tcPr>
            <w:tcW w:w="874" w:type="dxa"/>
            <w:vAlign w:val="center"/>
          </w:tcPr>
          <w:p w14:paraId="4D841548" w14:textId="77777777" w:rsidR="00AA2A70" w:rsidRDefault="00AA2A70">
            <w:pPr>
              <w:pStyle w:val="TableText"/>
              <w:keepNext/>
              <w:jc w:val="center"/>
            </w:pPr>
          </w:p>
        </w:tc>
      </w:tr>
      <w:tr w:rsidR="00AA2A70" w14:paraId="7DB97D8B" w14:textId="77777777">
        <w:tblPrEx>
          <w:tblCellMar>
            <w:top w:w="0" w:type="dxa"/>
            <w:bottom w:w="0" w:type="dxa"/>
          </w:tblCellMar>
        </w:tblPrEx>
        <w:trPr>
          <w:cantSplit/>
          <w:jc w:val="center"/>
        </w:trPr>
        <w:tc>
          <w:tcPr>
            <w:tcW w:w="1048" w:type="dxa"/>
            <w:vAlign w:val="center"/>
          </w:tcPr>
          <w:p w14:paraId="7EDD8B91" w14:textId="77777777" w:rsidR="00AA2A70" w:rsidRDefault="003D42D5">
            <w:pPr>
              <w:pStyle w:val="TableText"/>
              <w:keepNext/>
            </w:pPr>
            <w:r>
              <w:rPr>
                <w:sz w:val="19"/>
                <w:szCs w:val="19"/>
              </w:rPr>
              <w:t>Rated load</w:t>
            </w:r>
          </w:p>
        </w:tc>
        <w:tc>
          <w:tcPr>
            <w:tcW w:w="1572" w:type="dxa"/>
            <w:vAlign w:val="center"/>
          </w:tcPr>
          <w:p w14:paraId="14402CFE" w14:textId="77777777" w:rsidR="00AA2A70" w:rsidRDefault="003D42D5">
            <w:pPr>
              <w:pStyle w:val="TableText"/>
              <w:keepNext/>
            </w:pPr>
            <w:r>
              <w:rPr>
                <w:sz w:val="19"/>
                <w:szCs w:val="19"/>
              </w:rPr>
              <w:t>hot-spot temperature</w:t>
            </w:r>
          </w:p>
        </w:tc>
        <w:tc>
          <w:tcPr>
            <w:tcW w:w="2970" w:type="dxa"/>
            <w:vAlign w:val="center"/>
          </w:tcPr>
          <w:p w14:paraId="7D0AD4BA" w14:textId="77777777" w:rsidR="00AA2A70" w:rsidRDefault="003D42D5">
            <w:pPr>
              <w:pStyle w:val="TableText"/>
              <w:keepNext/>
            </w:pPr>
            <w:r>
              <w:rPr>
                <w:sz w:val="19"/>
                <w:szCs w:val="19"/>
              </w:rPr>
              <w:t>RMSE (after 10 min)</w:t>
            </w:r>
          </w:p>
        </w:tc>
        <w:tc>
          <w:tcPr>
            <w:tcW w:w="1223" w:type="dxa"/>
            <w:vAlign w:val="center"/>
          </w:tcPr>
          <w:p w14:paraId="238FD636" w14:textId="77777777" w:rsidR="00AA2A70" w:rsidRDefault="003D42D5">
            <w:pPr>
              <w:pStyle w:val="TableText"/>
              <w:keepNext/>
              <w:jc w:val="center"/>
            </w:pPr>
            <w:r>
              <w:rPr>
                <w:sz w:val="19"/>
                <w:szCs w:val="19"/>
              </w:rPr>
              <w:t>0.0007 K</w:t>
            </w:r>
          </w:p>
        </w:tc>
        <w:tc>
          <w:tcPr>
            <w:tcW w:w="1048" w:type="dxa"/>
            <w:vAlign w:val="center"/>
          </w:tcPr>
          <w:p w14:paraId="6019AC28" w14:textId="77777777" w:rsidR="00AA2A70" w:rsidRDefault="00AA2A70">
            <w:pPr>
              <w:pStyle w:val="TableText"/>
              <w:keepNext/>
              <w:jc w:val="center"/>
            </w:pPr>
          </w:p>
        </w:tc>
        <w:tc>
          <w:tcPr>
            <w:tcW w:w="874" w:type="dxa"/>
            <w:vAlign w:val="center"/>
          </w:tcPr>
          <w:p w14:paraId="53EE72DD" w14:textId="77777777" w:rsidR="00AA2A70" w:rsidRDefault="00AA2A70">
            <w:pPr>
              <w:pStyle w:val="TableText"/>
              <w:keepNext/>
              <w:jc w:val="center"/>
            </w:pPr>
          </w:p>
        </w:tc>
      </w:tr>
      <w:tr w:rsidR="00AA2A70" w14:paraId="5FD653E3" w14:textId="77777777">
        <w:tblPrEx>
          <w:tblCellMar>
            <w:top w:w="0" w:type="dxa"/>
            <w:bottom w:w="0" w:type="dxa"/>
          </w:tblCellMar>
        </w:tblPrEx>
        <w:trPr>
          <w:cantSplit/>
          <w:jc w:val="center"/>
        </w:trPr>
        <w:tc>
          <w:tcPr>
            <w:tcW w:w="1048" w:type="dxa"/>
            <w:vAlign w:val="center"/>
          </w:tcPr>
          <w:p w14:paraId="501247F7" w14:textId="77777777" w:rsidR="00AA2A70" w:rsidRDefault="003D42D5">
            <w:pPr>
              <w:pStyle w:val="TableText"/>
              <w:keepNext/>
            </w:pPr>
            <w:r>
              <w:rPr>
                <w:sz w:val="19"/>
                <w:szCs w:val="19"/>
              </w:rPr>
              <w:t>Rated load</w:t>
            </w:r>
          </w:p>
        </w:tc>
        <w:tc>
          <w:tcPr>
            <w:tcW w:w="1572" w:type="dxa"/>
            <w:vAlign w:val="center"/>
          </w:tcPr>
          <w:p w14:paraId="685F9BFB" w14:textId="77777777" w:rsidR="00AA2A70" w:rsidRDefault="003D42D5">
            <w:pPr>
              <w:pStyle w:val="TableText"/>
              <w:keepNext/>
            </w:pPr>
            <w:r>
              <w:rPr>
                <w:sz w:val="19"/>
                <w:szCs w:val="19"/>
              </w:rPr>
              <w:t>top-oil temperature</w:t>
            </w:r>
          </w:p>
        </w:tc>
        <w:tc>
          <w:tcPr>
            <w:tcW w:w="2970" w:type="dxa"/>
            <w:vAlign w:val="center"/>
          </w:tcPr>
          <w:p w14:paraId="36EFD070" w14:textId="77777777" w:rsidR="00AA2A70" w:rsidRDefault="003D42D5">
            <w:pPr>
              <w:pStyle w:val="TableText"/>
              <w:keepNext/>
            </w:pPr>
            <w:r>
              <w:rPr>
                <w:sz w:val="19"/>
                <w:szCs w:val="19"/>
              </w:rPr>
              <w:t>final value, model</w:t>
            </w:r>
          </w:p>
        </w:tc>
        <w:tc>
          <w:tcPr>
            <w:tcW w:w="1223" w:type="dxa"/>
            <w:vAlign w:val="center"/>
          </w:tcPr>
          <w:p w14:paraId="291C33E1" w14:textId="77777777" w:rsidR="00AA2A70" w:rsidRDefault="003D42D5">
            <w:pPr>
              <w:pStyle w:val="TableText"/>
              <w:keepNext/>
              <w:jc w:val="center"/>
            </w:pPr>
            <w:r>
              <w:rPr>
                <w:sz w:val="19"/>
                <w:szCs w:val="19"/>
              </w:rPr>
              <w:t>78.64 °C</w:t>
            </w:r>
          </w:p>
        </w:tc>
        <w:tc>
          <w:tcPr>
            <w:tcW w:w="1048" w:type="dxa"/>
            <w:vAlign w:val="center"/>
          </w:tcPr>
          <w:p w14:paraId="39FEF463" w14:textId="77777777" w:rsidR="00AA2A70" w:rsidRDefault="00AA2A70">
            <w:pPr>
              <w:pStyle w:val="TableText"/>
              <w:keepNext/>
              <w:jc w:val="center"/>
            </w:pPr>
          </w:p>
        </w:tc>
        <w:tc>
          <w:tcPr>
            <w:tcW w:w="874" w:type="dxa"/>
            <w:vAlign w:val="center"/>
          </w:tcPr>
          <w:p w14:paraId="04F255E8" w14:textId="77777777" w:rsidR="00AA2A70" w:rsidRDefault="00AA2A70">
            <w:pPr>
              <w:pStyle w:val="TableText"/>
              <w:keepNext/>
              <w:jc w:val="center"/>
            </w:pPr>
          </w:p>
        </w:tc>
      </w:tr>
      <w:tr w:rsidR="00AA2A70" w14:paraId="3FEE6B52" w14:textId="77777777">
        <w:tblPrEx>
          <w:tblCellMar>
            <w:top w:w="0" w:type="dxa"/>
            <w:bottom w:w="0" w:type="dxa"/>
          </w:tblCellMar>
        </w:tblPrEx>
        <w:trPr>
          <w:cantSplit/>
          <w:jc w:val="center"/>
        </w:trPr>
        <w:tc>
          <w:tcPr>
            <w:tcW w:w="1048" w:type="dxa"/>
            <w:vAlign w:val="center"/>
          </w:tcPr>
          <w:p w14:paraId="3C5D048E" w14:textId="77777777" w:rsidR="00AA2A70" w:rsidRDefault="003D42D5">
            <w:pPr>
              <w:pStyle w:val="TableText"/>
              <w:keepNext/>
            </w:pPr>
            <w:r>
              <w:rPr>
                <w:sz w:val="19"/>
                <w:szCs w:val="19"/>
              </w:rPr>
              <w:t>Rated load</w:t>
            </w:r>
          </w:p>
        </w:tc>
        <w:tc>
          <w:tcPr>
            <w:tcW w:w="1572" w:type="dxa"/>
            <w:vAlign w:val="center"/>
          </w:tcPr>
          <w:p w14:paraId="5784944D" w14:textId="77777777" w:rsidR="00AA2A70" w:rsidRDefault="003D42D5">
            <w:pPr>
              <w:pStyle w:val="TableText"/>
              <w:keepNext/>
            </w:pPr>
            <w:r>
              <w:rPr>
                <w:sz w:val="19"/>
                <w:szCs w:val="19"/>
              </w:rPr>
              <w:t>hot-spot temperature</w:t>
            </w:r>
          </w:p>
        </w:tc>
        <w:tc>
          <w:tcPr>
            <w:tcW w:w="2970" w:type="dxa"/>
            <w:vAlign w:val="center"/>
          </w:tcPr>
          <w:p w14:paraId="143A2A36" w14:textId="77777777" w:rsidR="00AA2A70" w:rsidRDefault="003D42D5">
            <w:pPr>
              <w:pStyle w:val="TableText"/>
              <w:keepNext/>
            </w:pPr>
            <w:r>
              <w:rPr>
                <w:sz w:val="19"/>
                <w:szCs w:val="19"/>
              </w:rPr>
              <w:t>final value, model</w:t>
            </w:r>
          </w:p>
        </w:tc>
        <w:tc>
          <w:tcPr>
            <w:tcW w:w="1223" w:type="dxa"/>
            <w:vAlign w:val="center"/>
          </w:tcPr>
          <w:p w14:paraId="16722419" w14:textId="77777777" w:rsidR="00AA2A70" w:rsidRDefault="003D42D5">
            <w:pPr>
              <w:pStyle w:val="TableText"/>
              <w:keepNext/>
              <w:jc w:val="center"/>
            </w:pPr>
            <w:r>
              <w:rPr>
                <w:sz w:val="19"/>
                <w:szCs w:val="19"/>
              </w:rPr>
              <w:t>100.28 °C</w:t>
            </w:r>
          </w:p>
        </w:tc>
        <w:tc>
          <w:tcPr>
            <w:tcW w:w="1048" w:type="dxa"/>
            <w:vAlign w:val="center"/>
          </w:tcPr>
          <w:p w14:paraId="33DF9BB0" w14:textId="77777777" w:rsidR="00AA2A70" w:rsidRDefault="00AA2A70">
            <w:pPr>
              <w:pStyle w:val="TableText"/>
              <w:keepNext/>
              <w:jc w:val="center"/>
            </w:pPr>
          </w:p>
        </w:tc>
        <w:tc>
          <w:tcPr>
            <w:tcW w:w="874" w:type="dxa"/>
            <w:vAlign w:val="center"/>
          </w:tcPr>
          <w:p w14:paraId="24648927" w14:textId="77777777" w:rsidR="00AA2A70" w:rsidRDefault="00AA2A70">
            <w:pPr>
              <w:pStyle w:val="TableText"/>
              <w:keepNext/>
              <w:jc w:val="center"/>
            </w:pPr>
          </w:p>
        </w:tc>
      </w:tr>
      <w:tr w:rsidR="00AA2A70" w14:paraId="44AC2EA4" w14:textId="77777777">
        <w:tblPrEx>
          <w:tblCellMar>
            <w:top w:w="0" w:type="dxa"/>
            <w:bottom w:w="0" w:type="dxa"/>
          </w:tblCellMar>
        </w:tblPrEx>
        <w:trPr>
          <w:cantSplit/>
          <w:jc w:val="center"/>
        </w:trPr>
        <w:tc>
          <w:tcPr>
            <w:tcW w:w="1048" w:type="dxa"/>
            <w:vAlign w:val="center"/>
          </w:tcPr>
          <w:p w14:paraId="3897ED93" w14:textId="77777777" w:rsidR="00AA2A70" w:rsidRDefault="003D42D5">
            <w:pPr>
              <w:pStyle w:val="TableText"/>
              <w:keepNext/>
            </w:pPr>
            <w:r>
              <w:rPr>
                <w:sz w:val="19"/>
                <w:szCs w:val="19"/>
              </w:rPr>
              <w:t>Rated load</w:t>
            </w:r>
          </w:p>
        </w:tc>
        <w:tc>
          <w:tcPr>
            <w:tcW w:w="1572" w:type="dxa"/>
            <w:vAlign w:val="center"/>
          </w:tcPr>
          <w:p w14:paraId="3781F080" w14:textId="77777777" w:rsidR="00AA2A70" w:rsidRDefault="003D42D5">
            <w:pPr>
              <w:pStyle w:val="TableText"/>
              <w:keepNext/>
            </w:pPr>
            <w:r>
              <w:rPr>
                <w:sz w:val="19"/>
                <w:szCs w:val="19"/>
              </w:rPr>
              <w:t>ageing rate V</w:t>
            </w:r>
          </w:p>
        </w:tc>
        <w:tc>
          <w:tcPr>
            <w:tcW w:w="2970" w:type="dxa"/>
            <w:vAlign w:val="center"/>
          </w:tcPr>
          <w:p w14:paraId="0EF43F03" w14:textId="77777777" w:rsidR="00AA2A70" w:rsidRDefault="003D42D5">
            <w:pPr>
              <w:pStyle w:val="TableText"/>
              <w:keepNext/>
            </w:pPr>
            <w:r>
              <w:rPr>
                <w:sz w:val="19"/>
                <w:szCs w:val="19"/>
              </w:rPr>
              <w:t>largest relative difference</w:t>
            </w:r>
          </w:p>
        </w:tc>
        <w:tc>
          <w:tcPr>
            <w:tcW w:w="1223" w:type="dxa"/>
            <w:vAlign w:val="center"/>
          </w:tcPr>
          <w:p w14:paraId="4B2207C4" w14:textId="77777777" w:rsidR="00AA2A70" w:rsidRDefault="003D42D5">
            <w:pPr>
              <w:pStyle w:val="TableText"/>
              <w:keepNext/>
              <w:jc w:val="center"/>
            </w:pPr>
            <w:r>
              <w:rPr>
                <w:sz w:val="19"/>
                <w:szCs w:val="19"/>
              </w:rPr>
              <w:t>0.0015</w:t>
            </w:r>
          </w:p>
        </w:tc>
        <w:tc>
          <w:tcPr>
            <w:tcW w:w="1048" w:type="dxa"/>
            <w:vAlign w:val="center"/>
          </w:tcPr>
          <w:p w14:paraId="7390D473" w14:textId="77777777" w:rsidR="00AA2A70" w:rsidRDefault="003D42D5">
            <w:pPr>
              <w:pStyle w:val="TableText"/>
              <w:keepNext/>
              <w:jc w:val="center"/>
            </w:pPr>
            <w:r>
              <w:rPr>
                <w:sz w:val="19"/>
                <w:szCs w:val="19"/>
              </w:rPr>
              <w:t>0.0116</w:t>
            </w:r>
          </w:p>
        </w:tc>
        <w:tc>
          <w:tcPr>
            <w:tcW w:w="874" w:type="dxa"/>
            <w:vAlign w:val="center"/>
          </w:tcPr>
          <w:p w14:paraId="16332F59" w14:textId="77777777" w:rsidR="00AA2A70" w:rsidRDefault="003D42D5">
            <w:pPr>
              <w:pStyle w:val="TableText"/>
              <w:keepNext/>
              <w:jc w:val="center"/>
            </w:pPr>
            <w:r>
              <w:rPr>
                <w:sz w:val="19"/>
                <w:szCs w:val="19"/>
              </w:rPr>
              <w:t>yes</w:t>
            </w:r>
          </w:p>
        </w:tc>
      </w:tr>
      <w:tr w:rsidR="00AA2A70" w14:paraId="70052F15" w14:textId="77777777">
        <w:tblPrEx>
          <w:tblCellMar>
            <w:top w:w="0" w:type="dxa"/>
            <w:bottom w:w="0" w:type="dxa"/>
          </w:tblCellMar>
        </w:tblPrEx>
        <w:trPr>
          <w:cantSplit/>
          <w:jc w:val="center"/>
        </w:trPr>
        <w:tc>
          <w:tcPr>
            <w:tcW w:w="1048" w:type="dxa"/>
            <w:vAlign w:val="center"/>
          </w:tcPr>
          <w:p w14:paraId="1C862418" w14:textId="77777777" w:rsidR="00AA2A70" w:rsidRDefault="003D42D5">
            <w:pPr>
              <w:pStyle w:val="TableText"/>
              <w:keepNext/>
            </w:pPr>
            <w:r>
              <w:rPr>
                <w:sz w:val="19"/>
                <w:szCs w:val="19"/>
              </w:rPr>
              <w:t>Load step</w:t>
            </w:r>
          </w:p>
        </w:tc>
        <w:tc>
          <w:tcPr>
            <w:tcW w:w="1572" w:type="dxa"/>
            <w:vAlign w:val="center"/>
          </w:tcPr>
          <w:p w14:paraId="61237061" w14:textId="77777777" w:rsidR="00AA2A70" w:rsidRDefault="003D42D5">
            <w:pPr>
              <w:pStyle w:val="TableText"/>
              <w:keepNext/>
            </w:pPr>
            <w:r>
              <w:rPr>
                <w:sz w:val="19"/>
                <w:szCs w:val="19"/>
              </w:rPr>
              <w:t>top-oil temperature</w:t>
            </w:r>
          </w:p>
        </w:tc>
        <w:tc>
          <w:tcPr>
            <w:tcW w:w="2970" w:type="dxa"/>
            <w:vAlign w:val="center"/>
          </w:tcPr>
          <w:p w14:paraId="279B13E7" w14:textId="77777777" w:rsidR="00AA2A70" w:rsidRDefault="003D42D5">
            <w:pPr>
              <w:pStyle w:val="TableText"/>
              <w:keepNext/>
            </w:pPr>
            <w:r>
              <w:rPr>
                <w:sz w:val="19"/>
                <w:szCs w:val="19"/>
              </w:rPr>
              <w:t>e</w:t>
            </w:r>
            <w:r>
              <w:rPr>
                <w:sz w:val="19"/>
                <w:szCs w:val="19"/>
                <w:vertAlign w:val="subscript"/>
              </w:rPr>
              <w:t>max</w:t>
            </w:r>
            <w:r>
              <w:rPr>
                <w:sz w:val="19"/>
                <w:szCs w:val="19"/>
              </w:rPr>
              <w:t xml:space="preserve"> (after 10 min)</w:t>
            </w:r>
          </w:p>
        </w:tc>
        <w:tc>
          <w:tcPr>
            <w:tcW w:w="1223" w:type="dxa"/>
            <w:vAlign w:val="center"/>
          </w:tcPr>
          <w:p w14:paraId="03575685" w14:textId="77777777" w:rsidR="00AA2A70" w:rsidRDefault="003D42D5">
            <w:pPr>
              <w:pStyle w:val="TableText"/>
              <w:keepNext/>
              <w:jc w:val="center"/>
            </w:pPr>
            <w:r>
              <w:rPr>
                <w:sz w:val="19"/>
                <w:szCs w:val="19"/>
              </w:rPr>
              <w:t>0.0015 K</w:t>
            </w:r>
          </w:p>
        </w:tc>
        <w:tc>
          <w:tcPr>
            <w:tcW w:w="1048" w:type="dxa"/>
            <w:vAlign w:val="center"/>
          </w:tcPr>
          <w:p w14:paraId="489ED860" w14:textId="77777777" w:rsidR="00AA2A70" w:rsidRDefault="003D42D5">
            <w:pPr>
              <w:pStyle w:val="TableText"/>
              <w:keepNext/>
              <w:jc w:val="center"/>
            </w:pPr>
            <w:r>
              <w:rPr>
                <w:sz w:val="19"/>
                <w:szCs w:val="19"/>
              </w:rPr>
              <w:t>0.1 K</w:t>
            </w:r>
          </w:p>
        </w:tc>
        <w:tc>
          <w:tcPr>
            <w:tcW w:w="874" w:type="dxa"/>
            <w:vAlign w:val="center"/>
          </w:tcPr>
          <w:p w14:paraId="10DFAD39" w14:textId="77777777" w:rsidR="00AA2A70" w:rsidRDefault="003D42D5">
            <w:pPr>
              <w:pStyle w:val="TableText"/>
              <w:keepNext/>
              <w:jc w:val="center"/>
            </w:pPr>
            <w:r>
              <w:rPr>
                <w:sz w:val="19"/>
                <w:szCs w:val="19"/>
              </w:rPr>
              <w:t>yes</w:t>
            </w:r>
          </w:p>
        </w:tc>
      </w:tr>
      <w:tr w:rsidR="00AA2A70" w14:paraId="7A37BC86" w14:textId="77777777">
        <w:tblPrEx>
          <w:tblCellMar>
            <w:top w:w="0" w:type="dxa"/>
            <w:bottom w:w="0" w:type="dxa"/>
          </w:tblCellMar>
        </w:tblPrEx>
        <w:trPr>
          <w:cantSplit/>
          <w:jc w:val="center"/>
        </w:trPr>
        <w:tc>
          <w:tcPr>
            <w:tcW w:w="1048" w:type="dxa"/>
            <w:vAlign w:val="center"/>
          </w:tcPr>
          <w:p w14:paraId="11EC2E7F" w14:textId="77777777" w:rsidR="00AA2A70" w:rsidRDefault="003D42D5">
            <w:pPr>
              <w:pStyle w:val="TableText"/>
              <w:keepNext/>
            </w:pPr>
            <w:r>
              <w:rPr>
                <w:sz w:val="19"/>
                <w:szCs w:val="19"/>
              </w:rPr>
              <w:t>Load step</w:t>
            </w:r>
          </w:p>
        </w:tc>
        <w:tc>
          <w:tcPr>
            <w:tcW w:w="1572" w:type="dxa"/>
            <w:vAlign w:val="center"/>
          </w:tcPr>
          <w:p w14:paraId="2CC066F9" w14:textId="77777777" w:rsidR="00AA2A70" w:rsidRDefault="003D42D5">
            <w:pPr>
              <w:pStyle w:val="TableText"/>
              <w:keepNext/>
            </w:pPr>
            <w:r>
              <w:rPr>
                <w:sz w:val="19"/>
                <w:szCs w:val="19"/>
              </w:rPr>
              <w:t>hot-spot temperature</w:t>
            </w:r>
          </w:p>
        </w:tc>
        <w:tc>
          <w:tcPr>
            <w:tcW w:w="2970" w:type="dxa"/>
            <w:vAlign w:val="center"/>
          </w:tcPr>
          <w:p w14:paraId="6C3B3812" w14:textId="77777777" w:rsidR="00AA2A70" w:rsidRDefault="003D42D5">
            <w:pPr>
              <w:pStyle w:val="TableText"/>
              <w:keepNext/>
            </w:pPr>
            <w:r>
              <w:rPr>
                <w:sz w:val="19"/>
                <w:szCs w:val="19"/>
              </w:rPr>
              <w:t>e</w:t>
            </w:r>
            <w:r>
              <w:rPr>
                <w:sz w:val="19"/>
                <w:szCs w:val="19"/>
                <w:vertAlign w:val="subscript"/>
              </w:rPr>
              <w:t>max</w:t>
            </w:r>
            <w:r>
              <w:rPr>
                <w:sz w:val="19"/>
                <w:szCs w:val="19"/>
              </w:rPr>
              <w:t xml:space="preserve"> (after 10 min)</w:t>
            </w:r>
          </w:p>
        </w:tc>
        <w:tc>
          <w:tcPr>
            <w:tcW w:w="1223" w:type="dxa"/>
            <w:vAlign w:val="center"/>
          </w:tcPr>
          <w:p w14:paraId="36E2EDAC" w14:textId="77777777" w:rsidR="00AA2A70" w:rsidRDefault="003D42D5">
            <w:pPr>
              <w:pStyle w:val="TableText"/>
              <w:keepNext/>
              <w:jc w:val="center"/>
            </w:pPr>
            <w:r>
              <w:rPr>
                <w:sz w:val="19"/>
                <w:szCs w:val="19"/>
              </w:rPr>
              <w:t>0.0152 K</w:t>
            </w:r>
          </w:p>
        </w:tc>
        <w:tc>
          <w:tcPr>
            <w:tcW w:w="1048" w:type="dxa"/>
            <w:vAlign w:val="center"/>
          </w:tcPr>
          <w:p w14:paraId="3AC49EF3" w14:textId="77777777" w:rsidR="00AA2A70" w:rsidRDefault="003D42D5">
            <w:pPr>
              <w:pStyle w:val="TableText"/>
              <w:keepNext/>
              <w:jc w:val="center"/>
            </w:pPr>
            <w:r>
              <w:rPr>
                <w:sz w:val="19"/>
                <w:szCs w:val="19"/>
              </w:rPr>
              <w:t>0.1 K</w:t>
            </w:r>
          </w:p>
        </w:tc>
        <w:tc>
          <w:tcPr>
            <w:tcW w:w="874" w:type="dxa"/>
            <w:vAlign w:val="center"/>
          </w:tcPr>
          <w:p w14:paraId="2412A459" w14:textId="77777777" w:rsidR="00AA2A70" w:rsidRDefault="003D42D5">
            <w:pPr>
              <w:pStyle w:val="TableText"/>
              <w:keepNext/>
              <w:jc w:val="center"/>
            </w:pPr>
            <w:r>
              <w:rPr>
                <w:sz w:val="19"/>
                <w:szCs w:val="19"/>
              </w:rPr>
              <w:t>yes</w:t>
            </w:r>
          </w:p>
        </w:tc>
      </w:tr>
      <w:tr w:rsidR="00AA2A70" w14:paraId="4FCDF2DC" w14:textId="77777777">
        <w:tblPrEx>
          <w:tblCellMar>
            <w:top w:w="0" w:type="dxa"/>
            <w:bottom w:w="0" w:type="dxa"/>
          </w:tblCellMar>
        </w:tblPrEx>
        <w:trPr>
          <w:cantSplit/>
          <w:jc w:val="center"/>
        </w:trPr>
        <w:tc>
          <w:tcPr>
            <w:tcW w:w="1048" w:type="dxa"/>
            <w:vAlign w:val="center"/>
          </w:tcPr>
          <w:p w14:paraId="47486AD9" w14:textId="77777777" w:rsidR="00AA2A70" w:rsidRDefault="003D42D5">
            <w:pPr>
              <w:pStyle w:val="TableText"/>
              <w:keepNext/>
            </w:pPr>
            <w:r>
              <w:rPr>
                <w:sz w:val="19"/>
                <w:szCs w:val="19"/>
              </w:rPr>
              <w:t>Load step</w:t>
            </w:r>
          </w:p>
        </w:tc>
        <w:tc>
          <w:tcPr>
            <w:tcW w:w="1572" w:type="dxa"/>
            <w:vAlign w:val="center"/>
          </w:tcPr>
          <w:p w14:paraId="4037DE93" w14:textId="77777777" w:rsidR="00AA2A70" w:rsidRDefault="003D42D5">
            <w:pPr>
              <w:pStyle w:val="TableText"/>
              <w:keepNext/>
            </w:pPr>
            <w:r>
              <w:rPr>
                <w:sz w:val="19"/>
                <w:szCs w:val="19"/>
              </w:rPr>
              <w:t>top-oil temperature</w:t>
            </w:r>
          </w:p>
        </w:tc>
        <w:tc>
          <w:tcPr>
            <w:tcW w:w="2970" w:type="dxa"/>
            <w:vAlign w:val="center"/>
          </w:tcPr>
          <w:p w14:paraId="3A627BC7" w14:textId="77777777" w:rsidR="00AA2A70" w:rsidRDefault="003D42D5">
            <w:pPr>
              <w:pStyle w:val="TableText"/>
              <w:keepNext/>
            </w:pPr>
            <w:r>
              <w:rPr>
                <w:sz w:val="19"/>
                <w:szCs w:val="19"/>
              </w:rPr>
              <w:t>RMSE (after 10 min)</w:t>
            </w:r>
          </w:p>
        </w:tc>
        <w:tc>
          <w:tcPr>
            <w:tcW w:w="1223" w:type="dxa"/>
            <w:vAlign w:val="center"/>
          </w:tcPr>
          <w:p w14:paraId="6F335AFB" w14:textId="77777777" w:rsidR="00AA2A70" w:rsidRDefault="003D42D5">
            <w:pPr>
              <w:pStyle w:val="TableText"/>
              <w:keepNext/>
              <w:jc w:val="center"/>
            </w:pPr>
            <w:r>
              <w:rPr>
                <w:sz w:val="19"/>
                <w:szCs w:val="19"/>
              </w:rPr>
              <w:t>0.0002 K</w:t>
            </w:r>
          </w:p>
        </w:tc>
        <w:tc>
          <w:tcPr>
            <w:tcW w:w="1048" w:type="dxa"/>
            <w:vAlign w:val="center"/>
          </w:tcPr>
          <w:p w14:paraId="20363949" w14:textId="77777777" w:rsidR="00AA2A70" w:rsidRDefault="00AA2A70">
            <w:pPr>
              <w:pStyle w:val="TableText"/>
              <w:keepNext/>
              <w:jc w:val="center"/>
            </w:pPr>
          </w:p>
        </w:tc>
        <w:tc>
          <w:tcPr>
            <w:tcW w:w="874" w:type="dxa"/>
            <w:vAlign w:val="center"/>
          </w:tcPr>
          <w:p w14:paraId="5B4060C9" w14:textId="77777777" w:rsidR="00AA2A70" w:rsidRDefault="00AA2A70">
            <w:pPr>
              <w:pStyle w:val="TableText"/>
              <w:keepNext/>
              <w:jc w:val="center"/>
            </w:pPr>
          </w:p>
        </w:tc>
      </w:tr>
      <w:tr w:rsidR="00AA2A70" w14:paraId="53FE3FC5" w14:textId="77777777">
        <w:tblPrEx>
          <w:tblCellMar>
            <w:top w:w="0" w:type="dxa"/>
            <w:bottom w:w="0" w:type="dxa"/>
          </w:tblCellMar>
        </w:tblPrEx>
        <w:trPr>
          <w:cantSplit/>
          <w:jc w:val="center"/>
        </w:trPr>
        <w:tc>
          <w:tcPr>
            <w:tcW w:w="1048" w:type="dxa"/>
            <w:vAlign w:val="center"/>
          </w:tcPr>
          <w:p w14:paraId="2AEAB4B8" w14:textId="77777777" w:rsidR="00AA2A70" w:rsidRDefault="003D42D5">
            <w:pPr>
              <w:pStyle w:val="TableText"/>
              <w:keepNext/>
            </w:pPr>
            <w:r>
              <w:rPr>
                <w:sz w:val="19"/>
                <w:szCs w:val="19"/>
              </w:rPr>
              <w:t>Load step</w:t>
            </w:r>
          </w:p>
        </w:tc>
        <w:tc>
          <w:tcPr>
            <w:tcW w:w="1572" w:type="dxa"/>
            <w:vAlign w:val="center"/>
          </w:tcPr>
          <w:p w14:paraId="0923C5AC" w14:textId="77777777" w:rsidR="00AA2A70" w:rsidRDefault="003D42D5">
            <w:pPr>
              <w:pStyle w:val="TableText"/>
              <w:keepNext/>
            </w:pPr>
            <w:r>
              <w:rPr>
                <w:sz w:val="19"/>
                <w:szCs w:val="19"/>
              </w:rPr>
              <w:t>hot-spot temperature</w:t>
            </w:r>
          </w:p>
        </w:tc>
        <w:tc>
          <w:tcPr>
            <w:tcW w:w="2970" w:type="dxa"/>
            <w:vAlign w:val="center"/>
          </w:tcPr>
          <w:p w14:paraId="3C630E42" w14:textId="77777777" w:rsidR="00AA2A70" w:rsidRDefault="003D42D5">
            <w:pPr>
              <w:pStyle w:val="TableText"/>
              <w:keepNext/>
            </w:pPr>
            <w:r>
              <w:rPr>
                <w:sz w:val="19"/>
                <w:szCs w:val="19"/>
              </w:rPr>
              <w:t>RMSE (after 10 min)</w:t>
            </w:r>
          </w:p>
        </w:tc>
        <w:tc>
          <w:tcPr>
            <w:tcW w:w="1223" w:type="dxa"/>
            <w:vAlign w:val="center"/>
          </w:tcPr>
          <w:p w14:paraId="3F26CB59" w14:textId="77777777" w:rsidR="00AA2A70" w:rsidRDefault="003D42D5">
            <w:pPr>
              <w:pStyle w:val="TableText"/>
              <w:keepNext/>
              <w:jc w:val="center"/>
            </w:pPr>
            <w:r>
              <w:rPr>
                <w:sz w:val="19"/>
                <w:szCs w:val="19"/>
              </w:rPr>
              <w:t>0.0013 K</w:t>
            </w:r>
          </w:p>
        </w:tc>
        <w:tc>
          <w:tcPr>
            <w:tcW w:w="1048" w:type="dxa"/>
            <w:vAlign w:val="center"/>
          </w:tcPr>
          <w:p w14:paraId="4E53F936" w14:textId="77777777" w:rsidR="00AA2A70" w:rsidRDefault="00AA2A70">
            <w:pPr>
              <w:pStyle w:val="TableText"/>
              <w:keepNext/>
              <w:jc w:val="center"/>
            </w:pPr>
          </w:p>
        </w:tc>
        <w:tc>
          <w:tcPr>
            <w:tcW w:w="874" w:type="dxa"/>
            <w:vAlign w:val="center"/>
          </w:tcPr>
          <w:p w14:paraId="068C6B55" w14:textId="77777777" w:rsidR="00AA2A70" w:rsidRDefault="00AA2A70">
            <w:pPr>
              <w:pStyle w:val="TableText"/>
              <w:keepNext/>
              <w:jc w:val="center"/>
            </w:pPr>
          </w:p>
        </w:tc>
      </w:tr>
      <w:tr w:rsidR="00AA2A70" w14:paraId="7C0D44DD" w14:textId="77777777">
        <w:tblPrEx>
          <w:tblCellMar>
            <w:top w:w="0" w:type="dxa"/>
            <w:bottom w:w="0" w:type="dxa"/>
          </w:tblCellMar>
        </w:tblPrEx>
        <w:trPr>
          <w:cantSplit/>
          <w:jc w:val="center"/>
        </w:trPr>
        <w:tc>
          <w:tcPr>
            <w:tcW w:w="1048" w:type="dxa"/>
            <w:vAlign w:val="center"/>
          </w:tcPr>
          <w:p w14:paraId="5BE142A1" w14:textId="77777777" w:rsidR="00AA2A70" w:rsidRDefault="003D42D5">
            <w:pPr>
              <w:pStyle w:val="TableText"/>
              <w:keepNext/>
            </w:pPr>
            <w:r>
              <w:rPr>
                <w:sz w:val="19"/>
                <w:szCs w:val="19"/>
              </w:rPr>
              <w:t>Load step</w:t>
            </w:r>
          </w:p>
        </w:tc>
        <w:tc>
          <w:tcPr>
            <w:tcW w:w="1572" w:type="dxa"/>
            <w:vAlign w:val="center"/>
          </w:tcPr>
          <w:p w14:paraId="6BC60110" w14:textId="77777777" w:rsidR="00AA2A70" w:rsidRDefault="003D42D5">
            <w:pPr>
              <w:pStyle w:val="TableText"/>
              <w:keepNext/>
            </w:pPr>
            <w:r>
              <w:rPr>
                <w:sz w:val="19"/>
                <w:szCs w:val="19"/>
              </w:rPr>
              <w:t>top-oil temperature</w:t>
            </w:r>
          </w:p>
        </w:tc>
        <w:tc>
          <w:tcPr>
            <w:tcW w:w="2970" w:type="dxa"/>
            <w:vAlign w:val="center"/>
          </w:tcPr>
          <w:p w14:paraId="2623B634" w14:textId="77777777" w:rsidR="00AA2A70" w:rsidRDefault="003D42D5">
            <w:pPr>
              <w:pStyle w:val="TableText"/>
              <w:keepNext/>
            </w:pPr>
            <w:r>
              <w:rPr>
                <w:sz w:val="19"/>
                <w:szCs w:val="19"/>
              </w:rPr>
              <w:t>final value, model</w:t>
            </w:r>
          </w:p>
        </w:tc>
        <w:tc>
          <w:tcPr>
            <w:tcW w:w="1223" w:type="dxa"/>
            <w:vAlign w:val="center"/>
          </w:tcPr>
          <w:p w14:paraId="4311B83D" w14:textId="77777777" w:rsidR="00AA2A70" w:rsidRDefault="003D42D5">
            <w:pPr>
              <w:pStyle w:val="TableText"/>
              <w:keepNext/>
              <w:jc w:val="center"/>
            </w:pPr>
            <w:r>
              <w:rPr>
                <w:sz w:val="19"/>
                <w:szCs w:val="19"/>
              </w:rPr>
              <w:t>95.50 °C</w:t>
            </w:r>
          </w:p>
        </w:tc>
        <w:tc>
          <w:tcPr>
            <w:tcW w:w="1048" w:type="dxa"/>
            <w:vAlign w:val="center"/>
          </w:tcPr>
          <w:p w14:paraId="19D5E3B7" w14:textId="77777777" w:rsidR="00AA2A70" w:rsidRDefault="00AA2A70">
            <w:pPr>
              <w:pStyle w:val="TableText"/>
              <w:keepNext/>
              <w:jc w:val="center"/>
            </w:pPr>
          </w:p>
        </w:tc>
        <w:tc>
          <w:tcPr>
            <w:tcW w:w="874" w:type="dxa"/>
            <w:vAlign w:val="center"/>
          </w:tcPr>
          <w:p w14:paraId="3D8D9801" w14:textId="77777777" w:rsidR="00AA2A70" w:rsidRDefault="00AA2A70">
            <w:pPr>
              <w:pStyle w:val="TableText"/>
              <w:keepNext/>
              <w:jc w:val="center"/>
            </w:pPr>
          </w:p>
        </w:tc>
      </w:tr>
      <w:tr w:rsidR="00AA2A70" w14:paraId="5F1D4095" w14:textId="77777777">
        <w:tblPrEx>
          <w:tblCellMar>
            <w:top w:w="0" w:type="dxa"/>
            <w:bottom w:w="0" w:type="dxa"/>
          </w:tblCellMar>
        </w:tblPrEx>
        <w:trPr>
          <w:cantSplit/>
          <w:jc w:val="center"/>
        </w:trPr>
        <w:tc>
          <w:tcPr>
            <w:tcW w:w="1048" w:type="dxa"/>
            <w:vAlign w:val="center"/>
          </w:tcPr>
          <w:p w14:paraId="2417BEB5" w14:textId="77777777" w:rsidR="00AA2A70" w:rsidRDefault="003D42D5">
            <w:pPr>
              <w:pStyle w:val="TableText"/>
              <w:keepNext/>
            </w:pPr>
            <w:r>
              <w:rPr>
                <w:sz w:val="19"/>
                <w:szCs w:val="19"/>
              </w:rPr>
              <w:t>Load step</w:t>
            </w:r>
          </w:p>
        </w:tc>
        <w:tc>
          <w:tcPr>
            <w:tcW w:w="1572" w:type="dxa"/>
            <w:vAlign w:val="center"/>
          </w:tcPr>
          <w:p w14:paraId="3DFBF94D" w14:textId="77777777" w:rsidR="00AA2A70" w:rsidRDefault="003D42D5">
            <w:pPr>
              <w:pStyle w:val="TableText"/>
              <w:keepNext/>
            </w:pPr>
            <w:r>
              <w:rPr>
                <w:sz w:val="19"/>
                <w:szCs w:val="19"/>
              </w:rPr>
              <w:t>hot-spot temperature</w:t>
            </w:r>
          </w:p>
        </w:tc>
        <w:tc>
          <w:tcPr>
            <w:tcW w:w="2970" w:type="dxa"/>
            <w:vAlign w:val="center"/>
          </w:tcPr>
          <w:p w14:paraId="0697C6C2" w14:textId="77777777" w:rsidR="00AA2A70" w:rsidRDefault="003D42D5">
            <w:pPr>
              <w:pStyle w:val="TableText"/>
              <w:keepNext/>
            </w:pPr>
            <w:r>
              <w:rPr>
                <w:sz w:val="19"/>
                <w:szCs w:val="19"/>
              </w:rPr>
              <w:t>final value, model</w:t>
            </w:r>
          </w:p>
        </w:tc>
        <w:tc>
          <w:tcPr>
            <w:tcW w:w="1223" w:type="dxa"/>
            <w:vAlign w:val="center"/>
          </w:tcPr>
          <w:p w14:paraId="07B0B468" w14:textId="77777777" w:rsidR="00AA2A70" w:rsidRDefault="003D42D5">
            <w:pPr>
              <w:pStyle w:val="TableText"/>
              <w:keepNext/>
              <w:jc w:val="center"/>
            </w:pPr>
            <w:r>
              <w:rPr>
                <w:sz w:val="19"/>
                <w:szCs w:val="19"/>
              </w:rPr>
              <w:t>122.70 °C</w:t>
            </w:r>
          </w:p>
        </w:tc>
        <w:tc>
          <w:tcPr>
            <w:tcW w:w="1048" w:type="dxa"/>
            <w:vAlign w:val="center"/>
          </w:tcPr>
          <w:p w14:paraId="2105A88A" w14:textId="77777777" w:rsidR="00AA2A70" w:rsidRDefault="00AA2A70">
            <w:pPr>
              <w:pStyle w:val="TableText"/>
              <w:keepNext/>
              <w:jc w:val="center"/>
            </w:pPr>
          </w:p>
        </w:tc>
        <w:tc>
          <w:tcPr>
            <w:tcW w:w="874" w:type="dxa"/>
            <w:vAlign w:val="center"/>
          </w:tcPr>
          <w:p w14:paraId="711F76CB" w14:textId="77777777" w:rsidR="00AA2A70" w:rsidRDefault="00AA2A70">
            <w:pPr>
              <w:pStyle w:val="TableText"/>
              <w:keepNext/>
              <w:jc w:val="center"/>
            </w:pPr>
          </w:p>
        </w:tc>
      </w:tr>
      <w:tr w:rsidR="00AA2A70" w14:paraId="5E677331" w14:textId="77777777">
        <w:tblPrEx>
          <w:tblCellMar>
            <w:top w:w="0" w:type="dxa"/>
            <w:bottom w:w="0" w:type="dxa"/>
          </w:tblCellMar>
        </w:tblPrEx>
        <w:trPr>
          <w:cantSplit/>
          <w:jc w:val="center"/>
        </w:trPr>
        <w:tc>
          <w:tcPr>
            <w:tcW w:w="1048" w:type="dxa"/>
            <w:vAlign w:val="center"/>
          </w:tcPr>
          <w:p w14:paraId="00437145" w14:textId="77777777" w:rsidR="00AA2A70" w:rsidRDefault="003D42D5">
            <w:pPr>
              <w:pStyle w:val="TableText"/>
              <w:keepNext/>
            </w:pPr>
            <w:r>
              <w:rPr>
                <w:sz w:val="19"/>
                <w:szCs w:val="19"/>
              </w:rPr>
              <w:t>Load step</w:t>
            </w:r>
          </w:p>
        </w:tc>
        <w:tc>
          <w:tcPr>
            <w:tcW w:w="1572" w:type="dxa"/>
            <w:vAlign w:val="center"/>
          </w:tcPr>
          <w:p w14:paraId="365D0F13" w14:textId="77777777" w:rsidR="00AA2A70" w:rsidRDefault="003D42D5">
            <w:pPr>
              <w:pStyle w:val="TableText"/>
              <w:keepNext/>
            </w:pPr>
            <w:r>
              <w:rPr>
                <w:sz w:val="19"/>
                <w:szCs w:val="19"/>
              </w:rPr>
              <w:t>ageing rate V</w:t>
            </w:r>
          </w:p>
        </w:tc>
        <w:tc>
          <w:tcPr>
            <w:tcW w:w="2970" w:type="dxa"/>
            <w:vAlign w:val="center"/>
          </w:tcPr>
          <w:p w14:paraId="2B182FC9" w14:textId="77777777" w:rsidR="00AA2A70" w:rsidRDefault="003D42D5">
            <w:pPr>
              <w:pStyle w:val="TableText"/>
              <w:keepNext/>
            </w:pPr>
            <w:r>
              <w:rPr>
                <w:sz w:val="19"/>
                <w:szCs w:val="19"/>
              </w:rPr>
              <w:t>largest relative difference</w:t>
            </w:r>
          </w:p>
        </w:tc>
        <w:tc>
          <w:tcPr>
            <w:tcW w:w="1223" w:type="dxa"/>
            <w:vAlign w:val="center"/>
          </w:tcPr>
          <w:p w14:paraId="59EDF8C0" w14:textId="77777777" w:rsidR="00AA2A70" w:rsidRDefault="003D42D5">
            <w:pPr>
              <w:pStyle w:val="TableText"/>
              <w:keepNext/>
              <w:jc w:val="center"/>
            </w:pPr>
            <w:r>
              <w:rPr>
                <w:sz w:val="19"/>
                <w:szCs w:val="19"/>
              </w:rPr>
              <w:t>0.0018</w:t>
            </w:r>
          </w:p>
        </w:tc>
        <w:tc>
          <w:tcPr>
            <w:tcW w:w="1048" w:type="dxa"/>
            <w:vAlign w:val="center"/>
          </w:tcPr>
          <w:p w14:paraId="196CC993" w14:textId="77777777" w:rsidR="00AA2A70" w:rsidRDefault="003D42D5">
            <w:pPr>
              <w:pStyle w:val="TableText"/>
              <w:keepNext/>
              <w:jc w:val="center"/>
            </w:pPr>
            <w:r>
              <w:rPr>
                <w:sz w:val="19"/>
                <w:szCs w:val="19"/>
              </w:rPr>
              <w:t>0.0116</w:t>
            </w:r>
          </w:p>
        </w:tc>
        <w:tc>
          <w:tcPr>
            <w:tcW w:w="874" w:type="dxa"/>
            <w:vAlign w:val="center"/>
          </w:tcPr>
          <w:p w14:paraId="7D7DCE7C" w14:textId="77777777" w:rsidR="00AA2A70" w:rsidRDefault="003D42D5">
            <w:pPr>
              <w:pStyle w:val="TableText"/>
              <w:keepNext/>
              <w:jc w:val="center"/>
            </w:pPr>
            <w:r>
              <w:rPr>
                <w:sz w:val="19"/>
                <w:szCs w:val="19"/>
              </w:rPr>
              <w:t>yes</w:t>
            </w:r>
          </w:p>
        </w:tc>
      </w:tr>
      <w:tr w:rsidR="00AA2A70" w14:paraId="721713A8" w14:textId="77777777">
        <w:tblPrEx>
          <w:tblCellMar>
            <w:top w:w="0" w:type="dxa"/>
            <w:bottom w:w="0" w:type="dxa"/>
          </w:tblCellMar>
        </w:tblPrEx>
        <w:trPr>
          <w:cantSplit/>
          <w:jc w:val="center"/>
        </w:trPr>
        <w:tc>
          <w:tcPr>
            <w:tcW w:w="1048" w:type="dxa"/>
            <w:vAlign w:val="center"/>
          </w:tcPr>
          <w:p w14:paraId="41BAFA4A" w14:textId="77777777" w:rsidR="00AA2A70" w:rsidRDefault="003D42D5">
            <w:pPr>
              <w:pStyle w:val="TableText"/>
            </w:pPr>
            <w:r>
              <w:rPr>
                <w:sz w:val="19"/>
                <w:szCs w:val="19"/>
              </w:rPr>
              <w:t>Rated load</w:t>
            </w:r>
          </w:p>
        </w:tc>
        <w:tc>
          <w:tcPr>
            <w:tcW w:w="1572" w:type="dxa"/>
            <w:vAlign w:val="center"/>
          </w:tcPr>
          <w:p w14:paraId="3D20BA68" w14:textId="77777777" w:rsidR="00AA2A70" w:rsidRDefault="003D42D5">
            <w:pPr>
              <w:pStyle w:val="TableText"/>
            </w:pPr>
            <w:r>
              <w:rPr>
                <w:sz w:val="19"/>
                <w:szCs w:val="19"/>
              </w:rPr>
              <w:t>top-oil temperature</w:t>
            </w:r>
          </w:p>
        </w:tc>
        <w:tc>
          <w:tcPr>
            <w:tcW w:w="2970" w:type="dxa"/>
            <w:vAlign w:val="center"/>
          </w:tcPr>
          <w:p w14:paraId="2B9BF33C" w14:textId="77777777" w:rsidR="00AA2A70" w:rsidRDefault="003D42D5">
            <w:pPr>
              <w:pStyle w:val="TableText"/>
            </w:pPr>
            <w:r>
              <w:rPr>
                <w:sz w:val="19"/>
                <w:szCs w:val="19"/>
              </w:rPr>
              <w:t>63.2 % rise time (difference to k</w:t>
            </w:r>
            <w:r>
              <w:rPr>
                <w:sz w:val="19"/>
                <w:szCs w:val="19"/>
                <w:vertAlign w:val="subscript"/>
              </w:rPr>
              <w:t>11</w:t>
            </w:r>
            <w:r>
              <w:rPr>
                <w:sz w:val="19"/>
                <w:szCs w:val="19"/>
              </w:rPr>
              <w:t>τ</w:t>
            </w:r>
            <w:r>
              <w:rPr>
                <w:sz w:val="19"/>
                <w:szCs w:val="19"/>
                <w:vertAlign w:val="subscript"/>
              </w:rPr>
              <w:t>o</w:t>
            </w:r>
            <w:r>
              <w:rPr>
                <w:sz w:val="19"/>
                <w:szCs w:val="19"/>
              </w:rPr>
              <w:t>)</w:t>
            </w:r>
          </w:p>
        </w:tc>
        <w:tc>
          <w:tcPr>
            <w:tcW w:w="1223" w:type="dxa"/>
            <w:vAlign w:val="center"/>
          </w:tcPr>
          <w:p w14:paraId="18CF1B44" w14:textId="77777777" w:rsidR="00AA2A70" w:rsidRDefault="003D42D5">
            <w:pPr>
              <w:pStyle w:val="TableText"/>
              <w:jc w:val="center"/>
            </w:pPr>
            <w:r>
              <w:rPr>
                <w:sz w:val="19"/>
                <w:szCs w:val="19"/>
              </w:rPr>
              <w:t>0.0016 min</w:t>
            </w:r>
          </w:p>
        </w:tc>
        <w:tc>
          <w:tcPr>
            <w:tcW w:w="1048" w:type="dxa"/>
            <w:vAlign w:val="center"/>
          </w:tcPr>
          <w:p w14:paraId="5C55CAB4" w14:textId="77777777" w:rsidR="00AA2A70" w:rsidRDefault="003D42D5">
            <w:pPr>
              <w:pStyle w:val="TableText"/>
              <w:jc w:val="center"/>
            </w:pPr>
            <w:r>
              <w:rPr>
                <w:sz w:val="19"/>
                <w:szCs w:val="19"/>
              </w:rPr>
              <w:t>1 min</w:t>
            </w:r>
          </w:p>
        </w:tc>
        <w:tc>
          <w:tcPr>
            <w:tcW w:w="874" w:type="dxa"/>
            <w:vAlign w:val="center"/>
          </w:tcPr>
          <w:p w14:paraId="624E54C6" w14:textId="77777777" w:rsidR="00AA2A70" w:rsidRDefault="003D42D5">
            <w:pPr>
              <w:pStyle w:val="TableText"/>
              <w:jc w:val="center"/>
            </w:pPr>
            <w:r>
              <w:rPr>
                <w:sz w:val="19"/>
                <w:szCs w:val="19"/>
              </w:rPr>
              <w:t>yes</w:t>
            </w:r>
          </w:p>
        </w:tc>
      </w:tr>
    </w:tbl>
    <w:p w14:paraId="7A5A0B2A" w14:textId="77777777" w:rsidR="00AA2A70" w:rsidRDefault="003D42D5">
      <w:pPr>
        <w:pStyle w:val="TableNote"/>
      </w:pPr>
      <w:r>
        <w:t>Reference: the same differential equations solved independently (ode15s, tolerance 10</w:t>
      </w:r>
      <w:r>
        <w:rPr>
          <w:vertAlign w:val="superscript"/>
        </w:rPr>
        <w:t>-8</w:t>
      </w:r>
      <w:r>
        <w:t>), driven by the load factor measured in the model. Time points after the first 10 min.</w:t>
      </w:r>
    </w:p>
    <w:p w14:paraId="6B6B4344" w14:textId="77777777" w:rsidR="00AA2A70" w:rsidRDefault="003D42D5">
      <w:pPr>
        <w:pStyle w:val="Figure"/>
      </w:pPr>
      <w:r>
        <w:rPr>
          <w:noProof/>
        </w:rPr>
        <w:lastRenderedPageBreak/>
        <w:drawing>
          <wp:inline distT="0" distB="0" distL="0" distR="0" wp14:anchorId="57579F51" wp14:editId="5787D8C4">
            <wp:extent cx="5580000" cy="415269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png"/>
                    <pic:cNvPicPr/>
                  </pic:nvPicPr>
                  <pic:blipFill>
                    <a:blip r:embed="rId34"/>
                    <a:stretch>
                      <a:fillRect/>
                    </a:stretch>
                  </pic:blipFill>
                  <pic:spPr>
                    <a:xfrm>
                      <a:off x="0" y="0"/>
                      <a:ext cx="5580000" cy="4152697"/>
                    </a:xfrm>
                    <a:prstGeom prst="rect">
                      <a:avLst/>
                    </a:prstGeom>
                  </pic:spPr>
                </pic:pic>
              </a:graphicData>
            </a:graphic>
          </wp:inline>
        </w:drawing>
      </w:r>
    </w:p>
    <w:p w14:paraId="0D006F08" w14:textId="77777777" w:rsidR="00AA2A70" w:rsidRDefault="003D42D5">
      <w:pPr>
        <w:pStyle w:val="FigureCaption"/>
      </w:pPr>
      <w:bookmarkStart w:id="214" w:name="_Fig0205"/>
      <w:r>
        <w:t>Fig. 8.3 Verification of the Simulink thermal model against an independent solution of the IEC 60076-7 equations: (a) rated load from a cold start, (b) load step from 0.6 to 1.2 pu at 6 h; upper panels: temperatures, lower panels: difference between model and reference with the ±0.1 K tolerance</w:t>
      </w:r>
      <w:bookmarkEnd w:id="214"/>
    </w:p>
    <w:p w14:paraId="64B04BF6" w14:textId="77777777" w:rsidR="00AA2A70" w:rsidRDefault="003D42D5">
      <w:r>
        <w:t>One finding of the verification is worth noting. With the default solver tolerance (relative tolerance 10</w:t>
      </w:r>
      <w:r>
        <w:rPr>
          <w:vertAlign w:val="superscript"/>
        </w:rPr>
        <w:t>-3</w:t>
      </w:r>
      <w:r>
        <w:t>), the hot-spot difference reached about 0.1 K, so that a small change in the solver's time steps could move it across the limit. The tolerance was therefore tightened to 10</w:t>
      </w:r>
      <w:r>
        <w:rPr>
          <w:vertAlign w:val="superscript"/>
        </w:rPr>
        <w:t>-4</w:t>
      </w:r>
      <w:r>
        <w:t>, after which the difference was about one-tenth of the limit. This shows the value of verifying a simulation against an independent solution rather than assuming that the solver's default settings are adequate.</w:t>
      </w:r>
    </w:p>
    <w:p w14:paraId="5A5F1633" w14:textId="77777777" w:rsidR="00AA2A70" w:rsidRDefault="003D42D5">
      <w:pPr>
        <w:pStyle w:val="Heading3"/>
        <w:tabs>
          <w:tab w:val="left" w:pos="851"/>
        </w:tabs>
        <w:ind w:left="851" w:hanging="851"/>
      </w:pPr>
      <w:bookmarkStart w:id="215" w:name="_Toc0206"/>
      <w:r>
        <w:t>8.3.4</w:t>
      </w:r>
      <w:r>
        <w:tab/>
        <w:t>Operating Scenarios</w:t>
      </w:r>
      <w:bookmarkEnd w:id="215"/>
    </w:p>
    <w:p w14:paraId="0CE389B5" w14:textId="77777777" w:rsidR="00AA2A70" w:rsidRDefault="003D42D5">
      <w:r>
        <w:t>Three illustrative operating scenarios were simulated: constant rated load for 24 h, a daily load cycle and a short overload (Fig. 8.4 and Fig. 8.5; the rated-load scenario is in Appendix B).</w:t>
      </w:r>
    </w:p>
    <w:p w14:paraId="10269CCE" w14:textId="77777777" w:rsidR="00AA2A70" w:rsidRDefault="003D42D5">
      <w:pPr>
        <w:pStyle w:val="Figure"/>
      </w:pPr>
      <w:r>
        <w:rPr>
          <w:noProof/>
        </w:rPr>
        <w:lastRenderedPageBreak/>
        <w:drawing>
          <wp:inline distT="0" distB="0" distL="0" distR="0" wp14:anchorId="1193B817" wp14:editId="6B09F882">
            <wp:extent cx="5400000" cy="446023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png"/>
                    <pic:cNvPicPr/>
                  </pic:nvPicPr>
                  <pic:blipFill>
                    <a:blip r:embed="rId35"/>
                    <a:stretch>
                      <a:fillRect/>
                    </a:stretch>
                  </pic:blipFill>
                  <pic:spPr>
                    <a:xfrm>
                      <a:off x="0" y="0"/>
                      <a:ext cx="5400000" cy="4460237"/>
                    </a:xfrm>
                    <a:prstGeom prst="rect">
                      <a:avLst/>
                    </a:prstGeom>
                  </pic:spPr>
                </pic:pic>
              </a:graphicData>
            </a:graphic>
          </wp:inline>
        </w:drawing>
      </w:r>
    </w:p>
    <w:p w14:paraId="345A3938" w14:textId="77777777" w:rsidR="00AA2A70" w:rsidRDefault="003D42D5">
      <w:pPr>
        <w:pStyle w:val="FigureCaption"/>
      </w:pPr>
      <w:bookmarkStart w:id="216" w:name="_Fig0207"/>
      <w:r>
        <w:t>Fig. 8.4 Daily load-cycle scenario (last of three simulated days): load factor, temperatures, and relative ageing rate with the loss of life</w:t>
      </w:r>
      <w:bookmarkEnd w:id="216"/>
    </w:p>
    <w:p w14:paraId="0451DD88" w14:textId="77777777" w:rsidR="00AA2A70" w:rsidRDefault="003D42D5">
      <w:pPr>
        <w:pStyle w:val="Figure"/>
      </w:pPr>
      <w:r>
        <w:rPr>
          <w:noProof/>
        </w:rPr>
        <w:lastRenderedPageBreak/>
        <w:drawing>
          <wp:inline distT="0" distB="0" distL="0" distR="0" wp14:anchorId="788F8F3B" wp14:editId="3676BBF3">
            <wp:extent cx="5400000" cy="446023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png"/>
                    <pic:cNvPicPr/>
                  </pic:nvPicPr>
                  <pic:blipFill>
                    <a:blip r:embed="rId36"/>
                    <a:stretch>
                      <a:fillRect/>
                    </a:stretch>
                  </pic:blipFill>
                  <pic:spPr>
                    <a:xfrm>
                      <a:off x="0" y="0"/>
                      <a:ext cx="5400000" cy="4460237"/>
                    </a:xfrm>
                    <a:prstGeom prst="rect">
                      <a:avLst/>
                    </a:prstGeom>
                  </pic:spPr>
                </pic:pic>
              </a:graphicData>
            </a:graphic>
          </wp:inline>
        </w:drawing>
      </w:r>
    </w:p>
    <w:p w14:paraId="53AC691F" w14:textId="77777777" w:rsidR="00AA2A70" w:rsidRDefault="003D42D5">
      <w:pPr>
        <w:pStyle w:val="FigureCaption"/>
      </w:pPr>
      <w:bookmarkStart w:id="217" w:name="_Fig0208"/>
      <w:r>
        <w:t>Fig. 8.5 Short-overload scenario: 1.3 pu for 2 h on a base load of 0.8 pu</w:t>
      </w:r>
      <w:bookmarkEnd w:id="217"/>
    </w:p>
    <w:p w14:paraId="1849A561" w14:textId="77777777" w:rsidR="00AA2A70" w:rsidRDefault="003D42D5">
      <w:r>
        <w:t>Under the daily cycle, which rises from 0.5 pu at night to 1.0 pu at the evening peak, the hot-spot temperature peaked at 99.9 °C in the evening and the loss of life over the day was 6.45 h, much less than the 24 h of a day at the reference temperature. Under constant rated load the hot-spot temperature settled near 100.3 °C, slightly above the 98 °C reference, and the loss of life was 27.88 h in 24 h. The 2 h overload of 1.3 pu raised the hot-spot temperature to 129.0 °C, and that day's loss of life of 38.</w:t>
      </w:r>
      <w:r>
        <w:t>58 h was greater than that of a day at constant rated load. These figures show the operating context that the dashboard displays next to each diagnosis. They are illustrative, because the scenarios are not measured load profiles and the thermal constants are default values.</w:t>
      </w:r>
    </w:p>
    <w:p w14:paraId="5C5A28EB" w14:textId="77777777" w:rsidR="00AA2A70" w:rsidRDefault="003D42D5">
      <w:pPr>
        <w:pStyle w:val="Heading3"/>
        <w:tabs>
          <w:tab w:val="left" w:pos="851"/>
        </w:tabs>
        <w:ind w:left="851" w:hanging="851"/>
      </w:pPr>
      <w:bookmarkStart w:id="218" w:name="_Toc0209"/>
      <w:r>
        <w:t>8.3.5</w:t>
      </w:r>
      <w:r>
        <w:tab/>
        <w:t>DGA Sampling Events</w:t>
      </w:r>
      <w:bookmarkEnd w:id="218"/>
    </w:p>
    <w:p w14:paraId="09E09F6F" w14:textId="77777777" w:rsidR="00AA2A70" w:rsidRDefault="003D42D5">
      <w:r>
        <w:t xml:space="preserve">Subsystem SS8 marks the moments at which an oil sample is taken (6, 12, 18 and 22 h of a simulated day in the demonstration). A Simulink signal is numeric, so SS8 outputs the number of sampling events passed. Outside the model this number selects the identifier of the next held-out record, and the dashboard reads that record's measured gases from the data </w:t>
      </w:r>
      <w:r>
        <w:lastRenderedPageBreak/>
        <w:t>file. The parameter script reads only the record identifiers and data roles, so no gas value enters the model's workspace. An automated test confirmed that no block, parameter or logged signal of the model refers to a gas concentration.</w:t>
      </w:r>
    </w:p>
    <w:p w14:paraId="0951138F" w14:textId="77777777" w:rsidR="00AA2A70" w:rsidRDefault="003D42D5">
      <w:pPr>
        <w:pStyle w:val="Heading2"/>
        <w:tabs>
          <w:tab w:val="left" w:pos="709"/>
        </w:tabs>
        <w:ind w:left="709" w:hanging="709"/>
      </w:pPr>
      <w:bookmarkStart w:id="219" w:name="_Toc0210"/>
      <w:r>
        <w:t>8.4</w:t>
      </w:r>
      <w:r>
        <w:tab/>
      </w:r>
      <w:r>
        <w:t>Diagnosis Service</w:t>
      </w:r>
      <w:bookmarkEnd w:id="219"/>
    </w:p>
    <w:p w14:paraId="06680B33" w14:textId="77777777" w:rsidR="00AA2A70" w:rsidRDefault="003D42D5">
      <w:r>
        <w:t>The released ML model is served by a web service written with the FastAPI framework (Table 8.3). A program sends the five gas concentrations, and optionally a record identifier, as a JSON message to the address 127.0.0.1:8000, and the service returns the predicted class, the probabilities of all seven classes, the confidence, and the name, version and SHA-256 fingerprint of the model.</w:t>
      </w:r>
    </w:p>
    <w:p w14:paraId="60826A7C" w14:textId="77777777" w:rsidR="00AA2A70" w:rsidRDefault="003D42D5">
      <w:pPr>
        <w:pStyle w:val="TableCaption"/>
      </w:pPr>
      <w:bookmarkStart w:id="220" w:name="_Tab0211"/>
      <w:r>
        <w:t>Table 8.3 Interface of the Diagnosis Service</w:t>
      </w:r>
      <w:bookmarkEnd w:id="220"/>
    </w:p>
    <w:tbl>
      <w:tblPr>
        <w:tblW w:w="8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485"/>
        <w:gridCol w:w="3494"/>
        <w:gridCol w:w="3756"/>
      </w:tblGrid>
      <w:tr w:rsidR="00AA2A70" w14:paraId="0FB97975" w14:textId="77777777">
        <w:tblPrEx>
          <w:tblCellMar>
            <w:top w:w="0" w:type="dxa"/>
            <w:bottom w:w="0" w:type="dxa"/>
          </w:tblCellMar>
        </w:tblPrEx>
        <w:trPr>
          <w:cantSplit/>
          <w:tblHeader/>
          <w:jc w:val="center"/>
        </w:trPr>
        <w:tc>
          <w:tcPr>
            <w:tcW w:w="1485" w:type="dxa"/>
            <w:shd w:val="clear" w:color="auto" w:fill="E7E6E6"/>
            <w:vAlign w:val="center"/>
          </w:tcPr>
          <w:p w14:paraId="063BF16A" w14:textId="77777777" w:rsidR="00AA2A70" w:rsidRDefault="003D42D5">
            <w:pPr>
              <w:pStyle w:val="TableText"/>
              <w:keepNext/>
            </w:pPr>
            <w:r>
              <w:rPr>
                <w:sz w:val="20"/>
                <w:szCs w:val="20"/>
              </w:rPr>
              <w:t>Endpoint</w:t>
            </w:r>
          </w:p>
        </w:tc>
        <w:tc>
          <w:tcPr>
            <w:tcW w:w="3494" w:type="dxa"/>
            <w:shd w:val="clear" w:color="auto" w:fill="E7E6E6"/>
            <w:vAlign w:val="center"/>
          </w:tcPr>
          <w:p w14:paraId="44A9253B" w14:textId="77777777" w:rsidR="00AA2A70" w:rsidRDefault="003D42D5">
            <w:pPr>
              <w:pStyle w:val="TableText"/>
              <w:keepNext/>
            </w:pPr>
            <w:r>
              <w:rPr>
                <w:sz w:val="20"/>
                <w:szCs w:val="20"/>
              </w:rPr>
              <w:t>Input</w:t>
            </w:r>
          </w:p>
        </w:tc>
        <w:tc>
          <w:tcPr>
            <w:tcW w:w="3756" w:type="dxa"/>
            <w:shd w:val="clear" w:color="auto" w:fill="E7E6E6"/>
            <w:vAlign w:val="center"/>
          </w:tcPr>
          <w:p w14:paraId="28062B57" w14:textId="77777777" w:rsidR="00AA2A70" w:rsidRDefault="003D42D5">
            <w:pPr>
              <w:pStyle w:val="TableText"/>
              <w:keepNext/>
            </w:pPr>
            <w:r>
              <w:rPr>
                <w:sz w:val="20"/>
                <w:szCs w:val="20"/>
              </w:rPr>
              <w:t>Output</w:t>
            </w:r>
          </w:p>
        </w:tc>
      </w:tr>
      <w:tr w:rsidR="00AA2A70" w14:paraId="361EB77D" w14:textId="77777777">
        <w:tblPrEx>
          <w:tblCellMar>
            <w:top w:w="0" w:type="dxa"/>
            <w:bottom w:w="0" w:type="dxa"/>
          </w:tblCellMar>
        </w:tblPrEx>
        <w:trPr>
          <w:cantSplit/>
          <w:jc w:val="center"/>
        </w:trPr>
        <w:tc>
          <w:tcPr>
            <w:tcW w:w="1485" w:type="dxa"/>
            <w:vAlign w:val="center"/>
          </w:tcPr>
          <w:p w14:paraId="5975309B" w14:textId="77777777" w:rsidR="00AA2A70" w:rsidRDefault="003D42D5">
            <w:pPr>
              <w:pStyle w:val="TableText"/>
              <w:keepNext/>
            </w:pPr>
            <w:r>
              <w:rPr>
                <w:sz w:val="20"/>
                <w:szCs w:val="20"/>
              </w:rPr>
              <w:t>POST /diagnose</w:t>
            </w:r>
          </w:p>
        </w:tc>
        <w:tc>
          <w:tcPr>
            <w:tcW w:w="3494" w:type="dxa"/>
            <w:vAlign w:val="center"/>
          </w:tcPr>
          <w:p w14:paraId="7FD67F80" w14:textId="77777777" w:rsidR="00AA2A70" w:rsidRDefault="003D42D5">
            <w:pPr>
              <w:pStyle w:val="TableText"/>
              <w:keepNext/>
            </w:pPr>
            <w:r>
              <w:rPr>
                <w:sz w:val="20"/>
                <w:szCs w:val="20"/>
              </w:rPr>
              <w:t>JSON: H</w:t>
            </w:r>
            <w:r>
              <w:rPr>
                <w:sz w:val="20"/>
                <w:szCs w:val="20"/>
                <w:vertAlign w:val="subscript"/>
              </w:rPr>
              <w:t>2</w:t>
            </w:r>
            <w:r>
              <w:rPr>
                <w:sz w:val="20"/>
                <w:szCs w:val="20"/>
              </w:rPr>
              <w:t>, CH</w:t>
            </w:r>
            <w:r>
              <w:rPr>
                <w:sz w:val="20"/>
                <w:szCs w:val="20"/>
                <w:vertAlign w:val="subscript"/>
              </w:rPr>
              <w:t>4</w:t>
            </w:r>
            <w:r>
              <w:rPr>
                <w:sz w:val="20"/>
                <w:szCs w:val="20"/>
              </w:rPr>
              <w:t xml:space="preserve">, </w:t>
            </w:r>
            <w:r>
              <w:rPr>
                <w:sz w:val="20"/>
                <w:szCs w:val="20"/>
              </w:rPr>
              <w:t>C</w:t>
            </w:r>
            <w:r>
              <w:rPr>
                <w:sz w:val="20"/>
                <w:szCs w:val="20"/>
                <w:vertAlign w:val="subscript"/>
              </w:rPr>
              <w:t>2</w:t>
            </w:r>
            <w:r>
              <w:rPr>
                <w:sz w:val="20"/>
                <w:szCs w:val="20"/>
              </w:rPr>
              <w:t>H</w:t>
            </w:r>
            <w:r>
              <w:rPr>
                <w:sz w:val="20"/>
                <w:szCs w:val="20"/>
                <w:vertAlign w:val="subscript"/>
              </w:rPr>
              <w:t>6</w:t>
            </w:r>
            <w:r>
              <w:rPr>
                <w:sz w:val="20"/>
                <w:szCs w:val="20"/>
              </w:rPr>
              <w:t>, C</w:t>
            </w:r>
            <w:r>
              <w:rPr>
                <w:sz w:val="20"/>
                <w:szCs w:val="20"/>
                <w:vertAlign w:val="subscript"/>
              </w:rPr>
              <w:t>2</w:t>
            </w:r>
            <w:r>
              <w:rPr>
                <w:sz w:val="20"/>
                <w:szCs w:val="20"/>
              </w:rPr>
              <w:t>H</w:t>
            </w:r>
            <w:r>
              <w:rPr>
                <w:sz w:val="20"/>
                <w:szCs w:val="20"/>
                <w:vertAlign w:val="subscript"/>
              </w:rPr>
              <w:t>4</w:t>
            </w:r>
            <w:r>
              <w:rPr>
                <w:sz w:val="20"/>
                <w:szCs w:val="20"/>
              </w:rPr>
              <w:t>, C</w:t>
            </w:r>
            <w:r>
              <w:rPr>
                <w:sz w:val="20"/>
                <w:szCs w:val="20"/>
                <w:vertAlign w:val="subscript"/>
              </w:rPr>
              <w:t>2</w:t>
            </w:r>
            <w:r>
              <w:rPr>
                <w:sz w:val="20"/>
                <w:szCs w:val="20"/>
              </w:rPr>
              <w:t>H</w:t>
            </w:r>
            <w:r>
              <w:rPr>
                <w:sz w:val="20"/>
                <w:szCs w:val="20"/>
                <w:vertAlign w:val="subscript"/>
              </w:rPr>
              <w:t>2</w:t>
            </w:r>
            <w:r>
              <w:rPr>
                <w:sz w:val="20"/>
                <w:szCs w:val="20"/>
              </w:rPr>
              <w:t xml:space="preserve"> (ppm, numbers ≥ 0); optional record_id</w:t>
            </w:r>
          </w:p>
        </w:tc>
        <w:tc>
          <w:tcPr>
            <w:tcW w:w="3756" w:type="dxa"/>
            <w:vAlign w:val="center"/>
          </w:tcPr>
          <w:p w14:paraId="62E63F7E" w14:textId="77777777" w:rsidR="00AA2A70" w:rsidRDefault="003D42D5">
            <w:pPr>
              <w:pStyle w:val="TableText"/>
              <w:keepNext/>
            </w:pPr>
            <w:r>
              <w:rPr>
                <w:sz w:val="20"/>
                <w:szCs w:val="20"/>
              </w:rPr>
              <w:t>fault_class, probabilities of the 7 classes, confidence, model name, version, SHA-256, data version, notes</w:t>
            </w:r>
          </w:p>
        </w:tc>
      </w:tr>
      <w:tr w:rsidR="00AA2A70" w14:paraId="13DC4662" w14:textId="77777777">
        <w:tblPrEx>
          <w:tblCellMar>
            <w:top w:w="0" w:type="dxa"/>
            <w:bottom w:w="0" w:type="dxa"/>
          </w:tblCellMar>
        </w:tblPrEx>
        <w:trPr>
          <w:cantSplit/>
          <w:jc w:val="center"/>
        </w:trPr>
        <w:tc>
          <w:tcPr>
            <w:tcW w:w="1485" w:type="dxa"/>
            <w:vAlign w:val="center"/>
          </w:tcPr>
          <w:p w14:paraId="537213C5" w14:textId="77777777" w:rsidR="00AA2A70" w:rsidRDefault="003D42D5">
            <w:pPr>
              <w:pStyle w:val="TableText"/>
              <w:keepNext/>
            </w:pPr>
            <w:r>
              <w:rPr>
                <w:sz w:val="20"/>
                <w:szCs w:val="20"/>
              </w:rPr>
              <w:t>GET /health</w:t>
            </w:r>
          </w:p>
        </w:tc>
        <w:tc>
          <w:tcPr>
            <w:tcW w:w="3494" w:type="dxa"/>
            <w:vAlign w:val="center"/>
          </w:tcPr>
          <w:p w14:paraId="5A6D52D8" w14:textId="77777777" w:rsidR="00AA2A70" w:rsidRDefault="003D42D5">
            <w:pPr>
              <w:pStyle w:val="TableText"/>
              <w:keepNext/>
            </w:pPr>
            <w:r>
              <w:rPr>
                <w:sz w:val="20"/>
                <w:szCs w:val="20"/>
              </w:rPr>
              <w:t>none</w:t>
            </w:r>
          </w:p>
        </w:tc>
        <w:tc>
          <w:tcPr>
            <w:tcW w:w="3756" w:type="dxa"/>
            <w:vAlign w:val="center"/>
          </w:tcPr>
          <w:p w14:paraId="2F0FFFFD" w14:textId="77777777" w:rsidR="00AA2A70" w:rsidRDefault="003D42D5">
            <w:pPr>
              <w:pStyle w:val="TableText"/>
              <w:keepNext/>
            </w:pPr>
            <w:r>
              <w:rPr>
                <w:sz w:val="20"/>
                <w:szCs w:val="20"/>
              </w:rPr>
              <w:t>service status and the verified model fingerprint</w:t>
            </w:r>
          </w:p>
        </w:tc>
      </w:tr>
      <w:tr w:rsidR="00AA2A70" w14:paraId="0D30020C" w14:textId="77777777">
        <w:tblPrEx>
          <w:tblCellMar>
            <w:top w:w="0" w:type="dxa"/>
            <w:bottom w:w="0" w:type="dxa"/>
          </w:tblCellMar>
        </w:tblPrEx>
        <w:trPr>
          <w:cantSplit/>
          <w:jc w:val="center"/>
        </w:trPr>
        <w:tc>
          <w:tcPr>
            <w:tcW w:w="1485" w:type="dxa"/>
            <w:vAlign w:val="center"/>
          </w:tcPr>
          <w:p w14:paraId="0484DD4B" w14:textId="77777777" w:rsidR="00AA2A70" w:rsidRDefault="003D42D5">
            <w:pPr>
              <w:pStyle w:val="TableText"/>
            </w:pPr>
            <w:r>
              <w:rPr>
                <w:sz w:val="20"/>
                <w:szCs w:val="20"/>
              </w:rPr>
              <w:t>GET /version</w:t>
            </w:r>
          </w:p>
        </w:tc>
        <w:tc>
          <w:tcPr>
            <w:tcW w:w="3494" w:type="dxa"/>
            <w:vAlign w:val="center"/>
          </w:tcPr>
          <w:p w14:paraId="782A48DB" w14:textId="77777777" w:rsidR="00AA2A70" w:rsidRDefault="003D42D5">
            <w:pPr>
              <w:pStyle w:val="TableText"/>
            </w:pPr>
            <w:r>
              <w:rPr>
                <w:sz w:val="20"/>
                <w:szCs w:val="20"/>
              </w:rPr>
              <w:t>none</w:t>
            </w:r>
          </w:p>
        </w:tc>
        <w:tc>
          <w:tcPr>
            <w:tcW w:w="3756" w:type="dxa"/>
            <w:vAlign w:val="center"/>
          </w:tcPr>
          <w:p w14:paraId="0939E5C2" w14:textId="77777777" w:rsidR="00AA2A70" w:rsidRDefault="003D42D5">
            <w:pPr>
              <w:pStyle w:val="TableText"/>
            </w:pPr>
            <w:r>
              <w:rPr>
                <w:sz w:val="20"/>
                <w:szCs w:val="20"/>
              </w:rPr>
              <w:t>model metadata (model card summary)</w:t>
            </w:r>
          </w:p>
        </w:tc>
      </w:tr>
    </w:tbl>
    <w:p w14:paraId="05CB2D2D" w14:textId="77777777" w:rsidR="00AA2A70" w:rsidRDefault="003D42D5">
      <w:pPr>
        <w:pStyle w:val="TableNote"/>
      </w:pPr>
      <w:r>
        <w:t>Invalid input (text, negative, NaN or infinite values, unknown fields) is refused with HTTP status 422 and the reason.</w:t>
      </w:r>
    </w:p>
    <w:p w14:paraId="5E90CE45" w14:textId="77777777" w:rsidR="00AA2A70" w:rsidRDefault="003D42D5">
      <w:r>
        <w:t>Four design choices make the service safe to use:</w:t>
      </w:r>
    </w:p>
    <w:p w14:paraId="74460C5F" w14:textId="77777777" w:rsidR="00AA2A70" w:rsidRDefault="003D42D5">
      <w:pPr>
        <w:pStyle w:val="ListItem"/>
        <w:tabs>
          <w:tab w:val="left" w:pos="720"/>
        </w:tabs>
        <w:spacing w:after="60"/>
      </w:pPr>
      <w:r>
        <w:t>a.</w:t>
      </w:r>
      <w:r>
        <w:tab/>
      </w:r>
      <w:r>
        <w:rPr>
          <w:b/>
          <w:bCs/>
        </w:rPr>
        <w:t>Strict input checks.</w:t>
      </w:r>
      <w:r>
        <w:t xml:space="preserve"> Every gas is required and must be a finite number not below zero, and unknown fields are refused, so that a misspelt gas name cannot be ignored silently. Invalid requests receive HTTP status 422, "unprocessable content" (Fielding, Nottingham and Reschke, 2022), with the field and the reason.</w:t>
      </w:r>
    </w:p>
    <w:p w14:paraId="3E559A83" w14:textId="77777777" w:rsidR="00AA2A70" w:rsidRDefault="003D42D5">
      <w:pPr>
        <w:pStyle w:val="ListItem"/>
        <w:tabs>
          <w:tab w:val="left" w:pos="720"/>
        </w:tabs>
        <w:spacing w:after="60"/>
      </w:pPr>
      <w:r>
        <w:t>b.</w:t>
      </w:r>
      <w:r>
        <w:tab/>
      </w:r>
      <w:r>
        <w:rPr>
          <w:b/>
          <w:bCs/>
        </w:rPr>
        <w:t>Model integrity.</w:t>
      </w:r>
      <w:r>
        <w:t xml:space="preserve"> The model is loaded once at start-up only after its SHA-256 fingerprint has been checked; if the file has changed, the service refuses to start.</w:t>
      </w:r>
    </w:p>
    <w:p w14:paraId="7515731F" w14:textId="77777777" w:rsidR="00AA2A70" w:rsidRDefault="003D42D5">
      <w:pPr>
        <w:pStyle w:val="ListItem"/>
        <w:tabs>
          <w:tab w:val="left" w:pos="720"/>
        </w:tabs>
        <w:spacing w:after="60"/>
      </w:pPr>
      <w:r>
        <w:t>c.</w:t>
      </w:r>
      <w:r>
        <w:tab/>
      </w:r>
      <w:r>
        <w:rPr>
          <w:b/>
          <w:bCs/>
        </w:rPr>
        <w:t>Exact answers.</w:t>
      </w:r>
      <w:r>
        <w:t xml:space="preserve"> The probabilities are returned unrounded, so that they can be compared exactly with the offline results.</w:t>
      </w:r>
    </w:p>
    <w:p w14:paraId="52EE5CCE" w14:textId="77777777" w:rsidR="00AA2A70" w:rsidRDefault="003D42D5">
      <w:pPr>
        <w:pStyle w:val="ListItem"/>
        <w:tabs>
          <w:tab w:val="left" w:pos="720"/>
        </w:tabs>
        <w:spacing w:after="200"/>
      </w:pPr>
      <w:r>
        <w:t>d.</w:t>
      </w:r>
      <w:r>
        <w:tab/>
      </w:r>
      <w:r>
        <w:rPr>
          <w:b/>
          <w:bCs/>
        </w:rPr>
        <w:t>Local use only.</w:t>
      </w:r>
      <w:r>
        <w:t xml:space="preserve"> The service listens only on the local computer; it is a test bench, not a networked product, and has no user authentication.</w:t>
      </w:r>
    </w:p>
    <w:p w14:paraId="1D6B1E15" w14:textId="77777777" w:rsidR="00AA2A70" w:rsidRDefault="003D42D5">
      <w:r>
        <w:t>Twenty-one automated tests cover input validation, the answers, the start-up check and the published description of the interface.</w:t>
      </w:r>
    </w:p>
    <w:p w14:paraId="316DDDE7" w14:textId="77777777" w:rsidR="00AA2A70" w:rsidRDefault="003D42D5">
      <w:pPr>
        <w:pStyle w:val="Heading2"/>
        <w:tabs>
          <w:tab w:val="left" w:pos="709"/>
        </w:tabs>
        <w:ind w:left="709" w:hanging="709"/>
      </w:pPr>
      <w:bookmarkStart w:id="221" w:name="_Toc0212"/>
      <w:r>
        <w:lastRenderedPageBreak/>
        <w:t>8.5</w:t>
      </w:r>
      <w:r>
        <w:tab/>
      </w:r>
      <w:r>
        <w:t>Diagnostic Dashboard</w:t>
      </w:r>
      <w:bookmarkEnd w:id="221"/>
    </w:p>
    <w:p w14:paraId="5EE6AB53" w14:textId="77777777" w:rsidR="00AA2A70" w:rsidRDefault="003D42D5">
      <w:r>
        <w:t>The dashboard (Fig. 8.6) is the part of the framework that an engineer sees. A first version showed the four answers as a table of names and numbers. Testing it with the researcher showed that this was not enough: it did not say whether the transformer was healthy or faulty, it did not make the comparison between the methods easy to see, and it always showed the same four records. The dashboard was therefore redesigned so that the screen gives the answer first, then the evidence.</w:t>
      </w:r>
    </w:p>
    <w:p w14:paraId="52478923" w14:textId="77777777" w:rsidR="00AA2A70" w:rsidRDefault="003D42D5">
      <w:pPr>
        <w:pStyle w:val="Heading3"/>
        <w:tabs>
          <w:tab w:val="left" w:pos="851"/>
        </w:tabs>
        <w:ind w:left="851" w:hanging="851"/>
      </w:pPr>
      <w:bookmarkStart w:id="222" w:name="_Toc0213"/>
      <w:r>
        <w:t>8.5.1</w:t>
      </w:r>
      <w:r>
        <w:tab/>
      </w:r>
      <w:r>
        <w:t>Reading Order of the Screen</w:t>
      </w:r>
      <w:bookmarkEnd w:id="222"/>
    </w:p>
    <w:p w14:paraId="1D64D278" w14:textId="77777777" w:rsidR="00AA2A70" w:rsidRDefault="003D42D5">
      <w:r>
        <w:t>The screen follows the order of the procedure of IEC 60599 and IEEE Std C57.104-2008. The five measured gases are first compared with the typical values of IEC 60599 (Annex A); a record whose gases are all at or below those values is shown as healthy. For any other record the three conventional methods and the ML model are asked for the fault type. The parts of the screen are:</w:t>
      </w:r>
    </w:p>
    <w:p w14:paraId="3FEAF566" w14:textId="77777777" w:rsidR="00AA2A70" w:rsidRDefault="003D42D5">
      <w:pPr>
        <w:pStyle w:val="ListItem"/>
        <w:tabs>
          <w:tab w:val="left" w:pos="720"/>
        </w:tabs>
        <w:spacing w:after="60"/>
      </w:pPr>
      <w:r>
        <w:t>a.</w:t>
      </w:r>
      <w:r>
        <w:tab/>
      </w:r>
      <w:r>
        <w:rPr>
          <w:b/>
          <w:bCs/>
        </w:rPr>
        <w:t>Verdict banner (5).</w:t>
      </w:r>
      <w:r>
        <w:t xml:space="preserve"> A coloured banner states the result in one line: green for HEALTHY, red for FAULT with the fault type, amber for WATCH or CHECK. Under it are a sentence that gives the reason and a recommended action.</w:t>
      </w:r>
    </w:p>
    <w:p w14:paraId="33D51F8D" w14:textId="77777777" w:rsidR="00AA2A70" w:rsidRDefault="003D42D5">
      <w:pPr>
        <w:pStyle w:val="ListItem"/>
        <w:tabs>
          <w:tab w:val="left" w:pos="720"/>
        </w:tabs>
        <w:spacing w:after="60"/>
      </w:pPr>
      <w:r>
        <w:t>b.</w:t>
      </w:r>
      <w:r>
        <w:tab/>
      </w:r>
      <w:r>
        <w:rPr>
          <w:b/>
          <w:bCs/>
        </w:rPr>
        <w:t>Method cards (6, 7).</w:t>
      </w:r>
      <w:r>
        <w:t xml:space="preserve"> One card each for the Rogers ratio method, the IEC 60599 ratio method, Duval Triangle 1 and the ML model shows the answer, its plain meaning, and one word: AGREES with the verdict, DIFFERS, NO VERDICT, or NO ANSWER (a method that gives DT or ND). A fifth card shows the known class of the record when the data file has one, so that the viewer can see which method was right.</w:t>
      </w:r>
    </w:p>
    <w:p w14:paraId="1228215E" w14:textId="77777777" w:rsidR="00AA2A70" w:rsidRDefault="003D42D5">
      <w:pPr>
        <w:pStyle w:val="ListItem"/>
        <w:tabs>
          <w:tab w:val="left" w:pos="720"/>
        </w:tabs>
        <w:spacing w:after="60"/>
      </w:pPr>
      <w:r>
        <w:t>c.</w:t>
      </w:r>
      <w:r>
        <w:tab/>
      </w:r>
      <w:r>
        <w:rPr>
          <w:b/>
          <w:bCs/>
        </w:rPr>
        <w:t>Sample table (8).</w:t>
      </w:r>
      <w:r>
        <w:t xml:space="preserve"> One row for each oil sample of a run, with the known label, the four answers, the number of conventional methods that agree with ML, and the verdict. A click on a row shows that sample.</w:t>
      </w:r>
    </w:p>
    <w:p w14:paraId="2894CF05" w14:textId="77777777" w:rsidR="00AA2A70" w:rsidRDefault="003D42D5">
      <w:pPr>
        <w:pStyle w:val="ListItem"/>
        <w:tabs>
          <w:tab w:val="left" w:pos="720"/>
        </w:tabs>
        <w:spacing w:after="200"/>
      </w:pPr>
      <w:r>
        <w:t>d.</w:t>
      </w:r>
      <w:r>
        <w:tab/>
      </w:r>
      <w:r>
        <w:rPr>
          <w:b/>
          <w:bCs/>
        </w:rPr>
        <w:t>Charts and text (9 to 12).</w:t>
      </w:r>
      <w:r>
        <w:t xml:space="preserve"> Each gas as a multiple of its typical value on a logarithmic scale, the sample in the Duval Triangle, the probability that the ML model gives to each class, a "Step by step" tab with the eight steps of the procedure and the numbers of the sample, and a tab with the same result explained in plain words.</w:t>
      </w:r>
    </w:p>
    <w:p w14:paraId="6FD6AB4F" w14:textId="77777777" w:rsidR="00AA2A70" w:rsidRDefault="003D42D5">
      <w:r>
        <w:t xml:space="preserve">The verdict is a display rule for the viewer and not a new classifier. Every method gives one vote; the IEC dual answer D1/D2 votes for both D1 and D2; DT and ND give no vote; and </w:t>
      </w:r>
      <w:r>
        <w:lastRenderedPageBreak/>
        <w:t>the class with the most votes is the verdict if it has at least two votes and no other class ties with it. When no class has two votes, the banner says CHECK. When the typical-value check says "healthy" but the ML model names a fault, or when a gas is above its typical value but the methods agree that the record is normal, the banner says WATCH. The agreement lamp of the first version is kept: it is green when all three conventional answers agree with the ML class, amber when at least one does not, and grey</w:t>
      </w:r>
      <w:r>
        <w:t xml:space="preserve"> when the service cannot be reached.</w:t>
      </w:r>
    </w:p>
    <w:p w14:paraId="1976F441" w14:textId="77777777" w:rsidR="00AA2A70" w:rsidRDefault="003D42D5">
      <w:pPr>
        <w:pStyle w:val="Figure"/>
      </w:pPr>
      <w:r>
        <w:rPr>
          <w:noProof/>
        </w:rPr>
        <w:drawing>
          <wp:inline distT="0" distB="0" distL="0" distR="0" wp14:anchorId="04153A50" wp14:editId="3D6ACB28">
            <wp:extent cx="5580000" cy="30150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png"/>
                    <pic:cNvPicPr/>
                  </pic:nvPicPr>
                  <pic:blipFill>
                    <a:blip r:embed="rId37"/>
                    <a:stretch>
                      <a:fillRect/>
                    </a:stretch>
                  </pic:blipFill>
                  <pic:spPr>
                    <a:xfrm>
                      <a:off x="0" y="0"/>
                      <a:ext cx="5580000" cy="3015020"/>
                    </a:xfrm>
                    <a:prstGeom prst="rect">
                      <a:avLst/>
                    </a:prstGeom>
                  </pic:spPr>
                </pic:pic>
              </a:graphicData>
            </a:graphic>
          </wp:inline>
        </w:drawing>
      </w:r>
    </w:p>
    <w:p w14:paraId="03853384" w14:textId="77777777" w:rsidR="00AA2A70" w:rsidRDefault="003D42D5">
      <w:pPr>
        <w:pStyle w:val="FigureCaption"/>
      </w:pPr>
      <w:bookmarkStart w:id="223" w:name="_Fig0214"/>
      <w:r>
        <w:t xml:space="preserve">Fig. 8.6 </w:t>
      </w:r>
      <w:r>
        <w:t>The diagnostic dashboard after a simulated day with seven oil samples (one healthy and one of each fault type). Numbered parts: (1) operating condition of the simulated transformer; (2) which samples to examine; (3) run the simulation and diagnose; (4) pick a random record of a chosen type; (5) verdict banner; (6) method cards; (7) known label of the record; (8) sample table; (9) gas levels against the typical values; (10) the sample in the Duval Triangle; (11) ML class probabilities; (12) tabs; (13) agreem</w:t>
      </w:r>
      <w:r>
        <w:t>ent lamp</w:t>
      </w:r>
      <w:bookmarkEnd w:id="223"/>
    </w:p>
    <w:p w14:paraId="2815F086" w14:textId="77777777" w:rsidR="00AA2A70" w:rsidRDefault="003D42D5">
      <w:pPr>
        <w:pStyle w:val="Heading3"/>
        <w:tabs>
          <w:tab w:val="left" w:pos="851"/>
        </w:tabs>
        <w:ind w:left="851" w:hanging="851"/>
      </w:pPr>
      <w:bookmarkStart w:id="224" w:name="_Toc0215"/>
      <w:r>
        <w:t>8.5.2</w:t>
      </w:r>
      <w:r>
        <w:tab/>
        <w:t>Operating Conditions and Sample Sets</w:t>
      </w:r>
      <w:bookmarkEnd w:id="224"/>
    </w:p>
    <w:p w14:paraId="6CB9068A" w14:textId="77777777" w:rsidR="00AA2A70" w:rsidRDefault="003D42D5">
      <w:r>
        <w:t xml:space="preserve">The researcher can choose between three operating conditions, taken from the three operating scenarios described earlier in this chapter: constant rated load, a daily load cycle (three days are simulated and the last day is shown) and a short overload. The condition changes only the temperatures that the Simulink model calculates; it does not change any gas value. Three sample sets can be chosen. The </w:t>
      </w:r>
      <w:r>
        <w:rPr>
          <w:i/>
          <w:iCs/>
        </w:rPr>
        <w:t>mixed</w:t>
      </w:r>
      <w:r>
        <w:t xml:space="preserve"> set takes one held-out record of each class (Normal, PD, D1, D2, T1, T2 and T3) at random, so that a healthy sample and every fault type are seen in one run, and a new set is drawn at each press. The </w:t>
      </w:r>
      <w:r>
        <w:rPr>
          <w:i/>
          <w:iCs/>
        </w:rPr>
        <w:t>random</w:t>
      </w:r>
      <w:r>
        <w:t xml:space="preserve"> set takes </w:t>
      </w:r>
      <w:r>
        <w:lastRenderedPageBreak/>
        <w:t xml:space="preserve">seven held-out records at random. The </w:t>
      </w:r>
      <w:r>
        <w:rPr>
          <w:i/>
          <w:iCs/>
        </w:rPr>
        <w:t>first four</w:t>
      </w:r>
      <w:r>
        <w:t xml:space="preserve"> set is the demonstration of the first version. The sampling times are passed to the Simulink model as values of the run, and the saved model is unchanged; the record that belongs to each sampling event is looked up outside the model, so the model still holds no gas value. A second route lets the user choose a fault type and pick a random record of that type.</w:t>
      </w:r>
    </w:p>
    <w:p w14:paraId="113CCF60" w14:textId="77777777" w:rsidR="00AA2A70" w:rsidRDefault="003D42D5">
      <w:r>
        <w:t xml:space="preserve">The </w:t>
      </w:r>
      <w:r>
        <w:rPr>
          <w:b/>
          <w:bCs/>
        </w:rPr>
        <w:t>Run simulation</w:t>
      </w:r>
      <w:r>
        <w:t xml:space="preserve"> button (3) runs the Simulink model and plots the top-oil and hot-spot temperatures as operating context. At each sampling event the dashboard diagnoses the record that belongs to it and adds a row to the sample table (8) with the simulated hot-spot temperature at that moment. In the example of Fig. 8.6 the records came from different published sources, so the gas levels and the answers of the methods differ a great deal from one sample to the next. This variety of states and of agreement between the method</w:t>
      </w:r>
      <w:r>
        <w:t>s is what the first version could not show.</w:t>
      </w:r>
    </w:p>
    <w:p w14:paraId="64EC576F" w14:textId="77777777" w:rsidR="00AA2A70" w:rsidRDefault="003D42D5">
      <w:pPr>
        <w:pStyle w:val="Heading3"/>
        <w:tabs>
          <w:tab w:val="left" w:pos="851"/>
        </w:tabs>
        <w:ind w:left="851" w:hanging="851"/>
      </w:pPr>
      <w:bookmarkStart w:id="225" w:name="_Toc0216"/>
      <w:r>
        <w:t>8.5.3</w:t>
      </w:r>
      <w:r>
        <w:tab/>
        <w:t>How Often the Verdict Is Right</w:t>
      </w:r>
      <w:bookmarkEnd w:id="225"/>
    </w:p>
    <w:p w14:paraId="59E33B0D" w14:textId="77777777" w:rsidR="00AA2A70" w:rsidRDefault="003D42D5">
      <w:r>
        <w:t>The verdict was computed for all 388 held-out records, using the ML answers that the test bench had saved (a descriptive check, not a new statistical test). Of the 346 records with a known fault, the verdict was FAULT for 242, HEALTHY for 7 and WATCH or CHECK for the rest. The 7 faults called healthy have very low gas levels and pass the typical-value check; this repeats the caution of IEC 60599 that the typical values describe what healthy transformers show and are not fault limits. Of the 10 records known</w:t>
      </w:r>
      <w:r>
        <w:t xml:space="preserve"> to be normal, 7 were called healthy. When the verdict was FAULT and the true class was known (242 records), the exact fault type was right for 217 records and the right family, electrical or thermal, for 240. Where the banner shows WATCH or CHECK, the dashboard is telling the viewer that the evidence is not clear, which is a correct answer for a decision-support tool.</w:t>
      </w:r>
    </w:p>
    <w:p w14:paraId="7D5D59FB" w14:textId="77777777" w:rsidR="00AA2A70" w:rsidRDefault="003D42D5">
      <w:pPr>
        <w:pStyle w:val="Heading2"/>
        <w:tabs>
          <w:tab w:val="left" w:pos="709"/>
        </w:tabs>
        <w:ind w:left="709" w:hanging="709"/>
      </w:pPr>
      <w:bookmarkStart w:id="226" w:name="_Toc0217"/>
      <w:r>
        <w:t>8.6</w:t>
      </w:r>
      <w:r>
        <w:tab/>
      </w:r>
      <w:r>
        <w:t>End-to-End Test Bench</w:t>
      </w:r>
      <w:bookmarkEnd w:id="226"/>
    </w:p>
    <w:p w14:paraId="0151E07B" w14:textId="77777777" w:rsidR="00AA2A70" w:rsidRDefault="003D42D5">
      <w:pPr>
        <w:pStyle w:val="Heading3"/>
        <w:tabs>
          <w:tab w:val="left" w:pos="851"/>
        </w:tabs>
        <w:ind w:left="851" w:hanging="851"/>
      </w:pPr>
      <w:bookmarkStart w:id="227" w:name="_Toc0218"/>
      <w:r>
        <w:t>8.6.1</w:t>
      </w:r>
      <w:r>
        <w:tab/>
        <w:t>The Test Run</w:t>
      </w:r>
      <w:bookmarkEnd w:id="227"/>
    </w:p>
    <w:p w14:paraId="3D1D908C" w14:textId="77777777" w:rsidR="00AA2A70" w:rsidRDefault="003D42D5">
      <w:r>
        <w:t xml:space="preserve">For the formal evaluation, a test bench ran the integrated system over all 388 held-out records. The unchanged Simulink model was simulated with one sampling event every 15 min, about 97 h of simulated time in all. For each event the bench called exactly the functions that the dashboard uses, without drawing, and logged the answers and the response time (Fig. 8.7). The ML classes given at the events were Normal 16, PD 37, D1 72, D2 137, T1 35, T2 35, T3 56. All three conventional methods agreed with the ML </w:t>
      </w:r>
      <w:r>
        <w:t xml:space="preserve">class on 140 </w:t>
      </w:r>
      <w:r>
        <w:lastRenderedPageBreak/>
        <w:t>records (36.1 %), and none agreed on 112 (28.9 %), which shows again how often the methods differ on real records.</w:t>
      </w:r>
    </w:p>
    <w:p w14:paraId="323F17BD" w14:textId="77777777" w:rsidR="00AA2A70" w:rsidRDefault="003D42D5">
      <w:pPr>
        <w:pStyle w:val="Figure"/>
      </w:pPr>
      <w:r>
        <w:rPr>
          <w:noProof/>
        </w:rPr>
        <w:drawing>
          <wp:inline distT="0" distB="0" distL="0" distR="0" wp14:anchorId="45008AEF" wp14:editId="40DEBEA7">
            <wp:extent cx="5580000" cy="498042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png"/>
                    <pic:cNvPicPr/>
                  </pic:nvPicPr>
                  <pic:blipFill>
                    <a:blip r:embed="rId38"/>
                    <a:stretch>
                      <a:fillRect/>
                    </a:stretch>
                  </pic:blipFill>
                  <pic:spPr>
                    <a:xfrm>
                      <a:off x="0" y="0"/>
                      <a:ext cx="5580000" cy="4980421"/>
                    </a:xfrm>
                    <a:prstGeom prst="rect">
                      <a:avLst/>
                    </a:prstGeom>
                  </pic:spPr>
                </pic:pic>
              </a:graphicData>
            </a:graphic>
          </wp:inline>
        </w:drawing>
      </w:r>
    </w:p>
    <w:p w14:paraId="397E7A8A" w14:textId="77777777" w:rsidR="00AA2A70" w:rsidRDefault="003D42D5">
      <w:pPr>
        <w:pStyle w:val="FigureCaption"/>
      </w:pPr>
      <w:bookmarkStart w:id="228" w:name="_Fig0219"/>
      <w:r>
        <w:t>Fig. 8.7 Test-bench run over the 388 held-out records: (a) simulated hot-spot temperature and the sampling events; (b) ML diagnosis of the record taken at each event; (c) number of conventional methods that agree with the ML diagnosis</w:t>
      </w:r>
      <w:bookmarkEnd w:id="228"/>
    </w:p>
    <w:p w14:paraId="442FC18C" w14:textId="77777777" w:rsidR="00AA2A70" w:rsidRDefault="003D42D5">
      <w:pPr>
        <w:pStyle w:val="Heading3"/>
        <w:tabs>
          <w:tab w:val="left" w:pos="851"/>
        </w:tabs>
        <w:ind w:left="851" w:hanging="851"/>
      </w:pPr>
      <w:bookmarkStart w:id="229" w:name="_Toc0220"/>
      <w:r>
        <w:t>8.6.2</w:t>
      </w:r>
      <w:r>
        <w:tab/>
        <w:t>Fidelity and Response Time</w:t>
      </w:r>
      <w:bookmarkEnd w:id="229"/>
    </w:p>
    <w:p w14:paraId="7720E149" w14:textId="77777777" w:rsidR="00AA2A70" w:rsidRDefault="003D42D5">
      <w:r>
        <w:t>Table 8.4 gives the fidelity and response time, and Fig. 8.8 shows the response time of every request.</w:t>
      </w:r>
    </w:p>
    <w:p w14:paraId="436FAE06" w14:textId="77777777" w:rsidR="00AA2A70" w:rsidRDefault="003D42D5">
      <w:pPr>
        <w:pStyle w:val="TableCaption"/>
      </w:pPr>
      <w:bookmarkStart w:id="230" w:name="_Tab0221"/>
      <w:r>
        <w:lastRenderedPageBreak/>
        <w:t>Table 8.4 Fidelity and Response Time of the Integrated Framework</w:t>
      </w:r>
      <w:bookmarkEnd w:id="230"/>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660"/>
        <w:gridCol w:w="3407"/>
        <w:gridCol w:w="874"/>
        <w:gridCol w:w="1223"/>
        <w:gridCol w:w="1572"/>
      </w:tblGrid>
      <w:tr w:rsidR="00AA2A70" w14:paraId="60B792D6" w14:textId="77777777">
        <w:tblPrEx>
          <w:tblCellMar>
            <w:top w:w="0" w:type="dxa"/>
            <w:bottom w:w="0" w:type="dxa"/>
          </w:tblCellMar>
        </w:tblPrEx>
        <w:trPr>
          <w:cantSplit/>
          <w:tblHeader/>
          <w:jc w:val="center"/>
        </w:trPr>
        <w:tc>
          <w:tcPr>
            <w:tcW w:w="1660" w:type="dxa"/>
            <w:shd w:val="clear" w:color="auto" w:fill="E7E6E6"/>
            <w:vAlign w:val="center"/>
          </w:tcPr>
          <w:p w14:paraId="2E73E370" w14:textId="77777777" w:rsidR="00AA2A70" w:rsidRDefault="003D42D5">
            <w:pPr>
              <w:pStyle w:val="TableText"/>
              <w:keepNext/>
            </w:pPr>
            <w:r>
              <w:rPr>
                <w:sz w:val="19"/>
                <w:szCs w:val="19"/>
              </w:rPr>
              <w:t>Group</w:t>
            </w:r>
          </w:p>
        </w:tc>
        <w:tc>
          <w:tcPr>
            <w:tcW w:w="3407" w:type="dxa"/>
            <w:shd w:val="clear" w:color="auto" w:fill="E7E6E6"/>
            <w:vAlign w:val="center"/>
          </w:tcPr>
          <w:p w14:paraId="2EE90F90" w14:textId="77777777" w:rsidR="00AA2A70" w:rsidRDefault="003D42D5">
            <w:pPr>
              <w:pStyle w:val="TableText"/>
              <w:keepNext/>
            </w:pPr>
            <w:r>
              <w:rPr>
                <w:sz w:val="19"/>
                <w:szCs w:val="19"/>
              </w:rPr>
              <w:t>Measure</w:t>
            </w:r>
          </w:p>
        </w:tc>
        <w:tc>
          <w:tcPr>
            <w:tcW w:w="874" w:type="dxa"/>
            <w:shd w:val="clear" w:color="auto" w:fill="E7E6E6"/>
            <w:vAlign w:val="center"/>
          </w:tcPr>
          <w:p w14:paraId="3E06D2EA" w14:textId="77777777" w:rsidR="00AA2A70" w:rsidRDefault="003D42D5">
            <w:pPr>
              <w:pStyle w:val="TableText"/>
              <w:keepNext/>
              <w:jc w:val="center"/>
            </w:pPr>
            <w:r>
              <w:rPr>
                <w:sz w:val="19"/>
                <w:szCs w:val="19"/>
              </w:rPr>
              <w:t>Records</w:t>
            </w:r>
          </w:p>
        </w:tc>
        <w:tc>
          <w:tcPr>
            <w:tcW w:w="1223" w:type="dxa"/>
            <w:shd w:val="clear" w:color="auto" w:fill="E7E6E6"/>
            <w:vAlign w:val="center"/>
          </w:tcPr>
          <w:p w14:paraId="26D63F6A" w14:textId="77777777" w:rsidR="00AA2A70" w:rsidRDefault="003D42D5">
            <w:pPr>
              <w:pStyle w:val="TableText"/>
              <w:keepNext/>
              <w:jc w:val="center"/>
            </w:pPr>
            <w:r>
              <w:rPr>
                <w:sz w:val="19"/>
                <w:szCs w:val="19"/>
              </w:rPr>
              <w:t>Value</w:t>
            </w:r>
          </w:p>
        </w:tc>
        <w:tc>
          <w:tcPr>
            <w:tcW w:w="1572" w:type="dxa"/>
            <w:shd w:val="clear" w:color="auto" w:fill="E7E6E6"/>
            <w:vAlign w:val="center"/>
          </w:tcPr>
          <w:p w14:paraId="044B8846" w14:textId="77777777" w:rsidR="00AA2A70" w:rsidRDefault="003D42D5">
            <w:pPr>
              <w:pStyle w:val="TableText"/>
              <w:keepNext/>
              <w:jc w:val="center"/>
            </w:pPr>
            <w:r>
              <w:rPr>
                <w:sz w:val="19"/>
                <w:szCs w:val="19"/>
              </w:rPr>
              <w:t>Requirement</w:t>
            </w:r>
          </w:p>
        </w:tc>
      </w:tr>
      <w:tr w:rsidR="00AA2A70" w14:paraId="28F4AA64" w14:textId="77777777">
        <w:tblPrEx>
          <w:tblCellMar>
            <w:top w:w="0" w:type="dxa"/>
            <w:bottom w:w="0" w:type="dxa"/>
          </w:tblCellMar>
        </w:tblPrEx>
        <w:trPr>
          <w:cantSplit/>
          <w:jc w:val="center"/>
        </w:trPr>
        <w:tc>
          <w:tcPr>
            <w:tcW w:w="1660" w:type="dxa"/>
            <w:vAlign w:val="center"/>
          </w:tcPr>
          <w:p w14:paraId="7D88F86D" w14:textId="77777777" w:rsidR="00AA2A70" w:rsidRDefault="003D42D5">
            <w:pPr>
              <w:pStyle w:val="TableText"/>
              <w:keepNext/>
            </w:pPr>
            <w:r>
              <w:rPr>
                <w:sz w:val="19"/>
                <w:szCs w:val="19"/>
              </w:rPr>
              <w:t>Fidelity</w:t>
            </w:r>
          </w:p>
        </w:tc>
        <w:tc>
          <w:tcPr>
            <w:tcW w:w="3407" w:type="dxa"/>
            <w:vAlign w:val="center"/>
          </w:tcPr>
          <w:p w14:paraId="0AAF61E4" w14:textId="77777777" w:rsidR="00AA2A70" w:rsidRDefault="003D42D5">
            <w:pPr>
              <w:pStyle w:val="TableText"/>
              <w:keepNext/>
            </w:pPr>
            <w:r>
              <w:rPr>
                <w:sz w:val="19"/>
                <w:szCs w:val="19"/>
              </w:rPr>
              <w:t>ML class identical to the offline prediction (F, Eq. 47)</w:t>
            </w:r>
          </w:p>
        </w:tc>
        <w:tc>
          <w:tcPr>
            <w:tcW w:w="874" w:type="dxa"/>
            <w:vAlign w:val="center"/>
          </w:tcPr>
          <w:p w14:paraId="054B17B6" w14:textId="77777777" w:rsidR="00AA2A70" w:rsidRDefault="003D42D5">
            <w:pPr>
              <w:pStyle w:val="TableText"/>
              <w:keepNext/>
              <w:jc w:val="center"/>
            </w:pPr>
            <w:r>
              <w:rPr>
                <w:sz w:val="19"/>
                <w:szCs w:val="19"/>
              </w:rPr>
              <w:t>388/388</w:t>
            </w:r>
          </w:p>
        </w:tc>
        <w:tc>
          <w:tcPr>
            <w:tcW w:w="1223" w:type="dxa"/>
            <w:vAlign w:val="center"/>
          </w:tcPr>
          <w:p w14:paraId="2CD95738" w14:textId="77777777" w:rsidR="00AA2A70" w:rsidRDefault="003D42D5">
            <w:pPr>
              <w:pStyle w:val="TableText"/>
              <w:keepNext/>
              <w:jc w:val="center"/>
            </w:pPr>
            <w:r>
              <w:rPr>
                <w:sz w:val="19"/>
                <w:szCs w:val="19"/>
              </w:rPr>
              <w:t>1</w:t>
            </w:r>
          </w:p>
        </w:tc>
        <w:tc>
          <w:tcPr>
            <w:tcW w:w="1572" w:type="dxa"/>
            <w:vAlign w:val="center"/>
          </w:tcPr>
          <w:p w14:paraId="28F3B85E" w14:textId="77777777" w:rsidR="00AA2A70" w:rsidRDefault="003D42D5">
            <w:pPr>
              <w:pStyle w:val="TableText"/>
              <w:keepNext/>
              <w:jc w:val="center"/>
            </w:pPr>
            <w:r>
              <w:rPr>
                <w:sz w:val="19"/>
                <w:szCs w:val="19"/>
              </w:rPr>
              <w:t>F = 1</w:t>
            </w:r>
          </w:p>
        </w:tc>
      </w:tr>
      <w:tr w:rsidR="00AA2A70" w14:paraId="27A4A2F2" w14:textId="77777777">
        <w:tblPrEx>
          <w:tblCellMar>
            <w:top w:w="0" w:type="dxa"/>
            <w:bottom w:w="0" w:type="dxa"/>
          </w:tblCellMar>
        </w:tblPrEx>
        <w:trPr>
          <w:cantSplit/>
          <w:jc w:val="center"/>
        </w:trPr>
        <w:tc>
          <w:tcPr>
            <w:tcW w:w="1660" w:type="dxa"/>
            <w:vAlign w:val="center"/>
          </w:tcPr>
          <w:p w14:paraId="4D3999AA" w14:textId="77777777" w:rsidR="00AA2A70" w:rsidRDefault="003D42D5">
            <w:pPr>
              <w:pStyle w:val="TableText"/>
              <w:keepNext/>
            </w:pPr>
            <w:r>
              <w:rPr>
                <w:sz w:val="19"/>
                <w:szCs w:val="19"/>
              </w:rPr>
              <w:t>Fidelity</w:t>
            </w:r>
          </w:p>
        </w:tc>
        <w:tc>
          <w:tcPr>
            <w:tcW w:w="3407" w:type="dxa"/>
            <w:vAlign w:val="center"/>
          </w:tcPr>
          <w:p w14:paraId="35C8F8B5" w14:textId="77777777" w:rsidR="00AA2A70" w:rsidRDefault="003D42D5">
            <w:pPr>
              <w:pStyle w:val="TableText"/>
              <w:keepNext/>
            </w:pPr>
            <w:r>
              <w:rPr>
                <w:sz w:val="19"/>
                <w:szCs w:val="19"/>
              </w:rPr>
              <w:t>ML class identical - IEC TC 10 benchmark</w:t>
            </w:r>
          </w:p>
        </w:tc>
        <w:tc>
          <w:tcPr>
            <w:tcW w:w="874" w:type="dxa"/>
            <w:vAlign w:val="center"/>
          </w:tcPr>
          <w:p w14:paraId="79FA0B72" w14:textId="77777777" w:rsidR="00AA2A70" w:rsidRDefault="003D42D5">
            <w:pPr>
              <w:pStyle w:val="TableText"/>
              <w:keepNext/>
              <w:jc w:val="center"/>
            </w:pPr>
            <w:r>
              <w:rPr>
                <w:sz w:val="19"/>
                <w:szCs w:val="19"/>
              </w:rPr>
              <w:t>117/117</w:t>
            </w:r>
          </w:p>
        </w:tc>
        <w:tc>
          <w:tcPr>
            <w:tcW w:w="1223" w:type="dxa"/>
            <w:vAlign w:val="center"/>
          </w:tcPr>
          <w:p w14:paraId="08961080" w14:textId="77777777" w:rsidR="00AA2A70" w:rsidRDefault="003D42D5">
            <w:pPr>
              <w:pStyle w:val="TableText"/>
              <w:keepNext/>
              <w:jc w:val="center"/>
            </w:pPr>
            <w:r>
              <w:rPr>
                <w:sz w:val="19"/>
                <w:szCs w:val="19"/>
              </w:rPr>
              <w:t>1</w:t>
            </w:r>
          </w:p>
        </w:tc>
        <w:tc>
          <w:tcPr>
            <w:tcW w:w="1572" w:type="dxa"/>
            <w:vAlign w:val="center"/>
          </w:tcPr>
          <w:p w14:paraId="0003AA30" w14:textId="77777777" w:rsidR="00AA2A70" w:rsidRDefault="003D42D5">
            <w:pPr>
              <w:pStyle w:val="TableText"/>
              <w:keepNext/>
              <w:jc w:val="center"/>
            </w:pPr>
            <w:r>
              <w:rPr>
                <w:sz w:val="19"/>
                <w:szCs w:val="19"/>
              </w:rPr>
              <w:t>F = 1</w:t>
            </w:r>
          </w:p>
        </w:tc>
      </w:tr>
      <w:tr w:rsidR="00AA2A70" w14:paraId="12A95CCC" w14:textId="77777777">
        <w:tblPrEx>
          <w:tblCellMar>
            <w:top w:w="0" w:type="dxa"/>
            <w:bottom w:w="0" w:type="dxa"/>
          </w:tblCellMar>
        </w:tblPrEx>
        <w:trPr>
          <w:cantSplit/>
          <w:jc w:val="center"/>
        </w:trPr>
        <w:tc>
          <w:tcPr>
            <w:tcW w:w="1660" w:type="dxa"/>
            <w:vAlign w:val="center"/>
          </w:tcPr>
          <w:p w14:paraId="720BD788" w14:textId="77777777" w:rsidR="00AA2A70" w:rsidRDefault="003D42D5">
            <w:pPr>
              <w:pStyle w:val="TableText"/>
              <w:keepNext/>
            </w:pPr>
            <w:r>
              <w:rPr>
                <w:sz w:val="19"/>
                <w:szCs w:val="19"/>
              </w:rPr>
              <w:t>Fidelity</w:t>
            </w:r>
          </w:p>
        </w:tc>
        <w:tc>
          <w:tcPr>
            <w:tcW w:w="3407" w:type="dxa"/>
            <w:vAlign w:val="center"/>
          </w:tcPr>
          <w:p w14:paraId="4B587E38" w14:textId="77777777" w:rsidR="00AA2A70" w:rsidRDefault="003D42D5">
            <w:pPr>
              <w:pStyle w:val="TableText"/>
              <w:keepNext/>
            </w:pPr>
            <w:r>
              <w:rPr>
                <w:sz w:val="19"/>
                <w:szCs w:val="19"/>
              </w:rPr>
              <w:t>ML class identical - internal test</w:t>
            </w:r>
          </w:p>
        </w:tc>
        <w:tc>
          <w:tcPr>
            <w:tcW w:w="874" w:type="dxa"/>
            <w:vAlign w:val="center"/>
          </w:tcPr>
          <w:p w14:paraId="1CEF0BAE" w14:textId="77777777" w:rsidR="00AA2A70" w:rsidRDefault="003D42D5">
            <w:pPr>
              <w:pStyle w:val="TableText"/>
              <w:keepNext/>
              <w:jc w:val="center"/>
            </w:pPr>
            <w:r>
              <w:rPr>
                <w:sz w:val="19"/>
                <w:szCs w:val="19"/>
              </w:rPr>
              <w:t>70/70</w:t>
            </w:r>
          </w:p>
        </w:tc>
        <w:tc>
          <w:tcPr>
            <w:tcW w:w="1223" w:type="dxa"/>
            <w:vAlign w:val="center"/>
          </w:tcPr>
          <w:p w14:paraId="199FC3D1" w14:textId="77777777" w:rsidR="00AA2A70" w:rsidRDefault="003D42D5">
            <w:pPr>
              <w:pStyle w:val="TableText"/>
              <w:keepNext/>
              <w:jc w:val="center"/>
            </w:pPr>
            <w:r>
              <w:rPr>
                <w:sz w:val="19"/>
                <w:szCs w:val="19"/>
              </w:rPr>
              <w:t>1</w:t>
            </w:r>
          </w:p>
        </w:tc>
        <w:tc>
          <w:tcPr>
            <w:tcW w:w="1572" w:type="dxa"/>
            <w:vAlign w:val="center"/>
          </w:tcPr>
          <w:p w14:paraId="2127E5D8" w14:textId="77777777" w:rsidR="00AA2A70" w:rsidRDefault="003D42D5">
            <w:pPr>
              <w:pStyle w:val="TableText"/>
              <w:keepNext/>
              <w:jc w:val="center"/>
            </w:pPr>
            <w:r>
              <w:rPr>
                <w:sz w:val="19"/>
                <w:szCs w:val="19"/>
              </w:rPr>
              <w:t>F = 1</w:t>
            </w:r>
          </w:p>
        </w:tc>
      </w:tr>
      <w:tr w:rsidR="00AA2A70" w14:paraId="0370273F" w14:textId="77777777">
        <w:tblPrEx>
          <w:tblCellMar>
            <w:top w:w="0" w:type="dxa"/>
            <w:bottom w:w="0" w:type="dxa"/>
          </w:tblCellMar>
        </w:tblPrEx>
        <w:trPr>
          <w:cantSplit/>
          <w:jc w:val="center"/>
        </w:trPr>
        <w:tc>
          <w:tcPr>
            <w:tcW w:w="1660" w:type="dxa"/>
            <w:vAlign w:val="center"/>
          </w:tcPr>
          <w:p w14:paraId="0659C2F9" w14:textId="77777777" w:rsidR="00AA2A70" w:rsidRDefault="003D42D5">
            <w:pPr>
              <w:pStyle w:val="TableText"/>
              <w:keepNext/>
            </w:pPr>
            <w:r>
              <w:rPr>
                <w:sz w:val="19"/>
                <w:szCs w:val="19"/>
              </w:rPr>
              <w:t>Fidelity</w:t>
            </w:r>
          </w:p>
        </w:tc>
        <w:tc>
          <w:tcPr>
            <w:tcW w:w="3407" w:type="dxa"/>
            <w:vAlign w:val="center"/>
          </w:tcPr>
          <w:p w14:paraId="3C997B29" w14:textId="77777777" w:rsidR="00AA2A70" w:rsidRDefault="003D42D5">
            <w:pPr>
              <w:pStyle w:val="TableText"/>
              <w:keepNext/>
            </w:pPr>
            <w:r>
              <w:rPr>
                <w:sz w:val="19"/>
                <w:szCs w:val="19"/>
              </w:rPr>
              <w:t>ML class identical - external test (Li 2019)</w:t>
            </w:r>
          </w:p>
        </w:tc>
        <w:tc>
          <w:tcPr>
            <w:tcW w:w="874" w:type="dxa"/>
            <w:vAlign w:val="center"/>
          </w:tcPr>
          <w:p w14:paraId="6716B047" w14:textId="77777777" w:rsidR="00AA2A70" w:rsidRDefault="003D42D5">
            <w:pPr>
              <w:pStyle w:val="TableText"/>
              <w:keepNext/>
              <w:jc w:val="center"/>
            </w:pPr>
            <w:r>
              <w:rPr>
                <w:sz w:val="19"/>
                <w:szCs w:val="19"/>
              </w:rPr>
              <w:t>201/201</w:t>
            </w:r>
          </w:p>
        </w:tc>
        <w:tc>
          <w:tcPr>
            <w:tcW w:w="1223" w:type="dxa"/>
            <w:vAlign w:val="center"/>
          </w:tcPr>
          <w:p w14:paraId="6C759292" w14:textId="77777777" w:rsidR="00AA2A70" w:rsidRDefault="003D42D5">
            <w:pPr>
              <w:pStyle w:val="TableText"/>
              <w:keepNext/>
              <w:jc w:val="center"/>
            </w:pPr>
            <w:r>
              <w:rPr>
                <w:sz w:val="19"/>
                <w:szCs w:val="19"/>
              </w:rPr>
              <w:t>1</w:t>
            </w:r>
          </w:p>
        </w:tc>
        <w:tc>
          <w:tcPr>
            <w:tcW w:w="1572" w:type="dxa"/>
            <w:vAlign w:val="center"/>
          </w:tcPr>
          <w:p w14:paraId="7584D1C3" w14:textId="77777777" w:rsidR="00AA2A70" w:rsidRDefault="003D42D5">
            <w:pPr>
              <w:pStyle w:val="TableText"/>
              <w:keepNext/>
              <w:jc w:val="center"/>
            </w:pPr>
            <w:r>
              <w:rPr>
                <w:sz w:val="19"/>
                <w:szCs w:val="19"/>
              </w:rPr>
              <w:t>F = 1</w:t>
            </w:r>
          </w:p>
        </w:tc>
      </w:tr>
      <w:tr w:rsidR="00AA2A70" w14:paraId="0A2E3DF9" w14:textId="77777777">
        <w:tblPrEx>
          <w:tblCellMar>
            <w:top w:w="0" w:type="dxa"/>
            <w:bottom w:w="0" w:type="dxa"/>
          </w:tblCellMar>
        </w:tblPrEx>
        <w:trPr>
          <w:cantSplit/>
          <w:jc w:val="center"/>
        </w:trPr>
        <w:tc>
          <w:tcPr>
            <w:tcW w:w="1660" w:type="dxa"/>
            <w:vAlign w:val="center"/>
          </w:tcPr>
          <w:p w14:paraId="009E43AE" w14:textId="77777777" w:rsidR="00AA2A70" w:rsidRDefault="003D42D5">
            <w:pPr>
              <w:pStyle w:val="TableText"/>
              <w:keepNext/>
            </w:pPr>
            <w:r>
              <w:rPr>
                <w:sz w:val="19"/>
                <w:szCs w:val="19"/>
              </w:rPr>
              <w:t>Fidelity</w:t>
            </w:r>
          </w:p>
        </w:tc>
        <w:tc>
          <w:tcPr>
            <w:tcW w:w="3407" w:type="dxa"/>
            <w:vAlign w:val="center"/>
          </w:tcPr>
          <w:p w14:paraId="529708A2" w14:textId="77777777" w:rsidR="00AA2A70" w:rsidRDefault="003D42D5">
            <w:pPr>
              <w:pStyle w:val="TableText"/>
              <w:keepNext/>
            </w:pPr>
            <w:r>
              <w:rPr>
                <w:sz w:val="19"/>
                <w:szCs w:val="19"/>
              </w:rPr>
              <w:t>All 7 class probabilities identical</w:t>
            </w:r>
          </w:p>
        </w:tc>
        <w:tc>
          <w:tcPr>
            <w:tcW w:w="874" w:type="dxa"/>
            <w:vAlign w:val="center"/>
          </w:tcPr>
          <w:p w14:paraId="0732FEF4" w14:textId="77777777" w:rsidR="00AA2A70" w:rsidRDefault="003D42D5">
            <w:pPr>
              <w:pStyle w:val="TableText"/>
              <w:keepNext/>
              <w:jc w:val="center"/>
            </w:pPr>
            <w:r>
              <w:rPr>
                <w:sz w:val="19"/>
                <w:szCs w:val="19"/>
              </w:rPr>
              <w:t>388/388</w:t>
            </w:r>
          </w:p>
        </w:tc>
        <w:tc>
          <w:tcPr>
            <w:tcW w:w="1223" w:type="dxa"/>
            <w:vAlign w:val="center"/>
          </w:tcPr>
          <w:p w14:paraId="4A6B9C40" w14:textId="77777777" w:rsidR="00AA2A70" w:rsidRDefault="003D42D5">
            <w:pPr>
              <w:pStyle w:val="TableText"/>
              <w:keepNext/>
              <w:jc w:val="center"/>
            </w:pPr>
            <w:r>
              <w:rPr>
                <w:sz w:val="19"/>
                <w:szCs w:val="19"/>
              </w:rPr>
              <w:t>1</w:t>
            </w:r>
          </w:p>
        </w:tc>
        <w:tc>
          <w:tcPr>
            <w:tcW w:w="1572" w:type="dxa"/>
            <w:vAlign w:val="center"/>
          </w:tcPr>
          <w:p w14:paraId="1D561347" w14:textId="77777777" w:rsidR="00AA2A70" w:rsidRDefault="00AA2A70">
            <w:pPr>
              <w:pStyle w:val="TableText"/>
              <w:keepNext/>
              <w:jc w:val="center"/>
            </w:pPr>
          </w:p>
        </w:tc>
      </w:tr>
      <w:tr w:rsidR="00AA2A70" w14:paraId="26752C5E" w14:textId="77777777">
        <w:tblPrEx>
          <w:tblCellMar>
            <w:top w:w="0" w:type="dxa"/>
            <w:bottom w:w="0" w:type="dxa"/>
          </w:tblCellMar>
        </w:tblPrEx>
        <w:trPr>
          <w:cantSplit/>
          <w:jc w:val="center"/>
        </w:trPr>
        <w:tc>
          <w:tcPr>
            <w:tcW w:w="1660" w:type="dxa"/>
            <w:vAlign w:val="center"/>
          </w:tcPr>
          <w:p w14:paraId="2B0C2F42" w14:textId="77777777" w:rsidR="00AA2A70" w:rsidRDefault="003D42D5">
            <w:pPr>
              <w:pStyle w:val="TableText"/>
              <w:keepNext/>
            </w:pPr>
            <w:r>
              <w:rPr>
                <w:sz w:val="19"/>
                <w:szCs w:val="19"/>
              </w:rPr>
              <w:t>Fidelity</w:t>
            </w:r>
          </w:p>
        </w:tc>
        <w:tc>
          <w:tcPr>
            <w:tcW w:w="3407" w:type="dxa"/>
            <w:vAlign w:val="center"/>
          </w:tcPr>
          <w:p w14:paraId="0D7DBA7E" w14:textId="77777777" w:rsidR="00AA2A70" w:rsidRDefault="003D42D5">
            <w:pPr>
              <w:pStyle w:val="TableText"/>
              <w:keepNext/>
            </w:pPr>
            <w:r>
              <w:rPr>
                <w:sz w:val="19"/>
                <w:szCs w:val="19"/>
              </w:rPr>
              <w:t>Rogers Ratio answer identical to the offline result</w:t>
            </w:r>
          </w:p>
        </w:tc>
        <w:tc>
          <w:tcPr>
            <w:tcW w:w="874" w:type="dxa"/>
            <w:vAlign w:val="center"/>
          </w:tcPr>
          <w:p w14:paraId="2B681A23" w14:textId="77777777" w:rsidR="00AA2A70" w:rsidRDefault="003D42D5">
            <w:pPr>
              <w:pStyle w:val="TableText"/>
              <w:keepNext/>
              <w:jc w:val="center"/>
            </w:pPr>
            <w:r>
              <w:rPr>
                <w:sz w:val="19"/>
                <w:szCs w:val="19"/>
              </w:rPr>
              <w:t>388/388</w:t>
            </w:r>
          </w:p>
        </w:tc>
        <w:tc>
          <w:tcPr>
            <w:tcW w:w="1223" w:type="dxa"/>
            <w:vAlign w:val="center"/>
          </w:tcPr>
          <w:p w14:paraId="53BF8A8E" w14:textId="77777777" w:rsidR="00AA2A70" w:rsidRDefault="003D42D5">
            <w:pPr>
              <w:pStyle w:val="TableText"/>
              <w:keepNext/>
              <w:jc w:val="center"/>
            </w:pPr>
            <w:r>
              <w:rPr>
                <w:sz w:val="19"/>
                <w:szCs w:val="19"/>
              </w:rPr>
              <w:t>1</w:t>
            </w:r>
          </w:p>
        </w:tc>
        <w:tc>
          <w:tcPr>
            <w:tcW w:w="1572" w:type="dxa"/>
            <w:vAlign w:val="center"/>
          </w:tcPr>
          <w:p w14:paraId="76333B41" w14:textId="77777777" w:rsidR="00AA2A70" w:rsidRDefault="00AA2A70">
            <w:pPr>
              <w:pStyle w:val="TableText"/>
              <w:keepNext/>
              <w:jc w:val="center"/>
            </w:pPr>
          </w:p>
        </w:tc>
      </w:tr>
      <w:tr w:rsidR="00AA2A70" w14:paraId="4A736487" w14:textId="77777777">
        <w:tblPrEx>
          <w:tblCellMar>
            <w:top w:w="0" w:type="dxa"/>
            <w:bottom w:w="0" w:type="dxa"/>
          </w:tblCellMar>
        </w:tblPrEx>
        <w:trPr>
          <w:cantSplit/>
          <w:jc w:val="center"/>
        </w:trPr>
        <w:tc>
          <w:tcPr>
            <w:tcW w:w="1660" w:type="dxa"/>
            <w:vAlign w:val="center"/>
          </w:tcPr>
          <w:p w14:paraId="7833E072" w14:textId="77777777" w:rsidR="00AA2A70" w:rsidRDefault="003D42D5">
            <w:pPr>
              <w:pStyle w:val="TableText"/>
              <w:keepNext/>
            </w:pPr>
            <w:r>
              <w:rPr>
                <w:sz w:val="19"/>
                <w:szCs w:val="19"/>
              </w:rPr>
              <w:t>Fidelity</w:t>
            </w:r>
          </w:p>
        </w:tc>
        <w:tc>
          <w:tcPr>
            <w:tcW w:w="3407" w:type="dxa"/>
            <w:vAlign w:val="center"/>
          </w:tcPr>
          <w:p w14:paraId="79366E7F" w14:textId="77777777" w:rsidR="00AA2A70" w:rsidRDefault="003D42D5">
            <w:pPr>
              <w:pStyle w:val="TableText"/>
              <w:keepNext/>
            </w:pPr>
            <w:r>
              <w:rPr>
                <w:sz w:val="19"/>
                <w:szCs w:val="19"/>
              </w:rPr>
              <w:t>IEC 60599 ratio answer identical to the offline result</w:t>
            </w:r>
          </w:p>
        </w:tc>
        <w:tc>
          <w:tcPr>
            <w:tcW w:w="874" w:type="dxa"/>
            <w:vAlign w:val="center"/>
          </w:tcPr>
          <w:p w14:paraId="3839EC5B" w14:textId="77777777" w:rsidR="00AA2A70" w:rsidRDefault="003D42D5">
            <w:pPr>
              <w:pStyle w:val="TableText"/>
              <w:keepNext/>
              <w:jc w:val="center"/>
            </w:pPr>
            <w:r>
              <w:rPr>
                <w:sz w:val="19"/>
                <w:szCs w:val="19"/>
              </w:rPr>
              <w:t>388/388</w:t>
            </w:r>
          </w:p>
        </w:tc>
        <w:tc>
          <w:tcPr>
            <w:tcW w:w="1223" w:type="dxa"/>
            <w:vAlign w:val="center"/>
          </w:tcPr>
          <w:p w14:paraId="212D4065" w14:textId="77777777" w:rsidR="00AA2A70" w:rsidRDefault="003D42D5">
            <w:pPr>
              <w:pStyle w:val="TableText"/>
              <w:keepNext/>
              <w:jc w:val="center"/>
            </w:pPr>
            <w:r>
              <w:rPr>
                <w:sz w:val="19"/>
                <w:szCs w:val="19"/>
              </w:rPr>
              <w:t>1</w:t>
            </w:r>
          </w:p>
        </w:tc>
        <w:tc>
          <w:tcPr>
            <w:tcW w:w="1572" w:type="dxa"/>
            <w:vAlign w:val="center"/>
          </w:tcPr>
          <w:p w14:paraId="600C144B" w14:textId="77777777" w:rsidR="00AA2A70" w:rsidRDefault="00AA2A70">
            <w:pPr>
              <w:pStyle w:val="TableText"/>
              <w:keepNext/>
              <w:jc w:val="center"/>
            </w:pPr>
          </w:p>
        </w:tc>
      </w:tr>
      <w:tr w:rsidR="00AA2A70" w14:paraId="19BD60DC" w14:textId="77777777">
        <w:tblPrEx>
          <w:tblCellMar>
            <w:top w:w="0" w:type="dxa"/>
            <w:bottom w:w="0" w:type="dxa"/>
          </w:tblCellMar>
        </w:tblPrEx>
        <w:trPr>
          <w:cantSplit/>
          <w:jc w:val="center"/>
        </w:trPr>
        <w:tc>
          <w:tcPr>
            <w:tcW w:w="1660" w:type="dxa"/>
            <w:vAlign w:val="center"/>
          </w:tcPr>
          <w:p w14:paraId="47E45C5E" w14:textId="77777777" w:rsidR="00AA2A70" w:rsidRDefault="003D42D5">
            <w:pPr>
              <w:pStyle w:val="TableText"/>
              <w:keepNext/>
            </w:pPr>
            <w:r>
              <w:rPr>
                <w:sz w:val="19"/>
                <w:szCs w:val="19"/>
              </w:rPr>
              <w:t>Fidelity</w:t>
            </w:r>
          </w:p>
        </w:tc>
        <w:tc>
          <w:tcPr>
            <w:tcW w:w="3407" w:type="dxa"/>
            <w:vAlign w:val="center"/>
          </w:tcPr>
          <w:p w14:paraId="1EB86D60" w14:textId="77777777" w:rsidR="00AA2A70" w:rsidRDefault="003D42D5">
            <w:pPr>
              <w:pStyle w:val="TableText"/>
              <w:keepNext/>
            </w:pPr>
            <w:r>
              <w:rPr>
                <w:sz w:val="19"/>
                <w:szCs w:val="19"/>
              </w:rPr>
              <w:t>Duval Triangle 1 answer identical to the offline result</w:t>
            </w:r>
          </w:p>
        </w:tc>
        <w:tc>
          <w:tcPr>
            <w:tcW w:w="874" w:type="dxa"/>
            <w:vAlign w:val="center"/>
          </w:tcPr>
          <w:p w14:paraId="2448AC95" w14:textId="77777777" w:rsidR="00AA2A70" w:rsidRDefault="003D42D5">
            <w:pPr>
              <w:pStyle w:val="TableText"/>
              <w:keepNext/>
              <w:jc w:val="center"/>
            </w:pPr>
            <w:r>
              <w:rPr>
                <w:sz w:val="19"/>
                <w:szCs w:val="19"/>
              </w:rPr>
              <w:t>388/388</w:t>
            </w:r>
          </w:p>
        </w:tc>
        <w:tc>
          <w:tcPr>
            <w:tcW w:w="1223" w:type="dxa"/>
            <w:vAlign w:val="center"/>
          </w:tcPr>
          <w:p w14:paraId="13118628" w14:textId="77777777" w:rsidR="00AA2A70" w:rsidRDefault="003D42D5">
            <w:pPr>
              <w:pStyle w:val="TableText"/>
              <w:keepNext/>
              <w:jc w:val="center"/>
            </w:pPr>
            <w:r>
              <w:rPr>
                <w:sz w:val="19"/>
                <w:szCs w:val="19"/>
              </w:rPr>
              <w:t>1</w:t>
            </w:r>
          </w:p>
        </w:tc>
        <w:tc>
          <w:tcPr>
            <w:tcW w:w="1572" w:type="dxa"/>
            <w:vAlign w:val="center"/>
          </w:tcPr>
          <w:p w14:paraId="22545E96" w14:textId="77777777" w:rsidR="00AA2A70" w:rsidRDefault="00AA2A70">
            <w:pPr>
              <w:pStyle w:val="TableText"/>
              <w:keepNext/>
              <w:jc w:val="center"/>
            </w:pPr>
          </w:p>
        </w:tc>
      </w:tr>
      <w:tr w:rsidR="00AA2A70" w14:paraId="7552D62E" w14:textId="77777777">
        <w:tblPrEx>
          <w:tblCellMar>
            <w:top w:w="0" w:type="dxa"/>
            <w:bottom w:w="0" w:type="dxa"/>
          </w:tblCellMar>
        </w:tblPrEx>
        <w:trPr>
          <w:cantSplit/>
          <w:jc w:val="center"/>
        </w:trPr>
        <w:tc>
          <w:tcPr>
            <w:tcW w:w="1660" w:type="dxa"/>
            <w:vAlign w:val="center"/>
          </w:tcPr>
          <w:p w14:paraId="11398C86" w14:textId="77777777" w:rsidR="00AA2A70" w:rsidRDefault="003D42D5">
            <w:pPr>
              <w:pStyle w:val="TableText"/>
              <w:keepNext/>
            </w:pPr>
            <w:r>
              <w:rPr>
                <w:sz w:val="19"/>
                <w:szCs w:val="19"/>
              </w:rPr>
              <w:t>Fidelity</w:t>
            </w:r>
          </w:p>
        </w:tc>
        <w:tc>
          <w:tcPr>
            <w:tcW w:w="3407" w:type="dxa"/>
            <w:vAlign w:val="center"/>
          </w:tcPr>
          <w:p w14:paraId="67D0B7C9" w14:textId="77777777" w:rsidR="00AA2A70" w:rsidRDefault="003D42D5">
            <w:pPr>
              <w:pStyle w:val="TableText"/>
              <w:keepNext/>
            </w:pPr>
            <w:r>
              <w:rPr>
                <w:sz w:val="19"/>
                <w:szCs w:val="19"/>
              </w:rPr>
              <w:t>Failed service calls</w:t>
            </w:r>
          </w:p>
        </w:tc>
        <w:tc>
          <w:tcPr>
            <w:tcW w:w="874" w:type="dxa"/>
            <w:vAlign w:val="center"/>
          </w:tcPr>
          <w:p w14:paraId="4D278252" w14:textId="77777777" w:rsidR="00AA2A70" w:rsidRDefault="003D42D5">
            <w:pPr>
              <w:pStyle w:val="TableText"/>
              <w:keepNext/>
              <w:jc w:val="center"/>
            </w:pPr>
            <w:r>
              <w:rPr>
                <w:sz w:val="19"/>
                <w:szCs w:val="19"/>
              </w:rPr>
              <w:t>0/388</w:t>
            </w:r>
          </w:p>
        </w:tc>
        <w:tc>
          <w:tcPr>
            <w:tcW w:w="1223" w:type="dxa"/>
            <w:vAlign w:val="center"/>
          </w:tcPr>
          <w:p w14:paraId="7FBF57A1" w14:textId="77777777" w:rsidR="00AA2A70" w:rsidRDefault="003D42D5">
            <w:pPr>
              <w:pStyle w:val="TableText"/>
              <w:keepNext/>
              <w:jc w:val="center"/>
            </w:pPr>
            <w:r>
              <w:rPr>
                <w:sz w:val="19"/>
                <w:szCs w:val="19"/>
              </w:rPr>
              <w:t>0</w:t>
            </w:r>
          </w:p>
        </w:tc>
        <w:tc>
          <w:tcPr>
            <w:tcW w:w="1572" w:type="dxa"/>
            <w:vAlign w:val="center"/>
          </w:tcPr>
          <w:p w14:paraId="6A91C581" w14:textId="77777777" w:rsidR="00AA2A70" w:rsidRDefault="003D42D5">
            <w:pPr>
              <w:pStyle w:val="TableText"/>
              <w:keepNext/>
              <w:jc w:val="center"/>
            </w:pPr>
            <w:r>
              <w:rPr>
                <w:sz w:val="19"/>
                <w:szCs w:val="19"/>
              </w:rPr>
              <w:t>0</w:t>
            </w:r>
          </w:p>
        </w:tc>
      </w:tr>
      <w:tr w:rsidR="00AA2A70" w14:paraId="2EC0DDE6" w14:textId="77777777">
        <w:tblPrEx>
          <w:tblCellMar>
            <w:top w:w="0" w:type="dxa"/>
            <w:bottom w:w="0" w:type="dxa"/>
          </w:tblCellMar>
        </w:tblPrEx>
        <w:trPr>
          <w:cantSplit/>
          <w:jc w:val="center"/>
        </w:trPr>
        <w:tc>
          <w:tcPr>
            <w:tcW w:w="1660" w:type="dxa"/>
            <w:vAlign w:val="center"/>
          </w:tcPr>
          <w:p w14:paraId="05EF8745" w14:textId="77777777" w:rsidR="00AA2A70" w:rsidRDefault="003D42D5">
            <w:pPr>
              <w:pStyle w:val="TableText"/>
              <w:keepNext/>
            </w:pPr>
            <w:r>
              <w:rPr>
                <w:sz w:val="19"/>
                <w:szCs w:val="19"/>
              </w:rPr>
              <w:t>Response time (service request)</w:t>
            </w:r>
          </w:p>
        </w:tc>
        <w:tc>
          <w:tcPr>
            <w:tcW w:w="3407" w:type="dxa"/>
            <w:vAlign w:val="center"/>
          </w:tcPr>
          <w:p w14:paraId="51250C8D" w14:textId="77777777" w:rsidR="00AA2A70" w:rsidRDefault="003D42D5">
            <w:pPr>
              <w:pStyle w:val="TableText"/>
              <w:keepNext/>
            </w:pPr>
            <w:r>
              <w:rPr>
                <w:sz w:val="19"/>
                <w:szCs w:val="19"/>
              </w:rPr>
              <w:t>median - all records</w:t>
            </w:r>
          </w:p>
        </w:tc>
        <w:tc>
          <w:tcPr>
            <w:tcW w:w="874" w:type="dxa"/>
            <w:vAlign w:val="center"/>
          </w:tcPr>
          <w:p w14:paraId="155F56B1" w14:textId="77777777" w:rsidR="00AA2A70" w:rsidRDefault="003D42D5">
            <w:pPr>
              <w:pStyle w:val="TableText"/>
              <w:keepNext/>
              <w:jc w:val="center"/>
            </w:pPr>
            <w:r>
              <w:rPr>
                <w:sz w:val="19"/>
                <w:szCs w:val="19"/>
              </w:rPr>
              <w:t>388</w:t>
            </w:r>
          </w:p>
        </w:tc>
        <w:tc>
          <w:tcPr>
            <w:tcW w:w="1223" w:type="dxa"/>
            <w:vAlign w:val="center"/>
          </w:tcPr>
          <w:p w14:paraId="058D7323" w14:textId="77777777" w:rsidR="00AA2A70" w:rsidRDefault="003D42D5">
            <w:pPr>
              <w:pStyle w:val="TableText"/>
              <w:keepNext/>
              <w:jc w:val="center"/>
            </w:pPr>
            <w:r>
              <w:rPr>
                <w:sz w:val="19"/>
                <w:szCs w:val="19"/>
              </w:rPr>
              <w:t>78.6 ms</w:t>
            </w:r>
          </w:p>
        </w:tc>
        <w:tc>
          <w:tcPr>
            <w:tcW w:w="1572" w:type="dxa"/>
            <w:vAlign w:val="center"/>
          </w:tcPr>
          <w:p w14:paraId="1E86A6FC" w14:textId="77777777" w:rsidR="00AA2A70" w:rsidRDefault="00AA2A70">
            <w:pPr>
              <w:pStyle w:val="TableText"/>
              <w:keepNext/>
              <w:jc w:val="center"/>
            </w:pPr>
          </w:p>
        </w:tc>
      </w:tr>
      <w:tr w:rsidR="00AA2A70" w14:paraId="1FC2591D" w14:textId="77777777">
        <w:tblPrEx>
          <w:tblCellMar>
            <w:top w:w="0" w:type="dxa"/>
            <w:bottom w:w="0" w:type="dxa"/>
          </w:tblCellMar>
        </w:tblPrEx>
        <w:trPr>
          <w:cantSplit/>
          <w:jc w:val="center"/>
        </w:trPr>
        <w:tc>
          <w:tcPr>
            <w:tcW w:w="1660" w:type="dxa"/>
            <w:vAlign w:val="center"/>
          </w:tcPr>
          <w:p w14:paraId="380D9DEB" w14:textId="77777777" w:rsidR="00AA2A70" w:rsidRDefault="003D42D5">
            <w:pPr>
              <w:pStyle w:val="TableText"/>
              <w:keepNext/>
            </w:pPr>
            <w:r>
              <w:rPr>
                <w:sz w:val="19"/>
                <w:szCs w:val="19"/>
              </w:rPr>
              <w:t>Response time (service request)</w:t>
            </w:r>
          </w:p>
        </w:tc>
        <w:tc>
          <w:tcPr>
            <w:tcW w:w="3407" w:type="dxa"/>
            <w:vAlign w:val="center"/>
          </w:tcPr>
          <w:p w14:paraId="7D700048" w14:textId="77777777" w:rsidR="00AA2A70" w:rsidRDefault="003D42D5">
            <w:pPr>
              <w:pStyle w:val="TableText"/>
              <w:keepNext/>
            </w:pPr>
            <w:r>
              <w:rPr>
                <w:sz w:val="19"/>
                <w:szCs w:val="19"/>
              </w:rPr>
              <w:t>95th percentile - all records</w:t>
            </w:r>
          </w:p>
        </w:tc>
        <w:tc>
          <w:tcPr>
            <w:tcW w:w="874" w:type="dxa"/>
            <w:vAlign w:val="center"/>
          </w:tcPr>
          <w:p w14:paraId="4CC7C809" w14:textId="77777777" w:rsidR="00AA2A70" w:rsidRDefault="003D42D5">
            <w:pPr>
              <w:pStyle w:val="TableText"/>
              <w:keepNext/>
              <w:jc w:val="center"/>
            </w:pPr>
            <w:r>
              <w:rPr>
                <w:sz w:val="19"/>
                <w:szCs w:val="19"/>
              </w:rPr>
              <w:t>388</w:t>
            </w:r>
          </w:p>
        </w:tc>
        <w:tc>
          <w:tcPr>
            <w:tcW w:w="1223" w:type="dxa"/>
            <w:vAlign w:val="center"/>
          </w:tcPr>
          <w:p w14:paraId="2751E11B" w14:textId="77777777" w:rsidR="00AA2A70" w:rsidRDefault="003D42D5">
            <w:pPr>
              <w:pStyle w:val="TableText"/>
              <w:keepNext/>
              <w:jc w:val="center"/>
            </w:pPr>
            <w:r>
              <w:rPr>
                <w:sz w:val="19"/>
                <w:szCs w:val="19"/>
              </w:rPr>
              <w:t>95.4 ms</w:t>
            </w:r>
          </w:p>
        </w:tc>
        <w:tc>
          <w:tcPr>
            <w:tcW w:w="1572" w:type="dxa"/>
            <w:vAlign w:val="center"/>
          </w:tcPr>
          <w:p w14:paraId="0B358880" w14:textId="77777777" w:rsidR="00AA2A70" w:rsidRDefault="003D42D5">
            <w:pPr>
              <w:pStyle w:val="TableText"/>
              <w:keepNext/>
              <w:jc w:val="center"/>
            </w:pPr>
            <w:r>
              <w:rPr>
                <w:sz w:val="19"/>
                <w:szCs w:val="19"/>
              </w:rPr>
              <w:t>&lt; 1000 ms</w:t>
            </w:r>
          </w:p>
        </w:tc>
      </w:tr>
      <w:tr w:rsidR="00AA2A70" w14:paraId="6A75510F" w14:textId="77777777">
        <w:tblPrEx>
          <w:tblCellMar>
            <w:top w:w="0" w:type="dxa"/>
            <w:bottom w:w="0" w:type="dxa"/>
          </w:tblCellMar>
        </w:tblPrEx>
        <w:trPr>
          <w:cantSplit/>
          <w:jc w:val="center"/>
        </w:trPr>
        <w:tc>
          <w:tcPr>
            <w:tcW w:w="1660" w:type="dxa"/>
            <w:vAlign w:val="center"/>
          </w:tcPr>
          <w:p w14:paraId="7DE1735D" w14:textId="77777777" w:rsidR="00AA2A70" w:rsidRDefault="003D42D5">
            <w:pPr>
              <w:pStyle w:val="TableText"/>
              <w:keepNext/>
            </w:pPr>
            <w:r>
              <w:rPr>
                <w:sz w:val="19"/>
                <w:szCs w:val="19"/>
              </w:rPr>
              <w:t>Response time (service request)</w:t>
            </w:r>
          </w:p>
        </w:tc>
        <w:tc>
          <w:tcPr>
            <w:tcW w:w="3407" w:type="dxa"/>
            <w:vAlign w:val="center"/>
          </w:tcPr>
          <w:p w14:paraId="4D13C214" w14:textId="77777777" w:rsidR="00AA2A70" w:rsidRDefault="003D42D5">
            <w:pPr>
              <w:pStyle w:val="TableText"/>
              <w:keepNext/>
            </w:pPr>
            <w:r>
              <w:rPr>
                <w:sz w:val="19"/>
                <w:szCs w:val="19"/>
              </w:rPr>
              <w:t>median - without the 5 warm-up calls</w:t>
            </w:r>
          </w:p>
        </w:tc>
        <w:tc>
          <w:tcPr>
            <w:tcW w:w="874" w:type="dxa"/>
            <w:vAlign w:val="center"/>
          </w:tcPr>
          <w:p w14:paraId="0A094685" w14:textId="77777777" w:rsidR="00AA2A70" w:rsidRDefault="003D42D5">
            <w:pPr>
              <w:pStyle w:val="TableText"/>
              <w:keepNext/>
              <w:jc w:val="center"/>
            </w:pPr>
            <w:r>
              <w:rPr>
                <w:sz w:val="19"/>
                <w:szCs w:val="19"/>
              </w:rPr>
              <w:t>383</w:t>
            </w:r>
          </w:p>
        </w:tc>
        <w:tc>
          <w:tcPr>
            <w:tcW w:w="1223" w:type="dxa"/>
            <w:vAlign w:val="center"/>
          </w:tcPr>
          <w:p w14:paraId="20E31A36" w14:textId="77777777" w:rsidR="00AA2A70" w:rsidRDefault="003D42D5">
            <w:pPr>
              <w:pStyle w:val="TableText"/>
              <w:keepNext/>
              <w:jc w:val="center"/>
            </w:pPr>
            <w:r>
              <w:rPr>
                <w:sz w:val="19"/>
                <w:szCs w:val="19"/>
              </w:rPr>
              <w:t>78.5 ms</w:t>
            </w:r>
          </w:p>
        </w:tc>
        <w:tc>
          <w:tcPr>
            <w:tcW w:w="1572" w:type="dxa"/>
            <w:vAlign w:val="center"/>
          </w:tcPr>
          <w:p w14:paraId="43713E71" w14:textId="77777777" w:rsidR="00AA2A70" w:rsidRDefault="00AA2A70">
            <w:pPr>
              <w:pStyle w:val="TableText"/>
              <w:keepNext/>
              <w:jc w:val="center"/>
            </w:pPr>
          </w:p>
        </w:tc>
      </w:tr>
      <w:tr w:rsidR="00AA2A70" w14:paraId="7F2EC0FD" w14:textId="77777777">
        <w:tblPrEx>
          <w:tblCellMar>
            <w:top w:w="0" w:type="dxa"/>
            <w:bottom w:w="0" w:type="dxa"/>
          </w:tblCellMar>
        </w:tblPrEx>
        <w:trPr>
          <w:cantSplit/>
          <w:jc w:val="center"/>
        </w:trPr>
        <w:tc>
          <w:tcPr>
            <w:tcW w:w="1660" w:type="dxa"/>
            <w:vAlign w:val="center"/>
          </w:tcPr>
          <w:p w14:paraId="31B3AEC0" w14:textId="77777777" w:rsidR="00AA2A70" w:rsidRDefault="003D42D5">
            <w:pPr>
              <w:pStyle w:val="TableText"/>
              <w:keepNext/>
            </w:pPr>
            <w:r>
              <w:rPr>
                <w:sz w:val="19"/>
                <w:szCs w:val="19"/>
              </w:rPr>
              <w:t>Response time (service request)</w:t>
            </w:r>
          </w:p>
        </w:tc>
        <w:tc>
          <w:tcPr>
            <w:tcW w:w="3407" w:type="dxa"/>
            <w:vAlign w:val="center"/>
          </w:tcPr>
          <w:p w14:paraId="5543D0B8" w14:textId="77777777" w:rsidR="00AA2A70" w:rsidRDefault="003D42D5">
            <w:pPr>
              <w:pStyle w:val="TableText"/>
              <w:keepNext/>
            </w:pPr>
            <w:r>
              <w:rPr>
                <w:sz w:val="19"/>
                <w:szCs w:val="19"/>
              </w:rPr>
              <w:t>95th percentile - without the 5 warm-up calls</w:t>
            </w:r>
          </w:p>
        </w:tc>
        <w:tc>
          <w:tcPr>
            <w:tcW w:w="874" w:type="dxa"/>
            <w:vAlign w:val="center"/>
          </w:tcPr>
          <w:p w14:paraId="25AAFBEF" w14:textId="77777777" w:rsidR="00AA2A70" w:rsidRDefault="003D42D5">
            <w:pPr>
              <w:pStyle w:val="TableText"/>
              <w:keepNext/>
              <w:jc w:val="center"/>
            </w:pPr>
            <w:r>
              <w:rPr>
                <w:sz w:val="19"/>
                <w:szCs w:val="19"/>
              </w:rPr>
              <w:t>383</w:t>
            </w:r>
          </w:p>
        </w:tc>
        <w:tc>
          <w:tcPr>
            <w:tcW w:w="1223" w:type="dxa"/>
            <w:vAlign w:val="center"/>
          </w:tcPr>
          <w:p w14:paraId="2B8FD88A" w14:textId="77777777" w:rsidR="00AA2A70" w:rsidRDefault="003D42D5">
            <w:pPr>
              <w:pStyle w:val="TableText"/>
              <w:keepNext/>
              <w:jc w:val="center"/>
            </w:pPr>
            <w:r>
              <w:rPr>
                <w:sz w:val="19"/>
                <w:szCs w:val="19"/>
              </w:rPr>
              <w:t>95.1 ms</w:t>
            </w:r>
          </w:p>
        </w:tc>
        <w:tc>
          <w:tcPr>
            <w:tcW w:w="1572" w:type="dxa"/>
            <w:vAlign w:val="center"/>
          </w:tcPr>
          <w:p w14:paraId="4873025F" w14:textId="77777777" w:rsidR="00AA2A70" w:rsidRDefault="00AA2A70">
            <w:pPr>
              <w:pStyle w:val="TableText"/>
              <w:keepNext/>
              <w:jc w:val="center"/>
            </w:pPr>
          </w:p>
        </w:tc>
      </w:tr>
      <w:tr w:rsidR="00AA2A70" w14:paraId="0E7378BE" w14:textId="77777777">
        <w:tblPrEx>
          <w:tblCellMar>
            <w:top w:w="0" w:type="dxa"/>
            <w:bottom w:w="0" w:type="dxa"/>
          </w:tblCellMar>
        </w:tblPrEx>
        <w:trPr>
          <w:cantSplit/>
          <w:jc w:val="center"/>
        </w:trPr>
        <w:tc>
          <w:tcPr>
            <w:tcW w:w="1660" w:type="dxa"/>
            <w:vAlign w:val="center"/>
          </w:tcPr>
          <w:p w14:paraId="3FAE98E1" w14:textId="77777777" w:rsidR="00AA2A70" w:rsidRDefault="003D42D5">
            <w:pPr>
              <w:pStyle w:val="TableText"/>
              <w:keepNext/>
            </w:pPr>
            <w:r>
              <w:rPr>
                <w:sz w:val="19"/>
                <w:szCs w:val="19"/>
              </w:rPr>
              <w:t>Response time (service request)</w:t>
            </w:r>
          </w:p>
        </w:tc>
        <w:tc>
          <w:tcPr>
            <w:tcW w:w="3407" w:type="dxa"/>
            <w:vAlign w:val="center"/>
          </w:tcPr>
          <w:p w14:paraId="282BCA07" w14:textId="77777777" w:rsidR="00AA2A70" w:rsidRDefault="003D42D5">
            <w:pPr>
              <w:pStyle w:val="TableText"/>
              <w:keepNext/>
            </w:pPr>
            <w:r>
              <w:rPr>
                <w:sz w:val="19"/>
                <w:szCs w:val="19"/>
              </w:rPr>
              <w:t>minimum - all records</w:t>
            </w:r>
          </w:p>
        </w:tc>
        <w:tc>
          <w:tcPr>
            <w:tcW w:w="874" w:type="dxa"/>
            <w:vAlign w:val="center"/>
          </w:tcPr>
          <w:p w14:paraId="32F243AA" w14:textId="77777777" w:rsidR="00AA2A70" w:rsidRDefault="003D42D5">
            <w:pPr>
              <w:pStyle w:val="TableText"/>
              <w:keepNext/>
              <w:jc w:val="center"/>
            </w:pPr>
            <w:r>
              <w:rPr>
                <w:sz w:val="19"/>
                <w:szCs w:val="19"/>
              </w:rPr>
              <w:t>388</w:t>
            </w:r>
          </w:p>
        </w:tc>
        <w:tc>
          <w:tcPr>
            <w:tcW w:w="1223" w:type="dxa"/>
            <w:vAlign w:val="center"/>
          </w:tcPr>
          <w:p w14:paraId="131A916D" w14:textId="77777777" w:rsidR="00AA2A70" w:rsidRDefault="003D42D5">
            <w:pPr>
              <w:pStyle w:val="TableText"/>
              <w:keepNext/>
              <w:jc w:val="center"/>
            </w:pPr>
            <w:r>
              <w:rPr>
                <w:sz w:val="19"/>
                <w:szCs w:val="19"/>
              </w:rPr>
              <w:t>62.1 ms</w:t>
            </w:r>
          </w:p>
        </w:tc>
        <w:tc>
          <w:tcPr>
            <w:tcW w:w="1572" w:type="dxa"/>
            <w:vAlign w:val="center"/>
          </w:tcPr>
          <w:p w14:paraId="7D49ACB4" w14:textId="77777777" w:rsidR="00AA2A70" w:rsidRDefault="00AA2A70">
            <w:pPr>
              <w:pStyle w:val="TableText"/>
              <w:keepNext/>
              <w:jc w:val="center"/>
            </w:pPr>
          </w:p>
        </w:tc>
      </w:tr>
      <w:tr w:rsidR="00AA2A70" w14:paraId="166ACD7C" w14:textId="77777777">
        <w:tblPrEx>
          <w:tblCellMar>
            <w:top w:w="0" w:type="dxa"/>
            <w:bottom w:w="0" w:type="dxa"/>
          </w:tblCellMar>
        </w:tblPrEx>
        <w:trPr>
          <w:cantSplit/>
          <w:jc w:val="center"/>
        </w:trPr>
        <w:tc>
          <w:tcPr>
            <w:tcW w:w="1660" w:type="dxa"/>
            <w:vAlign w:val="center"/>
          </w:tcPr>
          <w:p w14:paraId="7EEBD488" w14:textId="77777777" w:rsidR="00AA2A70" w:rsidRDefault="003D42D5">
            <w:pPr>
              <w:pStyle w:val="TableText"/>
              <w:keepNext/>
            </w:pPr>
            <w:r>
              <w:rPr>
                <w:sz w:val="19"/>
                <w:szCs w:val="19"/>
              </w:rPr>
              <w:t>Response time (service request)</w:t>
            </w:r>
          </w:p>
        </w:tc>
        <w:tc>
          <w:tcPr>
            <w:tcW w:w="3407" w:type="dxa"/>
            <w:vAlign w:val="center"/>
          </w:tcPr>
          <w:p w14:paraId="3845587F" w14:textId="77777777" w:rsidR="00AA2A70" w:rsidRDefault="003D42D5">
            <w:pPr>
              <w:pStyle w:val="TableText"/>
              <w:keepNext/>
            </w:pPr>
            <w:r>
              <w:rPr>
                <w:sz w:val="19"/>
                <w:szCs w:val="19"/>
              </w:rPr>
              <w:t>maximum - all records</w:t>
            </w:r>
          </w:p>
        </w:tc>
        <w:tc>
          <w:tcPr>
            <w:tcW w:w="874" w:type="dxa"/>
            <w:vAlign w:val="center"/>
          </w:tcPr>
          <w:p w14:paraId="5760D9FA" w14:textId="77777777" w:rsidR="00AA2A70" w:rsidRDefault="003D42D5">
            <w:pPr>
              <w:pStyle w:val="TableText"/>
              <w:keepNext/>
              <w:jc w:val="center"/>
            </w:pPr>
            <w:r>
              <w:rPr>
                <w:sz w:val="19"/>
                <w:szCs w:val="19"/>
              </w:rPr>
              <w:t>388</w:t>
            </w:r>
          </w:p>
        </w:tc>
        <w:tc>
          <w:tcPr>
            <w:tcW w:w="1223" w:type="dxa"/>
            <w:vAlign w:val="center"/>
          </w:tcPr>
          <w:p w14:paraId="39971D7E" w14:textId="77777777" w:rsidR="00AA2A70" w:rsidRDefault="003D42D5">
            <w:pPr>
              <w:pStyle w:val="TableText"/>
              <w:keepNext/>
              <w:jc w:val="center"/>
            </w:pPr>
            <w:r>
              <w:rPr>
                <w:sz w:val="19"/>
                <w:szCs w:val="19"/>
              </w:rPr>
              <w:t>157.7 ms</w:t>
            </w:r>
          </w:p>
        </w:tc>
        <w:tc>
          <w:tcPr>
            <w:tcW w:w="1572" w:type="dxa"/>
            <w:vAlign w:val="center"/>
          </w:tcPr>
          <w:p w14:paraId="75534429" w14:textId="77777777" w:rsidR="00AA2A70" w:rsidRDefault="00AA2A70">
            <w:pPr>
              <w:pStyle w:val="TableText"/>
              <w:keepNext/>
              <w:jc w:val="center"/>
            </w:pPr>
          </w:p>
        </w:tc>
      </w:tr>
      <w:tr w:rsidR="00AA2A70" w14:paraId="5D1333D2" w14:textId="77777777">
        <w:tblPrEx>
          <w:tblCellMar>
            <w:top w:w="0" w:type="dxa"/>
            <w:bottom w:w="0" w:type="dxa"/>
          </w:tblCellMar>
        </w:tblPrEx>
        <w:trPr>
          <w:cantSplit/>
          <w:jc w:val="center"/>
        </w:trPr>
        <w:tc>
          <w:tcPr>
            <w:tcW w:w="1660" w:type="dxa"/>
            <w:vAlign w:val="center"/>
          </w:tcPr>
          <w:p w14:paraId="1A59D9CD" w14:textId="77777777" w:rsidR="00AA2A70" w:rsidRDefault="003D42D5">
            <w:pPr>
              <w:pStyle w:val="TableText"/>
              <w:keepNext/>
            </w:pPr>
            <w:r>
              <w:rPr>
                <w:sz w:val="19"/>
                <w:szCs w:val="19"/>
              </w:rPr>
              <w:t>Conventional diagnoses in MATLAB</w:t>
            </w:r>
          </w:p>
        </w:tc>
        <w:tc>
          <w:tcPr>
            <w:tcW w:w="3407" w:type="dxa"/>
            <w:vAlign w:val="center"/>
          </w:tcPr>
          <w:p w14:paraId="04055974" w14:textId="77777777" w:rsidR="00AA2A70" w:rsidRDefault="003D42D5">
            <w:pPr>
              <w:pStyle w:val="TableText"/>
              <w:keepNext/>
            </w:pPr>
            <w:r>
              <w:rPr>
                <w:sz w:val="19"/>
                <w:szCs w:val="19"/>
              </w:rPr>
              <w:t>median - all records</w:t>
            </w:r>
          </w:p>
        </w:tc>
        <w:tc>
          <w:tcPr>
            <w:tcW w:w="874" w:type="dxa"/>
            <w:vAlign w:val="center"/>
          </w:tcPr>
          <w:p w14:paraId="5C4571A9" w14:textId="77777777" w:rsidR="00AA2A70" w:rsidRDefault="003D42D5">
            <w:pPr>
              <w:pStyle w:val="TableText"/>
              <w:keepNext/>
              <w:jc w:val="center"/>
            </w:pPr>
            <w:r>
              <w:rPr>
                <w:sz w:val="19"/>
                <w:szCs w:val="19"/>
              </w:rPr>
              <w:t>388</w:t>
            </w:r>
          </w:p>
        </w:tc>
        <w:tc>
          <w:tcPr>
            <w:tcW w:w="1223" w:type="dxa"/>
            <w:vAlign w:val="center"/>
          </w:tcPr>
          <w:p w14:paraId="6F2634E9" w14:textId="77777777" w:rsidR="00AA2A70" w:rsidRDefault="003D42D5">
            <w:pPr>
              <w:pStyle w:val="TableText"/>
              <w:keepNext/>
              <w:jc w:val="center"/>
            </w:pPr>
            <w:r>
              <w:rPr>
                <w:sz w:val="19"/>
                <w:szCs w:val="19"/>
              </w:rPr>
              <w:t>277.5 ms</w:t>
            </w:r>
          </w:p>
        </w:tc>
        <w:tc>
          <w:tcPr>
            <w:tcW w:w="1572" w:type="dxa"/>
            <w:vAlign w:val="center"/>
          </w:tcPr>
          <w:p w14:paraId="27C8CAA7" w14:textId="77777777" w:rsidR="00AA2A70" w:rsidRDefault="00AA2A70">
            <w:pPr>
              <w:pStyle w:val="TableText"/>
              <w:keepNext/>
              <w:jc w:val="center"/>
            </w:pPr>
          </w:p>
        </w:tc>
      </w:tr>
      <w:tr w:rsidR="00AA2A70" w14:paraId="526508AB" w14:textId="77777777">
        <w:tblPrEx>
          <w:tblCellMar>
            <w:top w:w="0" w:type="dxa"/>
            <w:bottom w:w="0" w:type="dxa"/>
          </w:tblCellMar>
        </w:tblPrEx>
        <w:trPr>
          <w:cantSplit/>
          <w:jc w:val="center"/>
        </w:trPr>
        <w:tc>
          <w:tcPr>
            <w:tcW w:w="1660" w:type="dxa"/>
            <w:vAlign w:val="center"/>
          </w:tcPr>
          <w:p w14:paraId="44B7E03F" w14:textId="77777777" w:rsidR="00AA2A70" w:rsidRDefault="003D42D5">
            <w:pPr>
              <w:pStyle w:val="TableText"/>
              <w:keepNext/>
            </w:pPr>
            <w:r>
              <w:rPr>
                <w:sz w:val="19"/>
                <w:szCs w:val="19"/>
              </w:rPr>
              <w:t>Conventional diagnoses in MATLAB</w:t>
            </w:r>
          </w:p>
        </w:tc>
        <w:tc>
          <w:tcPr>
            <w:tcW w:w="3407" w:type="dxa"/>
            <w:vAlign w:val="center"/>
          </w:tcPr>
          <w:p w14:paraId="5D22AC5F" w14:textId="77777777" w:rsidR="00AA2A70" w:rsidRDefault="003D42D5">
            <w:pPr>
              <w:pStyle w:val="TableText"/>
              <w:keepNext/>
            </w:pPr>
            <w:r>
              <w:rPr>
                <w:sz w:val="19"/>
                <w:szCs w:val="19"/>
              </w:rPr>
              <w:t>95th percentile - all records</w:t>
            </w:r>
          </w:p>
        </w:tc>
        <w:tc>
          <w:tcPr>
            <w:tcW w:w="874" w:type="dxa"/>
            <w:vAlign w:val="center"/>
          </w:tcPr>
          <w:p w14:paraId="163BB066" w14:textId="77777777" w:rsidR="00AA2A70" w:rsidRDefault="003D42D5">
            <w:pPr>
              <w:pStyle w:val="TableText"/>
              <w:keepNext/>
              <w:jc w:val="center"/>
            </w:pPr>
            <w:r>
              <w:rPr>
                <w:sz w:val="19"/>
                <w:szCs w:val="19"/>
              </w:rPr>
              <w:t>388</w:t>
            </w:r>
          </w:p>
        </w:tc>
        <w:tc>
          <w:tcPr>
            <w:tcW w:w="1223" w:type="dxa"/>
            <w:vAlign w:val="center"/>
          </w:tcPr>
          <w:p w14:paraId="0AEB0483" w14:textId="77777777" w:rsidR="00AA2A70" w:rsidRDefault="003D42D5">
            <w:pPr>
              <w:pStyle w:val="TableText"/>
              <w:keepNext/>
              <w:jc w:val="center"/>
            </w:pPr>
            <w:r>
              <w:rPr>
                <w:sz w:val="19"/>
                <w:szCs w:val="19"/>
              </w:rPr>
              <w:t>331.8 ms</w:t>
            </w:r>
          </w:p>
        </w:tc>
        <w:tc>
          <w:tcPr>
            <w:tcW w:w="1572" w:type="dxa"/>
            <w:vAlign w:val="center"/>
          </w:tcPr>
          <w:p w14:paraId="7518C5B1" w14:textId="77777777" w:rsidR="00AA2A70" w:rsidRDefault="00AA2A70">
            <w:pPr>
              <w:pStyle w:val="TableText"/>
              <w:keepNext/>
              <w:jc w:val="center"/>
            </w:pPr>
          </w:p>
        </w:tc>
      </w:tr>
      <w:tr w:rsidR="00AA2A70" w14:paraId="6170320E" w14:textId="77777777">
        <w:tblPrEx>
          <w:tblCellMar>
            <w:top w:w="0" w:type="dxa"/>
            <w:bottom w:w="0" w:type="dxa"/>
          </w:tblCellMar>
        </w:tblPrEx>
        <w:trPr>
          <w:cantSplit/>
          <w:jc w:val="center"/>
        </w:trPr>
        <w:tc>
          <w:tcPr>
            <w:tcW w:w="1660" w:type="dxa"/>
            <w:vAlign w:val="center"/>
          </w:tcPr>
          <w:p w14:paraId="090A5B38" w14:textId="77777777" w:rsidR="00AA2A70" w:rsidRDefault="003D42D5">
            <w:pPr>
              <w:pStyle w:val="TableText"/>
              <w:keepNext/>
            </w:pPr>
            <w:r>
              <w:rPr>
                <w:sz w:val="19"/>
                <w:szCs w:val="19"/>
              </w:rPr>
              <w:t>Total per record (information)</w:t>
            </w:r>
          </w:p>
        </w:tc>
        <w:tc>
          <w:tcPr>
            <w:tcW w:w="3407" w:type="dxa"/>
            <w:vAlign w:val="center"/>
          </w:tcPr>
          <w:p w14:paraId="6D5A37AD" w14:textId="77777777" w:rsidR="00AA2A70" w:rsidRDefault="003D42D5">
            <w:pPr>
              <w:pStyle w:val="TableText"/>
              <w:keepNext/>
            </w:pPr>
            <w:r>
              <w:rPr>
                <w:sz w:val="19"/>
                <w:szCs w:val="19"/>
              </w:rPr>
              <w:t>median - all records</w:t>
            </w:r>
          </w:p>
        </w:tc>
        <w:tc>
          <w:tcPr>
            <w:tcW w:w="874" w:type="dxa"/>
            <w:vAlign w:val="center"/>
          </w:tcPr>
          <w:p w14:paraId="3916DADD" w14:textId="77777777" w:rsidR="00AA2A70" w:rsidRDefault="003D42D5">
            <w:pPr>
              <w:pStyle w:val="TableText"/>
              <w:keepNext/>
              <w:jc w:val="center"/>
            </w:pPr>
            <w:r>
              <w:rPr>
                <w:sz w:val="19"/>
                <w:szCs w:val="19"/>
              </w:rPr>
              <w:t>388</w:t>
            </w:r>
          </w:p>
        </w:tc>
        <w:tc>
          <w:tcPr>
            <w:tcW w:w="1223" w:type="dxa"/>
            <w:vAlign w:val="center"/>
          </w:tcPr>
          <w:p w14:paraId="3CD7233B" w14:textId="77777777" w:rsidR="00AA2A70" w:rsidRDefault="003D42D5">
            <w:pPr>
              <w:pStyle w:val="TableText"/>
              <w:keepNext/>
              <w:jc w:val="center"/>
            </w:pPr>
            <w:r>
              <w:rPr>
                <w:sz w:val="19"/>
                <w:szCs w:val="19"/>
              </w:rPr>
              <w:t>468.7 ms</w:t>
            </w:r>
          </w:p>
        </w:tc>
        <w:tc>
          <w:tcPr>
            <w:tcW w:w="1572" w:type="dxa"/>
            <w:vAlign w:val="center"/>
          </w:tcPr>
          <w:p w14:paraId="246F6B32" w14:textId="77777777" w:rsidR="00AA2A70" w:rsidRDefault="00AA2A70">
            <w:pPr>
              <w:pStyle w:val="TableText"/>
              <w:keepNext/>
              <w:jc w:val="center"/>
            </w:pPr>
          </w:p>
        </w:tc>
      </w:tr>
      <w:tr w:rsidR="00AA2A70" w14:paraId="00A78D06" w14:textId="77777777">
        <w:tblPrEx>
          <w:tblCellMar>
            <w:top w:w="0" w:type="dxa"/>
            <w:bottom w:w="0" w:type="dxa"/>
          </w:tblCellMar>
        </w:tblPrEx>
        <w:trPr>
          <w:cantSplit/>
          <w:jc w:val="center"/>
        </w:trPr>
        <w:tc>
          <w:tcPr>
            <w:tcW w:w="1660" w:type="dxa"/>
            <w:vAlign w:val="center"/>
          </w:tcPr>
          <w:p w14:paraId="283D3B93" w14:textId="77777777" w:rsidR="00AA2A70" w:rsidRDefault="003D42D5">
            <w:pPr>
              <w:pStyle w:val="TableText"/>
            </w:pPr>
            <w:r>
              <w:rPr>
                <w:sz w:val="19"/>
                <w:szCs w:val="19"/>
              </w:rPr>
              <w:t>Total per record (information)</w:t>
            </w:r>
          </w:p>
        </w:tc>
        <w:tc>
          <w:tcPr>
            <w:tcW w:w="3407" w:type="dxa"/>
            <w:vAlign w:val="center"/>
          </w:tcPr>
          <w:p w14:paraId="50232CE0" w14:textId="77777777" w:rsidR="00AA2A70" w:rsidRDefault="003D42D5">
            <w:pPr>
              <w:pStyle w:val="TableText"/>
            </w:pPr>
            <w:r>
              <w:rPr>
                <w:sz w:val="19"/>
                <w:szCs w:val="19"/>
              </w:rPr>
              <w:t>95th percentile - all records</w:t>
            </w:r>
          </w:p>
        </w:tc>
        <w:tc>
          <w:tcPr>
            <w:tcW w:w="874" w:type="dxa"/>
            <w:vAlign w:val="center"/>
          </w:tcPr>
          <w:p w14:paraId="707D693C" w14:textId="77777777" w:rsidR="00AA2A70" w:rsidRDefault="003D42D5">
            <w:pPr>
              <w:pStyle w:val="TableText"/>
              <w:jc w:val="center"/>
            </w:pPr>
            <w:r>
              <w:rPr>
                <w:sz w:val="19"/>
                <w:szCs w:val="19"/>
              </w:rPr>
              <w:t>388</w:t>
            </w:r>
          </w:p>
        </w:tc>
        <w:tc>
          <w:tcPr>
            <w:tcW w:w="1223" w:type="dxa"/>
            <w:vAlign w:val="center"/>
          </w:tcPr>
          <w:p w14:paraId="163B172A" w14:textId="77777777" w:rsidR="00AA2A70" w:rsidRDefault="003D42D5">
            <w:pPr>
              <w:pStyle w:val="TableText"/>
              <w:jc w:val="center"/>
            </w:pPr>
            <w:r>
              <w:rPr>
                <w:sz w:val="19"/>
                <w:szCs w:val="19"/>
              </w:rPr>
              <w:t>548.4 ms</w:t>
            </w:r>
          </w:p>
        </w:tc>
        <w:tc>
          <w:tcPr>
            <w:tcW w:w="1572" w:type="dxa"/>
            <w:vAlign w:val="center"/>
          </w:tcPr>
          <w:p w14:paraId="73F45D2D" w14:textId="77777777" w:rsidR="00AA2A70" w:rsidRDefault="00AA2A70">
            <w:pPr>
              <w:pStyle w:val="TableText"/>
              <w:jc w:val="center"/>
            </w:pPr>
          </w:p>
        </w:tc>
      </w:tr>
    </w:tbl>
    <w:p w14:paraId="36D9D474" w14:textId="77777777" w:rsidR="00AA2A70" w:rsidRDefault="003D42D5">
      <w:pPr>
        <w:pStyle w:val="TableNote"/>
      </w:pPr>
      <w:r>
        <w:t>All 388 held-out records sent through the test bench; response time = time from sending the request to receiving the answer (client side, project laptop).</w:t>
      </w:r>
    </w:p>
    <w:p w14:paraId="5DB84599" w14:textId="77777777" w:rsidR="00AA2A70" w:rsidRDefault="003D42D5">
      <w:r>
        <w:t>The integrated system returned exactly the offline ML class for all 388/388 records (fidelity F = 1), with all seven probabilities identical, and the three conventional answers were identical to the offline results for every record. No call failed. The response time of the service had a median of 78.6 ms and a 95th percentile of 95.4 ms (range 62.1 to 157.7 ms), far below the target of 1 000 ms. Without the first five "warm-up" calls the values were almost the same (78.5 and 95.1 ms). Both requirements of t</w:t>
      </w:r>
      <w:r>
        <w:t>he fourth research question were therefore met.</w:t>
      </w:r>
    </w:p>
    <w:p w14:paraId="0152F3A0" w14:textId="77777777" w:rsidR="00AA2A70" w:rsidRDefault="003D42D5">
      <w:pPr>
        <w:pStyle w:val="Figure"/>
      </w:pPr>
      <w:r>
        <w:rPr>
          <w:noProof/>
        </w:rPr>
        <w:lastRenderedPageBreak/>
        <w:drawing>
          <wp:inline distT="0" distB="0" distL="0" distR="0" wp14:anchorId="3C44DF9D" wp14:editId="394366CC">
            <wp:extent cx="5580000" cy="244331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png"/>
                    <pic:cNvPicPr/>
                  </pic:nvPicPr>
                  <pic:blipFill>
                    <a:blip r:embed="rId39"/>
                    <a:stretch>
                      <a:fillRect/>
                    </a:stretch>
                  </pic:blipFill>
                  <pic:spPr>
                    <a:xfrm>
                      <a:off x="0" y="0"/>
                      <a:ext cx="5580000" cy="2443313"/>
                    </a:xfrm>
                    <a:prstGeom prst="rect">
                      <a:avLst/>
                    </a:prstGeom>
                  </pic:spPr>
                </pic:pic>
              </a:graphicData>
            </a:graphic>
          </wp:inline>
        </w:drawing>
      </w:r>
    </w:p>
    <w:p w14:paraId="6658E9F5" w14:textId="77777777" w:rsidR="00AA2A70" w:rsidRDefault="003D42D5">
      <w:pPr>
        <w:pStyle w:val="FigureCaption"/>
      </w:pPr>
      <w:bookmarkStart w:id="231" w:name="_Fig0222"/>
      <w:r>
        <w:t>Fig. 8.8 Response time of the diagnosis service over the 388 requests of the test bench: (a) every request in run order with the median and the 95th percentile; (b) cumulative distribution with the 1 000 ms target</w:t>
      </w:r>
      <w:bookmarkEnd w:id="231"/>
    </w:p>
    <w:p w14:paraId="7C145BFB" w14:textId="77777777" w:rsidR="00AA2A70" w:rsidRDefault="003D42D5">
      <w:r>
        <w:t>The complete processing of one record, including the three conventional diagnoses in MATLAB and the agreement check, took a median of 468.7 ms. 11 of the 388 records took more than 1 s in total, the longest 1964.1 ms; most of this time was spent in MATLAB, not in the service. The time for the whole record was reported for information only, because the requirement concerns the service request.</w:t>
      </w:r>
    </w:p>
    <w:p w14:paraId="34199AC7" w14:textId="77777777" w:rsidR="00AA2A70" w:rsidRDefault="003D42D5">
      <w:pPr>
        <w:pStyle w:val="Heading2"/>
        <w:tabs>
          <w:tab w:val="left" w:pos="709"/>
        </w:tabs>
        <w:ind w:left="709" w:hanging="709"/>
      </w:pPr>
      <w:bookmarkStart w:id="232" w:name="_Toc0223"/>
      <w:r>
        <w:t>8.7</w:t>
      </w:r>
      <w:r>
        <w:tab/>
      </w:r>
      <w:r>
        <w:t>Discussion</w:t>
      </w:r>
      <w:bookmarkEnd w:id="232"/>
    </w:p>
    <w:p w14:paraId="5553A207" w14:textId="77777777" w:rsidR="00AA2A70" w:rsidRDefault="003D42D5">
      <w:r>
        <w:t xml:space="preserve">Several recent studies have moved from classification experiments towards systems, such as digital twins with online diagnosis (Yao </w:t>
      </w:r>
      <w:r>
        <w:rPr>
          <w:i/>
          <w:iCs/>
        </w:rPr>
        <w:t>et al.</w:t>
      </w:r>
      <w:r>
        <w:t xml:space="preserve">, 2024), data fusion on monitoring platforms (Cui </w:t>
      </w:r>
      <w:r>
        <w:rPr>
          <w:i/>
          <w:iCs/>
        </w:rPr>
        <w:t>et al.</w:t>
      </w:r>
      <w:r>
        <w:t xml:space="preserve">, 2025) and probabilistic prognostics from DGA sensor data (Kashiwagi </w:t>
      </w:r>
      <w:r>
        <w:rPr>
          <w:i/>
          <w:iCs/>
        </w:rPr>
        <w:t>et al.</w:t>
      </w:r>
      <w:r>
        <w:t xml:space="preserve">, 2025). These systems seldom show the conventional diagnosis that engineers already trust next to the ML answer, and they seldom report whether the deployed system reproduces the offline results on which its accuracy claims rest. The framework of this thesis does both. Its fidelity of 1 over all held-out records is a necessary condition for trusting a deployed model, because any error introduced by the deployment, such as a different pre-processing, a rounded input or a changed model file, would otherwise </w:t>
      </w:r>
      <w:r>
        <w:t>go unnoticed. The fingerprint check and the strict input validation make such errors visible.</w:t>
      </w:r>
    </w:p>
    <w:p w14:paraId="047BC94D" w14:textId="77777777" w:rsidR="00AA2A70" w:rsidRDefault="003D42D5">
      <w:r>
        <w:t xml:space="preserve">The response time of under 100 ms at the 95th percentile on an ordinary laptop shows that the service is fast enough for interactive use; the main delay of the integrated system lies in the MATLAB part, which could be reduced if needed. The Simulink model was verified to well within its tolerance, but it represents a typical transformer with default thermal </w:t>
      </w:r>
      <w:r>
        <w:lastRenderedPageBreak/>
        <w:t>constants and illustrative load scenarios; its temperatures provide context for the diagnosis and are not used to make it.</w:t>
      </w:r>
    </w:p>
    <w:p w14:paraId="1BE651E3" w14:textId="77777777" w:rsidR="00AA2A70" w:rsidRDefault="003D42D5">
      <w:pPr>
        <w:pStyle w:val="Heading2"/>
        <w:tabs>
          <w:tab w:val="left" w:pos="709"/>
        </w:tabs>
        <w:ind w:left="709" w:hanging="709"/>
      </w:pPr>
      <w:bookmarkStart w:id="233" w:name="_Toc0224"/>
      <w:r>
        <w:t>8.8</w:t>
      </w:r>
      <w:r>
        <w:tab/>
      </w:r>
      <w:r>
        <w:t>Summary</w:t>
      </w:r>
      <w:bookmarkEnd w:id="233"/>
    </w:p>
    <w:p w14:paraId="6DE02CCE" w14:textId="77777777" w:rsidR="00AA2A70" w:rsidRDefault="003D42D5">
      <w:r>
        <w:t>An integrated framework was built in which a verified Simulink model of a 40 MVA transformer provides the operating context, MATLAB functions compute the conventional diagnoses, a FastAPI service provides the ML diagnosis, and a MATLAB App Designer dashboard shows them side by side with a verdict banner, method cards and an agreement lamp. Over all 388 held-out records the system reproduced the offline diagnoses exactly (fidelity 1) with no failed call, and the 95th-percentile response time of the service w</w:t>
      </w:r>
      <w:r>
        <w:t>as 95.4 ms, well below the 1 000 ms target. The fourth research question is therefore answered positively.</w:t>
      </w:r>
    </w:p>
    <w:p w14:paraId="4C23D5A5" w14:textId="77777777" w:rsidR="00AA2A70" w:rsidRDefault="003D42D5">
      <w:pPr>
        <w:pStyle w:val="Heading1"/>
      </w:pPr>
      <w:bookmarkStart w:id="234" w:name="_Toc0225"/>
      <w:r>
        <w:rPr>
          <w:sz w:val="28"/>
          <w:szCs w:val="28"/>
        </w:rPr>
        <w:lastRenderedPageBreak/>
        <w:t>CHAPTER 9</w:t>
      </w:r>
      <w:r>
        <w:br/>
      </w:r>
      <w:r>
        <w:t>CONCLUSIONS AND RECOMMENDATIONS</w:t>
      </w:r>
      <w:bookmarkEnd w:id="234"/>
    </w:p>
    <w:p w14:paraId="15C7E9B2" w14:textId="77777777" w:rsidR="00AA2A70" w:rsidRDefault="003D42D5">
      <w:pPr>
        <w:pStyle w:val="Heading2"/>
        <w:tabs>
          <w:tab w:val="left" w:pos="709"/>
        </w:tabs>
        <w:ind w:left="709" w:hanging="709"/>
      </w:pPr>
      <w:bookmarkStart w:id="235" w:name="_Toc0226"/>
      <w:r>
        <w:t>9.1</w:t>
      </w:r>
      <w:r>
        <w:tab/>
      </w:r>
      <w:r>
        <w:t>Introduction</w:t>
      </w:r>
      <w:bookmarkEnd w:id="235"/>
    </w:p>
    <w:p w14:paraId="315D0178" w14:textId="77777777" w:rsidR="00AA2A70" w:rsidRDefault="003D42D5">
      <w:r>
        <w:t>This research developed and evaluated an integrated MATLAB/Simulink–Python framework for diagnosing incipient faults of power transformers from measured dissolved gases. The framework produces conventional and machine-learning diagnoses from the same record, compares them statistically, and presents both to the engineer next to the simulated operating condition of the transformer. This chapter states the conclusions for each objective, answers the research questions, summarises the contributions and limitat</w:t>
      </w:r>
      <w:r>
        <w:t>ions of the work, and gives recommendations and suggestions for further work.</w:t>
      </w:r>
    </w:p>
    <w:p w14:paraId="580E2E16" w14:textId="77777777" w:rsidR="00AA2A70" w:rsidRDefault="003D42D5">
      <w:pPr>
        <w:pStyle w:val="Heading2"/>
        <w:tabs>
          <w:tab w:val="left" w:pos="709"/>
        </w:tabs>
        <w:ind w:left="709" w:hanging="709"/>
      </w:pPr>
      <w:bookmarkStart w:id="236" w:name="_Toc0227"/>
      <w:r>
        <w:t>9.2</w:t>
      </w:r>
      <w:r>
        <w:tab/>
      </w:r>
      <w:r>
        <w:t>Conclusions</w:t>
      </w:r>
      <w:bookmarkEnd w:id="236"/>
    </w:p>
    <w:p w14:paraId="330AE580" w14:textId="77777777" w:rsidR="00AA2A70" w:rsidRDefault="003D42D5">
      <w:r>
        <w:t>The conclusions are given objective by objective:</w:t>
      </w:r>
    </w:p>
    <w:p w14:paraId="44131B5E" w14:textId="77777777" w:rsidR="00AA2A70" w:rsidRDefault="003D42D5">
      <w:pPr>
        <w:pStyle w:val="ListItem"/>
        <w:tabs>
          <w:tab w:val="left" w:pos="720"/>
        </w:tabs>
        <w:spacing w:after="60"/>
      </w:pPr>
      <w:r>
        <w:t>a.</w:t>
      </w:r>
      <w:r>
        <w:tab/>
      </w:r>
      <w:r>
        <w:rPr>
          <w:b/>
          <w:bCs/>
        </w:rPr>
        <w:t>Conventional methods.</w:t>
      </w:r>
      <w:r>
        <w:t xml:space="preserve"> The Rogers ratio, IEC 60599 ratio and Duval Triangle 1 methods were implemented in MATLAB from documented tables and verified against the worked examples of their sources and against an independent Python implementation, which gave identical answers on all 2 481 method–record pairs. The ratio methods left a large share of records without a diagnosis (IEC 60599 24.2 % and Rogers 35.8 % of 827 records), while the Duval Triangle always answered and was the most accurate conventional method on every test set.</w:t>
      </w:r>
    </w:p>
    <w:p w14:paraId="2C0DC402" w14:textId="77777777" w:rsidR="00AA2A70" w:rsidRDefault="003D42D5">
      <w:pPr>
        <w:pStyle w:val="ListItem"/>
        <w:tabs>
          <w:tab w:val="left" w:pos="720"/>
        </w:tabs>
        <w:spacing w:after="60"/>
      </w:pPr>
      <w:r>
        <w:t>b.</w:t>
      </w:r>
      <w:r>
        <w:tab/>
      </w:r>
      <w:r>
        <w:rPr>
          <w:b/>
          <w:bCs/>
        </w:rPr>
        <w:t>Data.</w:t>
      </w:r>
      <w:r>
        <w:t xml:space="preserve"> A table of 827 published records with five gases was assembled with documented label origin. The audit found and removed 139 development records that leaked test or benchmark cases, and it found that one published training file contains IEC TC 10 cases with relabelled faults. Only the 58 inspection-confirmed IEC TC 10 power transformers were therefore used as the main benchmark.</w:t>
      </w:r>
    </w:p>
    <w:p w14:paraId="272558EB" w14:textId="77777777" w:rsidR="00AA2A70" w:rsidRDefault="003D42D5">
      <w:pPr>
        <w:pStyle w:val="ListItem"/>
        <w:tabs>
          <w:tab w:val="left" w:pos="720"/>
        </w:tabs>
        <w:spacing w:after="60"/>
      </w:pPr>
      <w:r>
        <w:t>c.</w:t>
      </w:r>
      <w:r>
        <w:tab/>
      </w:r>
      <w:r>
        <w:rPr>
          <w:b/>
          <w:bCs/>
        </w:rPr>
        <w:t>Machine learning.</w:t>
      </w:r>
      <w:r>
        <w:t xml:space="preserve"> Five classifiers were compared by leakage-free nested cross-validation. A random forest on 18 engineered features was selected (macro-F1 0.850); it was statistically indistinguishable from XGBoost, and simple logistic regression came within 0.03. The model's explanations agree with gas-formation physics: acetylene drives the discharge classes, hydrogen and the CH</w:t>
      </w:r>
      <w:r>
        <w:rPr>
          <w:vertAlign w:val="subscript"/>
        </w:rPr>
        <w:t>4</w:t>
      </w:r>
      <w:r>
        <w:t>/H</w:t>
      </w:r>
      <w:r>
        <w:rPr>
          <w:vertAlign w:val="subscript"/>
        </w:rPr>
        <w:t>2</w:t>
      </w:r>
      <w:r>
        <w:t xml:space="preserve"> ratio drive partial discharge, and ethylene drives the high-temperature thermal faults.</w:t>
      </w:r>
    </w:p>
    <w:p w14:paraId="5ED10131" w14:textId="77777777" w:rsidR="00AA2A70" w:rsidRDefault="003D42D5">
      <w:pPr>
        <w:pStyle w:val="ListItem"/>
        <w:tabs>
          <w:tab w:val="left" w:pos="720"/>
        </w:tabs>
        <w:spacing w:after="60"/>
      </w:pPr>
      <w:r>
        <w:lastRenderedPageBreak/>
        <w:t>d.</w:t>
      </w:r>
      <w:r>
        <w:tab/>
      </w:r>
      <w:r>
        <w:rPr>
          <w:b/>
          <w:bCs/>
        </w:rPr>
        <w:t>Reduced gases.</w:t>
      </w:r>
      <w:r>
        <w:t xml:space="preserve"> Only one reduced panel kept the loss of macro-F1 within the tolerance of 0.05: H</w:t>
      </w:r>
      <w:r>
        <w:rPr>
          <w:vertAlign w:val="subscript"/>
        </w:rPr>
        <w:t>2</w:t>
      </w:r>
      <w:r>
        <w:t>,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without methane (loss 0.017 [-0.006, 0.038]). No conventional method can interpret this panel, because all of them need methane. Hydrogen alone was far from sufficient for diagnosis.</w:t>
      </w:r>
    </w:p>
    <w:p w14:paraId="13279C21" w14:textId="77777777" w:rsidR="00AA2A70" w:rsidRDefault="003D42D5">
      <w:pPr>
        <w:pStyle w:val="ListItem"/>
        <w:tabs>
          <w:tab w:val="left" w:pos="720"/>
        </w:tabs>
        <w:spacing w:after="60"/>
      </w:pPr>
      <w:r>
        <w:t>e.</w:t>
      </w:r>
      <w:r>
        <w:tab/>
      </w:r>
      <w:r>
        <w:rPr>
          <w:b/>
          <w:bCs/>
        </w:rPr>
        <w:t>ML versus conventional methods.</w:t>
      </w:r>
      <w:r>
        <w:t xml:space="preserve"> On the internal and Li test sets the ML model was significantly more accurate than every conventional method. On the inspection-confirmed IEC TC 10 benchmark it was significantly more accurate than the Rogers method only; it did not differ significantly from IEC 60599, and the Duval Triangle had the higher point estimate (0.776 against 0.724). ML and the conventional methods agreed only fairly to moderately. With the normality gate, disagreement was not concentrated near the decision boundaries; without it</w:t>
      </w:r>
      <w:r>
        <w:t>, disagreement with the Duval Triangle did increase near its zone boundaries.</w:t>
      </w:r>
    </w:p>
    <w:p w14:paraId="719D63F8" w14:textId="77777777" w:rsidR="00AA2A70" w:rsidRDefault="003D42D5">
      <w:pPr>
        <w:pStyle w:val="ListItem"/>
        <w:tabs>
          <w:tab w:val="left" w:pos="720"/>
        </w:tabs>
        <w:spacing w:after="200"/>
      </w:pPr>
      <w:r>
        <w:t>f.</w:t>
      </w:r>
      <w:r>
        <w:tab/>
      </w:r>
      <w:r>
        <w:rPr>
          <w:b/>
          <w:bCs/>
        </w:rPr>
        <w:t>Integration.</w:t>
      </w:r>
      <w:r>
        <w:t xml:space="preserve"> A Simulink model of a 40 MVA transformer met its verification tolerance by a wide margin (largest hot-spot difference 0.0152 K against 0.1 K). A FastAPI service and a MATLAB App Designer dashboard were linked to it. Over all 388 held-out records the integrated system returned exactly the offline diagnoses, with a 95th-percentile response time of 95.4 ms against the 1 000 ms target.</w:t>
      </w:r>
    </w:p>
    <w:p w14:paraId="3E1113F6" w14:textId="77777777" w:rsidR="00AA2A70" w:rsidRDefault="003D42D5">
      <w:pPr>
        <w:pStyle w:val="Heading2"/>
        <w:tabs>
          <w:tab w:val="left" w:pos="709"/>
        </w:tabs>
        <w:ind w:left="709" w:hanging="709"/>
      </w:pPr>
      <w:bookmarkStart w:id="237" w:name="_Toc0228"/>
      <w:r>
        <w:t>9.3</w:t>
      </w:r>
      <w:r>
        <w:tab/>
      </w:r>
      <w:r>
        <w:t>Answers to the Research Questions</w:t>
      </w:r>
      <w:bookmarkEnd w:id="237"/>
    </w:p>
    <w:p w14:paraId="30378961" w14:textId="77777777" w:rsidR="00AA2A70" w:rsidRDefault="003D42D5">
      <w:r>
        <w:t>Table 9.1 summarises the answers to the four research questions.</w:t>
      </w:r>
    </w:p>
    <w:p w14:paraId="5D9E0CE0" w14:textId="77777777" w:rsidR="00AA2A70" w:rsidRDefault="003D42D5">
      <w:pPr>
        <w:pStyle w:val="TableCaption"/>
      </w:pPr>
      <w:bookmarkStart w:id="238" w:name="_Tab0229"/>
      <w:r>
        <w:t>Table 9.1 Answers to the Research Questions</w:t>
      </w:r>
      <w:bookmarkEnd w:id="238"/>
    </w:p>
    <w:tbl>
      <w:tblPr>
        <w:tblW w:w="8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3320"/>
        <w:gridCol w:w="5416"/>
      </w:tblGrid>
      <w:tr w:rsidR="00AA2A70" w14:paraId="04D9EA64" w14:textId="77777777">
        <w:tblPrEx>
          <w:tblCellMar>
            <w:top w:w="0" w:type="dxa"/>
            <w:bottom w:w="0" w:type="dxa"/>
          </w:tblCellMar>
        </w:tblPrEx>
        <w:trPr>
          <w:cantSplit/>
          <w:tblHeader/>
          <w:jc w:val="center"/>
        </w:trPr>
        <w:tc>
          <w:tcPr>
            <w:tcW w:w="3320" w:type="dxa"/>
            <w:shd w:val="clear" w:color="auto" w:fill="E7E6E6"/>
            <w:vAlign w:val="center"/>
          </w:tcPr>
          <w:p w14:paraId="1360E7E3" w14:textId="77777777" w:rsidR="00AA2A70" w:rsidRDefault="003D42D5">
            <w:pPr>
              <w:pStyle w:val="TableText"/>
              <w:keepNext/>
            </w:pPr>
            <w:r>
              <w:t>Research question</w:t>
            </w:r>
          </w:p>
        </w:tc>
        <w:tc>
          <w:tcPr>
            <w:tcW w:w="5416" w:type="dxa"/>
            <w:shd w:val="clear" w:color="auto" w:fill="E7E6E6"/>
            <w:vAlign w:val="center"/>
          </w:tcPr>
          <w:p w14:paraId="07ACA245" w14:textId="77777777" w:rsidR="00AA2A70" w:rsidRDefault="003D42D5">
            <w:pPr>
              <w:pStyle w:val="TableText"/>
              <w:keepNext/>
            </w:pPr>
            <w:r>
              <w:t>Answer</w:t>
            </w:r>
          </w:p>
        </w:tc>
      </w:tr>
      <w:tr w:rsidR="00AA2A70" w14:paraId="0CCCBA22" w14:textId="77777777">
        <w:tblPrEx>
          <w:tblCellMar>
            <w:top w:w="0" w:type="dxa"/>
            <w:bottom w:w="0" w:type="dxa"/>
          </w:tblCellMar>
        </w:tblPrEx>
        <w:trPr>
          <w:cantSplit/>
          <w:jc w:val="center"/>
        </w:trPr>
        <w:tc>
          <w:tcPr>
            <w:tcW w:w="3320" w:type="dxa"/>
            <w:vAlign w:val="center"/>
          </w:tcPr>
          <w:p w14:paraId="3701B015" w14:textId="77777777" w:rsidR="00AA2A70" w:rsidRDefault="003D42D5">
            <w:pPr>
              <w:pStyle w:val="TableText"/>
              <w:keepNext/>
            </w:pPr>
            <w:r>
              <w:t>1. How does ML accuracy compare with that of the conventional methods on samples with independently confirmed faults?</w:t>
            </w:r>
          </w:p>
        </w:tc>
        <w:tc>
          <w:tcPr>
            <w:tcW w:w="5416" w:type="dxa"/>
            <w:vAlign w:val="center"/>
          </w:tcPr>
          <w:p w14:paraId="56CCE07B" w14:textId="77777777" w:rsidR="00AA2A70" w:rsidRDefault="003D42D5">
            <w:pPr>
              <w:pStyle w:val="TableText"/>
              <w:keepNext/>
            </w:pPr>
            <w:r>
              <w:t>On the inspection-confirmed benchmark the ML model was as accurate as IEC 60599 and the Duval Triangle (no significant difference) and better than Rogers. On the two other test sets it was significantly better than all three.</w:t>
            </w:r>
          </w:p>
        </w:tc>
      </w:tr>
      <w:tr w:rsidR="00AA2A70" w14:paraId="2F54D5DE" w14:textId="77777777">
        <w:tblPrEx>
          <w:tblCellMar>
            <w:top w:w="0" w:type="dxa"/>
            <w:bottom w:w="0" w:type="dxa"/>
          </w:tblCellMar>
        </w:tblPrEx>
        <w:trPr>
          <w:cantSplit/>
          <w:jc w:val="center"/>
        </w:trPr>
        <w:tc>
          <w:tcPr>
            <w:tcW w:w="3320" w:type="dxa"/>
            <w:vAlign w:val="center"/>
          </w:tcPr>
          <w:p w14:paraId="250D6FF6" w14:textId="77777777" w:rsidR="00AA2A70" w:rsidRDefault="003D42D5">
            <w:pPr>
              <w:pStyle w:val="TableText"/>
              <w:keepNext/>
            </w:pPr>
            <w:r>
              <w:t>2. Where do the two approaches disagree, and is the disagreement concentrated near the conventional decision boundaries?</w:t>
            </w:r>
          </w:p>
        </w:tc>
        <w:tc>
          <w:tcPr>
            <w:tcW w:w="5416" w:type="dxa"/>
            <w:vAlign w:val="center"/>
          </w:tcPr>
          <w:p w14:paraId="0F8D0065" w14:textId="77777777" w:rsidR="00AA2A70" w:rsidRDefault="003D42D5">
            <w:pPr>
              <w:pStyle w:val="TableText"/>
              <w:keepNext/>
            </w:pPr>
            <w:r>
              <w:t>They disagree often (kappa only fair to moderate). With the normality gate, disagreement was not concentrated near the boundaries; without it, disagreement with the Duval Triangle was concentrated near its zone boundaries.</w:t>
            </w:r>
          </w:p>
        </w:tc>
      </w:tr>
      <w:tr w:rsidR="00AA2A70" w14:paraId="0666C1A2" w14:textId="77777777">
        <w:tblPrEx>
          <w:tblCellMar>
            <w:top w:w="0" w:type="dxa"/>
            <w:bottom w:w="0" w:type="dxa"/>
          </w:tblCellMar>
        </w:tblPrEx>
        <w:trPr>
          <w:cantSplit/>
          <w:jc w:val="center"/>
        </w:trPr>
        <w:tc>
          <w:tcPr>
            <w:tcW w:w="3320" w:type="dxa"/>
            <w:vAlign w:val="center"/>
          </w:tcPr>
          <w:p w14:paraId="649D81CF" w14:textId="77777777" w:rsidR="00AA2A70" w:rsidRDefault="003D42D5">
            <w:pPr>
              <w:pStyle w:val="TableText"/>
              <w:keepNext/>
            </w:pPr>
            <w:r>
              <w:t>3. How much accuracy is lost with fewer gases, and what is the minimum useful panel?</w:t>
            </w:r>
          </w:p>
        </w:tc>
        <w:tc>
          <w:tcPr>
            <w:tcW w:w="5416" w:type="dxa"/>
            <w:vAlign w:val="center"/>
          </w:tcPr>
          <w:p w14:paraId="0989CC14" w14:textId="77777777" w:rsidR="00AA2A70" w:rsidRDefault="003D42D5">
            <w:pPr>
              <w:pStyle w:val="TableText"/>
              <w:keepNext/>
            </w:pPr>
            <w:r>
              <w:t>Loss grows as gases are removed. The minimum panel is H</w:t>
            </w:r>
            <w:r>
              <w:rPr>
                <w:vertAlign w:val="subscript"/>
              </w:rPr>
              <w:t>2</w:t>
            </w:r>
            <w:r>
              <w:t>,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(loss 0.017), which no conventional method can interpret; hydrogen alone loses more than half of the macro-F1.</w:t>
            </w:r>
          </w:p>
        </w:tc>
      </w:tr>
      <w:tr w:rsidR="00AA2A70" w14:paraId="5522E1D3" w14:textId="77777777">
        <w:tblPrEx>
          <w:tblCellMar>
            <w:top w:w="0" w:type="dxa"/>
            <w:bottom w:w="0" w:type="dxa"/>
          </w:tblCellMar>
        </w:tblPrEx>
        <w:trPr>
          <w:cantSplit/>
          <w:jc w:val="center"/>
        </w:trPr>
        <w:tc>
          <w:tcPr>
            <w:tcW w:w="3320" w:type="dxa"/>
            <w:vAlign w:val="center"/>
          </w:tcPr>
          <w:p w14:paraId="2F1F1754" w14:textId="77777777" w:rsidR="00AA2A70" w:rsidRDefault="003D42D5">
            <w:pPr>
              <w:pStyle w:val="TableText"/>
            </w:pPr>
            <w:r>
              <w:t>4. Can one interface return exactly the offline results quickly enough for interactive use?</w:t>
            </w:r>
          </w:p>
        </w:tc>
        <w:tc>
          <w:tcPr>
            <w:tcW w:w="5416" w:type="dxa"/>
            <w:vAlign w:val="center"/>
          </w:tcPr>
          <w:p w14:paraId="56CEC330" w14:textId="77777777" w:rsidR="00AA2A70" w:rsidRDefault="003D42D5">
            <w:pPr>
              <w:pStyle w:val="TableText"/>
            </w:pPr>
            <w:r>
              <w:t>Yes: fidelity 1 over 388 records, no failed call, 95th-percentile response time below 100 ms.</w:t>
            </w:r>
          </w:p>
        </w:tc>
      </w:tr>
    </w:tbl>
    <w:p w14:paraId="363E503E" w14:textId="77777777" w:rsidR="00AA2A70" w:rsidRDefault="00AA2A70">
      <w:pPr>
        <w:spacing w:after="120"/>
      </w:pPr>
    </w:p>
    <w:p w14:paraId="0F992647" w14:textId="77777777" w:rsidR="00AA2A70" w:rsidRDefault="003D42D5">
      <w:r>
        <w:lastRenderedPageBreak/>
        <w:t xml:space="preserve">The research hypothesis, that a leakage-free ML classifier would diagnose more samples correctly than every conventional method, mainly because it answers where they do not, with disagreement concentrated near their boundaries, was </w:t>
      </w:r>
      <w:r>
        <w:rPr>
          <w:b/>
          <w:bCs/>
        </w:rPr>
        <w:t>not supported</w:t>
      </w:r>
      <w:r>
        <w:t xml:space="preserve"> on the main benchmark and </w:t>
      </w:r>
      <w:r>
        <w:rPr>
          <w:b/>
          <w:bCs/>
        </w:rPr>
        <w:t>partly supported</w:t>
      </w:r>
      <w:r>
        <w:t xml:space="preserve"> on the other two test sets.</w:t>
      </w:r>
    </w:p>
    <w:p w14:paraId="015E3DC6" w14:textId="77777777" w:rsidR="00AA2A70" w:rsidRDefault="003D42D5">
      <w:r>
        <w:t xml:space="preserve">The overall conclusion is that machine learning is a useful complement to conventional DGA interpretation, not a replacement for it. On clearly inspected faults the best conventional method is as accurate as a carefully validated ML model. ML, however, always gives an answer, works with gas panels that the conventional methods cannot use, and disagrees with them often enough that showing both answers together gives the engineer real information. The exploratory study suggests that a model that answers only </w:t>
      </w:r>
      <w:r>
        <w:t>when it is confident could be more accurate than the ratio methods at the same coverage; this needs confirmation on fresh data.</w:t>
      </w:r>
    </w:p>
    <w:p w14:paraId="17748F74" w14:textId="77777777" w:rsidR="00AA2A70" w:rsidRDefault="003D42D5">
      <w:pPr>
        <w:pStyle w:val="Heading2"/>
        <w:tabs>
          <w:tab w:val="left" w:pos="709"/>
        </w:tabs>
        <w:ind w:left="709" w:hanging="709"/>
      </w:pPr>
      <w:bookmarkStart w:id="239" w:name="_Toc0230"/>
      <w:r>
        <w:t>9.4</w:t>
      </w:r>
      <w:r>
        <w:tab/>
      </w:r>
      <w:r>
        <w:t>Contributions of the Research</w:t>
      </w:r>
      <w:bookmarkEnd w:id="239"/>
    </w:p>
    <w:p w14:paraId="6DB0034C" w14:textId="77777777" w:rsidR="00AA2A70" w:rsidRDefault="003D42D5">
      <w:r>
        <w:t>The research makes the following contributions:</w:t>
      </w:r>
    </w:p>
    <w:p w14:paraId="147B5BC2" w14:textId="77777777" w:rsidR="00AA2A70" w:rsidRDefault="003D42D5">
      <w:pPr>
        <w:pStyle w:val="ListItem"/>
        <w:tabs>
          <w:tab w:val="left" w:pos="720"/>
        </w:tabs>
        <w:spacing w:after="60"/>
      </w:pPr>
      <w:r>
        <w:t>a.</w:t>
      </w:r>
      <w:r>
        <w:tab/>
        <w:t>a provenance-audited DGA data table in which the origin of every fault label is documented and leakage between training and test data has been removed, with evidence that a widely available training file contains relabelled benchmark cases;</w:t>
      </w:r>
    </w:p>
    <w:p w14:paraId="5B7BD4F3" w14:textId="77777777" w:rsidR="00AA2A70" w:rsidRDefault="003D42D5">
      <w:pPr>
        <w:pStyle w:val="ListItem"/>
        <w:tabs>
          <w:tab w:val="left" w:pos="720"/>
        </w:tabs>
        <w:spacing w:after="60"/>
      </w:pPr>
      <w:r>
        <w:t>b.</w:t>
      </w:r>
      <w:r>
        <w:tab/>
      </w:r>
      <w:r>
        <w:t>a comparison of ML with three conventional methods on the same inspection-confirmed records, using paired tests, coverage-aware accuracy and the home-advantage caveat, with the hypothesis criteria fixed before the results were computed;</w:t>
      </w:r>
    </w:p>
    <w:p w14:paraId="38A56650" w14:textId="77777777" w:rsidR="00AA2A70" w:rsidRDefault="003D42D5">
      <w:pPr>
        <w:pStyle w:val="ListItem"/>
        <w:tabs>
          <w:tab w:val="left" w:pos="720"/>
        </w:tabs>
        <w:spacing w:after="60"/>
      </w:pPr>
      <w:r>
        <w:t>c.</w:t>
      </w:r>
      <w:r>
        <w:tab/>
        <w:t>a systematic study of all 31 gas subsets, identifying a four-gas panel that keeps the ML performance but cannot be interpreted by any conventional method;</w:t>
      </w:r>
    </w:p>
    <w:p w14:paraId="3C52E474" w14:textId="77777777" w:rsidR="00AA2A70" w:rsidRDefault="003D42D5">
      <w:pPr>
        <w:pStyle w:val="ListItem"/>
        <w:tabs>
          <w:tab w:val="left" w:pos="720"/>
        </w:tabs>
        <w:spacing w:after="60"/>
      </w:pPr>
      <w:r>
        <w:t>d.</w:t>
      </w:r>
      <w:r>
        <w:tab/>
      </w:r>
      <w:r>
        <w:t>an analysis of where ML and conventional diagnoses disagree, relating disagreement to the distance from the conventional decision boundaries; and</w:t>
      </w:r>
    </w:p>
    <w:p w14:paraId="5313045D" w14:textId="77777777" w:rsidR="00AA2A70" w:rsidRDefault="003D42D5">
      <w:pPr>
        <w:pStyle w:val="ListItem"/>
        <w:tabs>
          <w:tab w:val="left" w:pos="720"/>
        </w:tabs>
        <w:spacing w:after="200"/>
      </w:pPr>
      <w:r>
        <w:t>e.</w:t>
      </w:r>
      <w:r>
        <w:tab/>
        <w:t>a working, verified framework that shows conventional and ML diagnoses side by side on a simulated transformer and reproduces the offline results exactly.</w:t>
      </w:r>
    </w:p>
    <w:p w14:paraId="1B9B55E7" w14:textId="77777777" w:rsidR="00AA2A70" w:rsidRDefault="003D42D5">
      <w:pPr>
        <w:pStyle w:val="Heading2"/>
        <w:tabs>
          <w:tab w:val="left" w:pos="709"/>
        </w:tabs>
        <w:ind w:left="709" w:hanging="709"/>
      </w:pPr>
      <w:bookmarkStart w:id="240" w:name="_Toc0231"/>
      <w:r>
        <w:t>9.5</w:t>
      </w:r>
      <w:r>
        <w:tab/>
      </w:r>
      <w:r>
        <w:t>Limitations of the Study</w:t>
      </w:r>
      <w:bookmarkEnd w:id="240"/>
    </w:p>
    <w:p w14:paraId="313B4AE6" w14:textId="77777777" w:rsidR="00AA2A70" w:rsidRDefault="003D42D5">
      <w:r>
        <w:t>The conclusions are limited by the following:</w:t>
      </w:r>
    </w:p>
    <w:p w14:paraId="4AB51413" w14:textId="77777777" w:rsidR="00AA2A70" w:rsidRDefault="003D42D5">
      <w:pPr>
        <w:pStyle w:val="ListItem"/>
        <w:tabs>
          <w:tab w:val="left" w:pos="720"/>
        </w:tabs>
        <w:spacing w:after="60"/>
      </w:pPr>
      <w:r>
        <w:lastRenderedPageBreak/>
        <w:t>a.</w:t>
      </w:r>
      <w:r>
        <w:tab/>
      </w:r>
      <w:r>
        <w:t>Only the IEC TC 10 data have inspection-confirmed labels, and among its 58 power transformers there is only one PD case and eight T1/T2 cases, so per-class results on the benchmark carry wide intervals. The labels of the other data sets are of unknown origin.</w:t>
      </w:r>
    </w:p>
    <w:p w14:paraId="1FCFF16C" w14:textId="77777777" w:rsidR="00AA2A70" w:rsidRDefault="003D42D5">
      <w:pPr>
        <w:pStyle w:val="ListItem"/>
        <w:tabs>
          <w:tab w:val="left" w:pos="720"/>
        </w:tabs>
        <w:spacing w:after="60"/>
      </w:pPr>
      <w:r>
        <w:t>b.</w:t>
      </w:r>
      <w:r>
        <w:tab/>
        <w:t>The IEC 60599 limits were refined on the IEC TC 10 cases, giving the conventional methods a home advantage on the main benchmark.</w:t>
      </w:r>
    </w:p>
    <w:p w14:paraId="076D91E2" w14:textId="77777777" w:rsidR="00AA2A70" w:rsidRDefault="003D42D5">
      <w:pPr>
        <w:pStyle w:val="ListItem"/>
        <w:tabs>
          <w:tab w:val="left" w:pos="720"/>
        </w:tabs>
        <w:spacing w:after="60"/>
      </w:pPr>
      <w:r>
        <w:t>c.</w:t>
      </w:r>
      <w:r>
        <w:tab/>
      </w:r>
      <w:r>
        <w:t>Carbon monoxide and carbon dioxide, which indicate faults involving paper, could not be used because most records lack them.</w:t>
      </w:r>
    </w:p>
    <w:p w14:paraId="11822FD2" w14:textId="77777777" w:rsidR="00AA2A70" w:rsidRDefault="003D42D5">
      <w:pPr>
        <w:pStyle w:val="ListItem"/>
        <w:tabs>
          <w:tab w:val="left" w:pos="720"/>
        </w:tabs>
        <w:spacing w:after="60"/>
      </w:pPr>
      <w:r>
        <w:t>d.</w:t>
      </w:r>
      <w:r>
        <w:tab/>
        <w:t>The full texts of IEC 60599:2022, IEEE C57.104-2019 and IEC 60076-7:2018 were not available. The limits come from the official previews of IEC 60599, the 2008 IEEE guide and peer-reviewed secondary sources.</w:t>
      </w:r>
    </w:p>
    <w:p w14:paraId="4A713EEA" w14:textId="77777777" w:rsidR="00AA2A70" w:rsidRDefault="003D42D5">
      <w:pPr>
        <w:pStyle w:val="ListItem"/>
        <w:tabs>
          <w:tab w:val="left" w:pos="720"/>
        </w:tabs>
        <w:spacing w:after="60"/>
      </w:pPr>
      <w:r>
        <w:t>e.</w:t>
      </w:r>
      <w:r>
        <w:tab/>
      </w:r>
      <w:r>
        <w:t>The Simulink model represents a typical 40 MVA transformer with default thermal constants and illustrative load scenarios, and the framework was tested on a single laptop computer.</w:t>
      </w:r>
    </w:p>
    <w:p w14:paraId="7587769D" w14:textId="77777777" w:rsidR="00AA2A70" w:rsidRDefault="003D42D5">
      <w:pPr>
        <w:pStyle w:val="ListItem"/>
        <w:tabs>
          <w:tab w:val="left" w:pos="720"/>
        </w:tabs>
        <w:spacing w:after="200"/>
      </w:pPr>
      <w:r>
        <w:t>f.</w:t>
      </w:r>
      <w:r>
        <w:tab/>
        <w:t>The improvement study is exploratory and needs confirmation on fresh data.</w:t>
      </w:r>
    </w:p>
    <w:p w14:paraId="68DE5C8B" w14:textId="77777777" w:rsidR="00AA2A70" w:rsidRDefault="003D42D5">
      <w:pPr>
        <w:pStyle w:val="Heading2"/>
        <w:tabs>
          <w:tab w:val="left" w:pos="709"/>
        </w:tabs>
        <w:ind w:left="709" w:hanging="709"/>
      </w:pPr>
      <w:bookmarkStart w:id="241" w:name="_Toc0232"/>
      <w:r>
        <w:t>9.6</w:t>
      </w:r>
      <w:r>
        <w:tab/>
      </w:r>
      <w:r>
        <w:t>Recommendations</w:t>
      </w:r>
      <w:bookmarkEnd w:id="241"/>
    </w:p>
    <w:p w14:paraId="359135E9" w14:textId="77777777" w:rsidR="00AA2A70" w:rsidRDefault="003D42D5">
      <w:r>
        <w:t>The following are recommended:</w:t>
      </w:r>
    </w:p>
    <w:p w14:paraId="1ECDF753" w14:textId="77777777" w:rsidR="00AA2A70" w:rsidRDefault="003D42D5">
      <w:pPr>
        <w:pStyle w:val="ListItem"/>
        <w:tabs>
          <w:tab w:val="left" w:pos="720"/>
        </w:tabs>
        <w:spacing w:after="60"/>
      </w:pPr>
      <w:r>
        <w:t>a.</w:t>
      </w:r>
      <w:r>
        <w:tab/>
      </w:r>
      <w:r>
        <w:t>Utilities that interpret DGA results should show conventional and ML diagnoses side by side, as the dashboard of this study does, and treat samples on which they disagree as candidates for closer surveillance or resampling, rather than replacing the conventional methods.</w:t>
      </w:r>
    </w:p>
    <w:p w14:paraId="5E95F029" w14:textId="77777777" w:rsidR="00AA2A70" w:rsidRDefault="003D42D5">
      <w:pPr>
        <w:pStyle w:val="ListItem"/>
        <w:tabs>
          <w:tab w:val="left" w:pos="720"/>
        </w:tabs>
        <w:spacing w:after="60"/>
      </w:pPr>
      <w:r>
        <w:t>b.</w:t>
      </w:r>
      <w:r>
        <w:tab/>
        <w:t>The Duval Triangle should be kept as the reference conventional method. The Rogers ratio method should not be used alone, because it cannot diagnose low-energy discharges and leaves many samples without a diagnosis.</w:t>
      </w:r>
    </w:p>
    <w:p w14:paraId="392B39E6" w14:textId="77777777" w:rsidR="00AA2A70" w:rsidRDefault="003D42D5">
      <w:pPr>
        <w:pStyle w:val="ListItem"/>
        <w:tabs>
          <w:tab w:val="left" w:pos="720"/>
        </w:tabs>
        <w:spacing w:after="60"/>
      </w:pPr>
      <w:r>
        <w:t>c.</w:t>
      </w:r>
      <w:r>
        <w:tab/>
      </w:r>
      <w:r>
        <w:t>When online monitors are chosen for fault diagnosis rather than detection, monitors that measure at least H</w:t>
      </w:r>
      <w:r>
        <w:rPr>
          <w:vertAlign w:val="subscript"/>
        </w:rPr>
        <w:t>2</w:t>
      </w:r>
      <w:r>
        <w:t>, C</w:t>
      </w:r>
      <w:r>
        <w:rPr>
          <w:vertAlign w:val="subscript"/>
        </w:rPr>
        <w:t>2</w:t>
      </w:r>
      <w:r>
        <w:t>H</w:t>
      </w:r>
      <w:r>
        <w:rPr>
          <w:vertAlign w:val="subscript"/>
        </w:rPr>
        <w:t>6</w:t>
      </w:r>
      <w:r>
        <w:t>, C</w:t>
      </w:r>
      <w:r>
        <w:rPr>
          <w:vertAlign w:val="subscript"/>
        </w:rPr>
        <w:t>2</w:t>
      </w:r>
      <w:r>
        <w:t>H</w:t>
      </w:r>
      <w:r>
        <w:rPr>
          <w:vertAlign w:val="subscript"/>
        </w:rPr>
        <w:t>4</w:t>
      </w:r>
      <w:r>
        <w:t xml:space="preserve"> and C</w:t>
      </w:r>
      <w:r>
        <w:rPr>
          <w:vertAlign w:val="subscript"/>
        </w:rPr>
        <w:t>2</w:t>
      </w:r>
      <w:r>
        <w:t>H</w:t>
      </w:r>
      <w:r>
        <w:rPr>
          <w:vertAlign w:val="subscript"/>
        </w:rPr>
        <w:t>2</w:t>
      </w:r>
      <w:r>
        <w:t xml:space="preserve"> should be preferred, and hydrogen-only monitors should be treated as fault detectors, not as diagnostic tools.</w:t>
      </w:r>
    </w:p>
    <w:p w14:paraId="4A5900B3" w14:textId="77777777" w:rsidR="00AA2A70" w:rsidRDefault="003D42D5">
      <w:pPr>
        <w:pStyle w:val="ListItem"/>
        <w:tabs>
          <w:tab w:val="left" w:pos="720"/>
        </w:tabs>
        <w:spacing w:after="60"/>
      </w:pPr>
      <w:r>
        <w:t>d.</w:t>
      </w:r>
      <w:r>
        <w:tab/>
      </w:r>
      <w:r>
        <w:t xml:space="preserve">Researchers who report ML results for DGA should document the origin of their labels, remove duplicate and leaked records, use nested cross-validation and a class-balanced measure such as macro-F1, test on inspection-confirmed cases, compare </w:t>
      </w:r>
      <w:r>
        <w:lastRenderedPageBreak/>
        <w:t>with the conventional methods by paired tests, and state the home advantage of the conventional methods on the IEC TC 10 database.</w:t>
      </w:r>
    </w:p>
    <w:p w14:paraId="537CAC31" w14:textId="77777777" w:rsidR="00AA2A70" w:rsidRDefault="003D42D5">
      <w:pPr>
        <w:pStyle w:val="ListItem"/>
        <w:tabs>
          <w:tab w:val="left" w:pos="720"/>
        </w:tabs>
        <w:spacing w:after="200"/>
      </w:pPr>
      <w:r>
        <w:t>e.</w:t>
      </w:r>
      <w:r>
        <w:tab/>
      </w:r>
      <w:r>
        <w:t>Ghanaian utilities, such as the Ghana Grid Company, the Electricity Company of Ghana and the Volta River Authority, should be approached through the University for DGA records with inspection-confirmed faults; such data are needed to confirm the findings on local transformers.</w:t>
      </w:r>
    </w:p>
    <w:p w14:paraId="70E6B37B" w14:textId="77777777" w:rsidR="00AA2A70" w:rsidRDefault="003D42D5">
      <w:pPr>
        <w:pStyle w:val="Heading2"/>
        <w:tabs>
          <w:tab w:val="left" w:pos="709"/>
        </w:tabs>
        <w:ind w:left="709" w:hanging="709"/>
      </w:pPr>
      <w:bookmarkStart w:id="242" w:name="_Toc0233"/>
      <w:r>
        <w:t>9.7</w:t>
      </w:r>
      <w:r>
        <w:tab/>
      </w:r>
      <w:r>
        <w:t>Suggestions for Further Work</w:t>
      </w:r>
      <w:bookmarkEnd w:id="242"/>
    </w:p>
    <w:p w14:paraId="5D807429" w14:textId="77777777" w:rsidR="00AA2A70" w:rsidRDefault="003D42D5">
      <w:r>
        <w:t>Further work could:</w:t>
      </w:r>
    </w:p>
    <w:p w14:paraId="23F53A1D" w14:textId="77777777" w:rsidR="00AA2A70" w:rsidRDefault="003D42D5">
      <w:pPr>
        <w:pStyle w:val="ListItem"/>
        <w:tabs>
          <w:tab w:val="left" w:pos="720"/>
        </w:tabs>
        <w:spacing w:after="60"/>
      </w:pPr>
      <w:r>
        <w:t>a.</w:t>
      </w:r>
      <w:r>
        <w:tab/>
        <w:t>validate the model and the reject option on new inspection-confirmed data, preferably from Ghanaian utilities, and extend the inputs to CO and CO</w:t>
      </w:r>
      <w:r>
        <w:rPr>
          <w:vertAlign w:val="subscript"/>
        </w:rPr>
        <w:t>2</w:t>
      </w:r>
      <w:r>
        <w:t xml:space="preserve"> so that faults involving paper can be identified;</w:t>
      </w:r>
    </w:p>
    <w:p w14:paraId="11C32F9F" w14:textId="77777777" w:rsidR="00AA2A70" w:rsidRDefault="003D42D5">
      <w:pPr>
        <w:pStyle w:val="ListItem"/>
        <w:tabs>
          <w:tab w:val="left" w:pos="720"/>
        </w:tabs>
        <w:spacing w:after="60"/>
      </w:pPr>
      <w:r>
        <w:t>b.</w:t>
      </w:r>
      <w:r>
        <w:tab/>
        <w:t>replace the default thermal constants and the illustrative scenarios of the Simulink model with the nameplate and heat-run data and the measured load profiles of a real transformer, and confirm the limits of the conventional methods against the current full editions of IEC 60599, IEEE C57.104 and IEC 60076-7;</w:t>
      </w:r>
    </w:p>
    <w:p w14:paraId="0806AC60" w14:textId="77777777" w:rsidR="00AA2A70" w:rsidRDefault="003D42D5">
      <w:pPr>
        <w:pStyle w:val="ListItem"/>
        <w:tabs>
          <w:tab w:val="left" w:pos="720"/>
        </w:tabs>
        <w:spacing w:after="60"/>
      </w:pPr>
      <w:r>
        <w:t>c.</w:t>
      </w:r>
      <w:r>
        <w:tab/>
        <w:t>add the trend of gas generation rates and the uncertainty of laboratory measurements to the diagnosis; and</w:t>
      </w:r>
    </w:p>
    <w:p w14:paraId="030F888A" w14:textId="77777777" w:rsidR="00AA2A70" w:rsidRDefault="003D42D5">
      <w:pPr>
        <w:pStyle w:val="ListItem"/>
        <w:tabs>
          <w:tab w:val="left" w:pos="720"/>
        </w:tabs>
        <w:spacing w:after="200"/>
      </w:pPr>
      <w:r>
        <w:t>d.</w:t>
      </w:r>
      <w:r>
        <w:tab/>
      </w:r>
      <w:r>
        <w:t>harden the service for networked use, with authentication, logging and monitoring, and test it on utility hardware.</w:t>
      </w:r>
    </w:p>
    <w:p w14:paraId="05F5C950" w14:textId="77777777" w:rsidR="00AA2A70" w:rsidRDefault="003D42D5">
      <w:pPr>
        <w:pStyle w:val="FrontHeading"/>
        <w:pageBreakBefore/>
      </w:pPr>
      <w:bookmarkStart w:id="243" w:name="_Toc0234"/>
      <w:r>
        <w:lastRenderedPageBreak/>
        <w:t>REFERENCES</w:t>
      </w:r>
      <w:bookmarkEnd w:id="243"/>
    </w:p>
    <w:p w14:paraId="4138B7DD" w14:textId="77777777" w:rsidR="00AA2A70" w:rsidRDefault="003D42D5">
      <w:pPr>
        <w:pStyle w:val="ReferenceEntry"/>
      </w:pPr>
      <w:r>
        <w:t xml:space="preserve">Abdelwahab, S. A. M., Taha, I. B. M., Fahim, R. and Ghoneim, S. S. M. (2025), "Transformer fault diagnose intelligent system based on DGA methods", </w:t>
      </w:r>
      <w:r>
        <w:rPr>
          <w:i/>
          <w:iCs/>
        </w:rPr>
        <w:t>Scientific Reports</w:t>
      </w:r>
      <w:r>
        <w:t>, Vol. 15, No. 1, Article 8263. DOI: 10.1038/s41598-024-78293-7.</w:t>
      </w:r>
    </w:p>
    <w:p w14:paraId="37F273CA" w14:textId="77777777" w:rsidR="00AA2A70" w:rsidRDefault="003D42D5">
      <w:pPr>
        <w:pStyle w:val="ReferenceEntry"/>
      </w:pPr>
      <w:r>
        <w:t xml:space="preserve">Adekunle, A. A., Fofana, I., Picher, P., Rodriguez-Celis, E. M., Arroyo-Fernandez, O. H., Simard, H. and Lavoie, M.-A. (2025), "Multiclass Fault Diagnosis in Power Transformers Using Dissolved Gas Analysis and Grid Search-Optimized Machine Learning", </w:t>
      </w:r>
      <w:r>
        <w:rPr>
          <w:i/>
          <w:iCs/>
        </w:rPr>
        <w:t>Energies</w:t>
      </w:r>
      <w:r>
        <w:t>, Vol. 18, No. 13, Article 3535. DOI: 10.3390/en18133535.</w:t>
      </w:r>
    </w:p>
    <w:p w14:paraId="6B50E71E" w14:textId="77777777" w:rsidR="00AA2A70" w:rsidRDefault="003D42D5">
      <w:pPr>
        <w:pStyle w:val="ReferenceEntry"/>
      </w:pPr>
      <w:r>
        <w:t xml:space="preserve">Adu-Gyamfi, K. (2026), "Dissolved Gas Analysis-Based Power Transformer Fault Diagnosis Using Random Forest: A Comparative Evaluation Against K-Nearest Neighbors, Support Vector Machine, and Artificial Neural Network Classifiers", </w:t>
      </w:r>
      <w:r>
        <w:rPr>
          <w:i/>
          <w:iCs/>
        </w:rPr>
        <w:t>engrXiv preprint</w:t>
      </w:r>
      <w:r>
        <w:t>.</w:t>
      </w:r>
    </w:p>
    <w:p w14:paraId="19BF68D4" w14:textId="77777777" w:rsidR="00AA2A70" w:rsidRDefault="003D42D5">
      <w:pPr>
        <w:pStyle w:val="ReferenceEntry"/>
      </w:pPr>
      <w:r>
        <w:t xml:space="preserve">Ali, M. S., Abu Bakar, A. H., Omar, A., Abdul Jaafar, A. S. and Mohamed, S. H. (2023), "Conventional methods of dissolved gas analysis using oil-immersed power transformer for fault diagnosis: A review", </w:t>
      </w:r>
      <w:r>
        <w:rPr>
          <w:i/>
          <w:iCs/>
        </w:rPr>
        <w:t>Electric Power Systems Research</w:t>
      </w:r>
      <w:r>
        <w:t>, Vol. 216, Article 109064. DOI: 10.1016/j.epsr.2022.109064.</w:t>
      </w:r>
    </w:p>
    <w:p w14:paraId="5F255B77" w14:textId="77777777" w:rsidR="00AA2A70" w:rsidRDefault="003D42D5">
      <w:pPr>
        <w:pStyle w:val="ReferenceEntry"/>
      </w:pPr>
      <w:r>
        <w:t xml:space="preserve">Al-Sakini, S. R., Bilal, G. A., Sadiq, A. T. and Al-Maliki, W. A. K. (2024), "Dissolved Gas Analysis for Fault Prediction in Power Transformers Using Machine Learning Techniques", </w:t>
      </w:r>
      <w:r>
        <w:rPr>
          <w:i/>
          <w:iCs/>
        </w:rPr>
        <w:t>Applied Sciences</w:t>
      </w:r>
      <w:r>
        <w:t>, Vol. 15, No. 1, Article 118. DOI: 10.3390/app15010118.</w:t>
      </w:r>
    </w:p>
    <w:p w14:paraId="3732C4E4" w14:textId="77777777" w:rsidR="00AA2A70" w:rsidRDefault="003D42D5">
      <w:pPr>
        <w:pStyle w:val="ReferenceEntry"/>
      </w:pPr>
      <w:r>
        <w:t xml:space="preserve">Anon. (2015), "Goal 7: Ensure access to affordable, reliable, sustainable and modern energy for all", </w:t>
      </w:r>
      <w:r>
        <w:rPr>
          <w:i/>
          <w:iCs/>
        </w:rPr>
        <w:t>United Nations, Department of Economic and Social Affairs – Sustainable Development</w:t>
      </w:r>
      <w:r>
        <w:t>, https://sdgs.un.org/goals/goal7. Accessed: October 13, 2026.</w:t>
      </w:r>
    </w:p>
    <w:p w14:paraId="31B81E72" w14:textId="77777777" w:rsidR="00AA2A70" w:rsidRDefault="003D42D5">
      <w:pPr>
        <w:pStyle w:val="ReferenceEntry"/>
      </w:pPr>
      <w:r>
        <w:t xml:space="preserve">Anon. (2026), "GRIDCo technical challenge, transformer faults plunge Volta, Oti, Tema regions into darkness", </w:t>
      </w:r>
      <w:r>
        <w:rPr>
          <w:i/>
          <w:iCs/>
        </w:rPr>
        <w:t>Graphic Online</w:t>
      </w:r>
      <w:r>
        <w:t>, 23 April 2026, https://www.graphic.com.gh/news/general-news/gridco-technical-challenge-transformer-faults-plunge-volta-oti-tema-regions-into-darkness.html. Accessed: October 13, 2026.</w:t>
      </w:r>
    </w:p>
    <w:p w14:paraId="7F74B70E" w14:textId="77777777" w:rsidR="00AA2A70" w:rsidRDefault="003D42D5">
      <w:pPr>
        <w:pStyle w:val="ReferenceEntry"/>
      </w:pPr>
      <w:r>
        <w:t xml:space="preserve">Aslam, M., Haq, I. U., Rehan, M. S., Basit, A., Arif, M., Khan, M. I., Sadiq, M. and Arbab, M. N. (2021), "Dynamic Thermal Model for Power Transformers", </w:t>
      </w:r>
      <w:r>
        <w:rPr>
          <w:i/>
          <w:iCs/>
        </w:rPr>
        <w:t>IEEE Access</w:t>
      </w:r>
      <w:r>
        <w:t>, Vol. 9, pp. 71461 – 71469. DOI: 10.1109/access.2021.3078759.</w:t>
      </w:r>
    </w:p>
    <w:p w14:paraId="3B9F8467" w14:textId="77777777" w:rsidR="00AA2A70" w:rsidRDefault="003D42D5">
      <w:pPr>
        <w:pStyle w:val="ReferenceEntry"/>
      </w:pPr>
      <w:r>
        <w:t xml:space="preserve">Breiman, L. (2001), "Random Forests", </w:t>
      </w:r>
      <w:r>
        <w:rPr>
          <w:i/>
          <w:iCs/>
        </w:rPr>
        <w:t>Machine Learning</w:t>
      </w:r>
      <w:r>
        <w:t>, Vol. 45, No. 1, pp. 5 – 32. DOI: 10.1023/a:1010933404324.</w:t>
      </w:r>
    </w:p>
    <w:p w14:paraId="71A7480B" w14:textId="77777777" w:rsidR="00AA2A70" w:rsidRDefault="003D42D5">
      <w:pPr>
        <w:pStyle w:val="ReferenceEntry"/>
      </w:pPr>
      <w:r>
        <w:t xml:space="preserve">Bustamante, S., Manana, M., Arroyo, A., Castro, P., Laso, A. and Martinez, R. (2019), "Dissolved Gas Analysis Equipment for Online Monitoring of Transformer Oil: A Review", </w:t>
      </w:r>
      <w:r>
        <w:rPr>
          <w:i/>
          <w:iCs/>
        </w:rPr>
        <w:t>Sensors</w:t>
      </w:r>
      <w:r>
        <w:t>, Vol. 19, No. 19, Article 4057. DOI: 10.3390/s19194057.</w:t>
      </w:r>
    </w:p>
    <w:p w14:paraId="3983CC07" w14:textId="77777777" w:rsidR="00AA2A70" w:rsidRDefault="003D42D5">
      <w:pPr>
        <w:pStyle w:val="ReferenceEntry"/>
      </w:pPr>
      <w:r>
        <w:lastRenderedPageBreak/>
        <w:t xml:space="preserve">Chawla, N. V., Bowyer, K. W., Hall, L. O. and Kegelmeyer, W. P. (2002), "SMOTE: Synthetic Minority Over-sampling Technique", </w:t>
      </w:r>
      <w:r>
        <w:rPr>
          <w:i/>
          <w:iCs/>
        </w:rPr>
        <w:t>Journal of Artificial Intelligence Research</w:t>
      </w:r>
      <w:r>
        <w:t>, Vol. 16, pp. 321 – 357. DOI: 10.1613/jair.953.</w:t>
      </w:r>
    </w:p>
    <w:p w14:paraId="1036F01A" w14:textId="77777777" w:rsidR="00AA2A70" w:rsidRDefault="003D42D5">
      <w:pPr>
        <w:pStyle w:val="ReferenceEntry"/>
      </w:pPr>
      <w:r>
        <w:t xml:space="preserve">Cheng, L. and Yu, T. (2018), "Dissolved Gas Analysis Principle-Based Intelligent Approaches to Fault Diagnosis and Decision Making for Large Oil-Immersed Power Transformers: A Survey", </w:t>
      </w:r>
      <w:r>
        <w:rPr>
          <w:i/>
          <w:iCs/>
        </w:rPr>
        <w:t>Energies</w:t>
      </w:r>
      <w:r>
        <w:t>, Vol. 11, No. 4, Article 913. DOI: 10.3390/en11040913.</w:t>
      </w:r>
    </w:p>
    <w:p w14:paraId="26A5DAD5" w14:textId="77777777" w:rsidR="00AA2A70" w:rsidRDefault="003D42D5">
      <w:pPr>
        <w:pStyle w:val="ReferenceEntry"/>
      </w:pPr>
      <w:r>
        <w:t xml:space="preserve">Chen, H. C. and Zhang, Y. (2025), "Rethinking Shallow and Deep Learnings for Transformer Dissolved Gas Analysis: A Review", </w:t>
      </w:r>
      <w:r>
        <w:rPr>
          <w:i/>
          <w:iCs/>
        </w:rPr>
        <w:t>IEEE Transactions on Dielectrics and Electrical Insulation</w:t>
      </w:r>
      <w:r>
        <w:t>, Vol. 32, No. 1, pp. 3 – 10. DOI: 10.1109/tdei.2025.3526080.</w:t>
      </w:r>
    </w:p>
    <w:p w14:paraId="43C8D87F" w14:textId="77777777" w:rsidR="00AA2A70" w:rsidRDefault="003D42D5">
      <w:pPr>
        <w:pStyle w:val="ReferenceEntry"/>
      </w:pPr>
      <w:r>
        <w:t xml:space="preserve">Chen, T. and Guestrin, C. (2016), "XGBoost: A Scalable Tree Boosting System", </w:t>
      </w:r>
      <w:r>
        <w:rPr>
          <w:i/>
          <w:iCs/>
        </w:rPr>
        <w:t>Proceedings of the 22nd ACM SIGKDD International Conference on Knowledge Discovery and Data Mining</w:t>
      </w:r>
      <w:r>
        <w:t>, pp. 785 – 794. DOI: 10.1145/2939672.2939785.</w:t>
      </w:r>
    </w:p>
    <w:p w14:paraId="0B26660B" w14:textId="77777777" w:rsidR="00AA2A70" w:rsidRDefault="003D42D5">
      <w:pPr>
        <w:pStyle w:val="ReferenceEntry"/>
      </w:pPr>
      <w:r>
        <w:t xml:space="preserve">Chow, C. K. (1970), "On optimum recognition error and reject tradeoff", </w:t>
      </w:r>
      <w:r>
        <w:rPr>
          <w:i/>
          <w:iCs/>
        </w:rPr>
        <w:t>IEEE Transactions on Information Theory</w:t>
      </w:r>
      <w:r>
        <w:t>, Vol. 16, No. 1, pp. 41 – 46. DOI: 10.1109/tit.1970.1054406.</w:t>
      </w:r>
    </w:p>
    <w:p w14:paraId="5B2568AB" w14:textId="77777777" w:rsidR="00AA2A70" w:rsidRDefault="003D42D5">
      <w:pPr>
        <w:pStyle w:val="ReferenceEntry"/>
      </w:pPr>
      <w:r>
        <w:t xml:space="preserve">Cochran, W. G. (1950), "The Comparison of Percentages in Matched Samples", </w:t>
      </w:r>
      <w:r>
        <w:rPr>
          <w:i/>
          <w:iCs/>
        </w:rPr>
        <w:t>Biometrika</w:t>
      </w:r>
      <w:r>
        <w:t>, Vol. 37, No. 3/4, pp. 256 – 266. DOI: 10.2307/2332378.</w:t>
      </w:r>
    </w:p>
    <w:p w14:paraId="452D5C8F" w14:textId="77777777" w:rsidR="00AA2A70" w:rsidRDefault="003D42D5">
      <w:pPr>
        <w:pStyle w:val="ReferenceEntry"/>
      </w:pPr>
      <w:r>
        <w:t xml:space="preserve">Cohen, J. (1960), "A Coefficient of Agreement for Nominal Scales", </w:t>
      </w:r>
      <w:r>
        <w:rPr>
          <w:i/>
          <w:iCs/>
        </w:rPr>
        <w:t>Educational and Psychological Measurement</w:t>
      </w:r>
      <w:r>
        <w:t>, Vol. 20, No. 1, pp. 37 – 46. DOI: 10.1177/001316446002000104.</w:t>
      </w:r>
    </w:p>
    <w:p w14:paraId="7844BE20" w14:textId="77777777" w:rsidR="00AA2A70" w:rsidRDefault="003D42D5">
      <w:pPr>
        <w:pStyle w:val="ReferenceEntry"/>
      </w:pPr>
      <w:r>
        <w:t xml:space="preserve">Cui, J., Kuang, W., Geng, K. and Jiao, P. (2025), "Intelligent fault diagnosis and operation condition monitoring of transformer based on multi-source data fusion and mining", </w:t>
      </w:r>
      <w:r>
        <w:rPr>
          <w:i/>
          <w:iCs/>
        </w:rPr>
        <w:t>Scientific Reports</w:t>
      </w:r>
      <w:r>
        <w:t>, Vol. 15, No. 1, Article 7606. DOI: 10.1038/s41598-025-91862-8.</w:t>
      </w:r>
    </w:p>
    <w:p w14:paraId="003ECC36" w14:textId="77777777" w:rsidR="00AA2A70" w:rsidRDefault="003D42D5">
      <w:pPr>
        <w:pStyle w:val="ReferenceEntry"/>
      </w:pPr>
      <w:r>
        <w:t xml:space="preserve">Das, S., Paramane, A., Chatterjee, S. and Rao, U. M. (2023), "Accurate Identification of Transformer Faults From Dissolved Gas Data Using Recursive Feature Elimination Method", </w:t>
      </w:r>
      <w:r>
        <w:rPr>
          <w:i/>
          <w:iCs/>
        </w:rPr>
        <w:t>IEEE Transactions on Dielectrics and Electrical Insulation</w:t>
      </w:r>
      <w:r>
        <w:t>, Vol. 30, No. 1, pp. 466 – 473. DOI: 10.1109/tdei.2022.3215936.</w:t>
      </w:r>
    </w:p>
    <w:p w14:paraId="042CED64" w14:textId="77777777" w:rsidR="00AA2A70" w:rsidRDefault="003D42D5">
      <w:pPr>
        <w:pStyle w:val="ReferenceEntry"/>
      </w:pPr>
      <w:r>
        <w:t xml:space="preserve">Demšar, J. (2006), "Statistical Comparisons of Classifiers over Multiple Data Sets", </w:t>
      </w:r>
      <w:r>
        <w:rPr>
          <w:i/>
          <w:iCs/>
        </w:rPr>
        <w:t>Journal of Machine Learning Research</w:t>
      </w:r>
      <w:r>
        <w:t>, Vol. 7, pp. 1 – 30.</w:t>
      </w:r>
    </w:p>
    <w:p w14:paraId="4A9BCA87" w14:textId="77777777" w:rsidR="00AA2A70" w:rsidRDefault="003D42D5">
      <w:pPr>
        <w:pStyle w:val="ReferenceEntry"/>
      </w:pPr>
      <w:r>
        <w:t xml:space="preserve">Dissanayake, T. (2026), "DGA dataset", </w:t>
      </w:r>
      <w:r>
        <w:rPr>
          <w:i/>
          <w:iCs/>
        </w:rPr>
        <w:t>IEEE DataPort</w:t>
      </w:r>
      <w:r>
        <w:t>, DOI: 10.21227/27vy-h479.</w:t>
      </w:r>
    </w:p>
    <w:p w14:paraId="55B583E8" w14:textId="77777777" w:rsidR="00AA2A70" w:rsidRDefault="003D42D5">
      <w:pPr>
        <w:pStyle w:val="ReferenceEntry"/>
      </w:pPr>
      <w:r>
        <w:t xml:space="preserve">Dladla, V. M. N. and Thango, B. A. (2025a), "Fault Classification in Power Transformers via Dissolved Gas Analysis and Machine Learning Algorithms: A Systematic Literature Review", </w:t>
      </w:r>
      <w:r>
        <w:rPr>
          <w:i/>
          <w:iCs/>
        </w:rPr>
        <w:t>Applied Sciences</w:t>
      </w:r>
      <w:r>
        <w:t>, Vol. 15, No. 5, Article 2395. DOI: 10.3390/app15052395.</w:t>
      </w:r>
    </w:p>
    <w:p w14:paraId="2F922D54" w14:textId="77777777" w:rsidR="00AA2A70" w:rsidRDefault="003D42D5">
      <w:pPr>
        <w:pStyle w:val="ReferenceEntry"/>
      </w:pPr>
      <w:r>
        <w:lastRenderedPageBreak/>
        <w:t xml:space="preserve">Dladla, V. M. N. and Thango, B. A. (2025b), "Fault Classification in Power Transformers Using Dissolved Gas Analysis and Optimized Machine Learning Algorithms", </w:t>
      </w:r>
      <w:r>
        <w:rPr>
          <w:i/>
          <w:iCs/>
        </w:rPr>
        <w:t>Machines</w:t>
      </w:r>
      <w:r>
        <w:t>, Vol. 13, No. 8, Article 742. DOI: 10.3390/machines13080742.</w:t>
      </w:r>
    </w:p>
    <w:p w14:paraId="15E1C563" w14:textId="77777777" w:rsidR="00AA2A70" w:rsidRDefault="003D42D5">
      <w:pPr>
        <w:pStyle w:val="ReferenceEntry"/>
      </w:pPr>
      <w:r>
        <w:t xml:space="preserve">Doğan, K., Ertarğın, M., Çalışkan, A. and Bakay, A. (2026), "A Unified and Interpretable Benchmark of Classification Models for DGA-Based Power Transformer Fault Diagnosis", </w:t>
      </w:r>
      <w:r>
        <w:rPr>
          <w:i/>
          <w:iCs/>
        </w:rPr>
        <w:t>Applied Sciences</w:t>
      </w:r>
      <w:r>
        <w:t>, Vol. 16, No. 17, Article 8818. DOI: 10.3390/app16178818.</w:t>
      </w:r>
    </w:p>
    <w:p w14:paraId="115E2096" w14:textId="77777777" w:rsidR="00AA2A70" w:rsidRDefault="003D42D5">
      <w:pPr>
        <w:pStyle w:val="ReferenceEntry"/>
      </w:pPr>
      <w:r>
        <w:t xml:space="preserve">Dotse, D. W. (2024), "ECG's attribution of outages to overloaded transformers not true – PURC", </w:t>
      </w:r>
      <w:r>
        <w:rPr>
          <w:i/>
          <w:iCs/>
        </w:rPr>
        <w:t>Graphic Online</w:t>
      </w:r>
      <w:r>
        <w:t>, 16 April 2024, https://graphic.com.gh/news/general-news/ecgs-attribution-of-outages-to-overloaded-transformers-not-true-purc.html. Accessed: October 13, 2026.</w:t>
      </w:r>
    </w:p>
    <w:p w14:paraId="6314E81E" w14:textId="77777777" w:rsidR="00AA2A70" w:rsidRDefault="003D42D5">
      <w:pPr>
        <w:pStyle w:val="ReferenceEntry"/>
      </w:pPr>
      <w:r>
        <w:t xml:space="preserve">Duval, M. and dePablo, A. (2001), "Interpretation of gas-in-oil analysis using new IEC publication 60599 and IEC TC 10 databases", </w:t>
      </w:r>
      <w:r>
        <w:rPr>
          <w:i/>
          <w:iCs/>
        </w:rPr>
        <w:t>IEEE Electrical Insulation Magazine</w:t>
      </w:r>
      <w:r>
        <w:t>, Vol. 17, No. 2, pp. 31 – 41. DOI: 10.1109/57.917529.</w:t>
      </w:r>
    </w:p>
    <w:p w14:paraId="3419A7A2" w14:textId="77777777" w:rsidR="00AA2A70" w:rsidRDefault="003D42D5">
      <w:pPr>
        <w:pStyle w:val="ReferenceEntry"/>
      </w:pPr>
      <w:r>
        <w:t xml:space="preserve">Duval, M. and Paulhiac, L. (2026), "New DGA Interpretation Method Using Specific Gas Limits Versus Type of Faults in Power Transformers", </w:t>
      </w:r>
      <w:r>
        <w:rPr>
          <w:i/>
          <w:iCs/>
        </w:rPr>
        <w:t>IEEE Transactions on Dielectrics and Electrical Insulation</w:t>
      </w:r>
      <w:r>
        <w:t>, Vol. 33, No. 4, pp. 3053 – 3060. DOI: 10.1109/tdei.2026.3657732.</w:t>
      </w:r>
    </w:p>
    <w:p w14:paraId="5740B86F" w14:textId="77777777" w:rsidR="00AA2A70" w:rsidRDefault="003D42D5">
      <w:pPr>
        <w:pStyle w:val="ReferenceEntry"/>
      </w:pPr>
      <w:r>
        <w:t xml:space="preserve">Duval, M. (2002), "A review of faults detectable by gas-in-oil analysis in transformers", </w:t>
      </w:r>
      <w:r>
        <w:rPr>
          <w:i/>
          <w:iCs/>
        </w:rPr>
        <w:t>IEEE Electrical Insulation Magazine</w:t>
      </w:r>
      <w:r>
        <w:t>, Vol. 18, No. 3, pp. 8 – 17. DOI: 10.1109/mei.2002.1014963.</w:t>
      </w:r>
    </w:p>
    <w:p w14:paraId="68F05835" w14:textId="77777777" w:rsidR="00AA2A70" w:rsidRDefault="003D42D5">
      <w:pPr>
        <w:pStyle w:val="ReferenceEntry"/>
      </w:pPr>
      <w:r>
        <w:t xml:space="preserve">Efron, B. and Tibshirani, R. J. (1993), </w:t>
      </w:r>
      <w:r>
        <w:rPr>
          <w:i/>
          <w:iCs/>
        </w:rPr>
        <w:t>An Introduction to the Bootstrap</w:t>
      </w:r>
      <w:r>
        <w:t>, Chapman and Hall, New York, USA. DOI: 10.1007/978-1-4899-4541-9.</w:t>
      </w:r>
    </w:p>
    <w:p w14:paraId="6774D9F2" w14:textId="77777777" w:rsidR="00AA2A70" w:rsidRDefault="003D42D5">
      <w:pPr>
        <w:pStyle w:val="ReferenceEntry"/>
      </w:pPr>
      <w:r>
        <w:t xml:space="preserve">Ekojono, Prasojo, R. A., Apriyani, M. E. and Rahmanto, A. N. (2022), "Investigation on machine learning algorithms to support transformer dissolved gas analysis fault identification", </w:t>
      </w:r>
      <w:r>
        <w:rPr>
          <w:i/>
          <w:iCs/>
        </w:rPr>
        <w:t>Electrical Engineering</w:t>
      </w:r>
      <w:r>
        <w:t>, Vol. 104, No. 5, pp. 3037 – 3047. DOI: 10.1007/s00202-022-01532-5.</w:t>
      </w:r>
    </w:p>
    <w:p w14:paraId="08D9F9F3" w14:textId="77777777" w:rsidR="00AA2A70" w:rsidRDefault="003D42D5">
      <w:pPr>
        <w:pStyle w:val="ReferenceEntry"/>
      </w:pPr>
      <w:r>
        <w:t xml:space="preserve">Fielding, R., Nottingham, M. and Reschke, J. (2022), "HTTP Semantics", </w:t>
      </w:r>
      <w:r>
        <w:rPr>
          <w:i/>
          <w:iCs/>
        </w:rPr>
        <w:t>RFC 9110, STD 97, RFC Editor</w:t>
      </w:r>
      <w:r>
        <w:t>. DOI: 10.17487/rfc9110.</w:t>
      </w:r>
    </w:p>
    <w:p w14:paraId="2D569B5F" w14:textId="77777777" w:rsidR="00AA2A70" w:rsidRDefault="003D42D5">
      <w:pPr>
        <w:pStyle w:val="ReferenceEntry"/>
      </w:pPr>
      <w:r>
        <w:t xml:space="preserve">Firth, D. (1993), "Bias reduction of maximum likelihood estimates", </w:t>
      </w:r>
      <w:r>
        <w:rPr>
          <w:i/>
          <w:iCs/>
        </w:rPr>
        <w:t>Biometrika</w:t>
      </w:r>
      <w:r>
        <w:t>, Vol. 80, No. 1, pp. 27 – 38. DOI: 10.1093/biomet/80.1.27.</w:t>
      </w:r>
    </w:p>
    <w:p w14:paraId="6E9358E9" w14:textId="77777777" w:rsidR="00AA2A70" w:rsidRDefault="003D42D5">
      <w:pPr>
        <w:pStyle w:val="ReferenceEntry"/>
      </w:pPr>
      <w:r>
        <w:t xml:space="preserve">Friedman, M. (1937), "The Use of Ranks to Avoid the Assumption of Normality Implicit in the Analysis of Variance", </w:t>
      </w:r>
      <w:r>
        <w:rPr>
          <w:i/>
          <w:iCs/>
        </w:rPr>
        <w:t>Journal of the American Statistical Association</w:t>
      </w:r>
      <w:r>
        <w:t>, Vol. 32, No. 200, pp. 675 – 701. DOI: 10.1080/01621459.1937.10503522.</w:t>
      </w:r>
    </w:p>
    <w:p w14:paraId="25C6D4D6" w14:textId="77777777" w:rsidR="00AA2A70" w:rsidRDefault="003D42D5">
      <w:pPr>
        <w:pStyle w:val="ReferenceEntry"/>
      </w:pPr>
      <w:r>
        <w:t xml:space="preserve">Ghoneim, S. S. M., Taha, I. B. M. and Elkalashy, N. I. (2016), "Integrated ANN-based proactive fault diagnostic scheme for power transformers using dissolved gas </w:t>
      </w:r>
      <w:r>
        <w:lastRenderedPageBreak/>
        <w:t xml:space="preserve">analysis", </w:t>
      </w:r>
      <w:r>
        <w:rPr>
          <w:i/>
          <w:iCs/>
        </w:rPr>
        <w:t>IEEE Transactions on Dielectrics and Electrical Insulation</w:t>
      </w:r>
      <w:r>
        <w:t>, Vol. 23, No. 3, pp. 1838 – 1845. DOI: 10.1109/tdei.2016.005301.</w:t>
      </w:r>
    </w:p>
    <w:p w14:paraId="57DFE8B0" w14:textId="77777777" w:rsidR="00AA2A70" w:rsidRDefault="003D42D5">
      <w:pPr>
        <w:pStyle w:val="ReferenceEntry"/>
      </w:pPr>
      <w:r>
        <w:t xml:space="preserve">Gorodkin, J. (2004), "Comparing two K-category assignments by a K-category correlation coefficient", </w:t>
      </w:r>
      <w:r>
        <w:rPr>
          <w:i/>
          <w:iCs/>
        </w:rPr>
        <w:t>Computational Biology and Chemistry</w:t>
      </w:r>
      <w:r>
        <w:t>, Vol. 28, No. 5-6, pp. 367 – 374. DOI: 10.1016/j.compbiolchem.2004.09.006.</w:t>
      </w:r>
    </w:p>
    <w:p w14:paraId="43EE84B3" w14:textId="77777777" w:rsidR="00AA2A70" w:rsidRDefault="003D42D5">
      <w:pPr>
        <w:pStyle w:val="ReferenceEntry"/>
      </w:pPr>
      <w:r>
        <w:t xml:space="preserve">Hechifa, A., Lakehal, A., Nanfak, A., Saidi, L., Labiod, C., Kelaiaia, R. and Ghoneim, S. S. M. (2024), "Improved intelligent methods for power transformer fault diagnosis based on tree ensemble learning and multiple feature vector analysis", </w:t>
      </w:r>
      <w:r>
        <w:rPr>
          <w:i/>
          <w:iCs/>
        </w:rPr>
        <w:t>Electrical Engineering</w:t>
      </w:r>
      <w:r>
        <w:t>, Vol. 106, No. 3, pp. 2575 – 2594. DOI: 10.1007/s00202-023-02084-y.</w:t>
      </w:r>
    </w:p>
    <w:p w14:paraId="30659BEC" w14:textId="77777777" w:rsidR="00AA2A70" w:rsidRDefault="003D42D5">
      <w:pPr>
        <w:pStyle w:val="ReferenceEntry"/>
      </w:pPr>
      <w:r>
        <w:t xml:space="preserve">Holm, S. (1979), "A Simple Sequentially Rejective Multiple Test Procedure", </w:t>
      </w:r>
      <w:r>
        <w:rPr>
          <w:i/>
          <w:iCs/>
        </w:rPr>
        <w:t>Scandinavian Journal of Statistics</w:t>
      </w:r>
      <w:r>
        <w:t>, Vol. 6, No. 2, pp. 65 – 70.</w:t>
      </w:r>
    </w:p>
    <w:p w14:paraId="451B7EDB" w14:textId="77777777" w:rsidR="00AA2A70" w:rsidRDefault="003D42D5">
      <w:pPr>
        <w:pStyle w:val="ReferenceEntry"/>
      </w:pPr>
      <w:r>
        <w:t xml:space="preserve">IEC (2007), </w:t>
      </w:r>
      <w:r>
        <w:rPr>
          <w:i/>
          <w:iCs/>
        </w:rPr>
        <w:t>Mineral oil-impregnated electrical equipment in service – Guide to the interpretation of dissolved and free gases analysis</w:t>
      </w:r>
      <w:r>
        <w:t>, IEC 60599:1999+A1:2007, Edition 2.1, International Electrotechnical Commission, Geneva, Switzerland.</w:t>
      </w:r>
    </w:p>
    <w:p w14:paraId="4ADE7465" w14:textId="77777777" w:rsidR="00AA2A70" w:rsidRDefault="003D42D5">
      <w:pPr>
        <w:pStyle w:val="ReferenceEntry"/>
      </w:pPr>
      <w:r>
        <w:t xml:space="preserve">IEC (2018), </w:t>
      </w:r>
      <w:r>
        <w:rPr>
          <w:i/>
          <w:iCs/>
        </w:rPr>
        <w:t>Power transformers – Part 7: Loading guide for mineral-oil-immersed power transformers</w:t>
      </w:r>
      <w:r>
        <w:t>, IEC 60076-7:2018, Edition 2.0, International Electrotechnical Commission, Geneva, Switzerland.</w:t>
      </w:r>
    </w:p>
    <w:p w14:paraId="5324228D" w14:textId="77777777" w:rsidR="00AA2A70" w:rsidRDefault="003D42D5">
      <w:pPr>
        <w:pStyle w:val="ReferenceEntry"/>
      </w:pPr>
      <w:r>
        <w:t xml:space="preserve">IEEE (2009), </w:t>
      </w:r>
      <w:r>
        <w:rPr>
          <w:i/>
          <w:iCs/>
        </w:rPr>
        <w:t>IEEE Guide for the Interpretation of Gases Generated in Oil-Immersed Transformers</w:t>
      </w:r>
      <w:r>
        <w:t>, IEEE Std C57.104-2008, Institute of Electrical and Electronics Engineers, New York, USA.</w:t>
      </w:r>
    </w:p>
    <w:p w14:paraId="2C4E6F96" w14:textId="77777777" w:rsidR="00AA2A70" w:rsidRDefault="003D42D5">
      <w:pPr>
        <w:pStyle w:val="ReferenceEntry"/>
      </w:pPr>
      <w:r>
        <w:t xml:space="preserve">Jin, L., Kim, D., Chan, K. Y. and Abu-Siada, A. (2024), "Deep Machine Learning-Based Asset Management Approach for Oil- Immersed Power Transformers Using Dissolved Gas Analysis", </w:t>
      </w:r>
      <w:r>
        <w:rPr>
          <w:i/>
          <w:iCs/>
        </w:rPr>
        <w:t>IEEE Access</w:t>
      </w:r>
      <w:r>
        <w:t>, Vol. 12, pp. 27794 – 27809. DOI: 10.1109/access.2024.3366905.</w:t>
      </w:r>
    </w:p>
    <w:p w14:paraId="581BAAB4" w14:textId="77777777" w:rsidR="00AA2A70" w:rsidRDefault="003D42D5">
      <w:pPr>
        <w:pStyle w:val="ReferenceEntry"/>
      </w:pPr>
      <w:r>
        <w:t xml:space="preserve">Kapoor, S. and Narayanan, A. (2023), "Leakage and the reproducibility crisis in machine-learning-based science", </w:t>
      </w:r>
      <w:r>
        <w:rPr>
          <w:i/>
          <w:iCs/>
        </w:rPr>
        <w:t>Patterns</w:t>
      </w:r>
      <w:r>
        <w:t>, Vol. 4, No. 9, Article 100804. DOI: 10.1016/j.patter.2023.100804.</w:t>
      </w:r>
    </w:p>
    <w:p w14:paraId="387093BB" w14:textId="77777777" w:rsidR="00AA2A70" w:rsidRDefault="003D42D5">
      <w:pPr>
        <w:pStyle w:val="ReferenceEntry"/>
      </w:pPr>
      <w:r>
        <w:t xml:space="preserve">Kashiwagi, F. N., Michalski, M. A. D. C., de Souza, G. F. M., da Silva, H. J. B. and Côrtes, H. M. (2025), "Probabilistic Prognostics and Health Management of Power Transformers Using Dissolved Gas Analysis Sensor Data and Duval’s Polygons", </w:t>
      </w:r>
      <w:r>
        <w:rPr>
          <w:i/>
          <w:iCs/>
        </w:rPr>
        <w:t>Sensors</w:t>
      </w:r>
      <w:r>
        <w:t>, Vol. 25, No. 21, Article 6520. DOI: 10.3390/s25216520.</w:t>
      </w:r>
    </w:p>
    <w:p w14:paraId="51E04CB1" w14:textId="77777777" w:rsidR="00AA2A70" w:rsidRDefault="003D42D5">
      <w:pPr>
        <w:pStyle w:val="ReferenceEntry"/>
      </w:pPr>
      <w:r>
        <w:t xml:space="preserve">Kruskal, W. H. and Wallis, W. A. (1952), "Use of Ranks in One-Criterion Variance Analysis", </w:t>
      </w:r>
      <w:r>
        <w:rPr>
          <w:i/>
          <w:iCs/>
        </w:rPr>
        <w:t>Journal of the American Statistical Association</w:t>
      </w:r>
      <w:r>
        <w:t>, Vol. 47, No. 260, pp. 583 – 621. DOI: 10.1080/01621459.1952.10483441.</w:t>
      </w:r>
    </w:p>
    <w:p w14:paraId="24EB0163" w14:textId="77777777" w:rsidR="00AA2A70" w:rsidRDefault="003D42D5">
      <w:pPr>
        <w:pStyle w:val="ReferenceEntry"/>
      </w:pPr>
      <w:r>
        <w:t xml:space="preserve">Li, E. (2019), "Dissolved gas data in transformer oil – Fault Diagnosis of Power Transformers with Membership Degree", </w:t>
      </w:r>
      <w:r>
        <w:rPr>
          <w:i/>
          <w:iCs/>
        </w:rPr>
        <w:t>IEEE DataPort</w:t>
      </w:r>
      <w:r>
        <w:t>, DOI: 10.21227/h8g0-8z59.</w:t>
      </w:r>
    </w:p>
    <w:p w14:paraId="66A0F9B2" w14:textId="77777777" w:rsidR="00AA2A70" w:rsidRDefault="003D42D5">
      <w:pPr>
        <w:pStyle w:val="ReferenceEntry"/>
      </w:pPr>
      <w:r>
        <w:lastRenderedPageBreak/>
        <w:t xml:space="preserve">Li, J., Liao, C., Liu, X., Gong, W., Xie, J. and Yang, J. (2026), "Fault Diagnosis of Power Transformer Based on Centroid Distance Feature and Explainable Machine Learning", </w:t>
      </w:r>
      <w:r>
        <w:rPr>
          <w:i/>
          <w:iCs/>
        </w:rPr>
        <w:t>IET Electric Power Applications</w:t>
      </w:r>
      <w:r>
        <w:t>, Vol. 20, No. 1, Article e70195. DOI: 10.1049/elp2.70195.</w:t>
      </w:r>
    </w:p>
    <w:p w14:paraId="48980D7C" w14:textId="77777777" w:rsidR="00AA2A70" w:rsidRDefault="003D42D5">
      <w:pPr>
        <w:pStyle w:val="ReferenceEntry"/>
      </w:pPr>
      <w:r>
        <w:t xml:space="preserve">Liu, D. C. and Nocedal, J. (1989), "On the limited memory BFGS method for large scale optimization", </w:t>
      </w:r>
      <w:r>
        <w:rPr>
          <w:i/>
          <w:iCs/>
        </w:rPr>
        <w:t>Mathematical Programming</w:t>
      </w:r>
      <w:r>
        <w:t>, Vol. 45, No. 1-3, pp. 503 – 528. DOI: 10.1007/bf01589116.</w:t>
      </w:r>
    </w:p>
    <w:p w14:paraId="0C4A3680" w14:textId="77777777" w:rsidR="00AA2A70" w:rsidRDefault="003D42D5">
      <w:pPr>
        <w:pStyle w:val="ReferenceEntry"/>
      </w:pPr>
      <w:r>
        <w:t xml:space="preserve">Lundberg, S. M. and Lee, S.-I. (2017), "A Unified Approach to Interpreting Model Predictions", </w:t>
      </w:r>
      <w:r>
        <w:rPr>
          <w:i/>
          <w:iCs/>
        </w:rPr>
        <w:t>Advances in Neural Information Processing Systems 30 (NIPS 2017)</w:t>
      </w:r>
      <w:r>
        <w:t>, Long Beach, USA, pp. 4765 – 4774.</w:t>
      </w:r>
    </w:p>
    <w:p w14:paraId="161987EC" w14:textId="77777777" w:rsidR="00AA2A70" w:rsidRDefault="003D42D5">
      <w:pPr>
        <w:pStyle w:val="ReferenceEntry"/>
      </w:pPr>
      <w:r>
        <w:t xml:space="preserve">Lundberg, S. M., Erion, G., Chen, H., DeGrave, A., Prutkin, J. M., Nair, B., Katz, R., Himmelfarb, J., Bansal, N. and Lee, S.-I. (2020), "From local explanations to global understanding with explainable AI for trees", </w:t>
      </w:r>
      <w:r>
        <w:rPr>
          <w:i/>
          <w:iCs/>
        </w:rPr>
        <w:t>Nature Machine Intelligence</w:t>
      </w:r>
      <w:r>
        <w:t>, Vol. 2, No. 1, pp. 56 – 67. DOI: 10.1038/s42256-019-0138-9.</w:t>
      </w:r>
    </w:p>
    <w:p w14:paraId="6C801DC8" w14:textId="77777777" w:rsidR="00AA2A70" w:rsidRDefault="003D42D5">
      <w:pPr>
        <w:pStyle w:val="ReferenceEntry"/>
      </w:pPr>
      <w:r>
        <w:t xml:space="preserve">Manisha, Kaur, K., Sharma, N. K., Singh, J. and Bhalla, D. (2022), "Performance Assessment of IEEE/IEC Method and Duval Triangle technique for Transformer Incipient Fault Diagnosis", </w:t>
      </w:r>
      <w:r>
        <w:rPr>
          <w:i/>
          <w:iCs/>
        </w:rPr>
        <w:t>IOP Conference Series: Materials Science and Engineering</w:t>
      </w:r>
      <w:r>
        <w:t>, Vol. 1228, No. 1, Article 012027. DOI: 10.1088/1757-899x/1228/1/012027.</w:t>
      </w:r>
    </w:p>
    <w:p w14:paraId="0A037294" w14:textId="77777777" w:rsidR="00AA2A70" w:rsidRDefault="003D42D5">
      <w:pPr>
        <w:pStyle w:val="ReferenceEntry"/>
      </w:pPr>
      <w:r>
        <w:t xml:space="preserve">Manoj, T., Ranga, C., Ghoneim, S. S. M., Rao, U. M. and Abdelwahab, S. A. M. (2023), "Alternate and Effective Dissolved Gas Interpretation to Understand the Transformer Incipient Faults", </w:t>
      </w:r>
      <w:r>
        <w:rPr>
          <w:i/>
          <w:iCs/>
        </w:rPr>
        <w:t>IEEE Transactions on Dielectrics and Electrical Insulation</w:t>
      </w:r>
      <w:r>
        <w:t>, Vol. 30, No. 3, pp. 1231 – 1239. DOI: 10.1109/tdei.2023.3237795.</w:t>
      </w:r>
    </w:p>
    <w:p w14:paraId="414F410D" w14:textId="77777777" w:rsidR="00AA2A70" w:rsidRDefault="003D42D5">
      <w:pPr>
        <w:pStyle w:val="ReferenceEntry"/>
      </w:pPr>
      <w:r>
        <w:t xml:space="preserve">Martin, D. and Tenbohlen, S. (2026), "Power Transformer Component Reliability Using CIGRE Large-Scale Data Surveys", </w:t>
      </w:r>
      <w:r>
        <w:rPr>
          <w:i/>
          <w:iCs/>
        </w:rPr>
        <w:t>Energies</w:t>
      </w:r>
      <w:r>
        <w:t>, Vol. 19, No. 13, Article 3197. DOI: 10.3390/en19133197.</w:t>
      </w:r>
    </w:p>
    <w:p w14:paraId="187F6CC9" w14:textId="77777777" w:rsidR="00AA2A70" w:rsidRDefault="003D42D5">
      <w:pPr>
        <w:pStyle w:val="ReferenceEntry"/>
      </w:pPr>
      <w:r>
        <w:t xml:space="preserve">Martin, D., Lelekakis, N., Wijaya, J., Duval, M. and Saha, T. (2014), "Investigations Into the Stray Gassing of Oils in the Fault Diagnosis of Transformers", </w:t>
      </w:r>
      <w:r>
        <w:rPr>
          <w:i/>
          <w:iCs/>
        </w:rPr>
        <w:t>IEEE Transactions on Power Delivery</w:t>
      </w:r>
      <w:r>
        <w:t>, Vol. 29, No. 5, pp. 2369 – 2374. DOI: 10.1109/tpwrd.2014.2316501.</w:t>
      </w:r>
    </w:p>
    <w:p w14:paraId="6B7D256C" w14:textId="77777777" w:rsidR="00AA2A70" w:rsidRDefault="003D42D5">
      <w:pPr>
        <w:pStyle w:val="ReferenceEntry"/>
      </w:pPr>
      <w:r>
        <w:t xml:space="preserve">Martin, D., Marks, J. and Saha, T. (2017), "Survey of Australian power transformer failures and retirements", </w:t>
      </w:r>
      <w:r>
        <w:rPr>
          <w:i/>
          <w:iCs/>
        </w:rPr>
        <w:t>IEEE Electrical Insulation Magazine</w:t>
      </w:r>
      <w:r>
        <w:t>, Vol. 33, No. 5, pp. 16 – 22. DOI: 10.1109/mei.2017.8014387.</w:t>
      </w:r>
    </w:p>
    <w:p w14:paraId="3B11883C" w14:textId="77777777" w:rsidR="00AA2A70" w:rsidRDefault="003D42D5">
      <w:pPr>
        <w:pStyle w:val="ReferenceEntry"/>
      </w:pPr>
      <w:r>
        <w:t xml:space="preserve">McNemar, Q. (1947), "Note on the Sampling Error of the Difference Between Correlated Proportions or Percentages", </w:t>
      </w:r>
      <w:r>
        <w:rPr>
          <w:i/>
          <w:iCs/>
        </w:rPr>
        <w:t>Psychometrika</w:t>
      </w:r>
      <w:r>
        <w:t>, Vol. 12, No. 2, pp. 153 – 157. DOI: 10.1007/bf02295996.</w:t>
      </w:r>
    </w:p>
    <w:p w14:paraId="2AA44422" w14:textId="77777777" w:rsidR="00AA2A70" w:rsidRDefault="003D42D5">
      <w:pPr>
        <w:pStyle w:val="ReferenceEntry"/>
      </w:pPr>
      <w:r>
        <w:lastRenderedPageBreak/>
        <w:t xml:space="preserve">Mitchell, M., Wu, S., Zaldivar, A., Barnes, P., Vasserman, L., Hutchinson, B., Spitzer, E., Raji, I. D. and Gebru, T. (2019), "Model Cards for Model Reporting", </w:t>
      </w:r>
      <w:r>
        <w:rPr>
          <w:i/>
          <w:iCs/>
        </w:rPr>
        <w:t>Proceedings of the Conference on Fairness, Accountability, and Transparency</w:t>
      </w:r>
      <w:r>
        <w:t>, pp. 220 – 229. DOI: 10.1145/3287560.3287596.</w:t>
      </w:r>
    </w:p>
    <w:p w14:paraId="7AD69A20" w14:textId="77777777" w:rsidR="00AA2A70" w:rsidRDefault="003D42D5">
      <w:pPr>
        <w:pStyle w:val="ReferenceEntry"/>
      </w:pPr>
      <w:r>
        <w:t xml:space="preserve">Moser, A. (2025), "The Duval Triangle for Transformer Fault Diagnosis", </w:t>
      </w:r>
      <w:r>
        <w:rPr>
          <w:i/>
          <w:iCs/>
        </w:rPr>
        <w:t>HV Assets</w:t>
      </w:r>
      <w:r>
        <w:t>, published 20 May 2025, updated 20 July 2025. Accessed: October 10, 2026.</w:t>
      </w:r>
    </w:p>
    <w:p w14:paraId="15E3AC4C" w14:textId="77777777" w:rsidR="00AA2A70" w:rsidRDefault="003D42D5">
      <w:pPr>
        <w:pStyle w:val="ReferenceEntry"/>
      </w:pPr>
      <w:r>
        <w:t xml:space="preserve">Murugan, R. and Ramasamy, R. (2019), "Understanding the power transformer component failures for health index-based maintenance planning in electric utilities", </w:t>
      </w:r>
      <w:r>
        <w:rPr>
          <w:i/>
          <w:iCs/>
        </w:rPr>
        <w:t>Engineering Failure Analysis</w:t>
      </w:r>
      <w:r>
        <w:t>, Vol. 96, pp. 274 – 288. DOI: 10.1016/j.engfailanal.2018.10.011.</w:t>
      </w:r>
    </w:p>
    <w:p w14:paraId="5A559E06" w14:textId="77777777" w:rsidR="00AA2A70" w:rsidRDefault="003D42D5">
      <w:pPr>
        <w:pStyle w:val="ReferenceEntry"/>
      </w:pPr>
      <w:r>
        <w:t xml:space="preserve">Nadeau, C. and Bengio, Y. (2003), "Inference for the Generalization Error", </w:t>
      </w:r>
      <w:r>
        <w:rPr>
          <w:i/>
          <w:iCs/>
        </w:rPr>
        <w:t>Machine Learning</w:t>
      </w:r>
      <w:r>
        <w:t>, Vol. 52, No. 3, pp. 239 – 281. DOI: 10.1023/a:1024068626366.</w:t>
      </w:r>
    </w:p>
    <w:p w14:paraId="219C31C9" w14:textId="77777777" w:rsidR="00AA2A70" w:rsidRDefault="003D42D5">
      <w:pPr>
        <w:pStyle w:val="ReferenceEntry"/>
      </w:pPr>
      <w:r>
        <w:t xml:space="preserve">Nanfak, A., Eke, S., Kom, C. H., Mouangue, R. and Fofana, I. (2021), "Interpreting dissolved gases in transformer oil: A new method based on the analysis of labelled fault data", </w:t>
      </w:r>
      <w:r>
        <w:rPr>
          <w:i/>
          <w:iCs/>
        </w:rPr>
        <w:t>IET Generation, Transmission &amp; Distribution</w:t>
      </w:r>
      <w:r>
        <w:t>, Vol. 15, No. 21, pp. 3032 – 3047. DOI: 10.1049/gtd2.12239.</w:t>
      </w:r>
    </w:p>
    <w:p w14:paraId="002EAB30" w14:textId="77777777" w:rsidR="00AA2A70" w:rsidRDefault="003D42D5">
      <w:pPr>
        <w:pStyle w:val="ReferenceEntry"/>
      </w:pPr>
      <w:r>
        <w:t xml:space="preserve">NIST (2015), </w:t>
      </w:r>
      <w:r>
        <w:rPr>
          <w:i/>
          <w:iCs/>
        </w:rPr>
        <w:t>Secure Hash Standard (SHS)</w:t>
      </w:r>
      <w:r>
        <w:t>, FIPS PUB 180-4, National Institute of Standards and Technology, Gaithersburg, USA.</w:t>
      </w:r>
    </w:p>
    <w:p w14:paraId="196A08A3" w14:textId="77777777" w:rsidR="00AA2A70" w:rsidRDefault="003D42D5">
      <w:pPr>
        <w:pStyle w:val="ReferenceEntry"/>
      </w:pPr>
      <w:r>
        <w:t xml:space="preserve">Nkwambe, M. S. and Thango, B. A. (2026), "Power Transformer Fault Classification from Dissolved Gas Analysis Using Principal Component Analysis and Artificial Neural Networks", </w:t>
      </w:r>
      <w:r>
        <w:rPr>
          <w:i/>
          <w:iCs/>
        </w:rPr>
        <w:t>Energies</w:t>
      </w:r>
      <w:r>
        <w:t>, Vol. 19, No. 13, Article 2947. DOI: 10.3390/en19132947.</w:t>
      </w:r>
    </w:p>
    <w:p w14:paraId="13DA1189" w14:textId="77777777" w:rsidR="00AA2A70" w:rsidRDefault="003D42D5">
      <w:pPr>
        <w:pStyle w:val="ReferenceEntry"/>
      </w:pPr>
      <w:r>
        <w:t xml:space="preserve">Owusu, D. (2026), "Data-driven Fault Detection and Diagnosis of Power Transformers Using Dissolved Gas Analysis and Random Forest Classifiers", </w:t>
      </w:r>
      <w:r>
        <w:rPr>
          <w:i/>
          <w:iCs/>
        </w:rPr>
        <w:t>Automation, Control and Intelligent Systems</w:t>
      </w:r>
      <w:r>
        <w:t>, Vol. 14, No. 1, pp. 14 – 28. DOI: 10.11648/j.acis.20261401.13.</w:t>
      </w:r>
    </w:p>
    <w:p w14:paraId="2FDF7F15" w14:textId="77777777" w:rsidR="00AA2A70" w:rsidRDefault="003D42D5">
      <w:pPr>
        <w:pStyle w:val="ReferenceEntry"/>
      </w:pPr>
      <w:r>
        <w:t xml:space="preserve">Pedregosa, F., Varoquaux, G., Gramfort, A., Michel, V., Thirion, B., Grisel, O., Blondel, M., Prettenhofer, P., Weiss, R., Dubourg, V., Vanderplas, J., Passos, A., Cournapeau, D., Brucher, M., Perrot, M. and Duchesnay, E. (2011), "Scikit-learn: Machine Learning in Python", </w:t>
      </w:r>
      <w:r>
        <w:rPr>
          <w:i/>
          <w:iCs/>
        </w:rPr>
        <w:t>Journal of Machine Learning Research</w:t>
      </w:r>
      <w:r>
        <w:t>, Vol. 12, pp. 2825 – 2830.</w:t>
      </w:r>
    </w:p>
    <w:p w14:paraId="2C1B0B26" w14:textId="77777777" w:rsidR="00AA2A70" w:rsidRDefault="003D42D5">
      <w:pPr>
        <w:pStyle w:val="ReferenceEntry"/>
      </w:pPr>
      <w:r>
        <w:t xml:space="preserve">Platt, J. C. (1999), "Probabilistic Outputs for Support Vector Machines and Comparisons to Regularized Likelihood Methods", In </w:t>
      </w:r>
      <w:r>
        <w:rPr>
          <w:i/>
          <w:iCs/>
        </w:rPr>
        <w:t>Advances in Large Margin Classifiers</w:t>
      </w:r>
      <w:r>
        <w:t>, Smola, A., Bartlett, P., Schölkopf, B. and Schuurmans, D. (eds.), MIT Press, Cambridge, USA, pp. 61 – 74.</w:t>
      </w:r>
    </w:p>
    <w:p w14:paraId="2487778A" w14:textId="77777777" w:rsidR="00AA2A70" w:rsidRDefault="003D42D5">
      <w:pPr>
        <w:pStyle w:val="ReferenceEntry"/>
      </w:pPr>
      <w:r>
        <w:t xml:space="preserve">Prasojo, R. A., Putra, M. A. A., Ekojono, Apriyani, M. E., Rahmanto, A. N., Ghoneim, S. S. M., Mahmoud, K., Lehtonen, M. and Darwish, M. M. F. (2023), "Precise transformer fault diagnosis via random forest model enhanced by synthetic minority </w:t>
      </w:r>
      <w:r>
        <w:lastRenderedPageBreak/>
        <w:t xml:space="preserve">over-sampling technique", </w:t>
      </w:r>
      <w:r>
        <w:rPr>
          <w:i/>
          <w:iCs/>
        </w:rPr>
        <w:t>Electric Power Systems Research</w:t>
      </w:r>
      <w:r>
        <w:t>, Vol. 220, Article 109361. DOI: 10.1016/j.epsr.2023.109361.</w:t>
      </w:r>
    </w:p>
    <w:p w14:paraId="7C01AE97" w14:textId="77777777" w:rsidR="00AA2A70" w:rsidRDefault="003D42D5">
      <w:pPr>
        <w:pStyle w:val="ReferenceEntry"/>
      </w:pPr>
      <w:r>
        <w:t xml:space="preserve">Rajora, G. L., Sanz‐Bobi, M. A., Tjernberg, L. B. and Urrea Cabus, J. E. (2024), "A review of asset management using artificial intelligence‐based machine learning models: Applications for the electric power and energy system", </w:t>
      </w:r>
      <w:r>
        <w:rPr>
          <w:i/>
          <w:iCs/>
        </w:rPr>
        <w:t>IET Generation, Transmission &amp; Distribution</w:t>
      </w:r>
      <w:r>
        <w:t>, Vol. 18, No. 12, pp. 2155 – 2170. DOI: 10.1049/gtd2.13183.</w:t>
      </w:r>
    </w:p>
    <w:p w14:paraId="6793BF4E" w14:textId="77777777" w:rsidR="00AA2A70" w:rsidRDefault="003D42D5">
      <w:pPr>
        <w:pStyle w:val="ReferenceEntry"/>
      </w:pPr>
      <w:r>
        <w:t xml:space="preserve">Rangel Bessa, A., Farias Fardin, J., Marques Ciarelli, P. and Frizera Encarnação, L. (2023), "Conventional Dissolved Gases Analysis in Power Transformers: Review", </w:t>
      </w:r>
      <w:r>
        <w:rPr>
          <w:i/>
          <w:iCs/>
        </w:rPr>
        <w:t>Energies</w:t>
      </w:r>
      <w:r>
        <w:t>, Vol. 16, No. 21, Article 7219. DOI: 10.3390/en16217219.</w:t>
      </w:r>
    </w:p>
    <w:p w14:paraId="2A1EF545" w14:textId="77777777" w:rsidR="00AA2A70" w:rsidRDefault="003D42D5">
      <w:pPr>
        <w:pStyle w:val="ReferenceEntry"/>
      </w:pPr>
      <w:r>
        <w:t xml:space="preserve">Rao, U. M., Fofana, I., Rajesh, K. N. V. P. S. and Picher, P. (2021), "Identification and Application of Machine Learning Algorithms for Transformer Dissolved Gas Analysis", </w:t>
      </w:r>
      <w:r>
        <w:rPr>
          <w:i/>
          <w:iCs/>
        </w:rPr>
        <w:t>IEEE Transactions on Dielectrics and Electrical Insulation</w:t>
      </w:r>
      <w:r>
        <w:t>, Vol. 28, No. 5, pp. 1828 – 1835. DOI: 10.1109/tdei.2021.009770.</w:t>
      </w:r>
    </w:p>
    <w:p w14:paraId="00B41B0E" w14:textId="77777777" w:rsidR="00AA2A70" w:rsidRDefault="003D42D5">
      <w:pPr>
        <w:pStyle w:val="ReferenceEntry"/>
      </w:pPr>
      <w:r>
        <w:t xml:space="preserve">Rogers, R. R. (1978), "IEEE and IEC Codes to Interpret Incipient Faults in Transformers, Using Gas in Oil Analysis", </w:t>
      </w:r>
      <w:r>
        <w:rPr>
          <w:i/>
          <w:iCs/>
        </w:rPr>
        <w:t>IEEE Transactions on Electrical Insulation</w:t>
      </w:r>
      <w:r>
        <w:t>, Vol. EI-13, No. 5, pp. 349 – 354. DOI: 10.1109/tei.1978.298141.</w:t>
      </w:r>
    </w:p>
    <w:p w14:paraId="187EAA66" w14:textId="77777777" w:rsidR="00AA2A70" w:rsidRDefault="003D42D5">
      <w:pPr>
        <w:pStyle w:val="ReferenceEntry"/>
      </w:pPr>
      <w:r>
        <w:t xml:space="preserve">Selim, F. F., Hassan, M. A., Azmy, A. M. and Atiya, E. G. (2025), "Graphical Shape in Cartesian Plane Based on Dissolved Gas Analysis for Power Transformer Incipient Faults Discrimination", </w:t>
      </w:r>
      <w:r>
        <w:rPr>
          <w:i/>
          <w:iCs/>
        </w:rPr>
        <w:t>IEEE Transactions on Dielectrics and Electrical Insulation</w:t>
      </w:r>
      <w:r>
        <w:t>, Vol. 32, No. 1, pp. 589 – 597. DOI: 10.1109/tdei.2024.3404365.</w:t>
      </w:r>
    </w:p>
    <w:p w14:paraId="4E5BDB61" w14:textId="77777777" w:rsidR="00AA2A70" w:rsidRDefault="003D42D5">
      <w:pPr>
        <w:pStyle w:val="ReferenceEntry"/>
      </w:pPr>
      <w:r>
        <w:t xml:space="preserve">Spearman, C. (1904), "The Proof and Measurement of Association between Two Things", </w:t>
      </w:r>
      <w:r>
        <w:rPr>
          <w:i/>
          <w:iCs/>
        </w:rPr>
        <w:t>The American Journal of Psychology</w:t>
      </w:r>
      <w:r>
        <w:t>, Vol. 15, No. 1, pp. 72 – 101. DOI: 10.2307/1412159.</w:t>
      </w:r>
    </w:p>
    <w:p w14:paraId="34FBF2CA" w14:textId="77777777" w:rsidR="00AA2A70" w:rsidRDefault="003D42D5">
      <w:pPr>
        <w:pStyle w:val="ReferenceEntry"/>
      </w:pPr>
      <w:r>
        <w:t xml:space="preserve">Strobl, C., Boulesteix, A.-L., Kneib, T., Augustin, T. and Zeileis, A. (2008), "Conditional variable importance for random forests", </w:t>
      </w:r>
      <w:r>
        <w:rPr>
          <w:i/>
          <w:iCs/>
        </w:rPr>
        <w:t>BMC Bioinformatics</w:t>
      </w:r>
      <w:r>
        <w:t>, Vol. 9, No. 1, Article 307. DOI: 10.1186/1471-2105-9-307.</w:t>
      </w:r>
    </w:p>
    <w:p w14:paraId="409E09BF" w14:textId="77777777" w:rsidR="00AA2A70" w:rsidRDefault="003D42D5">
      <w:pPr>
        <w:pStyle w:val="ReferenceEntry"/>
      </w:pPr>
      <w:r>
        <w:t xml:space="preserve">Su, P., Madan, R. and Purushothaman, S. (2024), "Testing and approval standard development of online dissolved gas analysis monitors for oil‐filled transformers—Part I hydrogen monitors", </w:t>
      </w:r>
      <w:r>
        <w:rPr>
          <w:i/>
          <w:iCs/>
        </w:rPr>
        <w:t>Process Safety Progress</w:t>
      </w:r>
      <w:r>
        <w:t>, Vol. 43, No. 4, pp. 686 – 694. DOI: 10.1002/prs.12636.</w:t>
      </w:r>
    </w:p>
    <w:p w14:paraId="09E8C07A" w14:textId="77777777" w:rsidR="00AA2A70" w:rsidRDefault="003D42D5">
      <w:pPr>
        <w:pStyle w:val="ReferenceEntry"/>
      </w:pPr>
      <w:r>
        <w:t xml:space="preserve">Susa, D., Lehtonen, M. and Nordman, H. (2005), "Dynamic Thermal Modelling of Power Transformers", </w:t>
      </w:r>
      <w:r>
        <w:rPr>
          <w:i/>
          <w:iCs/>
        </w:rPr>
        <w:t>IEEE Transactions on Power Delivery</w:t>
      </w:r>
      <w:r>
        <w:t>, Vol. 20, No. 1, pp. 197 – 204. DOI: 10.1109/tpwrd.2004.835255.</w:t>
      </w:r>
    </w:p>
    <w:p w14:paraId="412CC4DD" w14:textId="77777777" w:rsidR="00AA2A70" w:rsidRDefault="003D42D5">
      <w:pPr>
        <w:pStyle w:val="ReferenceEntry"/>
      </w:pPr>
      <w:r>
        <w:t xml:space="preserve">Suwarno, Sutikno, H., Prasojo, R. A. and Abu-Siada, A. (2024), "Machine learning based multi-method interpretation to enhance dissolved gas analysis for power transformer </w:t>
      </w:r>
      <w:r>
        <w:lastRenderedPageBreak/>
        <w:t xml:space="preserve">fault diagnosis", </w:t>
      </w:r>
      <w:r>
        <w:rPr>
          <w:i/>
          <w:iCs/>
        </w:rPr>
        <w:t>Heliyon</w:t>
      </w:r>
      <w:r>
        <w:t>, Vol. 10, No. 4, Article e25975. DOI: 10.1016/j.heliyon.2024.e25975.</w:t>
      </w:r>
    </w:p>
    <w:p w14:paraId="6D892321" w14:textId="77777777" w:rsidR="00AA2A70" w:rsidRDefault="003D42D5">
      <w:pPr>
        <w:pStyle w:val="ReferenceEntry"/>
      </w:pPr>
      <w:r>
        <w:t xml:space="preserve">Taha, I. B. M., Ibrahim, S. and Mansour, D.-E. A. (2021), "Power Transformer Fault Diagnosis Based on DGA Using a Convolutional Neural Network With Noise in Measurements", </w:t>
      </w:r>
      <w:r>
        <w:rPr>
          <w:i/>
          <w:iCs/>
        </w:rPr>
        <w:t>IEEE Access</w:t>
      </w:r>
      <w:r>
        <w:t>, Vol. 9, pp. 111162 – 111170. DOI: 10.1109/access.2021.3102415.</w:t>
      </w:r>
    </w:p>
    <w:p w14:paraId="4115A8D1" w14:textId="77777777" w:rsidR="00AA2A70" w:rsidRDefault="003D42D5">
      <w:pPr>
        <w:pStyle w:val="ReferenceEntry"/>
      </w:pPr>
      <w:r>
        <w:t xml:space="preserve">Tanjim, R., Ahmed, T., Mostafa, M., Hannan, N., Shufian, A. and Pathik, B. B. (2026), "A CatBoost-based framework for data-driven fault diagnosis in power transformers using dissolved gas analysis", </w:t>
      </w:r>
      <w:r>
        <w:rPr>
          <w:i/>
          <w:iCs/>
        </w:rPr>
        <w:t>Results in Engineering</w:t>
      </w:r>
      <w:r>
        <w:t>, Vol. 30, Article 109972. DOI: 10.1016/j.rineng.2026.109972.</w:t>
      </w:r>
    </w:p>
    <w:p w14:paraId="76FA2F44" w14:textId="77777777" w:rsidR="00AA2A70" w:rsidRDefault="003D42D5">
      <w:pPr>
        <w:pStyle w:val="ReferenceEntry"/>
      </w:pPr>
      <w:r>
        <w:t xml:space="preserve">Tenbohlen, S., Jagers, J. and Vahidi, F. (2017), "Standardized survey of transformer reliability: On behalf of CIGRE WG A2.37", </w:t>
      </w:r>
      <w:r>
        <w:rPr>
          <w:i/>
          <w:iCs/>
        </w:rPr>
        <w:t>2017 International Symposium on Electrical Insulating Materials (ISEIM)</w:t>
      </w:r>
      <w:r>
        <w:t>, pp. 593 – 596. DOI: 10.23919/iseim.2017.8166559.</w:t>
      </w:r>
    </w:p>
    <w:p w14:paraId="76F43FA2" w14:textId="77777777" w:rsidR="00AA2A70" w:rsidRDefault="003D42D5">
      <w:pPr>
        <w:pStyle w:val="ReferenceEntry"/>
      </w:pPr>
      <w:r>
        <w:t xml:space="preserve">Thurner, L., Scheidler, A., Schafer, F., Menke, J.-H., Dollichon, J., Meier, F., Meinecke, S. and Braun, M. (2018), "Pandapower—An Open-Source Python Tool for Convenient Modeling, Analysis, and Optimization of Electric Power Systems", </w:t>
      </w:r>
      <w:r>
        <w:rPr>
          <w:i/>
          <w:iCs/>
        </w:rPr>
        <w:t>IEEE Transactions on Power Systems</w:t>
      </w:r>
      <w:r>
        <w:t>, Vol. 33, No. 6, pp. 6510 – 6521. DOI: 10.1109/tpwrs.2018.2829021.</w:t>
      </w:r>
    </w:p>
    <w:p w14:paraId="133A147A" w14:textId="77777777" w:rsidR="00AA2A70" w:rsidRDefault="003D42D5">
      <w:pPr>
        <w:pStyle w:val="ReferenceEntry"/>
      </w:pPr>
      <w:r>
        <w:t xml:space="preserve">Varma, S. and Simon, R. (2006), "Bias in error estimation when using cross-validation for model selection", </w:t>
      </w:r>
      <w:r>
        <w:rPr>
          <w:i/>
          <w:iCs/>
        </w:rPr>
        <w:t>BMC Bioinformatics</w:t>
      </w:r>
      <w:r>
        <w:t>, Vol. 7, No. 1, Article 91. DOI: 10.1186/1471-2105-7-91.</w:t>
      </w:r>
    </w:p>
    <w:p w14:paraId="36305214" w14:textId="77777777" w:rsidR="00AA2A70" w:rsidRDefault="003D42D5">
      <w:pPr>
        <w:pStyle w:val="ReferenceEntry"/>
      </w:pPr>
      <w:r>
        <w:t xml:space="preserve">Wajid, A., Rehman, A. U., Iqbal, S., Pushkarna, M., Hussain, S. M., Kotb, H., Alharbi, M. and Zaitsev, I. (2023), "Comparative Performance Study of Dissolved Gas Analysis (DGA) Methods for Identification of Faults in Power Transformer", </w:t>
      </w:r>
      <w:r>
        <w:rPr>
          <w:i/>
          <w:iCs/>
        </w:rPr>
        <w:t>International Journal of Energy Research</w:t>
      </w:r>
      <w:r>
        <w:t>, Vol. 2023, pp. 1 – 14. DOI: 10.1155/2023/9960743.</w:t>
      </w:r>
    </w:p>
    <w:p w14:paraId="76C9A739" w14:textId="77777777" w:rsidR="00AA2A70" w:rsidRDefault="003D42D5">
      <w:pPr>
        <w:pStyle w:val="ReferenceEntry"/>
      </w:pPr>
      <w:r>
        <w:t xml:space="preserve">Wang, L., Littler, T. and Liu, X. (2021), "Gaussian Process Multi-Class Classification for Transformer Fault Diagnosis Using Dissolved Gas Analysis", </w:t>
      </w:r>
      <w:r>
        <w:rPr>
          <w:i/>
          <w:iCs/>
        </w:rPr>
        <w:t>IEEE Transactions on Dielectrics and Electrical Insulation</w:t>
      </w:r>
      <w:r>
        <w:t>, Vol. 28, No. 5, pp. 1703 – 1712. DOI: 10.1109/tdei.2021.009470.</w:t>
      </w:r>
    </w:p>
    <w:p w14:paraId="31212D5E" w14:textId="77777777" w:rsidR="00AA2A70" w:rsidRDefault="003D42D5">
      <w:pPr>
        <w:pStyle w:val="ReferenceEntry"/>
      </w:pPr>
      <w:r>
        <w:t xml:space="preserve">Wang, T., Li, Q., Yang, J., Xie, T., Wu, P. and Liang, J. (2023), "Transformer Fault Diagnosis Method Based on Incomplete Data and TPE-XGBoost", </w:t>
      </w:r>
      <w:r>
        <w:rPr>
          <w:i/>
          <w:iCs/>
        </w:rPr>
        <w:t>Applied Sciences</w:t>
      </w:r>
      <w:r>
        <w:t>, Vol. 13, No. 13, Article 7539. DOI: 10.3390/app13137539.</w:t>
      </w:r>
    </w:p>
    <w:p w14:paraId="60D64C22" w14:textId="77777777" w:rsidR="00AA2A70" w:rsidRDefault="003D42D5">
      <w:pPr>
        <w:pStyle w:val="ReferenceEntry"/>
      </w:pPr>
      <w:r>
        <w:t xml:space="preserve">Wang, X., Yang, L., Wang, K., Zhao, Y., Cheng, L., Chen, C., Wang, X. and Liao, R. (2024), "Thermodynamic Computational Method of Thermal Decomposition Gas Content in Transformer Oil Considering Temperature and Competitive Reaction", </w:t>
      </w:r>
      <w:r>
        <w:rPr>
          <w:i/>
          <w:iCs/>
        </w:rPr>
        <w:t>IEEE Transactions on Dielectrics and Electrical Insulation</w:t>
      </w:r>
      <w:r>
        <w:t>, Vol. 31, No. 3, pp. 1331 – 1339. DOI: 10.1109/tdei.2024.3351591.</w:t>
      </w:r>
    </w:p>
    <w:p w14:paraId="18339E27" w14:textId="77777777" w:rsidR="00AA2A70" w:rsidRDefault="003D42D5">
      <w:pPr>
        <w:pStyle w:val="ReferenceEntry"/>
      </w:pPr>
      <w:r>
        <w:lastRenderedPageBreak/>
        <w:t xml:space="preserve">Ward, S. A., El-Faraskoury, A., Badawi, M., Ibrahim, S. A., Mahmoud, K., Lehtonen, M. and Darwish, M. M. F. (2021), "Towards Precise Interpretation of Oil Transformers via Novel Combined Techniques Based on DGA and Partial Discharge Sensors", </w:t>
      </w:r>
      <w:r>
        <w:rPr>
          <w:i/>
          <w:iCs/>
        </w:rPr>
        <w:t>Sensors</w:t>
      </w:r>
      <w:r>
        <w:t>, Vol. 21, No. 6, Article 2223. DOI: 10.3390/s21062223.</w:t>
      </w:r>
    </w:p>
    <w:p w14:paraId="0F4703EE" w14:textId="77777777" w:rsidR="00AA2A70" w:rsidRDefault="003D42D5">
      <w:pPr>
        <w:pStyle w:val="ReferenceEntry"/>
      </w:pPr>
      <w:r>
        <w:t xml:space="preserve">Wilson, E. B. (1927), "Probable Inference, the Law of Succession, and Statistical Inference", </w:t>
      </w:r>
      <w:r>
        <w:rPr>
          <w:i/>
          <w:iCs/>
        </w:rPr>
        <w:t>Journal of the American Statistical Association</w:t>
      </w:r>
      <w:r>
        <w:t>, Vol. 22, No. 158, pp. 209 – 212. DOI: 10.1080/01621459.1927.10502953.</w:t>
      </w:r>
    </w:p>
    <w:p w14:paraId="326E790F" w14:textId="77777777" w:rsidR="00AA2A70" w:rsidRDefault="003D42D5">
      <w:pPr>
        <w:pStyle w:val="ReferenceEntry"/>
      </w:pPr>
      <w:r>
        <w:t xml:space="preserve">Yao, H., Zhang, X., Guo, Q., Miao, Y. and Guan, S. (2024), "Fault diagnosis method for oil-immersed transformers integrated digital twin model", </w:t>
      </w:r>
      <w:r>
        <w:rPr>
          <w:i/>
          <w:iCs/>
        </w:rPr>
        <w:t>Scientific Reports</w:t>
      </w:r>
      <w:r>
        <w:t>, Vol. 14, No. 1, Article 20355. DOI: 10.1038/s41598-024-71107-w.</w:t>
      </w:r>
    </w:p>
    <w:p w14:paraId="532705BF" w14:textId="77777777" w:rsidR="00AA2A70" w:rsidRDefault="003D42D5">
      <w:pPr>
        <w:pStyle w:val="ReferenceEntry"/>
      </w:pPr>
      <w:r>
        <w:t xml:space="preserve">Zhang, L., Luo, Y., Sheng, G., Ni, Z. and Jiang, X. (2024), "Improving IEC thermal model for oil natural air natural transformers using optimised parameters based on dynamic simulation", </w:t>
      </w:r>
      <w:r>
        <w:rPr>
          <w:i/>
          <w:iCs/>
        </w:rPr>
        <w:t>High Voltage</w:t>
      </w:r>
      <w:r>
        <w:t>, Vol. 9, No. 1, pp. 217 – 229. DOI: 10.1049/hve2.12374.</w:t>
      </w:r>
    </w:p>
    <w:p w14:paraId="1B144D4D" w14:textId="77777777" w:rsidR="00AA2A70" w:rsidRDefault="003D42D5">
      <w:pPr>
        <w:pStyle w:val="ReferenceEntry"/>
      </w:pPr>
      <w:r>
        <w:t xml:space="preserve">Zhang, Y., Tang, Y., Liu, Y. and Liang, Z. (2022), "Fault diagnosis of transformer using artificial intelligence: A review", </w:t>
      </w:r>
      <w:r>
        <w:rPr>
          <w:i/>
          <w:iCs/>
        </w:rPr>
        <w:t>Frontiers in Energy Research</w:t>
      </w:r>
      <w:r>
        <w:t>, Vol. 10, Article 1006474. DOI: 10.3389/fenrg.2022.1006474.</w:t>
      </w:r>
    </w:p>
    <w:p w14:paraId="74E63F70" w14:textId="77777777" w:rsidR="00AA2A70" w:rsidRDefault="003D42D5">
      <w:pPr>
        <w:pStyle w:val="FrontHeading"/>
        <w:pageBreakBefore/>
      </w:pPr>
      <w:bookmarkStart w:id="244" w:name="_Toc0235"/>
      <w:r>
        <w:lastRenderedPageBreak/>
        <w:t>APPENDICES</w:t>
      </w:r>
      <w:bookmarkEnd w:id="244"/>
    </w:p>
    <w:p w14:paraId="401C9BEE" w14:textId="77777777" w:rsidR="00AA2A70" w:rsidRDefault="003D42D5">
      <w:pPr>
        <w:pStyle w:val="FrontHeading"/>
        <w:pageBreakBefore/>
        <w:spacing w:after="120"/>
      </w:pPr>
      <w:bookmarkStart w:id="245" w:name="_Toc0236"/>
      <w:r>
        <w:lastRenderedPageBreak/>
        <w:t>APPENDIX A</w:t>
      </w:r>
      <w:bookmarkEnd w:id="245"/>
    </w:p>
    <w:p w14:paraId="2496D733" w14:textId="77777777" w:rsidR="00AA2A70" w:rsidRDefault="003D42D5">
      <w:pPr>
        <w:pStyle w:val="FrontHeading"/>
      </w:pPr>
      <w:r>
        <w:t>DIAGRAMS OF THE SIMULINK SUBSYSTEMS</w:t>
      </w:r>
    </w:p>
    <w:p w14:paraId="49CA7BEB" w14:textId="77777777" w:rsidR="00AA2A70" w:rsidRDefault="003D42D5">
      <w:r>
        <w:t>The diagrams below were exported from the final Simulink model (MATLAB R2025b) by a read-only script; the SHA-256 fingerprint of the model file was the same before and after the export. The explanatory annotation bars of each subsystem are omitted; their content is summarised in the captions. Subsystem SS6 is shown in Chapter 8 (Fig. 8.2).</w:t>
      </w:r>
    </w:p>
    <w:p w14:paraId="7800CFA4" w14:textId="77777777" w:rsidR="00AA2A70" w:rsidRDefault="003D42D5">
      <w:pPr>
        <w:pStyle w:val="Figure"/>
      </w:pPr>
      <w:r>
        <w:rPr>
          <w:noProof/>
        </w:rPr>
        <w:drawing>
          <wp:inline distT="0" distB="0" distL="0" distR="0" wp14:anchorId="69CB7500" wp14:editId="3D54797C">
            <wp:extent cx="3960000" cy="199994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png"/>
                    <pic:cNvPicPr/>
                  </pic:nvPicPr>
                  <pic:blipFill>
                    <a:blip r:embed="rId40"/>
                    <a:stretch>
                      <a:fillRect/>
                    </a:stretch>
                  </pic:blipFill>
                  <pic:spPr>
                    <a:xfrm>
                      <a:off x="0" y="0"/>
                      <a:ext cx="3960000" cy="1999946"/>
                    </a:xfrm>
                    <a:prstGeom prst="rect">
                      <a:avLst/>
                    </a:prstGeom>
                  </pic:spPr>
                </pic:pic>
              </a:graphicData>
            </a:graphic>
          </wp:inline>
        </w:drawing>
      </w:r>
    </w:p>
    <w:p w14:paraId="522ACEA6" w14:textId="77777777" w:rsidR="00AA2A70" w:rsidRDefault="003D42D5">
      <w:pPr>
        <w:pStyle w:val="FigureCaption"/>
      </w:pPr>
      <w:bookmarkStart w:id="246" w:name="_Fig0237"/>
      <w:r>
        <w:t>Fig. A1 SS1 Grid supply: three-phase 110 kV source with its electrical reference and solver configuration</w:t>
      </w:r>
      <w:bookmarkEnd w:id="246"/>
    </w:p>
    <w:p w14:paraId="4F468AC0" w14:textId="77777777" w:rsidR="00AA2A70" w:rsidRDefault="003D42D5">
      <w:pPr>
        <w:pStyle w:val="Figure"/>
      </w:pPr>
      <w:r>
        <w:rPr>
          <w:noProof/>
        </w:rPr>
        <w:drawing>
          <wp:inline distT="0" distB="0" distL="0" distR="0" wp14:anchorId="6CC566E1" wp14:editId="6C08C7F6">
            <wp:extent cx="4320000" cy="10062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png"/>
                    <pic:cNvPicPr/>
                  </pic:nvPicPr>
                  <pic:blipFill>
                    <a:blip r:embed="rId41"/>
                    <a:stretch>
                      <a:fillRect/>
                    </a:stretch>
                  </pic:blipFill>
                  <pic:spPr>
                    <a:xfrm>
                      <a:off x="0" y="0"/>
                      <a:ext cx="4320000" cy="1006253"/>
                    </a:xfrm>
                    <a:prstGeom prst="rect">
                      <a:avLst/>
                    </a:prstGeom>
                  </pic:spPr>
                </pic:pic>
              </a:graphicData>
            </a:graphic>
          </wp:inline>
        </w:drawing>
      </w:r>
    </w:p>
    <w:p w14:paraId="6045B66C" w14:textId="77777777" w:rsidR="00AA2A70" w:rsidRDefault="003D42D5">
      <w:pPr>
        <w:pStyle w:val="FigureCaption"/>
      </w:pPr>
      <w:bookmarkStart w:id="247" w:name="_Fig0238"/>
      <w:r>
        <w:t xml:space="preserve">Fig. A2 </w:t>
      </w:r>
      <w:r>
        <w:t>SS2 Power transformer: two-winding 40 MVA, 110/20 kV transformer (Simscape Electrical); impedance and losses from the parameter script</w:t>
      </w:r>
      <w:bookmarkEnd w:id="247"/>
    </w:p>
    <w:p w14:paraId="6D7442CB" w14:textId="77777777" w:rsidR="00AA2A70" w:rsidRDefault="003D42D5">
      <w:pPr>
        <w:pStyle w:val="Figure"/>
      </w:pPr>
      <w:r>
        <w:rPr>
          <w:noProof/>
        </w:rPr>
        <w:drawing>
          <wp:inline distT="0" distB="0" distL="0" distR="0" wp14:anchorId="27EC1CE2" wp14:editId="281CCEF6">
            <wp:extent cx="5040000" cy="165249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png"/>
                    <pic:cNvPicPr/>
                  </pic:nvPicPr>
                  <pic:blipFill>
                    <a:blip r:embed="rId42"/>
                    <a:stretch>
                      <a:fillRect/>
                    </a:stretch>
                  </pic:blipFill>
                  <pic:spPr>
                    <a:xfrm>
                      <a:off x="0" y="0"/>
                      <a:ext cx="5040000" cy="1652494"/>
                    </a:xfrm>
                    <a:prstGeom prst="rect">
                      <a:avLst/>
                    </a:prstGeom>
                  </pic:spPr>
                </pic:pic>
              </a:graphicData>
            </a:graphic>
          </wp:inline>
        </w:drawing>
      </w:r>
    </w:p>
    <w:p w14:paraId="203365BA" w14:textId="77777777" w:rsidR="00AA2A70" w:rsidRDefault="003D42D5">
      <w:pPr>
        <w:pStyle w:val="FigureCaption"/>
      </w:pPr>
      <w:bookmarkStart w:id="248" w:name="_Fig0239"/>
      <w:r>
        <w:t>Fig. A3 SS3 LV measurement: three-phase current sensor; the load factor K is the RMS current divided by the rated current</w:t>
      </w:r>
      <w:bookmarkEnd w:id="248"/>
    </w:p>
    <w:p w14:paraId="6ED24D56" w14:textId="77777777" w:rsidR="00AA2A70" w:rsidRDefault="003D42D5">
      <w:pPr>
        <w:pStyle w:val="Figure"/>
      </w:pPr>
      <w:r>
        <w:rPr>
          <w:noProof/>
        </w:rPr>
        <w:lastRenderedPageBreak/>
        <w:drawing>
          <wp:inline distT="0" distB="0" distL="0" distR="0" wp14:anchorId="743C8A6E" wp14:editId="5197A0B6">
            <wp:extent cx="5040000" cy="153486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png"/>
                    <pic:cNvPicPr/>
                  </pic:nvPicPr>
                  <pic:blipFill>
                    <a:blip r:embed="rId43"/>
                    <a:stretch>
                      <a:fillRect/>
                    </a:stretch>
                  </pic:blipFill>
                  <pic:spPr>
                    <a:xfrm>
                      <a:off x="0" y="0"/>
                      <a:ext cx="5040000" cy="1534869"/>
                    </a:xfrm>
                    <a:prstGeom prst="rect">
                      <a:avLst/>
                    </a:prstGeom>
                  </pic:spPr>
                </pic:pic>
              </a:graphicData>
            </a:graphic>
          </wp:inline>
        </w:drawing>
      </w:r>
    </w:p>
    <w:p w14:paraId="14EDC1FF" w14:textId="77777777" w:rsidR="00AA2A70" w:rsidRDefault="003D42D5">
      <w:pPr>
        <w:pStyle w:val="FigureCaption"/>
      </w:pPr>
      <w:bookmarkStart w:id="249" w:name="_Fig0240"/>
      <w:r>
        <w:t>Fig. A4 SS4 Variable load: the load profile (per unit) drives a wye-connected variable load</w:t>
      </w:r>
      <w:bookmarkEnd w:id="249"/>
    </w:p>
    <w:p w14:paraId="003820E4" w14:textId="77777777" w:rsidR="00AA2A70" w:rsidRDefault="003D42D5">
      <w:pPr>
        <w:pStyle w:val="Figure"/>
      </w:pPr>
      <w:r>
        <w:rPr>
          <w:noProof/>
        </w:rPr>
        <w:drawing>
          <wp:inline distT="0" distB="0" distL="0" distR="0" wp14:anchorId="40FD3E9C" wp14:editId="4E57AE01">
            <wp:extent cx="5040000" cy="187467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png"/>
                    <pic:cNvPicPr/>
                  </pic:nvPicPr>
                  <pic:blipFill>
                    <a:blip r:embed="rId44"/>
                    <a:stretch>
                      <a:fillRect/>
                    </a:stretch>
                  </pic:blipFill>
                  <pic:spPr>
                    <a:xfrm>
                      <a:off x="0" y="0"/>
                      <a:ext cx="5040000" cy="1874672"/>
                    </a:xfrm>
                    <a:prstGeom prst="rect">
                      <a:avLst/>
                    </a:prstGeom>
                  </pic:spPr>
                </pic:pic>
              </a:graphicData>
            </a:graphic>
          </wp:inline>
        </w:drawing>
      </w:r>
    </w:p>
    <w:p w14:paraId="045288B9" w14:textId="77777777" w:rsidR="00AA2A70" w:rsidRDefault="003D42D5">
      <w:pPr>
        <w:pStyle w:val="FigureCaption"/>
      </w:pPr>
      <w:bookmarkStart w:id="250" w:name="_Fig0241"/>
      <w:r>
        <w:t>Fig. A5 SS5 Losses to heat: load and no-load losses converted into the heat inputs of the oil and hot-spot circuits (Simulink arithmetic)</w:t>
      </w:r>
      <w:bookmarkEnd w:id="250"/>
    </w:p>
    <w:p w14:paraId="6D53D608" w14:textId="77777777" w:rsidR="00AA2A70" w:rsidRDefault="003D42D5">
      <w:pPr>
        <w:pStyle w:val="Figure"/>
      </w:pPr>
      <w:r>
        <w:rPr>
          <w:noProof/>
        </w:rPr>
        <w:drawing>
          <wp:inline distT="0" distB="0" distL="0" distR="0" wp14:anchorId="14BB3335" wp14:editId="6CA83FBC">
            <wp:extent cx="5040000" cy="276560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png"/>
                    <pic:cNvPicPr/>
                  </pic:nvPicPr>
                  <pic:blipFill>
                    <a:blip r:embed="rId45"/>
                    <a:stretch>
                      <a:fillRect/>
                    </a:stretch>
                  </pic:blipFill>
                  <pic:spPr>
                    <a:xfrm>
                      <a:off x="0" y="0"/>
                      <a:ext cx="5040000" cy="2765601"/>
                    </a:xfrm>
                    <a:prstGeom prst="rect">
                      <a:avLst/>
                    </a:prstGeom>
                  </pic:spPr>
                </pic:pic>
              </a:graphicData>
            </a:graphic>
          </wp:inline>
        </w:drawing>
      </w:r>
    </w:p>
    <w:p w14:paraId="4446DB4A" w14:textId="77777777" w:rsidR="00AA2A70" w:rsidRDefault="003D42D5">
      <w:pPr>
        <w:pStyle w:val="FigureCaption"/>
      </w:pPr>
      <w:bookmarkStart w:id="251" w:name="_Fig0242"/>
      <w:r>
        <w:t xml:space="preserve">Fig. A6 </w:t>
      </w:r>
      <w:r>
        <w:t>SS7 Outputs and ageing: hot-spot temperature, relative ageing rate and logged signals</w:t>
      </w:r>
      <w:bookmarkEnd w:id="251"/>
    </w:p>
    <w:p w14:paraId="6D578C9B" w14:textId="77777777" w:rsidR="00AA2A70" w:rsidRDefault="003D42D5">
      <w:pPr>
        <w:pStyle w:val="Figure"/>
      </w:pPr>
      <w:r>
        <w:rPr>
          <w:noProof/>
        </w:rPr>
        <w:lastRenderedPageBreak/>
        <w:drawing>
          <wp:inline distT="0" distB="0" distL="0" distR="0" wp14:anchorId="0DA1F414" wp14:editId="191D6295">
            <wp:extent cx="5400000" cy="139305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png"/>
                    <pic:cNvPicPr/>
                  </pic:nvPicPr>
                  <pic:blipFill>
                    <a:blip r:embed="rId46"/>
                    <a:stretch>
                      <a:fillRect/>
                    </a:stretch>
                  </pic:blipFill>
                  <pic:spPr>
                    <a:xfrm>
                      <a:off x="0" y="0"/>
                      <a:ext cx="5400000" cy="1393058"/>
                    </a:xfrm>
                    <a:prstGeom prst="rect">
                      <a:avLst/>
                    </a:prstGeom>
                  </pic:spPr>
                </pic:pic>
              </a:graphicData>
            </a:graphic>
          </wp:inline>
        </w:drawing>
      </w:r>
    </w:p>
    <w:p w14:paraId="52BA17A2" w14:textId="77777777" w:rsidR="00AA2A70" w:rsidRDefault="003D42D5">
      <w:pPr>
        <w:pStyle w:val="FigureCaption"/>
      </w:pPr>
      <w:bookmarkStart w:id="252" w:name="_Fig0243"/>
      <w:r>
        <w:t>Fig. A7 SS8 Sampling events: clock, sampling times and logic that output the record index and the sampling pulse; no block carries a gas value</w:t>
      </w:r>
      <w:bookmarkEnd w:id="252"/>
    </w:p>
    <w:p w14:paraId="48298F79" w14:textId="77777777" w:rsidR="00AA2A70" w:rsidRDefault="003D42D5">
      <w:pPr>
        <w:pStyle w:val="FrontHeading"/>
        <w:pageBreakBefore/>
        <w:spacing w:after="120"/>
      </w:pPr>
      <w:bookmarkStart w:id="253" w:name="_Toc0244"/>
      <w:r>
        <w:lastRenderedPageBreak/>
        <w:t>APPENDIX B</w:t>
      </w:r>
      <w:bookmarkEnd w:id="253"/>
    </w:p>
    <w:p w14:paraId="7D71E4D4" w14:textId="77777777" w:rsidR="00AA2A70" w:rsidRDefault="003D42D5">
      <w:pPr>
        <w:pStyle w:val="FrontHeading"/>
      </w:pPr>
      <w:r>
        <w:t>ADDITIONAL RESULTS</w:t>
      </w:r>
    </w:p>
    <w:p w14:paraId="15648AFC" w14:textId="77777777" w:rsidR="00AA2A70" w:rsidRDefault="003D42D5">
      <w:pPr>
        <w:pStyle w:val="TableCaption"/>
      </w:pPr>
      <w:bookmarkStart w:id="254" w:name="_Tab0245"/>
      <w:r>
        <w:t>Table B1 Full Nested Cross-Validation Results (Means over 50 Outer Folds)</w:t>
      </w:r>
      <w:bookmarkEnd w:id="254"/>
    </w:p>
    <w:tbl>
      <w:tblPr>
        <w:tblW w:w="8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509"/>
        <w:gridCol w:w="1442"/>
        <w:gridCol w:w="1272"/>
        <w:gridCol w:w="763"/>
        <w:gridCol w:w="679"/>
        <w:gridCol w:w="679"/>
        <w:gridCol w:w="679"/>
        <w:gridCol w:w="2714"/>
      </w:tblGrid>
      <w:tr w:rsidR="00AA2A70" w14:paraId="163FCB67" w14:textId="77777777">
        <w:tblPrEx>
          <w:tblCellMar>
            <w:top w:w="0" w:type="dxa"/>
            <w:bottom w:w="0" w:type="dxa"/>
          </w:tblCellMar>
        </w:tblPrEx>
        <w:trPr>
          <w:cantSplit/>
          <w:tblHeader/>
          <w:jc w:val="center"/>
        </w:trPr>
        <w:tc>
          <w:tcPr>
            <w:tcW w:w="509" w:type="dxa"/>
            <w:shd w:val="clear" w:color="auto" w:fill="E7E6E6"/>
            <w:vAlign w:val="center"/>
          </w:tcPr>
          <w:p w14:paraId="4D34A3A9" w14:textId="77777777" w:rsidR="00AA2A70" w:rsidRDefault="003D42D5">
            <w:pPr>
              <w:pStyle w:val="TableText"/>
              <w:jc w:val="center"/>
            </w:pPr>
            <w:r>
              <w:rPr>
                <w:sz w:val="17"/>
                <w:szCs w:val="17"/>
              </w:rPr>
              <w:t>Set</w:t>
            </w:r>
          </w:p>
        </w:tc>
        <w:tc>
          <w:tcPr>
            <w:tcW w:w="1442" w:type="dxa"/>
            <w:shd w:val="clear" w:color="auto" w:fill="E7E6E6"/>
            <w:vAlign w:val="center"/>
          </w:tcPr>
          <w:p w14:paraId="77777A7C" w14:textId="77777777" w:rsidR="00AA2A70" w:rsidRDefault="003D42D5">
            <w:pPr>
              <w:pStyle w:val="TableText"/>
            </w:pPr>
            <w:r>
              <w:rPr>
                <w:sz w:val="17"/>
                <w:szCs w:val="17"/>
              </w:rPr>
              <w:t>Model</w:t>
            </w:r>
          </w:p>
        </w:tc>
        <w:tc>
          <w:tcPr>
            <w:tcW w:w="1272" w:type="dxa"/>
            <w:shd w:val="clear" w:color="auto" w:fill="E7E6E6"/>
            <w:vAlign w:val="center"/>
          </w:tcPr>
          <w:p w14:paraId="3DA2DD0F" w14:textId="77777777" w:rsidR="00AA2A70" w:rsidRDefault="003D42D5">
            <w:pPr>
              <w:pStyle w:val="TableText"/>
              <w:jc w:val="center"/>
            </w:pPr>
            <w:r>
              <w:rPr>
                <w:sz w:val="17"/>
                <w:szCs w:val="17"/>
              </w:rPr>
              <w:t>Macro-F1</w:t>
            </w:r>
          </w:p>
        </w:tc>
        <w:tc>
          <w:tcPr>
            <w:tcW w:w="763" w:type="dxa"/>
            <w:shd w:val="clear" w:color="auto" w:fill="E7E6E6"/>
            <w:vAlign w:val="center"/>
          </w:tcPr>
          <w:p w14:paraId="2C076596" w14:textId="77777777" w:rsidR="00AA2A70" w:rsidRDefault="003D42D5">
            <w:pPr>
              <w:pStyle w:val="TableText"/>
              <w:jc w:val="center"/>
            </w:pPr>
            <w:r>
              <w:rPr>
                <w:sz w:val="17"/>
                <w:szCs w:val="17"/>
              </w:rPr>
              <w:t>Bal. acc.</w:t>
            </w:r>
          </w:p>
        </w:tc>
        <w:tc>
          <w:tcPr>
            <w:tcW w:w="679" w:type="dxa"/>
            <w:shd w:val="clear" w:color="auto" w:fill="E7E6E6"/>
            <w:vAlign w:val="center"/>
          </w:tcPr>
          <w:p w14:paraId="32D0FCDE" w14:textId="77777777" w:rsidR="00AA2A70" w:rsidRDefault="003D42D5">
            <w:pPr>
              <w:pStyle w:val="TableText"/>
              <w:jc w:val="center"/>
            </w:pPr>
            <w:r>
              <w:rPr>
                <w:sz w:val="17"/>
                <w:szCs w:val="17"/>
              </w:rPr>
              <w:t>Acc.</w:t>
            </w:r>
          </w:p>
        </w:tc>
        <w:tc>
          <w:tcPr>
            <w:tcW w:w="679" w:type="dxa"/>
            <w:shd w:val="clear" w:color="auto" w:fill="E7E6E6"/>
            <w:vAlign w:val="center"/>
          </w:tcPr>
          <w:p w14:paraId="16818E2B" w14:textId="77777777" w:rsidR="00AA2A70" w:rsidRDefault="003D42D5">
            <w:pPr>
              <w:pStyle w:val="TableText"/>
              <w:jc w:val="center"/>
            </w:pPr>
            <w:r>
              <w:rPr>
                <w:sz w:val="17"/>
                <w:szCs w:val="17"/>
              </w:rPr>
              <w:t>Kappa</w:t>
            </w:r>
          </w:p>
        </w:tc>
        <w:tc>
          <w:tcPr>
            <w:tcW w:w="679" w:type="dxa"/>
            <w:shd w:val="clear" w:color="auto" w:fill="E7E6E6"/>
            <w:vAlign w:val="center"/>
          </w:tcPr>
          <w:p w14:paraId="0337BFF9" w14:textId="77777777" w:rsidR="00AA2A70" w:rsidRDefault="003D42D5">
            <w:pPr>
              <w:pStyle w:val="TableText"/>
              <w:jc w:val="center"/>
            </w:pPr>
            <w:r>
              <w:rPr>
                <w:sz w:val="17"/>
                <w:szCs w:val="17"/>
              </w:rPr>
              <w:t>MCC</w:t>
            </w:r>
          </w:p>
        </w:tc>
        <w:tc>
          <w:tcPr>
            <w:tcW w:w="2714" w:type="dxa"/>
            <w:shd w:val="clear" w:color="auto" w:fill="E7E6E6"/>
            <w:vAlign w:val="center"/>
          </w:tcPr>
          <w:p w14:paraId="0CCC575A" w14:textId="77777777" w:rsidR="00AA2A70" w:rsidRDefault="003D42D5">
            <w:pPr>
              <w:pStyle w:val="TableText"/>
            </w:pPr>
            <w:r>
              <w:rPr>
                <w:sz w:val="17"/>
                <w:szCs w:val="17"/>
              </w:rPr>
              <w:t>Most chosen setting</w:t>
            </w:r>
          </w:p>
        </w:tc>
      </w:tr>
      <w:tr w:rsidR="00AA2A70" w14:paraId="49CB8FBA" w14:textId="77777777">
        <w:tblPrEx>
          <w:tblCellMar>
            <w:top w:w="0" w:type="dxa"/>
            <w:bottom w:w="0" w:type="dxa"/>
          </w:tblCellMar>
        </w:tblPrEx>
        <w:trPr>
          <w:cantSplit/>
          <w:jc w:val="center"/>
        </w:trPr>
        <w:tc>
          <w:tcPr>
            <w:tcW w:w="509" w:type="dxa"/>
            <w:vAlign w:val="center"/>
          </w:tcPr>
          <w:p w14:paraId="286ADF43" w14:textId="77777777" w:rsidR="00AA2A70" w:rsidRDefault="003D42D5">
            <w:pPr>
              <w:pStyle w:val="TableText"/>
              <w:jc w:val="center"/>
            </w:pPr>
            <w:r>
              <w:rPr>
                <w:sz w:val="17"/>
                <w:szCs w:val="17"/>
              </w:rPr>
              <w:t>F1</w:t>
            </w:r>
          </w:p>
        </w:tc>
        <w:tc>
          <w:tcPr>
            <w:tcW w:w="1442" w:type="dxa"/>
            <w:vAlign w:val="center"/>
          </w:tcPr>
          <w:p w14:paraId="2703E86B" w14:textId="77777777" w:rsidR="00AA2A70" w:rsidRDefault="003D42D5">
            <w:pPr>
              <w:pStyle w:val="TableText"/>
            </w:pPr>
            <w:r>
              <w:rPr>
                <w:sz w:val="17"/>
                <w:szCs w:val="17"/>
              </w:rPr>
              <w:t>Majority-class baseline</w:t>
            </w:r>
          </w:p>
        </w:tc>
        <w:tc>
          <w:tcPr>
            <w:tcW w:w="1272" w:type="dxa"/>
            <w:vAlign w:val="center"/>
          </w:tcPr>
          <w:p w14:paraId="5BF80F3F" w14:textId="77777777" w:rsidR="00AA2A70" w:rsidRDefault="003D42D5">
            <w:pPr>
              <w:pStyle w:val="TableText"/>
              <w:jc w:val="center"/>
            </w:pPr>
            <w:r>
              <w:rPr>
                <w:sz w:val="17"/>
                <w:szCs w:val="17"/>
              </w:rPr>
              <w:t>0.046 ± 0.000</w:t>
            </w:r>
          </w:p>
        </w:tc>
        <w:tc>
          <w:tcPr>
            <w:tcW w:w="763" w:type="dxa"/>
            <w:vAlign w:val="center"/>
          </w:tcPr>
          <w:p w14:paraId="566DD930" w14:textId="77777777" w:rsidR="00AA2A70" w:rsidRDefault="003D42D5">
            <w:pPr>
              <w:pStyle w:val="TableText"/>
              <w:jc w:val="center"/>
            </w:pPr>
            <w:r>
              <w:rPr>
                <w:sz w:val="17"/>
                <w:szCs w:val="17"/>
              </w:rPr>
              <w:t>0.143</w:t>
            </w:r>
          </w:p>
        </w:tc>
        <w:tc>
          <w:tcPr>
            <w:tcW w:w="679" w:type="dxa"/>
            <w:vAlign w:val="center"/>
          </w:tcPr>
          <w:p w14:paraId="4F31DACE" w14:textId="77777777" w:rsidR="00AA2A70" w:rsidRDefault="003D42D5">
            <w:pPr>
              <w:pStyle w:val="TableText"/>
              <w:jc w:val="center"/>
            </w:pPr>
            <w:r>
              <w:rPr>
                <w:sz w:val="17"/>
                <w:szCs w:val="17"/>
              </w:rPr>
              <w:t>0.194</w:t>
            </w:r>
          </w:p>
        </w:tc>
        <w:tc>
          <w:tcPr>
            <w:tcW w:w="679" w:type="dxa"/>
            <w:vAlign w:val="center"/>
          </w:tcPr>
          <w:p w14:paraId="46A3FEE8" w14:textId="77777777" w:rsidR="00AA2A70" w:rsidRDefault="003D42D5">
            <w:pPr>
              <w:pStyle w:val="TableText"/>
              <w:jc w:val="center"/>
            </w:pPr>
            <w:r>
              <w:rPr>
                <w:sz w:val="17"/>
                <w:szCs w:val="17"/>
              </w:rPr>
              <w:t>0.000</w:t>
            </w:r>
          </w:p>
        </w:tc>
        <w:tc>
          <w:tcPr>
            <w:tcW w:w="679" w:type="dxa"/>
            <w:vAlign w:val="center"/>
          </w:tcPr>
          <w:p w14:paraId="1C76DD9B" w14:textId="77777777" w:rsidR="00AA2A70" w:rsidRDefault="003D42D5">
            <w:pPr>
              <w:pStyle w:val="TableText"/>
              <w:jc w:val="center"/>
            </w:pPr>
            <w:r>
              <w:rPr>
                <w:sz w:val="17"/>
                <w:szCs w:val="17"/>
              </w:rPr>
              <w:t>0.000</w:t>
            </w:r>
          </w:p>
        </w:tc>
        <w:tc>
          <w:tcPr>
            <w:tcW w:w="2714" w:type="dxa"/>
            <w:vAlign w:val="center"/>
          </w:tcPr>
          <w:p w14:paraId="17203630" w14:textId="77777777" w:rsidR="00AA2A70" w:rsidRDefault="003D42D5">
            <w:pPr>
              <w:pStyle w:val="TableText"/>
            </w:pPr>
            <w:r>
              <w:rPr>
                <w:sz w:val="17"/>
                <w:szCs w:val="17"/>
              </w:rPr>
              <w:t>–</w:t>
            </w:r>
          </w:p>
        </w:tc>
      </w:tr>
      <w:tr w:rsidR="00AA2A70" w14:paraId="3896A98B" w14:textId="77777777">
        <w:tblPrEx>
          <w:tblCellMar>
            <w:top w:w="0" w:type="dxa"/>
            <w:bottom w:w="0" w:type="dxa"/>
          </w:tblCellMar>
        </w:tblPrEx>
        <w:trPr>
          <w:cantSplit/>
          <w:jc w:val="center"/>
        </w:trPr>
        <w:tc>
          <w:tcPr>
            <w:tcW w:w="509" w:type="dxa"/>
            <w:vAlign w:val="center"/>
          </w:tcPr>
          <w:p w14:paraId="2155A691" w14:textId="77777777" w:rsidR="00AA2A70" w:rsidRDefault="003D42D5">
            <w:pPr>
              <w:pStyle w:val="TableText"/>
              <w:jc w:val="center"/>
            </w:pPr>
            <w:r>
              <w:rPr>
                <w:sz w:val="17"/>
                <w:szCs w:val="17"/>
              </w:rPr>
              <w:t>F1</w:t>
            </w:r>
          </w:p>
        </w:tc>
        <w:tc>
          <w:tcPr>
            <w:tcW w:w="1442" w:type="dxa"/>
            <w:vAlign w:val="center"/>
          </w:tcPr>
          <w:p w14:paraId="6DE3D3E7" w14:textId="77777777" w:rsidR="00AA2A70" w:rsidRDefault="003D42D5">
            <w:pPr>
              <w:pStyle w:val="TableText"/>
            </w:pPr>
            <w:r>
              <w:rPr>
                <w:sz w:val="17"/>
                <w:szCs w:val="17"/>
              </w:rPr>
              <w:t>Logistic regression</w:t>
            </w:r>
          </w:p>
        </w:tc>
        <w:tc>
          <w:tcPr>
            <w:tcW w:w="1272" w:type="dxa"/>
            <w:vAlign w:val="center"/>
          </w:tcPr>
          <w:p w14:paraId="58452CD8" w14:textId="77777777" w:rsidR="00AA2A70" w:rsidRDefault="003D42D5">
            <w:pPr>
              <w:pStyle w:val="TableText"/>
              <w:jc w:val="center"/>
            </w:pPr>
            <w:r>
              <w:rPr>
                <w:sz w:val="17"/>
                <w:szCs w:val="17"/>
              </w:rPr>
              <w:t>0.807 ± 0.035</w:t>
            </w:r>
          </w:p>
        </w:tc>
        <w:tc>
          <w:tcPr>
            <w:tcW w:w="763" w:type="dxa"/>
            <w:vAlign w:val="center"/>
          </w:tcPr>
          <w:p w14:paraId="70D631E8" w14:textId="77777777" w:rsidR="00AA2A70" w:rsidRDefault="003D42D5">
            <w:pPr>
              <w:pStyle w:val="TableText"/>
              <w:jc w:val="center"/>
            </w:pPr>
            <w:r>
              <w:rPr>
                <w:sz w:val="17"/>
                <w:szCs w:val="17"/>
              </w:rPr>
              <w:t>0.820</w:t>
            </w:r>
          </w:p>
        </w:tc>
        <w:tc>
          <w:tcPr>
            <w:tcW w:w="679" w:type="dxa"/>
            <w:vAlign w:val="center"/>
          </w:tcPr>
          <w:p w14:paraId="64459082" w14:textId="77777777" w:rsidR="00AA2A70" w:rsidRDefault="003D42D5">
            <w:pPr>
              <w:pStyle w:val="TableText"/>
              <w:jc w:val="center"/>
            </w:pPr>
            <w:r>
              <w:rPr>
                <w:sz w:val="17"/>
                <w:szCs w:val="17"/>
              </w:rPr>
              <w:t>0.820</w:t>
            </w:r>
          </w:p>
        </w:tc>
        <w:tc>
          <w:tcPr>
            <w:tcW w:w="679" w:type="dxa"/>
            <w:vAlign w:val="center"/>
          </w:tcPr>
          <w:p w14:paraId="5BC5B58C" w14:textId="77777777" w:rsidR="00AA2A70" w:rsidRDefault="003D42D5">
            <w:pPr>
              <w:pStyle w:val="TableText"/>
              <w:jc w:val="center"/>
            </w:pPr>
            <w:r>
              <w:rPr>
                <w:sz w:val="17"/>
                <w:szCs w:val="17"/>
              </w:rPr>
              <w:t>0.788</w:t>
            </w:r>
          </w:p>
        </w:tc>
        <w:tc>
          <w:tcPr>
            <w:tcW w:w="679" w:type="dxa"/>
            <w:vAlign w:val="center"/>
          </w:tcPr>
          <w:p w14:paraId="4AD2B265" w14:textId="77777777" w:rsidR="00AA2A70" w:rsidRDefault="003D42D5">
            <w:pPr>
              <w:pStyle w:val="TableText"/>
              <w:jc w:val="center"/>
            </w:pPr>
            <w:r>
              <w:rPr>
                <w:sz w:val="17"/>
                <w:szCs w:val="17"/>
              </w:rPr>
              <w:t>0.791</w:t>
            </w:r>
          </w:p>
        </w:tc>
        <w:tc>
          <w:tcPr>
            <w:tcW w:w="2714" w:type="dxa"/>
            <w:vAlign w:val="center"/>
          </w:tcPr>
          <w:p w14:paraId="1012B42C" w14:textId="77777777" w:rsidR="00AA2A70" w:rsidRDefault="003D42D5">
            <w:pPr>
              <w:pStyle w:val="TableText"/>
            </w:pPr>
            <w:r>
              <w:rPr>
                <w:sz w:val="17"/>
                <w:szCs w:val="17"/>
              </w:rPr>
              <w:t>C: 10</w:t>
            </w:r>
          </w:p>
        </w:tc>
      </w:tr>
      <w:tr w:rsidR="00AA2A70" w14:paraId="1F9DF7BD" w14:textId="77777777">
        <w:tblPrEx>
          <w:tblCellMar>
            <w:top w:w="0" w:type="dxa"/>
            <w:bottom w:w="0" w:type="dxa"/>
          </w:tblCellMar>
        </w:tblPrEx>
        <w:trPr>
          <w:cantSplit/>
          <w:jc w:val="center"/>
        </w:trPr>
        <w:tc>
          <w:tcPr>
            <w:tcW w:w="509" w:type="dxa"/>
            <w:vAlign w:val="center"/>
          </w:tcPr>
          <w:p w14:paraId="06F2FDC2" w14:textId="77777777" w:rsidR="00AA2A70" w:rsidRDefault="003D42D5">
            <w:pPr>
              <w:pStyle w:val="TableText"/>
              <w:jc w:val="center"/>
            </w:pPr>
            <w:r>
              <w:rPr>
                <w:sz w:val="17"/>
                <w:szCs w:val="17"/>
              </w:rPr>
              <w:t>F1</w:t>
            </w:r>
          </w:p>
        </w:tc>
        <w:tc>
          <w:tcPr>
            <w:tcW w:w="1442" w:type="dxa"/>
            <w:vAlign w:val="center"/>
          </w:tcPr>
          <w:p w14:paraId="32FDC129" w14:textId="77777777" w:rsidR="00AA2A70" w:rsidRDefault="003D42D5">
            <w:pPr>
              <w:pStyle w:val="TableText"/>
            </w:pPr>
            <w:r>
              <w:rPr>
                <w:sz w:val="17"/>
                <w:szCs w:val="17"/>
              </w:rPr>
              <w:t>SVM (RBF)</w:t>
            </w:r>
          </w:p>
        </w:tc>
        <w:tc>
          <w:tcPr>
            <w:tcW w:w="1272" w:type="dxa"/>
            <w:vAlign w:val="center"/>
          </w:tcPr>
          <w:p w14:paraId="4BE818E3" w14:textId="77777777" w:rsidR="00AA2A70" w:rsidRDefault="003D42D5">
            <w:pPr>
              <w:pStyle w:val="TableText"/>
              <w:jc w:val="center"/>
            </w:pPr>
            <w:r>
              <w:rPr>
                <w:sz w:val="17"/>
                <w:szCs w:val="17"/>
              </w:rPr>
              <w:t>0.804 ± 0.035</w:t>
            </w:r>
          </w:p>
        </w:tc>
        <w:tc>
          <w:tcPr>
            <w:tcW w:w="763" w:type="dxa"/>
            <w:vAlign w:val="center"/>
          </w:tcPr>
          <w:p w14:paraId="220F91E3" w14:textId="77777777" w:rsidR="00AA2A70" w:rsidRDefault="003D42D5">
            <w:pPr>
              <w:pStyle w:val="TableText"/>
              <w:jc w:val="center"/>
            </w:pPr>
            <w:r>
              <w:rPr>
                <w:sz w:val="17"/>
                <w:szCs w:val="17"/>
              </w:rPr>
              <w:t>0.817</w:t>
            </w:r>
          </w:p>
        </w:tc>
        <w:tc>
          <w:tcPr>
            <w:tcW w:w="679" w:type="dxa"/>
            <w:vAlign w:val="center"/>
          </w:tcPr>
          <w:p w14:paraId="4A5C67A3" w14:textId="77777777" w:rsidR="00AA2A70" w:rsidRDefault="003D42D5">
            <w:pPr>
              <w:pStyle w:val="TableText"/>
              <w:jc w:val="center"/>
            </w:pPr>
            <w:r>
              <w:rPr>
                <w:sz w:val="17"/>
                <w:szCs w:val="17"/>
              </w:rPr>
              <w:t>0.815</w:t>
            </w:r>
          </w:p>
        </w:tc>
        <w:tc>
          <w:tcPr>
            <w:tcW w:w="679" w:type="dxa"/>
            <w:vAlign w:val="center"/>
          </w:tcPr>
          <w:p w14:paraId="5600BE91" w14:textId="77777777" w:rsidR="00AA2A70" w:rsidRDefault="003D42D5">
            <w:pPr>
              <w:pStyle w:val="TableText"/>
              <w:jc w:val="center"/>
            </w:pPr>
            <w:r>
              <w:rPr>
                <w:sz w:val="17"/>
                <w:szCs w:val="17"/>
              </w:rPr>
              <w:t>0.783</w:t>
            </w:r>
          </w:p>
        </w:tc>
        <w:tc>
          <w:tcPr>
            <w:tcW w:w="679" w:type="dxa"/>
            <w:vAlign w:val="center"/>
          </w:tcPr>
          <w:p w14:paraId="759B9F28" w14:textId="77777777" w:rsidR="00AA2A70" w:rsidRDefault="003D42D5">
            <w:pPr>
              <w:pStyle w:val="TableText"/>
              <w:jc w:val="center"/>
            </w:pPr>
            <w:r>
              <w:rPr>
                <w:sz w:val="17"/>
                <w:szCs w:val="17"/>
              </w:rPr>
              <w:t>0.785</w:t>
            </w:r>
          </w:p>
        </w:tc>
        <w:tc>
          <w:tcPr>
            <w:tcW w:w="2714" w:type="dxa"/>
            <w:vAlign w:val="center"/>
          </w:tcPr>
          <w:p w14:paraId="6E35C39B" w14:textId="77777777" w:rsidR="00AA2A70" w:rsidRDefault="003D42D5">
            <w:pPr>
              <w:pStyle w:val="TableText"/>
            </w:pPr>
            <w:r>
              <w:rPr>
                <w:sz w:val="17"/>
                <w:szCs w:val="17"/>
              </w:rPr>
              <w:t>C: 100, gamma: 0.01</w:t>
            </w:r>
          </w:p>
        </w:tc>
      </w:tr>
      <w:tr w:rsidR="00AA2A70" w14:paraId="6F95CBE5" w14:textId="77777777">
        <w:tblPrEx>
          <w:tblCellMar>
            <w:top w:w="0" w:type="dxa"/>
            <w:bottom w:w="0" w:type="dxa"/>
          </w:tblCellMar>
        </w:tblPrEx>
        <w:trPr>
          <w:cantSplit/>
          <w:jc w:val="center"/>
        </w:trPr>
        <w:tc>
          <w:tcPr>
            <w:tcW w:w="509" w:type="dxa"/>
            <w:vAlign w:val="center"/>
          </w:tcPr>
          <w:p w14:paraId="0A35CCD4" w14:textId="77777777" w:rsidR="00AA2A70" w:rsidRDefault="003D42D5">
            <w:pPr>
              <w:pStyle w:val="TableText"/>
              <w:jc w:val="center"/>
            </w:pPr>
            <w:r>
              <w:rPr>
                <w:sz w:val="17"/>
                <w:szCs w:val="17"/>
              </w:rPr>
              <w:t>F1</w:t>
            </w:r>
          </w:p>
        </w:tc>
        <w:tc>
          <w:tcPr>
            <w:tcW w:w="1442" w:type="dxa"/>
            <w:vAlign w:val="center"/>
          </w:tcPr>
          <w:p w14:paraId="4CFF9936" w14:textId="77777777" w:rsidR="00AA2A70" w:rsidRDefault="003D42D5">
            <w:pPr>
              <w:pStyle w:val="TableText"/>
            </w:pPr>
            <w:r>
              <w:rPr>
                <w:sz w:val="17"/>
                <w:szCs w:val="17"/>
              </w:rPr>
              <w:t>Random Forest</w:t>
            </w:r>
          </w:p>
        </w:tc>
        <w:tc>
          <w:tcPr>
            <w:tcW w:w="1272" w:type="dxa"/>
            <w:vAlign w:val="center"/>
          </w:tcPr>
          <w:p w14:paraId="04A58F4D" w14:textId="77777777" w:rsidR="00AA2A70" w:rsidRDefault="003D42D5">
            <w:pPr>
              <w:pStyle w:val="TableText"/>
              <w:jc w:val="center"/>
            </w:pPr>
            <w:r>
              <w:rPr>
                <w:sz w:val="17"/>
                <w:szCs w:val="17"/>
              </w:rPr>
              <w:t>0.773 ± 0.049</w:t>
            </w:r>
          </w:p>
        </w:tc>
        <w:tc>
          <w:tcPr>
            <w:tcW w:w="763" w:type="dxa"/>
            <w:vAlign w:val="center"/>
          </w:tcPr>
          <w:p w14:paraId="5E7738EA" w14:textId="77777777" w:rsidR="00AA2A70" w:rsidRDefault="003D42D5">
            <w:pPr>
              <w:pStyle w:val="TableText"/>
              <w:jc w:val="center"/>
            </w:pPr>
            <w:r>
              <w:rPr>
                <w:sz w:val="17"/>
                <w:szCs w:val="17"/>
              </w:rPr>
              <w:t>0.778</w:t>
            </w:r>
          </w:p>
        </w:tc>
        <w:tc>
          <w:tcPr>
            <w:tcW w:w="679" w:type="dxa"/>
            <w:vAlign w:val="center"/>
          </w:tcPr>
          <w:p w14:paraId="1ECF4ED6" w14:textId="77777777" w:rsidR="00AA2A70" w:rsidRDefault="003D42D5">
            <w:pPr>
              <w:pStyle w:val="TableText"/>
              <w:jc w:val="center"/>
            </w:pPr>
            <w:r>
              <w:rPr>
                <w:sz w:val="17"/>
                <w:szCs w:val="17"/>
              </w:rPr>
              <w:t>0.794</w:t>
            </w:r>
          </w:p>
        </w:tc>
        <w:tc>
          <w:tcPr>
            <w:tcW w:w="679" w:type="dxa"/>
            <w:vAlign w:val="center"/>
          </w:tcPr>
          <w:p w14:paraId="12103BD1" w14:textId="77777777" w:rsidR="00AA2A70" w:rsidRDefault="003D42D5">
            <w:pPr>
              <w:pStyle w:val="TableText"/>
              <w:jc w:val="center"/>
            </w:pPr>
            <w:r>
              <w:rPr>
                <w:sz w:val="17"/>
                <w:szCs w:val="17"/>
              </w:rPr>
              <w:t>0.757</w:t>
            </w:r>
          </w:p>
        </w:tc>
        <w:tc>
          <w:tcPr>
            <w:tcW w:w="679" w:type="dxa"/>
            <w:vAlign w:val="center"/>
          </w:tcPr>
          <w:p w14:paraId="13D36CC3" w14:textId="77777777" w:rsidR="00AA2A70" w:rsidRDefault="003D42D5">
            <w:pPr>
              <w:pStyle w:val="TableText"/>
              <w:jc w:val="center"/>
            </w:pPr>
            <w:r>
              <w:rPr>
                <w:sz w:val="17"/>
                <w:szCs w:val="17"/>
              </w:rPr>
              <w:t>0.760</w:t>
            </w:r>
          </w:p>
        </w:tc>
        <w:tc>
          <w:tcPr>
            <w:tcW w:w="2714" w:type="dxa"/>
            <w:vAlign w:val="center"/>
          </w:tcPr>
          <w:p w14:paraId="31003248" w14:textId="77777777" w:rsidR="00AA2A70" w:rsidRDefault="003D42D5">
            <w:pPr>
              <w:pStyle w:val="TableText"/>
            </w:pPr>
            <w:r>
              <w:rPr>
                <w:sz w:val="17"/>
                <w:szCs w:val="17"/>
              </w:rPr>
              <w:t>max_depth: 10, min_samples_leaf: 1</w:t>
            </w:r>
          </w:p>
        </w:tc>
      </w:tr>
      <w:tr w:rsidR="00AA2A70" w14:paraId="6D7E2617" w14:textId="77777777">
        <w:tblPrEx>
          <w:tblCellMar>
            <w:top w:w="0" w:type="dxa"/>
            <w:bottom w:w="0" w:type="dxa"/>
          </w:tblCellMar>
        </w:tblPrEx>
        <w:trPr>
          <w:cantSplit/>
          <w:jc w:val="center"/>
        </w:trPr>
        <w:tc>
          <w:tcPr>
            <w:tcW w:w="509" w:type="dxa"/>
            <w:vAlign w:val="center"/>
          </w:tcPr>
          <w:p w14:paraId="60BC04EE" w14:textId="77777777" w:rsidR="00AA2A70" w:rsidRDefault="003D42D5">
            <w:pPr>
              <w:pStyle w:val="TableText"/>
              <w:jc w:val="center"/>
            </w:pPr>
            <w:r>
              <w:rPr>
                <w:sz w:val="17"/>
                <w:szCs w:val="17"/>
              </w:rPr>
              <w:t>F1</w:t>
            </w:r>
          </w:p>
        </w:tc>
        <w:tc>
          <w:tcPr>
            <w:tcW w:w="1442" w:type="dxa"/>
            <w:vAlign w:val="center"/>
          </w:tcPr>
          <w:p w14:paraId="2815F84D" w14:textId="77777777" w:rsidR="00AA2A70" w:rsidRDefault="003D42D5">
            <w:pPr>
              <w:pStyle w:val="TableText"/>
            </w:pPr>
            <w:r>
              <w:rPr>
                <w:sz w:val="17"/>
                <w:szCs w:val="17"/>
              </w:rPr>
              <w:t>XGBoost</w:t>
            </w:r>
          </w:p>
        </w:tc>
        <w:tc>
          <w:tcPr>
            <w:tcW w:w="1272" w:type="dxa"/>
            <w:vAlign w:val="center"/>
          </w:tcPr>
          <w:p w14:paraId="6DE373A4" w14:textId="77777777" w:rsidR="00AA2A70" w:rsidRDefault="003D42D5">
            <w:pPr>
              <w:pStyle w:val="TableText"/>
              <w:jc w:val="center"/>
            </w:pPr>
            <w:r>
              <w:rPr>
                <w:sz w:val="17"/>
                <w:szCs w:val="17"/>
              </w:rPr>
              <w:t>0.771 ± 0.049</w:t>
            </w:r>
          </w:p>
        </w:tc>
        <w:tc>
          <w:tcPr>
            <w:tcW w:w="763" w:type="dxa"/>
            <w:vAlign w:val="center"/>
          </w:tcPr>
          <w:p w14:paraId="49D85A55" w14:textId="77777777" w:rsidR="00AA2A70" w:rsidRDefault="003D42D5">
            <w:pPr>
              <w:pStyle w:val="TableText"/>
              <w:jc w:val="center"/>
            </w:pPr>
            <w:r>
              <w:rPr>
                <w:sz w:val="17"/>
                <w:szCs w:val="17"/>
              </w:rPr>
              <w:t>0.776</w:t>
            </w:r>
          </w:p>
        </w:tc>
        <w:tc>
          <w:tcPr>
            <w:tcW w:w="679" w:type="dxa"/>
            <w:vAlign w:val="center"/>
          </w:tcPr>
          <w:p w14:paraId="0C0E3D2F" w14:textId="77777777" w:rsidR="00AA2A70" w:rsidRDefault="003D42D5">
            <w:pPr>
              <w:pStyle w:val="TableText"/>
              <w:jc w:val="center"/>
            </w:pPr>
            <w:r>
              <w:rPr>
                <w:sz w:val="17"/>
                <w:szCs w:val="17"/>
              </w:rPr>
              <w:t>0.793</w:t>
            </w:r>
          </w:p>
        </w:tc>
        <w:tc>
          <w:tcPr>
            <w:tcW w:w="679" w:type="dxa"/>
            <w:vAlign w:val="center"/>
          </w:tcPr>
          <w:p w14:paraId="194DE06F" w14:textId="77777777" w:rsidR="00AA2A70" w:rsidRDefault="003D42D5">
            <w:pPr>
              <w:pStyle w:val="TableText"/>
              <w:jc w:val="center"/>
            </w:pPr>
            <w:r>
              <w:rPr>
                <w:sz w:val="17"/>
                <w:szCs w:val="17"/>
              </w:rPr>
              <w:t>0.755</w:t>
            </w:r>
          </w:p>
        </w:tc>
        <w:tc>
          <w:tcPr>
            <w:tcW w:w="679" w:type="dxa"/>
            <w:vAlign w:val="center"/>
          </w:tcPr>
          <w:p w14:paraId="5BA7CA2E" w14:textId="77777777" w:rsidR="00AA2A70" w:rsidRDefault="003D42D5">
            <w:pPr>
              <w:pStyle w:val="TableText"/>
              <w:jc w:val="center"/>
            </w:pPr>
            <w:r>
              <w:rPr>
                <w:sz w:val="17"/>
                <w:szCs w:val="17"/>
              </w:rPr>
              <w:t>0.758</w:t>
            </w:r>
          </w:p>
        </w:tc>
        <w:tc>
          <w:tcPr>
            <w:tcW w:w="2714" w:type="dxa"/>
            <w:vAlign w:val="center"/>
          </w:tcPr>
          <w:p w14:paraId="4F0427F8" w14:textId="77777777" w:rsidR="00AA2A70" w:rsidRDefault="003D42D5">
            <w:pPr>
              <w:pStyle w:val="TableText"/>
            </w:pPr>
            <w:r>
              <w:rPr>
                <w:sz w:val="17"/>
                <w:szCs w:val="17"/>
              </w:rPr>
              <w:t>learning_rate: 0.03, max_depth: 6, n_estimators: 300</w:t>
            </w:r>
          </w:p>
        </w:tc>
      </w:tr>
      <w:tr w:rsidR="00AA2A70" w14:paraId="01BB0EDA" w14:textId="77777777">
        <w:tblPrEx>
          <w:tblCellMar>
            <w:top w:w="0" w:type="dxa"/>
            <w:bottom w:w="0" w:type="dxa"/>
          </w:tblCellMar>
        </w:tblPrEx>
        <w:trPr>
          <w:cantSplit/>
          <w:jc w:val="center"/>
        </w:trPr>
        <w:tc>
          <w:tcPr>
            <w:tcW w:w="509" w:type="dxa"/>
            <w:vAlign w:val="center"/>
          </w:tcPr>
          <w:p w14:paraId="1B8827C2" w14:textId="77777777" w:rsidR="00AA2A70" w:rsidRDefault="003D42D5">
            <w:pPr>
              <w:pStyle w:val="TableText"/>
              <w:jc w:val="center"/>
            </w:pPr>
            <w:r>
              <w:rPr>
                <w:sz w:val="17"/>
                <w:szCs w:val="17"/>
              </w:rPr>
              <w:t>F1</w:t>
            </w:r>
          </w:p>
        </w:tc>
        <w:tc>
          <w:tcPr>
            <w:tcW w:w="1442" w:type="dxa"/>
            <w:vAlign w:val="center"/>
          </w:tcPr>
          <w:p w14:paraId="516A0A6D" w14:textId="77777777" w:rsidR="00AA2A70" w:rsidRDefault="003D42D5">
            <w:pPr>
              <w:pStyle w:val="TableText"/>
            </w:pPr>
            <w:r>
              <w:rPr>
                <w:sz w:val="17"/>
                <w:szCs w:val="17"/>
              </w:rPr>
              <w:t>MLP neural network</w:t>
            </w:r>
          </w:p>
        </w:tc>
        <w:tc>
          <w:tcPr>
            <w:tcW w:w="1272" w:type="dxa"/>
            <w:vAlign w:val="center"/>
          </w:tcPr>
          <w:p w14:paraId="6C1EE657" w14:textId="77777777" w:rsidR="00AA2A70" w:rsidRDefault="003D42D5">
            <w:pPr>
              <w:pStyle w:val="TableText"/>
              <w:jc w:val="center"/>
            </w:pPr>
            <w:r>
              <w:rPr>
                <w:sz w:val="17"/>
                <w:szCs w:val="17"/>
              </w:rPr>
              <w:t>0.793 ± 0.044</w:t>
            </w:r>
          </w:p>
        </w:tc>
        <w:tc>
          <w:tcPr>
            <w:tcW w:w="763" w:type="dxa"/>
            <w:vAlign w:val="center"/>
          </w:tcPr>
          <w:p w14:paraId="78778346" w14:textId="77777777" w:rsidR="00AA2A70" w:rsidRDefault="003D42D5">
            <w:pPr>
              <w:pStyle w:val="TableText"/>
              <w:jc w:val="center"/>
            </w:pPr>
            <w:r>
              <w:rPr>
                <w:sz w:val="17"/>
                <w:szCs w:val="17"/>
              </w:rPr>
              <w:t>0.798</w:t>
            </w:r>
          </w:p>
        </w:tc>
        <w:tc>
          <w:tcPr>
            <w:tcW w:w="679" w:type="dxa"/>
            <w:vAlign w:val="center"/>
          </w:tcPr>
          <w:p w14:paraId="1BF41562" w14:textId="77777777" w:rsidR="00AA2A70" w:rsidRDefault="003D42D5">
            <w:pPr>
              <w:pStyle w:val="TableText"/>
              <w:jc w:val="center"/>
            </w:pPr>
            <w:r>
              <w:rPr>
                <w:sz w:val="17"/>
                <w:szCs w:val="17"/>
              </w:rPr>
              <w:t>0.812</w:t>
            </w:r>
          </w:p>
        </w:tc>
        <w:tc>
          <w:tcPr>
            <w:tcW w:w="679" w:type="dxa"/>
            <w:vAlign w:val="center"/>
          </w:tcPr>
          <w:p w14:paraId="7DE51B4D" w14:textId="77777777" w:rsidR="00AA2A70" w:rsidRDefault="003D42D5">
            <w:pPr>
              <w:pStyle w:val="TableText"/>
              <w:jc w:val="center"/>
            </w:pPr>
            <w:r>
              <w:rPr>
                <w:sz w:val="17"/>
                <w:szCs w:val="17"/>
              </w:rPr>
              <w:t>0.777</w:t>
            </w:r>
          </w:p>
        </w:tc>
        <w:tc>
          <w:tcPr>
            <w:tcW w:w="679" w:type="dxa"/>
            <w:vAlign w:val="center"/>
          </w:tcPr>
          <w:p w14:paraId="59555CD8" w14:textId="77777777" w:rsidR="00AA2A70" w:rsidRDefault="003D42D5">
            <w:pPr>
              <w:pStyle w:val="TableText"/>
              <w:jc w:val="center"/>
            </w:pPr>
            <w:r>
              <w:rPr>
                <w:sz w:val="17"/>
                <w:szCs w:val="17"/>
              </w:rPr>
              <w:t>0.779</w:t>
            </w:r>
          </w:p>
        </w:tc>
        <w:tc>
          <w:tcPr>
            <w:tcW w:w="2714" w:type="dxa"/>
            <w:vAlign w:val="center"/>
          </w:tcPr>
          <w:p w14:paraId="3AD7BEAF" w14:textId="77777777" w:rsidR="00AA2A70" w:rsidRDefault="003D42D5">
            <w:pPr>
              <w:pStyle w:val="TableText"/>
            </w:pPr>
            <w:r>
              <w:rPr>
                <w:sz w:val="17"/>
                <w:szCs w:val="17"/>
              </w:rPr>
              <w:t>alpha: 0.01, hidden_layer_sizes: [32, 16]</w:t>
            </w:r>
          </w:p>
        </w:tc>
      </w:tr>
      <w:tr w:rsidR="00AA2A70" w14:paraId="420C6208" w14:textId="77777777">
        <w:tblPrEx>
          <w:tblCellMar>
            <w:top w:w="0" w:type="dxa"/>
            <w:bottom w:w="0" w:type="dxa"/>
          </w:tblCellMar>
        </w:tblPrEx>
        <w:trPr>
          <w:cantSplit/>
          <w:jc w:val="center"/>
        </w:trPr>
        <w:tc>
          <w:tcPr>
            <w:tcW w:w="509" w:type="dxa"/>
            <w:vAlign w:val="center"/>
          </w:tcPr>
          <w:p w14:paraId="00357B6B" w14:textId="77777777" w:rsidR="00AA2A70" w:rsidRDefault="003D42D5">
            <w:pPr>
              <w:pStyle w:val="TableText"/>
              <w:jc w:val="center"/>
            </w:pPr>
            <w:r>
              <w:rPr>
                <w:sz w:val="17"/>
                <w:szCs w:val="17"/>
              </w:rPr>
              <w:t>F2</w:t>
            </w:r>
          </w:p>
        </w:tc>
        <w:tc>
          <w:tcPr>
            <w:tcW w:w="1442" w:type="dxa"/>
            <w:vAlign w:val="center"/>
          </w:tcPr>
          <w:p w14:paraId="1ECC7086" w14:textId="77777777" w:rsidR="00AA2A70" w:rsidRDefault="003D42D5">
            <w:pPr>
              <w:pStyle w:val="TableText"/>
            </w:pPr>
            <w:r>
              <w:rPr>
                <w:sz w:val="17"/>
                <w:szCs w:val="17"/>
              </w:rPr>
              <w:t>Majority-class baseline</w:t>
            </w:r>
          </w:p>
        </w:tc>
        <w:tc>
          <w:tcPr>
            <w:tcW w:w="1272" w:type="dxa"/>
            <w:vAlign w:val="center"/>
          </w:tcPr>
          <w:p w14:paraId="24057514" w14:textId="77777777" w:rsidR="00AA2A70" w:rsidRDefault="003D42D5">
            <w:pPr>
              <w:pStyle w:val="TableText"/>
              <w:jc w:val="center"/>
            </w:pPr>
            <w:r>
              <w:rPr>
                <w:sz w:val="17"/>
                <w:szCs w:val="17"/>
              </w:rPr>
              <w:t>0.046 ± 0.000</w:t>
            </w:r>
          </w:p>
        </w:tc>
        <w:tc>
          <w:tcPr>
            <w:tcW w:w="763" w:type="dxa"/>
            <w:vAlign w:val="center"/>
          </w:tcPr>
          <w:p w14:paraId="006956E3" w14:textId="77777777" w:rsidR="00AA2A70" w:rsidRDefault="003D42D5">
            <w:pPr>
              <w:pStyle w:val="TableText"/>
              <w:jc w:val="center"/>
            </w:pPr>
            <w:r>
              <w:rPr>
                <w:sz w:val="17"/>
                <w:szCs w:val="17"/>
              </w:rPr>
              <w:t>0.143</w:t>
            </w:r>
          </w:p>
        </w:tc>
        <w:tc>
          <w:tcPr>
            <w:tcW w:w="679" w:type="dxa"/>
            <w:vAlign w:val="center"/>
          </w:tcPr>
          <w:p w14:paraId="6436F50A" w14:textId="77777777" w:rsidR="00AA2A70" w:rsidRDefault="003D42D5">
            <w:pPr>
              <w:pStyle w:val="TableText"/>
              <w:jc w:val="center"/>
            </w:pPr>
            <w:r>
              <w:rPr>
                <w:sz w:val="17"/>
                <w:szCs w:val="17"/>
              </w:rPr>
              <w:t>0.194</w:t>
            </w:r>
          </w:p>
        </w:tc>
        <w:tc>
          <w:tcPr>
            <w:tcW w:w="679" w:type="dxa"/>
            <w:vAlign w:val="center"/>
          </w:tcPr>
          <w:p w14:paraId="2B6371C7" w14:textId="77777777" w:rsidR="00AA2A70" w:rsidRDefault="003D42D5">
            <w:pPr>
              <w:pStyle w:val="TableText"/>
              <w:jc w:val="center"/>
            </w:pPr>
            <w:r>
              <w:rPr>
                <w:sz w:val="17"/>
                <w:szCs w:val="17"/>
              </w:rPr>
              <w:t>0.000</w:t>
            </w:r>
          </w:p>
        </w:tc>
        <w:tc>
          <w:tcPr>
            <w:tcW w:w="679" w:type="dxa"/>
            <w:vAlign w:val="center"/>
          </w:tcPr>
          <w:p w14:paraId="2110ABCC" w14:textId="77777777" w:rsidR="00AA2A70" w:rsidRDefault="003D42D5">
            <w:pPr>
              <w:pStyle w:val="TableText"/>
              <w:jc w:val="center"/>
            </w:pPr>
            <w:r>
              <w:rPr>
                <w:sz w:val="17"/>
                <w:szCs w:val="17"/>
              </w:rPr>
              <w:t>0.000</w:t>
            </w:r>
          </w:p>
        </w:tc>
        <w:tc>
          <w:tcPr>
            <w:tcW w:w="2714" w:type="dxa"/>
            <w:vAlign w:val="center"/>
          </w:tcPr>
          <w:p w14:paraId="179B760C" w14:textId="77777777" w:rsidR="00AA2A70" w:rsidRDefault="003D42D5">
            <w:pPr>
              <w:pStyle w:val="TableText"/>
            </w:pPr>
            <w:r>
              <w:rPr>
                <w:sz w:val="17"/>
                <w:szCs w:val="17"/>
              </w:rPr>
              <w:t>–</w:t>
            </w:r>
          </w:p>
        </w:tc>
      </w:tr>
      <w:tr w:rsidR="00AA2A70" w14:paraId="044784BB" w14:textId="77777777">
        <w:tblPrEx>
          <w:tblCellMar>
            <w:top w:w="0" w:type="dxa"/>
            <w:bottom w:w="0" w:type="dxa"/>
          </w:tblCellMar>
        </w:tblPrEx>
        <w:trPr>
          <w:cantSplit/>
          <w:jc w:val="center"/>
        </w:trPr>
        <w:tc>
          <w:tcPr>
            <w:tcW w:w="509" w:type="dxa"/>
            <w:vAlign w:val="center"/>
          </w:tcPr>
          <w:p w14:paraId="7019A52B" w14:textId="77777777" w:rsidR="00AA2A70" w:rsidRDefault="003D42D5">
            <w:pPr>
              <w:pStyle w:val="TableText"/>
              <w:jc w:val="center"/>
            </w:pPr>
            <w:r>
              <w:rPr>
                <w:sz w:val="17"/>
                <w:szCs w:val="17"/>
              </w:rPr>
              <w:t>F2</w:t>
            </w:r>
          </w:p>
        </w:tc>
        <w:tc>
          <w:tcPr>
            <w:tcW w:w="1442" w:type="dxa"/>
            <w:vAlign w:val="center"/>
          </w:tcPr>
          <w:p w14:paraId="22E261C7" w14:textId="77777777" w:rsidR="00AA2A70" w:rsidRDefault="003D42D5">
            <w:pPr>
              <w:pStyle w:val="TableText"/>
            </w:pPr>
            <w:r>
              <w:rPr>
                <w:sz w:val="17"/>
                <w:szCs w:val="17"/>
              </w:rPr>
              <w:t>Logistic regression</w:t>
            </w:r>
          </w:p>
        </w:tc>
        <w:tc>
          <w:tcPr>
            <w:tcW w:w="1272" w:type="dxa"/>
            <w:vAlign w:val="center"/>
          </w:tcPr>
          <w:p w14:paraId="61CDCC35" w14:textId="77777777" w:rsidR="00AA2A70" w:rsidRDefault="003D42D5">
            <w:pPr>
              <w:pStyle w:val="TableText"/>
              <w:jc w:val="center"/>
            </w:pPr>
            <w:r>
              <w:rPr>
                <w:sz w:val="17"/>
                <w:szCs w:val="17"/>
              </w:rPr>
              <w:t>0.742 ± 0.044</w:t>
            </w:r>
          </w:p>
        </w:tc>
        <w:tc>
          <w:tcPr>
            <w:tcW w:w="763" w:type="dxa"/>
            <w:vAlign w:val="center"/>
          </w:tcPr>
          <w:p w14:paraId="2F2000F2" w14:textId="77777777" w:rsidR="00AA2A70" w:rsidRDefault="003D42D5">
            <w:pPr>
              <w:pStyle w:val="TableText"/>
              <w:jc w:val="center"/>
            </w:pPr>
            <w:r>
              <w:rPr>
                <w:sz w:val="17"/>
                <w:szCs w:val="17"/>
              </w:rPr>
              <w:t>0.759</w:t>
            </w:r>
          </w:p>
        </w:tc>
        <w:tc>
          <w:tcPr>
            <w:tcW w:w="679" w:type="dxa"/>
            <w:vAlign w:val="center"/>
          </w:tcPr>
          <w:p w14:paraId="79D108C5" w14:textId="77777777" w:rsidR="00AA2A70" w:rsidRDefault="003D42D5">
            <w:pPr>
              <w:pStyle w:val="TableText"/>
              <w:jc w:val="center"/>
            </w:pPr>
            <w:r>
              <w:rPr>
                <w:sz w:val="17"/>
                <w:szCs w:val="17"/>
              </w:rPr>
              <w:t>0.751</w:t>
            </w:r>
          </w:p>
        </w:tc>
        <w:tc>
          <w:tcPr>
            <w:tcW w:w="679" w:type="dxa"/>
            <w:vAlign w:val="center"/>
          </w:tcPr>
          <w:p w14:paraId="634A6AFF" w14:textId="77777777" w:rsidR="00AA2A70" w:rsidRDefault="003D42D5">
            <w:pPr>
              <w:pStyle w:val="TableText"/>
              <w:jc w:val="center"/>
            </w:pPr>
            <w:r>
              <w:rPr>
                <w:sz w:val="17"/>
                <w:szCs w:val="17"/>
              </w:rPr>
              <w:t>0.708</w:t>
            </w:r>
          </w:p>
        </w:tc>
        <w:tc>
          <w:tcPr>
            <w:tcW w:w="679" w:type="dxa"/>
            <w:vAlign w:val="center"/>
          </w:tcPr>
          <w:p w14:paraId="38F7952D" w14:textId="77777777" w:rsidR="00AA2A70" w:rsidRDefault="003D42D5">
            <w:pPr>
              <w:pStyle w:val="TableText"/>
              <w:jc w:val="center"/>
            </w:pPr>
            <w:r>
              <w:rPr>
                <w:sz w:val="17"/>
                <w:szCs w:val="17"/>
              </w:rPr>
              <w:t>0.711</w:t>
            </w:r>
          </w:p>
        </w:tc>
        <w:tc>
          <w:tcPr>
            <w:tcW w:w="2714" w:type="dxa"/>
            <w:vAlign w:val="center"/>
          </w:tcPr>
          <w:p w14:paraId="0D229F57" w14:textId="77777777" w:rsidR="00AA2A70" w:rsidRDefault="003D42D5">
            <w:pPr>
              <w:pStyle w:val="TableText"/>
            </w:pPr>
            <w:r>
              <w:rPr>
                <w:sz w:val="17"/>
                <w:szCs w:val="17"/>
              </w:rPr>
              <w:t>C: 10</w:t>
            </w:r>
          </w:p>
        </w:tc>
      </w:tr>
      <w:tr w:rsidR="00AA2A70" w14:paraId="6467D8D6" w14:textId="77777777">
        <w:tblPrEx>
          <w:tblCellMar>
            <w:top w:w="0" w:type="dxa"/>
            <w:bottom w:w="0" w:type="dxa"/>
          </w:tblCellMar>
        </w:tblPrEx>
        <w:trPr>
          <w:cantSplit/>
          <w:jc w:val="center"/>
        </w:trPr>
        <w:tc>
          <w:tcPr>
            <w:tcW w:w="509" w:type="dxa"/>
            <w:vAlign w:val="center"/>
          </w:tcPr>
          <w:p w14:paraId="46BBAF48" w14:textId="77777777" w:rsidR="00AA2A70" w:rsidRDefault="003D42D5">
            <w:pPr>
              <w:pStyle w:val="TableText"/>
              <w:jc w:val="center"/>
            </w:pPr>
            <w:r>
              <w:rPr>
                <w:sz w:val="17"/>
                <w:szCs w:val="17"/>
              </w:rPr>
              <w:t>F2</w:t>
            </w:r>
          </w:p>
        </w:tc>
        <w:tc>
          <w:tcPr>
            <w:tcW w:w="1442" w:type="dxa"/>
            <w:vAlign w:val="center"/>
          </w:tcPr>
          <w:p w14:paraId="29404396" w14:textId="77777777" w:rsidR="00AA2A70" w:rsidRDefault="003D42D5">
            <w:pPr>
              <w:pStyle w:val="TableText"/>
            </w:pPr>
            <w:r>
              <w:rPr>
                <w:sz w:val="17"/>
                <w:szCs w:val="17"/>
              </w:rPr>
              <w:t>SVM (RBF)</w:t>
            </w:r>
          </w:p>
        </w:tc>
        <w:tc>
          <w:tcPr>
            <w:tcW w:w="1272" w:type="dxa"/>
            <w:vAlign w:val="center"/>
          </w:tcPr>
          <w:p w14:paraId="216D9096" w14:textId="77777777" w:rsidR="00AA2A70" w:rsidRDefault="003D42D5">
            <w:pPr>
              <w:pStyle w:val="TableText"/>
              <w:jc w:val="center"/>
            </w:pPr>
            <w:r>
              <w:rPr>
                <w:sz w:val="17"/>
                <w:szCs w:val="17"/>
              </w:rPr>
              <w:t>0.794 ± 0.037</w:t>
            </w:r>
          </w:p>
        </w:tc>
        <w:tc>
          <w:tcPr>
            <w:tcW w:w="763" w:type="dxa"/>
            <w:vAlign w:val="center"/>
          </w:tcPr>
          <w:p w14:paraId="03507BB9" w14:textId="77777777" w:rsidR="00AA2A70" w:rsidRDefault="003D42D5">
            <w:pPr>
              <w:pStyle w:val="TableText"/>
              <w:jc w:val="center"/>
            </w:pPr>
            <w:r>
              <w:rPr>
                <w:sz w:val="17"/>
                <w:szCs w:val="17"/>
              </w:rPr>
              <w:t>0.810</w:t>
            </w:r>
          </w:p>
        </w:tc>
        <w:tc>
          <w:tcPr>
            <w:tcW w:w="679" w:type="dxa"/>
            <w:vAlign w:val="center"/>
          </w:tcPr>
          <w:p w14:paraId="41A728A5" w14:textId="77777777" w:rsidR="00AA2A70" w:rsidRDefault="003D42D5">
            <w:pPr>
              <w:pStyle w:val="TableText"/>
              <w:jc w:val="center"/>
            </w:pPr>
            <w:r>
              <w:rPr>
                <w:sz w:val="17"/>
                <w:szCs w:val="17"/>
              </w:rPr>
              <w:t>0.802</w:t>
            </w:r>
          </w:p>
        </w:tc>
        <w:tc>
          <w:tcPr>
            <w:tcW w:w="679" w:type="dxa"/>
            <w:vAlign w:val="center"/>
          </w:tcPr>
          <w:p w14:paraId="44CF23E0" w14:textId="77777777" w:rsidR="00AA2A70" w:rsidRDefault="003D42D5">
            <w:pPr>
              <w:pStyle w:val="TableText"/>
              <w:jc w:val="center"/>
            </w:pPr>
            <w:r>
              <w:rPr>
                <w:sz w:val="17"/>
                <w:szCs w:val="17"/>
              </w:rPr>
              <w:t>0.767</w:t>
            </w:r>
          </w:p>
        </w:tc>
        <w:tc>
          <w:tcPr>
            <w:tcW w:w="679" w:type="dxa"/>
            <w:vAlign w:val="center"/>
          </w:tcPr>
          <w:p w14:paraId="59A0225D" w14:textId="77777777" w:rsidR="00AA2A70" w:rsidRDefault="003D42D5">
            <w:pPr>
              <w:pStyle w:val="TableText"/>
              <w:jc w:val="center"/>
            </w:pPr>
            <w:r>
              <w:rPr>
                <w:sz w:val="17"/>
                <w:szCs w:val="17"/>
              </w:rPr>
              <w:t>0.770</w:t>
            </w:r>
          </w:p>
        </w:tc>
        <w:tc>
          <w:tcPr>
            <w:tcW w:w="2714" w:type="dxa"/>
            <w:vAlign w:val="center"/>
          </w:tcPr>
          <w:p w14:paraId="6F532964" w14:textId="77777777" w:rsidR="00AA2A70" w:rsidRDefault="003D42D5">
            <w:pPr>
              <w:pStyle w:val="TableText"/>
            </w:pPr>
            <w:r>
              <w:rPr>
                <w:sz w:val="17"/>
                <w:szCs w:val="17"/>
              </w:rPr>
              <w:t>C: 100, gamma: 0.1</w:t>
            </w:r>
          </w:p>
        </w:tc>
      </w:tr>
      <w:tr w:rsidR="00AA2A70" w14:paraId="53F86B56" w14:textId="77777777">
        <w:tblPrEx>
          <w:tblCellMar>
            <w:top w:w="0" w:type="dxa"/>
            <w:bottom w:w="0" w:type="dxa"/>
          </w:tblCellMar>
        </w:tblPrEx>
        <w:trPr>
          <w:cantSplit/>
          <w:jc w:val="center"/>
        </w:trPr>
        <w:tc>
          <w:tcPr>
            <w:tcW w:w="509" w:type="dxa"/>
            <w:vAlign w:val="center"/>
          </w:tcPr>
          <w:p w14:paraId="7EF67F27" w14:textId="77777777" w:rsidR="00AA2A70" w:rsidRDefault="003D42D5">
            <w:pPr>
              <w:pStyle w:val="TableText"/>
              <w:jc w:val="center"/>
            </w:pPr>
            <w:r>
              <w:rPr>
                <w:sz w:val="17"/>
                <w:szCs w:val="17"/>
              </w:rPr>
              <w:t>F2</w:t>
            </w:r>
          </w:p>
        </w:tc>
        <w:tc>
          <w:tcPr>
            <w:tcW w:w="1442" w:type="dxa"/>
            <w:vAlign w:val="center"/>
          </w:tcPr>
          <w:p w14:paraId="5178ED35" w14:textId="77777777" w:rsidR="00AA2A70" w:rsidRDefault="003D42D5">
            <w:pPr>
              <w:pStyle w:val="TableText"/>
            </w:pPr>
            <w:r>
              <w:rPr>
                <w:sz w:val="17"/>
                <w:szCs w:val="17"/>
              </w:rPr>
              <w:t>Random Forest</w:t>
            </w:r>
          </w:p>
        </w:tc>
        <w:tc>
          <w:tcPr>
            <w:tcW w:w="1272" w:type="dxa"/>
            <w:vAlign w:val="center"/>
          </w:tcPr>
          <w:p w14:paraId="2730F5C7" w14:textId="77777777" w:rsidR="00AA2A70" w:rsidRDefault="003D42D5">
            <w:pPr>
              <w:pStyle w:val="TableText"/>
              <w:jc w:val="center"/>
            </w:pPr>
            <w:r>
              <w:rPr>
                <w:sz w:val="17"/>
                <w:szCs w:val="17"/>
              </w:rPr>
              <w:t>0.805 ± 0.041</w:t>
            </w:r>
          </w:p>
        </w:tc>
        <w:tc>
          <w:tcPr>
            <w:tcW w:w="763" w:type="dxa"/>
            <w:vAlign w:val="center"/>
          </w:tcPr>
          <w:p w14:paraId="1C519FDF" w14:textId="77777777" w:rsidR="00AA2A70" w:rsidRDefault="003D42D5">
            <w:pPr>
              <w:pStyle w:val="TableText"/>
              <w:jc w:val="center"/>
            </w:pPr>
            <w:r>
              <w:rPr>
                <w:sz w:val="17"/>
                <w:szCs w:val="17"/>
              </w:rPr>
              <w:t>0.811</w:t>
            </w:r>
          </w:p>
        </w:tc>
        <w:tc>
          <w:tcPr>
            <w:tcW w:w="679" w:type="dxa"/>
            <w:vAlign w:val="center"/>
          </w:tcPr>
          <w:p w14:paraId="026EF9EB" w14:textId="77777777" w:rsidR="00AA2A70" w:rsidRDefault="003D42D5">
            <w:pPr>
              <w:pStyle w:val="TableText"/>
              <w:jc w:val="center"/>
            </w:pPr>
            <w:r>
              <w:rPr>
                <w:sz w:val="17"/>
                <w:szCs w:val="17"/>
              </w:rPr>
              <w:t>0.817</w:t>
            </w:r>
          </w:p>
        </w:tc>
        <w:tc>
          <w:tcPr>
            <w:tcW w:w="679" w:type="dxa"/>
            <w:vAlign w:val="center"/>
          </w:tcPr>
          <w:p w14:paraId="76765FEB" w14:textId="77777777" w:rsidR="00AA2A70" w:rsidRDefault="003D42D5">
            <w:pPr>
              <w:pStyle w:val="TableText"/>
              <w:jc w:val="center"/>
            </w:pPr>
            <w:r>
              <w:rPr>
                <w:sz w:val="17"/>
                <w:szCs w:val="17"/>
              </w:rPr>
              <w:t>0.784</w:t>
            </w:r>
          </w:p>
        </w:tc>
        <w:tc>
          <w:tcPr>
            <w:tcW w:w="679" w:type="dxa"/>
            <w:vAlign w:val="center"/>
          </w:tcPr>
          <w:p w14:paraId="364AB961" w14:textId="77777777" w:rsidR="00AA2A70" w:rsidRDefault="003D42D5">
            <w:pPr>
              <w:pStyle w:val="TableText"/>
              <w:jc w:val="center"/>
            </w:pPr>
            <w:r>
              <w:rPr>
                <w:sz w:val="17"/>
                <w:szCs w:val="17"/>
              </w:rPr>
              <w:t>0.786</w:t>
            </w:r>
          </w:p>
        </w:tc>
        <w:tc>
          <w:tcPr>
            <w:tcW w:w="2714" w:type="dxa"/>
            <w:vAlign w:val="center"/>
          </w:tcPr>
          <w:p w14:paraId="6BB68425" w14:textId="77777777" w:rsidR="00AA2A70" w:rsidRDefault="003D42D5">
            <w:pPr>
              <w:pStyle w:val="TableText"/>
            </w:pPr>
            <w:r>
              <w:rPr>
                <w:sz w:val="17"/>
                <w:szCs w:val="17"/>
              </w:rPr>
              <w:t>max_depth: null, min_samples_leaf: 2</w:t>
            </w:r>
          </w:p>
        </w:tc>
      </w:tr>
      <w:tr w:rsidR="00AA2A70" w14:paraId="663E5883" w14:textId="77777777">
        <w:tblPrEx>
          <w:tblCellMar>
            <w:top w:w="0" w:type="dxa"/>
            <w:bottom w:w="0" w:type="dxa"/>
          </w:tblCellMar>
        </w:tblPrEx>
        <w:trPr>
          <w:cantSplit/>
          <w:jc w:val="center"/>
        </w:trPr>
        <w:tc>
          <w:tcPr>
            <w:tcW w:w="509" w:type="dxa"/>
            <w:vAlign w:val="center"/>
          </w:tcPr>
          <w:p w14:paraId="7C3AB1A8" w14:textId="77777777" w:rsidR="00AA2A70" w:rsidRDefault="003D42D5">
            <w:pPr>
              <w:pStyle w:val="TableText"/>
              <w:jc w:val="center"/>
            </w:pPr>
            <w:r>
              <w:rPr>
                <w:sz w:val="17"/>
                <w:szCs w:val="17"/>
              </w:rPr>
              <w:t>F2</w:t>
            </w:r>
          </w:p>
        </w:tc>
        <w:tc>
          <w:tcPr>
            <w:tcW w:w="1442" w:type="dxa"/>
            <w:vAlign w:val="center"/>
          </w:tcPr>
          <w:p w14:paraId="72BE7E0D" w14:textId="77777777" w:rsidR="00AA2A70" w:rsidRDefault="003D42D5">
            <w:pPr>
              <w:pStyle w:val="TableText"/>
            </w:pPr>
            <w:r>
              <w:rPr>
                <w:sz w:val="17"/>
                <w:szCs w:val="17"/>
              </w:rPr>
              <w:t>XGBoost</w:t>
            </w:r>
          </w:p>
        </w:tc>
        <w:tc>
          <w:tcPr>
            <w:tcW w:w="1272" w:type="dxa"/>
            <w:vAlign w:val="center"/>
          </w:tcPr>
          <w:p w14:paraId="10F6BB07" w14:textId="77777777" w:rsidR="00AA2A70" w:rsidRDefault="003D42D5">
            <w:pPr>
              <w:pStyle w:val="TableText"/>
              <w:jc w:val="center"/>
            </w:pPr>
            <w:r>
              <w:rPr>
                <w:sz w:val="17"/>
                <w:szCs w:val="17"/>
              </w:rPr>
              <w:t>0.788 ± 0.041</w:t>
            </w:r>
          </w:p>
        </w:tc>
        <w:tc>
          <w:tcPr>
            <w:tcW w:w="763" w:type="dxa"/>
            <w:vAlign w:val="center"/>
          </w:tcPr>
          <w:p w14:paraId="6471AA39" w14:textId="77777777" w:rsidR="00AA2A70" w:rsidRDefault="003D42D5">
            <w:pPr>
              <w:pStyle w:val="TableText"/>
              <w:jc w:val="center"/>
            </w:pPr>
            <w:r>
              <w:rPr>
                <w:sz w:val="17"/>
                <w:szCs w:val="17"/>
              </w:rPr>
              <w:t>0.790</w:t>
            </w:r>
          </w:p>
        </w:tc>
        <w:tc>
          <w:tcPr>
            <w:tcW w:w="679" w:type="dxa"/>
            <w:vAlign w:val="center"/>
          </w:tcPr>
          <w:p w14:paraId="779C2CC3" w14:textId="77777777" w:rsidR="00AA2A70" w:rsidRDefault="003D42D5">
            <w:pPr>
              <w:pStyle w:val="TableText"/>
              <w:jc w:val="center"/>
            </w:pPr>
            <w:r>
              <w:rPr>
                <w:sz w:val="17"/>
                <w:szCs w:val="17"/>
              </w:rPr>
              <w:t>0.803</w:t>
            </w:r>
          </w:p>
        </w:tc>
        <w:tc>
          <w:tcPr>
            <w:tcW w:w="679" w:type="dxa"/>
            <w:vAlign w:val="center"/>
          </w:tcPr>
          <w:p w14:paraId="3D6E2FCC" w14:textId="77777777" w:rsidR="00AA2A70" w:rsidRDefault="003D42D5">
            <w:pPr>
              <w:pStyle w:val="TableText"/>
              <w:jc w:val="center"/>
            </w:pPr>
            <w:r>
              <w:rPr>
                <w:sz w:val="17"/>
                <w:szCs w:val="17"/>
              </w:rPr>
              <w:t>0.767</w:t>
            </w:r>
          </w:p>
        </w:tc>
        <w:tc>
          <w:tcPr>
            <w:tcW w:w="679" w:type="dxa"/>
            <w:vAlign w:val="center"/>
          </w:tcPr>
          <w:p w14:paraId="472C81CC" w14:textId="77777777" w:rsidR="00AA2A70" w:rsidRDefault="003D42D5">
            <w:pPr>
              <w:pStyle w:val="TableText"/>
              <w:jc w:val="center"/>
            </w:pPr>
            <w:r>
              <w:rPr>
                <w:sz w:val="17"/>
                <w:szCs w:val="17"/>
              </w:rPr>
              <w:t>0.770</w:t>
            </w:r>
          </w:p>
        </w:tc>
        <w:tc>
          <w:tcPr>
            <w:tcW w:w="2714" w:type="dxa"/>
            <w:vAlign w:val="center"/>
          </w:tcPr>
          <w:p w14:paraId="117C3D0A" w14:textId="77777777" w:rsidR="00AA2A70" w:rsidRDefault="003D42D5">
            <w:pPr>
              <w:pStyle w:val="TableText"/>
            </w:pPr>
            <w:r>
              <w:rPr>
                <w:sz w:val="17"/>
                <w:szCs w:val="17"/>
              </w:rPr>
              <w:t>learning_rate: 0.1, max_depth: 2, n_estimators: 100</w:t>
            </w:r>
          </w:p>
        </w:tc>
      </w:tr>
      <w:tr w:rsidR="00AA2A70" w14:paraId="4FEA6825" w14:textId="77777777">
        <w:tblPrEx>
          <w:tblCellMar>
            <w:top w:w="0" w:type="dxa"/>
            <w:bottom w:w="0" w:type="dxa"/>
          </w:tblCellMar>
        </w:tblPrEx>
        <w:trPr>
          <w:cantSplit/>
          <w:jc w:val="center"/>
        </w:trPr>
        <w:tc>
          <w:tcPr>
            <w:tcW w:w="509" w:type="dxa"/>
            <w:vAlign w:val="center"/>
          </w:tcPr>
          <w:p w14:paraId="00D6760E" w14:textId="77777777" w:rsidR="00AA2A70" w:rsidRDefault="003D42D5">
            <w:pPr>
              <w:pStyle w:val="TableText"/>
              <w:jc w:val="center"/>
            </w:pPr>
            <w:r>
              <w:rPr>
                <w:sz w:val="17"/>
                <w:szCs w:val="17"/>
              </w:rPr>
              <w:t>F2</w:t>
            </w:r>
          </w:p>
        </w:tc>
        <w:tc>
          <w:tcPr>
            <w:tcW w:w="1442" w:type="dxa"/>
            <w:vAlign w:val="center"/>
          </w:tcPr>
          <w:p w14:paraId="3E7BB01B" w14:textId="77777777" w:rsidR="00AA2A70" w:rsidRDefault="003D42D5">
            <w:pPr>
              <w:pStyle w:val="TableText"/>
            </w:pPr>
            <w:r>
              <w:rPr>
                <w:sz w:val="17"/>
                <w:szCs w:val="17"/>
              </w:rPr>
              <w:t>MLP neural network</w:t>
            </w:r>
          </w:p>
        </w:tc>
        <w:tc>
          <w:tcPr>
            <w:tcW w:w="1272" w:type="dxa"/>
            <w:vAlign w:val="center"/>
          </w:tcPr>
          <w:p w14:paraId="2A1FDE6B" w14:textId="77777777" w:rsidR="00AA2A70" w:rsidRDefault="003D42D5">
            <w:pPr>
              <w:pStyle w:val="TableText"/>
              <w:jc w:val="center"/>
            </w:pPr>
            <w:r>
              <w:rPr>
                <w:sz w:val="17"/>
                <w:szCs w:val="17"/>
              </w:rPr>
              <w:t>0.765 ± 0.032</w:t>
            </w:r>
          </w:p>
        </w:tc>
        <w:tc>
          <w:tcPr>
            <w:tcW w:w="763" w:type="dxa"/>
            <w:vAlign w:val="center"/>
          </w:tcPr>
          <w:p w14:paraId="23A46F50" w14:textId="77777777" w:rsidR="00AA2A70" w:rsidRDefault="003D42D5">
            <w:pPr>
              <w:pStyle w:val="TableText"/>
              <w:jc w:val="center"/>
            </w:pPr>
            <w:r>
              <w:rPr>
                <w:sz w:val="17"/>
                <w:szCs w:val="17"/>
              </w:rPr>
              <w:t>0.769</w:t>
            </w:r>
          </w:p>
        </w:tc>
        <w:tc>
          <w:tcPr>
            <w:tcW w:w="679" w:type="dxa"/>
            <w:vAlign w:val="center"/>
          </w:tcPr>
          <w:p w14:paraId="764F0BA1" w14:textId="77777777" w:rsidR="00AA2A70" w:rsidRDefault="003D42D5">
            <w:pPr>
              <w:pStyle w:val="TableText"/>
              <w:jc w:val="center"/>
            </w:pPr>
            <w:r>
              <w:rPr>
                <w:sz w:val="17"/>
                <w:szCs w:val="17"/>
              </w:rPr>
              <w:t>0.779</w:t>
            </w:r>
          </w:p>
        </w:tc>
        <w:tc>
          <w:tcPr>
            <w:tcW w:w="679" w:type="dxa"/>
            <w:vAlign w:val="center"/>
          </w:tcPr>
          <w:p w14:paraId="517E08D6" w14:textId="77777777" w:rsidR="00AA2A70" w:rsidRDefault="003D42D5">
            <w:pPr>
              <w:pStyle w:val="TableText"/>
              <w:jc w:val="center"/>
            </w:pPr>
            <w:r>
              <w:rPr>
                <w:sz w:val="17"/>
                <w:szCs w:val="17"/>
              </w:rPr>
              <w:t>0.739</w:t>
            </w:r>
          </w:p>
        </w:tc>
        <w:tc>
          <w:tcPr>
            <w:tcW w:w="679" w:type="dxa"/>
            <w:vAlign w:val="center"/>
          </w:tcPr>
          <w:p w14:paraId="6B25E291" w14:textId="77777777" w:rsidR="00AA2A70" w:rsidRDefault="003D42D5">
            <w:pPr>
              <w:pStyle w:val="TableText"/>
              <w:jc w:val="center"/>
            </w:pPr>
            <w:r>
              <w:rPr>
                <w:sz w:val="17"/>
                <w:szCs w:val="17"/>
              </w:rPr>
              <w:t>0.741</w:t>
            </w:r>
          </w:p>
        </w:tc>
        <w:tc>
          <w:tcPr>
            <w:tcW w:w="2714" w:type="dxa"/>
            <w:vAlign w:val="center"/>
          </w:tcPr>
          <w:p w14:paraId="2771B2F0" w14:textId="77777777" w:rsidR="00AA2A70" w:rsidRDefault="003D42D5">
            <w:pPr>
              <w:pStyle w:val="TableText"/>
            </w:pPr>
            <w:r>
              <w:rPr>
                <w:sz w:val="17"/>
                <w:szCs w:val="17"/>
              </w:rPr>
              <w:t>alpha: 0.01, hidden_layer_sizes: [32]</w:t>
            </w:r>
          </w:p>
        </w:tc>
      </w:tr>
      <w:tr w:rsidR="00AA2A70" w14:paraId="38ED0772" w14:textId="77777777">
        <w:tblPrEx>
          <w:tblCellMar>
            <w:top w:w="0" w:type="dxa"/>
            <w:bottom w:w="0" w:type="dxa"/>
          </w:tblCellMar>
        </w:tblPrEx>
        <w:trPr>
          <w:cantSplit/>
          <w:jc w:val="center"/>
        </w:trPr>
        <w:tc>
          <w:tcPr>
            <w:tcW w:w="509" w:type="dxa"/>
            <w:vAlign w:val="center"/>
          </w:tcPr>
          <w:p w14:paraId="6EAA2DCD" w14:textId="77777777" w:rsidR="00AA2A70" w:rsidRDefault="003D42D5">
            <w:pPr>
              <w:pStyle w:val="TableText"/>
              <w:jc w:val="center"/>
            </w:pPr>
            <w:r>
              <w:rPr>
                <w:sz w:val="17"/>
                <w:szCs w:val="17"/>
              </w:rPr>
              <w:t>F3</w:t>
            </w:r>
          </w:p>
        </w:tc>
        <w:tc>
          <w:tcPr>
            <w:tcW w:w="1442" w:type="dxa"/>
            <w:vAlign w:val="center"/>
          </w:tcPr>
          <w:p w14:paraId="11AC13ED" w14:textId="77777777" w:rsidR="00AA2A70" w:rsidRDefault="003D42D5">
            <w:pPr>
              <w:pStyle w:val="TableText"/>
            </w:pPr>
            <w:r>
              <w:rPr>
                <w:sz w:val="17"/>
                <w:szCs w:val="17"/>
              </w:rPr>
              <w:t>Majority-class baseline</w:t>
            </w:r>
          </w:p>
        </w:tc>
        <w:tc>
          <w:tcPr>
            <w:tcW w:w="1272" w:type="dxa"/>
            <w:vAlign w:val="center"/>
          </w:tcPr>
          <w:p w14:paraId="118527B8" w14:textId="77777777" w:rsidR="00AA2A70" w:rsidRDefault="003D42D5">
            <w:pPr>
              <w:pStyle w:val="TableText"/>
              <w:jc w:val="center"/>
            </w:pPr>
            <w:r>
              <w:rPr>
                <w:sz w:val="17"/>
                <w:szCs w:val="17"/>
              </w:rPr>
              <w:t>0.046 ± 0.000</w:t>
            </w:r>
          </w:p>
        </w:tc>
        <w:tc>
          <w:tcPr>
            <w:tcW w:w="763" w:type="dxa"/>
            <w:vAlign w:val="center"/>
          </w:tcPr>
          <w:p w14:paraId="3C516F4C" w14:textId="77777777" w:rsidR="00AA2A70" w:rsidRDefault="003D42D5">
            <w:pPr>
              <w:pStyle w:val="TableText"/>
              <w:jc w:val="center"/>
            </w:pPr>
            <w:r>
              <w:rPr>
                <w:sz w:val="17"/>
                <w:szCs w:val="17"/>
              </w:rPr>
              <w:t>0.143</w:t>
            </w:r>
          </w:p>
        </w:tc>
        <w:tc>
          <w:tcPr>
            <w:tcW w:w="679" w:type="dxa"/>
            <w:vAlign w:val="center"/>
          </w:tcPr>
          <w:p w14:paraId="1B278BF5" w14:textId="77777777" w:rsidR="00AA2A70" w:rsidRDefault="003D42D5">
            <w:pPr>
              <w:pStyle w:val="TableText"/>
              <w:jc w:val="center"/>
            </w:pPr>
            <w:r>
              <w:rPr>
                <w:sz w:val="17"/>
                <w:szCs w:val="17"/>
              </w:rPr>
              <w:t>0.194</w:t>
            </w:r>
          </w:p>
        </w:tc>
        <w:tc>
          <w:tcPr>
            <w:tcW w:w="679" w:type="dxa"/>
            <w:vAlign w:val="center"/>
          </w:tcPr>
          <w:p w14:paraId="5730E535" w14:textId="77777777" w:rsidR="00AA2A70" w:rsidRDefault="003D42D5">
            <w:pPr>
              <w:pStyle w:val="TableText"/>
              <w:jc w:val="center"/>
            </w:pPr>
            <w:r>
              <w:rPr>
                <w:sz w:val="17"/>
                <w:szCs w:val="17"/>
              </w:rPr>
              <w:t>0.000</w:t>
            </w:r>
          </w:p>
        </w:tc>
        <w:tc>
          <w:tcPr>
            <w:tcW w:w="679" w:type="dxa"/>
            <w:vAlign w:val="center"/>
          </w:tcPr>
          <w:p w14:paraId="09D60CBB" w14:textId="77777777" w:rsidR="00AA2A70" w:rsidRDefault="003D42D5">
            <w:pPr>
              <w:pStyle w:val="TableText"/>
              <w:jc w:val="center"/>
            </w:pPr>
            <w:r>
              <w:rPr>
                <w:sz w:val="17"/>
                <w:szCs w:val="17"/>
              </w:rPr>
              <w:t>0.000</w:t>
            </w:r>
          </w:p>
        </w:tc>
        <w:tc>
          <w:tcPr>
            <w:tcW w:w="2714" w:type="dxa"/>
            <w:vAlign w:val="center"/>
          </w:tcPr>
          <w:p w14:paraId="73B319AD" w14:textId="77777777" w:rsidR="00AA2A70" w:rsidRDefault="003D42D5">
            <w:pPr>
              <w:pStyle w:val="TableText"/>
            </w:pPr>
            <w:r>
              <w:rPr>
                <w:sz w:val="17"/>
                <w:szCs w:val="17"/>
              </w:rPr>
              <w:t>–</w:t>
            </w:r>
          </w:p>
        </w:tc>
      </w:tr>
      <w:tr w:rsidR="00AA2A70" w14:paraId="5CB6F55C" w14:textId="77777777">
        <w:tblPrEx>
          <w:tblCellMar>
            <w:top w:w="0" w:type="dxa"/>
            <w:bottom w:w="0" w:type="dxa"/>
          </w:tblCellMar>
        </w:tblPrEx>
        <w:trPr>
          <w:cantSplit/>
          <w:jc w:val="center"/>
        </w:trPr>
        <w:tc>
          <w:tcPr>
            <w:tcW w:w="509" w:type="dxa"/>
            <w:vAlign w:val="center"/>
          </w:tcPr>
          <w:p w14:paraId="78437528" w14:textId="77777777" w:rsidR="00AA2A70" w:rsidRDefault="003D42D5">
            <w:pPr>
              <w:pStyle w:val="TableText"/>
              <w:jc w:val="center"/>
            </w:pPr>
            <w:r>
              <w:rPr>
                <w:sz w:val="17"/>
                <w:szCs w:val="17"/>
              </w:rPr>
              <w:t>F3</w:t>
            </w:r>
          </w:p>
        </w:tc>
        <w:tc>
          <w:tcPr>
            <w:tcW w:w="1442" w:type="dxa"/>
            <w:vAlign w:val="center"/>
          </w:tcPr>
          <w:p w14:paraId="4EF26A14" w14:textId="77777777" w:rsidR="00AA2A70" w:rsidRDefault="003D42D5">
            <w:pPr>
              <w:pStyle w:val="TableText"/>
            </w:pPr>
            <w:r>
              <w:rPr>
                <w:sz w:val="17"/>
                <w:szCs w:val="17"/>
              </w:rPr>
              <w:t>Logistic regression</w:t>
            </w:r>
          </w:p>
        </w:tc>
        <w:tc>
          <w:tcPr>
            <w:tcW w:w="1272" w:type="dxa"/>
            <w:vAlign w:val="center"/>
          </w:tcPr>
          <w:p w14:paraId="44DC667E" w14:textId="77777777" w:rsidR="00AA2A70" w:rsidRDefault="003D42D5">
            <w:pPr>
              <w:pStyle w:val="TableText"/>
              <w:jc w:val="center"/>
            </w:pPr>
            <w:r>
              <w:rPr>
                <w:sz w:val="17"/>
                <w:szCs w:val="17"/>
              </w:rPr>
              <w:t>0.821 ± 0.038</w:t>
            </w:r>
          </w:p>
        </w:tc>
        <w:tc>
          <w:tcPr>
            <w:tcW w:w="763" w:type="dxa"/>
            <w:vAlign w:val="center"/>
          </w:tcPr>
          <w:p w14:paraId="5654D8D2" w14:textId="77777777" w:rsidR="00AA2A70" w:rsidRDefault="003D42D5">
            <w:pPr>
              <w:pStyle w:val="TableText"/>
              <w:jc w:val="center"/>
            </w:pPr>
            <w:r>
              <w:rPr>
                <w:sz w:val="17"/>
                <w:szCs w:val="17"/>
              </w:rPr>
              <w:t>0.833</w:t>
            </w:r>
          </w:p>
        </w:tc>
        <w:tc>
          <w:tcPr>
            <w:tcW w:w="679" w:type="dxa"/>
            <w:vAlign w:val="center"/>
          </w:tcPr>
          <w:p w14:paraId="100EE375" w14:textId="77777777" w:rsidR="00AA2A70" w:rsidRDefault="003D42D5">
            <w:pPr>
              <w:pStyle w:val="TableText"/>
              <w:jc w:val="center"/>
            </w:pPr>
            <w:r>
              <w:rPr>
                <w:sz w:val="17"/>
                <w:szCs w:val="17"/>
              </w:rPr>
              <w:t>0.831</w:t>
            </w:r>
          </w:p>
        </w:tc>
        <w:tc>
          <w:tcPr>
            <w:tcW w:w="679" w:type="dxa"/>
            <w:vAlign w:val="center"/>
          </w:tcPr>
          <w:p w14:paraId="2638B9F3" w14:textId="77777777" w:rsidR="00AA2A70" w:rsidRDefault="003D42D5">
            <w:pPr>
              <w:pStyle w:val="TableText"/>
              <w:jc w:val="center"/>
            </w:pPr>
            <w:r>
              <w:rPr>
                <w:sz w:val="17"/>
                <w:szCs w:val="17"/>
              </w:rPr>
              <w:t>0.801</w:t>
            </w:r>
          </w:p>
        </w:tc>
        <w:tc>
          <w:tcPr>
            <w:tcW w:w="679" w:type="dxa"/>
            <w:vAlign w:val="center"/>
          </w:tcPr>
          <w:p w14:paraId="69426CD3" w14:textId="77777777" w:rsidR="00AA2A70" w:rsidRDefault="003D42D5">
            <w:pPr>
              <w:pStyle w:val="TableText"/>
              <w:jc w:val="center"/>
            </w:pPr>
            <w:r>
              <w:rPr>
                <w:sz w:val="17"/>
                <w:szCs w:val="17"/>
              </w:rPr>
              <w:t>0.803</w:t>
            </w:r>
          </w:p>
        </w:tc>
        <w:tc>
          <w:tcPr>
            <w:tcW w:w="2714" w:type="dxa"/>
            <w:vAlign w:val="center"/>
          </w:tcPr>
          <w:p w14:paraId="3455DAC8" w14:textId="77777777" w:rsidR="00AA2A70" w:rsidRDefault="003D42D5">
            <w:pPr>
              <w:pStyle w:val="TableText"/>
            </w:pPr>
            <w:r>
              <w:rPr>
                <w:sz w:val="17"/>
                <w:szCs w:val="17"/>
              </w:rPr>
              <w:t>C: 10</w:t>
            </w:r>
          </w:p>
        </w:tc>
      </w:tr>
      <w:tr w:rsidR="00AA2A70" w14:paraId="28CDA703" w14:textId="77777777">
        <w:tblPrEx>
          <w:tblCellMar>
            <w:top w:w="0" w:type="dxa"/>
            <w:bottom w:w="0" w:type="dxa"/>
          </w:tblCellMar>
        </w:tblPrEx>
        <w:trPr>
          <w:cantSplit/>
          <w:jc w:val="center"/>
        </w:trPr>
        <w:tc>
          <w:tcPr>
            <w:tcW w:w="509" w:type="dxa"/>
            <w:vAlign w:val="center"/>
          </w:tcPr>
          <w:p w14:paraId="71EFA7EE" w14:textId="77777777" w:rsidR="00AA2A70" w:rsidRDefault="003D42D5">
            <w:pPr>
              <w:pStyle w:val="TableText"/>
              <w:jc w:val="center"/>
            </w:pPr>
            <w:r>
              <w:rPr>
                <w:sz w:val="17"/>
                <w:szCs w:val="17"/>
              </w:rPr>
              <w:t>F3</w:t>
            </w:r>
          </w:p>
        </w:tc>
        <w:tc>
          <w:tcPr>
            <w:tcW w:w="1442" w:type="dxa"/>
            <w:vAlign w:val="center"/>
          </w:tcPr>
          <w:p w14:paraId="120A49AE" w14:textId="77777777" w:rsidR="00AA2A70" w:rsidRDefault="003D42D5">
            <w:pPr>
              <w:pStyle w:val="TableText"/>
            </w:pPr>
            <w:r>
              <w:rPr>
                <w:sz w:val="17"/>
                <w:szCs w:val="17"/>
              </w:rPr>
              <w:t>SVM (RBF)</w:t>
            </w:r>
          </w:p>
        </w:tc>
        <w:tc>
          <w:tcPr>
            <w:tcW w:w="1272" w:type="dxa"/>
            <w:vAlign w:val="center"/>
          </w:tcPr>
          <w:p w14:paraId="2FB94133" w14:textId="77777777" w:rsidR="00AA2A70" w:rsidRDefault="003D42D5">
            <w:pPr>
              <w:pStyle w:val="TableText"/>
              <w:jc w:val="center"/>
            </w:pPr>
            <w:r>
              <w:rPr>
                <w:sz w:val="17"/>
                <w:szCs w:val="17"/>
              </w:rPr>
              <w:t>0.810 ± 0.041</w:t>
            </w:r>
          </w:p>
        </w:tc>
        <w:tc>
          <w:tcPr>
            <w:tcW w:w="763" w:type="dxa"/>
            <w:vAlign w:val="center"/>
          </w:tcPr>
          <w:p w14:paraId="710702B6" w14:textId="77777777" w:rsidR="00AA2A70" w:rsidRDefault="003D42D5">
            <w:pPr>
              <w:pStyle w:val="TableText"/>
              <w:jc w:val="center"/>
            </w:pPr>
            <w:r>
              <w:rPr>
                <w:sz w:val="17"/>
                <w:szCs w:val="17"/>
              </w:rPr>
              <w:t>0.823</w:t>
            </w:r>
          </w:p>
        </w:tc>
        <w:tc>
          <w:tcPr>
            <w:tcW w:w="679" w:type="dxa"/>
            <w:vAlign w:val="center"/>
          </w:tcPr>
          <w:p w14:paraId="3500015F" w14:textId="77777777" w:rsidR="00AA2A70" w:rsidRDefault="003D42D5">
            <w:pPr>
              <w:pStyle w:val="TableText"/>
              <w:jc w:val="center"/>
            </w:pPr>
            <w:r>
              <w:rPr>
                <w:sz w:val="17"/>
                <w:szCs w:val="17"/>
              </w:rPr>
              <w:t>0.822</w:t>
            </w:r>
          </w:p>
        </w:tc>
        <w:tc>
          <w:tcPr>
            <w:tcW w:w="679" w:type="dxa"/>
            <w:vAlign w:val="center"/>
          </w:tcPr>
          <w:p w14:paraId="5C4159B9" w14:textId="77777777" w:rsidR="00AA2A70" w:rsidRDefault="003D42D5">
            <w:pPr>
              <w:pStyle w:val="TableText"/>
              <w:jc w:val="center"/>
            </w:pPr>
            <w:r>
              <w:rPr>
                <w:sz w:val="17"/>
                <w:szCs w:val="17"/>
              </w:rPr>
              <w:t>0.790</w:t>
            </w:r>
          </w:p>
        </w:tc>
        <w:tc>
          <w:tcPr>
            <w:tcW w:w="679" w:type="dxa"/>
            <w:vAlign w:val="center"/>
          </w:tcPr>
          <w:p w14:paraId="521C0199" w14:textId="77777777" w:rsidR="00AA2A70" w:rsidRDefault="003D42D5">
            <w:pPr>
              <w:pStyle w:val="TableText"/>
              <w:jc w:val="center"/>
            </w:pPr>
            <w:r>
              <w:rPr>
                <w:sz w:val="17"/>
                <w:szCs w:val="17"/>
              </w:rPr>
              <w:t>0.793</w:t>
            </w:r>
          </w:p>
        </w:tc>
        <w:tc>
          <w:tcPr>
            <w:tcW w:w="2714" w:type="dxa"/>
            <w:vAlign w:val="center"/>
          </w:tcPr>
          <w:p w14:paraId="177619EF" w14:textId="77777777" w:rsidR="00AA2A70" w:rsidRDefault="003D42D5">
            <w:pPr>
              <w:pStyle w:val="TableText"/>
            </w:pPr>
            <w:r>
              <w:rPr>
                <w:sz w:val="17"/>
                <w:szCs w:val="17"/>
              </w:rPr>
              <w:t>C: 100, gamma: 0.01</w:t>
            </w:r>
          </w:p>
        </w:tc>
      </w:tr>
      <w:tr w:rsidR="00AA2A70" w14:paraId="0802627B" w14:textId="77777777">
        <w:tblPrEx>
          <w:tblCellMar>
            <w:top w:w="0" w:type="dxa"/>
            <w:bottom w:w="0" w:type="dxa"/>
          </w:tblCellMar>
        </w:tblPrEx>
        <w:trPr>
          <w:cantSplit/>
          <w:jc w:val="center"/>
        </w:trPr>
        <w:tc>
          <w:tcPr>
            <w:tcW w:w="509" w:type="dxa"/>
            <w:vAlign w:val="center"/>
          </w:tcPr>
          <w:p w14:paraId="748CF8FA" w14:textId="77777777" w:rsidR="00AA2A70" w:rsidRDefault="003D42D5">
            <w:pPr>
              <w:pStyle w:val="TableText"/>
              <w:jc w:val="center"/>
            </w:pPr>
            <w:r>
              <w:rPr>
                <w:sz w:val="17"/>
                <w:szCs w:val="17"/>
              </w:rPr>
              <w:t>F3</w:t>
            </w:r>
          </w:p>
        </w:tc>
        <w:tc>
          <w:tcPr>
            <w:tcW w:w="1442" w:type="dxa"/>
            <w:vAlign w:val="center"/>
          </w:tcPr>
          <w:p w14:paraId="5F387552" w14:textId="77777777" w:rsidR="00AA2A70" w:rsidRDefault="003D42D5">
            <w:pPr>
              <w:pStyle w:val="TableText"/>
            </w:pPr>
            <w:r>
              <w:rPr>
                <w:sz w:val="17"/>
                <w:szCs w:val="17"/>
              </w:rPr>
              <w:t>Random Forest</w:t>
            </w:r>
          </w:p>
        </w:tc>
        <w:tc>
          <w:tcPr>
            <w:tcW w:w="1272" w:type="dxa"/>
            <w:vAlign w:val="center"/>
          </w:tcPr>
          <w:p w14:paraId="13F9B737" w14:textId="77777777" w:rsidR="00AA2A70" w:rsidRDefault="003D42D5">
            <w:pPr>
              <w:pStyle w:val="TableText"/>
              <w:jc w:val="center"/>
            </w:pPr>
            <w:r>
              <w:rPr>
                <w:sz w:val="17"/>
                <w:szCs w:val="17"/>
              </w:rPr>
              <w:t>0.824 ± 0.036</w:t>
            </w:r>
          </w:p>
        </w:tc>
        <w:tc>
          <w:tcPr>
            <w:tcW w:w="763" w:type="dxa"/>
            <w:vAlign w:val="center"/>
          </w:tcPr>
          <w:p w14:paraId="6DF66616" w14:textId="77777777" w:rsidR="00AA2A70" w:rsidRDefault="003D42D5">
            <w:pPr>
              <w:pStyle w:val="TableText"/>
              <w:jc w:val="center"/>
            </w:pPr>
            <w:r>
              <w:rPr>
                <w:sz w:val="17"/>
                <w:szCs w:val="17"/>
              </w:rPr>
              <w:t>0.832</w:t>
            </w:r>
          </w:p>
        </w:tc>
        <w:tc>
          <w:tcPr>
            <w:tcW w:w="679" w:type="dxa"/>
            <w:vAlign w:val="center"/>
          </w:tcPr>
          <w:p w14:paraId="20B7412C" w14:textId="77777777" w:rsidR="00AA2A70" w:rsidRDefault="003D42D5">
            <w:pPr>
              <w:pStyle w:val="TableText"/>
              <w:jc w:val="center"/>
            </w:pPr>
            <w:r>
              <w:rPr>
                <w:sz w:val="17"/>
                <w:szCs w:val="17"/>
              </w:rPr>
              <w:t>0.837</w:t>
            </w:r>
          </w:p>
        </w:tc>
        <w:tc>
          <w:tcPr>
            <w:tcW w:w="679" w:type="dxa"/>
            <w:vAlign w:val="center"/>
          </w:tcPr>
          <w:p w14:paraId="314BED1B" w14:textId="77777777" w:rsidR="00AA2A70" w:rsidRDefault="003D42D5">
            <w:pPr>
              <w:pStyle w:val="TableText"/>
              <w:jc w:val="center"/>
            </w:pPr>
            <w:r>
              <w:rPr>
                <w:sz w:val="17"/>
                <w:szCs w:val="17"/>
              </w:rPr>
              <w:t>0.807</w:t>
            </w:r>
          </w:p>
        </w:tc>
        <w:tc>
          <w:tcPr>
            <w:tcW w:w="679" w:type="dxa"/>
            <w:vAlign w:val="center"/>
          </w:tcPr>
          <w:p w14:paraId="48D40085" w14:textId="77777777" w:rsidR="00AA2A70" w:rsidRDefault="003D42D5">
            <w:pPr>
              <w:pStyle w:val="TableText"/>
              <w:jc w:val="center"/>
            </w:pPr>
            <w:r>
              <w:rPr>
                <w:sz w:val="17"/>
                <w:szCs w:val="17"/>
              </w:rPr>
              <w:t>0.809</w:t>
            </w:r>
          </w:p>
        </w:tc>
        <w:tc>
          <w:tcPr>
            <w:tcW w:w="2714" w:type="dxa"/>
            <w:vAlign w:val="center"/>
          </w:tcPr>
          <w:p w14:paraId="0824D4BF" w14:textId="77777777" w:rsidR="00AA2A70" w:rsidRDefault="003D42D5">
            <w:pPr>
              <w:pStyle w:val="TableText"/>
            </w:pPr>
            <w:r>
              <w:rPr>
                <w:sz w:val="17"/>
                <w:szCs w:val="17"/>
              </w:rPr>
              <w:t>max_depth: null, min_samples_leaf: 1</w:t>
            </w:r>
          </w:p>
        </w:tc>
      </w:tr>
      <w:tr w:rsidR="00AA2A70" w14:paraId="4729C447" w14:textId="77777777">
        <w:tblPrEx>
          <w:tblCellMar>
            <w:top w:w="0" w:type="dxa"/>
            <w:bottom w:w="0" w:type="dxa"/>
          </w:tblCellMar>
        </w:tblPrEx>
        <w:trPr>
          <w:cantSplit/>
          <w:jc w:val="center"/>
        </w:trPr>
        <w:tc>
          <w:tcPr>
            <w:tcW w:w="509" w:type="dxa"/>
            <w:vAlign w:val="center"/>
          </w:tcPr>
          <w:p w14:paraId="5E88B9E9" w14:textId="77777777" w:rsidR="00AA2A70" w:rsidRDefault="003D42D5">
            <w:pPr>
              <w:pStyle w:val="TableText"/>
              <w:jc w:val="center"/>
            </w:pPr>
            <w:r>
              <w:rPr>
                <w:sz w:val="17"/>
                <w:szCs w:val="17"/>
              </w:rPr>
              <w:t>F3</w:t>
            </w:r>
          </w:p>
        </w:tc>
        <w:tc>
          <w:tcPr>
            <w:tcW w:w="1442" w:type="dxa"/>
            <w:vAlign w:val="center"/>
          </w:tcPr>
          <w:p w14:paraId="3E510672" w14:textId="77777777" w:rsidR="00AA2A70" w:rsidRDefault="003D42D5">
            <w:pPr>
              <w:pStyle w:val="TableText"/>
            </w:pPr>
            <w:r>
              <w:rPr>
                <w:sz w:val="17"/>
                <w:szCs w:val="17"/>
              </w:rPr>
              <w:t>XGBoost</w:t>
            </w:r>
          </w:p>
        </w:tc>
        <w:tc>
          <w:tcPr>
            <w:tcW w:w="1272" w:type="dxa"/>
            <w:vAlign w:val="center"/>
          </w:tcPr>
          <w:p w14:paraId="45712558" w14:textId="77777777" w:rsidR="00AA2A70" w:rsidRDefault="003D42D5">
            <w:pPr>
              <w:pStyle w:val="TableText"/>
              <w:jc w:val="center"/>
            </w:pPr>
            <w:r>
              <w:rPr>
                <w:sz w:val="17"/>
                <w:szCs w:val="17"/>
              </w:rPr>
              <w:t>0.833 ± 0.041</w:t>
            </w:r>
          </w:p>
        </w:tc>
        <w:tc>
          <w:tcPr>
            <w:tcW w:w="763" w:type="dxa"/>
            <w:vAlign w:val="center"/>
          </w:tcPr>
          <w:p w14:paraId="20B28A52" w14:textId="77777777" w:rsidR="00AA2A70" w:rsidRDefault="003D42D5">
            <w:pPr>
              <w:pStyle w:val="TableText"/>
              <w:jc w:val="center"/>
            </w:pPr>
            <w:r>
              <w:rPr>
                <w:sz w:val="17"/>
                <w:szCs w:val="17"/>
              </w:rPr>
              <w:t>0.836</w:t>
            </w:r>
          </w:p>
        </w:tc>
        <w:tc>
          <w:tcPr>
            <w:tcW w:w="679" w:type="dxa"/>
            <w:vAlign w:val="center"/>
          </w:tcPr>
          <w:p w14:paraId="7C712E19" w14:textId="77777777" w:rsidR="00AA2A70" w:rsidRDefault="003D42D5">
            <w:pPr>
              <w:pStyle w:val="TableText"/>
              <w:jc w:val="center"/>
            </w:pPr>
            <w:r>
              <w:rPr>
                <w:sz w:val="17"/>
                <w:szCs w:val="17"/>
              </w:rPr>
              <w:t>0.846</w:t>
            </w:r>
          </w:p>
        </w:tc>
        <w:tc>
          <w:tcPr>
            <w:tcW w:w="679" w:type="dxa"/>
            <w:vAlign w:val="center"/>
          </w:tcPr>
          <w:p w14:paraId="1D026BC5" w14:textId="77777777" w:rsidR="00AA2A70" w:rsidRDefault="003D42D5">
            <w:pPr>
              <w:pStyle w:val="TableText"/>
              <w:jc w:val="center"/>
            </w:pPr>
            <w:r>
              <w:rPr>
                <w:sz w:val="17"/>
                <w:szCs w:val="17"/>
              </w:rPr>
              <w:t>0.818</w:t>
            </w:r>
          </w:p>
        </w:tc>
        <w:tc>
          <w:tcPr>
            <w:tcW w:w="679" w:type="dxa"/>
            <w:vAlign w:val="center"/>
          </w:tcPr>
          <w:p w14:paraId="00ED339F" w14:textId="77777777" w:rsidR="00AA2A70" w:rsidRDefault="003D42D5">
            <w:pPr>
              <w:pStyle w:val="TableText"/>
              <w:jc w:val="center"/>
            </w:pPr>
            <w:r>
              <w:rPr>
                <w:sz w:val="17"/>
                <w:szCs w:val="17"/>
              </w:rPr>
              <w:t>0.820</w:t>
            </w:r>
          </w:p>
        </w:tc>
        <w:tc>
          <w:tcPr>
            <w:tcW w:w="2714" w:type="dxa"/>
            <w:vAlign w:val="center"/>
          </w:tcPr>
          <w:p w14:paraId="26E20014" w14:textId="77777777" w:rsidR="00AA2A70" w:rsidRDefault="003D42D5">
            <w:pPr>
              <w:pStyle w:val="TableText"/>
            </w:pPr>
            <w:r>
              <w:rPr>
                <w:sz w:val="17"/>
                <w:szCs w:val="17"/>
              </w:rPr>
              <w:t>learning_rate: 0.1, max_depth: 2, n_estimators: 300</w:t>
            </w:r>
          </w:p>
        </w:tc>
      </w:tr>
      <w:tr w:rsidR="00AA2A70" w14:paraId="13E719FC" w14:textId="77777777">
        <w:tblPrEx>
          <w:tblCellMar>
            <w:top w:w="0" w:type="dxa"/>
            <w:bottom w:w="0" w:type="dxa"/>
          </w:tblCellMar>
        </w:tblPrEx>
        <w:trPr>
          <w:cantSplit/>
          <w:jc w:val="center"/>
        </w:trPr>
        <w:tc>
          <w:tcPr>
            <w:tcW w:w="509" w:type="dxa"/>
            <w:vAlign w:val="center"/>
          </w:tcPr>
          <w:p w14:paraId="285BA1F0" w14:textId="77777777" w:rsidR="00AA2A70" w:rsidRDefault="003D42D5">
            <w:pPr>
              <w:pStyle w:val="TableText"/>
              <w:jc w:val="center"/>
            </w:pPr>
            <w:r>
              <w:rPr>
                <w:sz w:val="17"/>
                <w:szCs w:val="17"/>
              </w:rPr>
              <w:t>F3</w:t>
            </w:r>
          </w:p>
        </w:tc>
        <w:tc>
          <w:tcPr>
            <w:tcW w:w="1442" w:type="dxa"/>
            <w:vAlign w:val="center"/>
          </w:tcPr>
          <w:p w14:paraId="5E603094" w14:textId="77777777" w:rsidR="00AA2A70" w:rsidRDefault="003D42D5">
            <w:pPr>
              <w:pStyle w:val="TableText"/>
            </w:pPr>
            <w:r>
              <w:rPr>
                <w:sz w:val="17"/>
                <w:szCs w:val="17"/>
              </w:rPr>
              <w:t>MLP neural network</w:t>
            </w:r>
          </w:p>
        </w:tc>
        <w:tc>
          <w:tcPr>
            <w:tcW w:w="1272" w:type="dxa"/>
            <w:vAlign w:val="center"/>
          </w:tcPr>
          <w:p w14:paraId="2B34870B" w14:textId="77777777" w:rsidR="00AA2A70" w:rsidRDefault="003D42D5">
            <w:pPr>
              <w:pStyle w:val="TableText"/>
              <w:jc w:val="center"/>
            </w:pPr>
            <w:r>
              <w:rPr>
                <w:sz w:val="17"/>
                <w:szCs w:val="17"/>
              </w:rPr>
              <w:t>0.795 ± 0.044</w:t>
            </w:r>
          </w:p>
        </w:tc>
        <w:tc>
          <w:tcPr>
            <w:tcW w:w="763" w:type="dxa"/>
            <w:vAlign w:val="center"/>
          </w:tcPr>
          <w:p w14:paraId="192D6C58" w14:textId="77777777" w:rsidR="00AA2A70" w:rsidRDefault="003D42D5">
            <w:pPr>
              <w:pStyle w:val="TableText"/>
              <w:jc w:val="center"/>
            </w:pPr>
            <w:r>
              <w:rPr>
                <w:sz w:val="17"/>
                <w:szCs w:val="17"/>
              </w:rPr>
              <w:t>0.797</w:t>
            </w:r>
          </w:p>
        </w:tc>
        <w:tc>
          <w:tcPr>
            <w:tcW w:w="679" w:type="dxa"/>
            <w:vAlign w:val="center"/>
          </w:tcPr>
          <w:p w14:paraId="7EA21A0C" w14:textId="77777777" w:rsidR="00AA2A70" w:rsidRDefault="003D42D5">
            <w:pPr>
              <w:pStyle w:val="TableText"/>
              <w:jc w:val="center"/>
            </w:pPr>
            <w:r>
              <w:rPr>
                <w:sz w:val="17"/>
                <w:szCs w:val="17"/>
              </w:rPr>
              <w:t>0.812</w:t>
            </w:r>
          </w:p>
        </w:tc>
        <w:tc>
          <w:tcPr>
            <w:tcW w:w="679" w:type="dxa"/>
            <w:vAlign w:val="center"/>
          </w:tcPr>
          <w:p w14:paraId="2BCE3366" w14:textId="77777777" w:rsidR="00AA2A70" w:rsidRDefault="003D42D5">
            <w:pPr>
              <w:pStyle w:val="TableText"/>
              <w:jc w:val="center"/>
            </w:pPr>
            <w:r>
              <w:rPr>
                <w:sz w:val="17"/>
                <w:szCs w:val="17"/>
              </w:rPr>
              <w:t>0.777</w:t>
            </w:r>
          </w:p>
        </w:tc>
        <w:tc>
          <w:tcPr>
            <w:tcW w:w="679" w:type="dxa"/>
            <w:vAlign w:val="center"/>
          </w:tcPr>
          <w:p w14:paraId="20969F68" w14:textId="77777777" w:rsidR="00AA2A70" w:rsidRDefault="003D42D5">
            <w:pPr>
              <w:pStyle w:val="TableText"/>
              <w:jc w:val="center"/>
            </w:pPr>
            <w:r>
              <w:rPr>
                <w:sz w:val="17"/>
                <w:szCs w:val="17"/>
              </w:rPr>
              <w:t>0.779</w:t>
            </w:r>
          </w:p>
        </w:tc>
        <w:tc>
          <w:tcPr>
            <w:tcW w:w="2714" w:type="dxa"/>
            <w:vAlign w:val="center"/>
          </w:tcPr>
          <w:p w14:paraId="4D6E19F8" w14:textId="77777777" w:rsidR="00AA2A70" w:rsidRDefault="003D42D5">
            <w:pPr>
              <w:pStyle w:val="TableText"/>
            </w:pPr>
            <w:r>
              <w:rPr>
                <w:sz w:val="17"/>
                <w:szCs w:val="17"/>
              </w:rPr>
              <w:t>alpha: 0.01, hidden_layer_sizes: [32]</w:t>
            </w:r>
          </w:p>
        </w:tc>
      </w:tr>
      <w:tr w:rsidR="00AA2A70" w14:paraId="0F4D9809" w14:textId="77777777">
        <w:tblPrEx>
          <w:tblCellMar>
            <w:top w:w="0" w:type="dxa"/>
            <w:bottom w:w="0" w:type="dxa"/>
          </w:tblCellMar>
        </w:tblPrEx>
        <w:trPr>
          <w:cantSplit/>
          <w:jc w:val="center"/>
        </w:trPr>
        <w:tc>
          <w:tcPr>
            <w:tcW w:w="509" w:type="dxa"/>
            <w:vAlign w:val="center"/>
          </w:tcPr>
          <w:p w14:paraId="23DC98B0" w14:textId="77777777" w:rsidR="00AA2A70" w:rsidRDefault="003D42D5">
            <w:pPr>
              <w:pStyle w:val="TableText"/>
              <w:jc w:val="center"/>
            </w:pPr>
            <w:r>
              <w:rPr>
                <w:sz w:val="17"/>
                <w:szCs w:val="17"/>
              </w:rPr>
              <w:t>F4</w:t>
            </w:r>
          </w:p>
        </w:tc>
        <w:tc>
          <w:tcPr>
            <w:tcW w:w="1442" w:type="dxa"/>
            <w:vAlign w:val="center"/>
          </w:tcPr>
          <w:p w14:paraId="60DA5DFE" w14:textId="77777777" w:rsidR="00AA2A70" w:rsidRDefault="003D42D5">
            <w:pPr>
              <w:pStyle w:val="TableText"/>
            </w:pPr>
            <w:r>
              <w:rPr>
                <w:sz w:val="17"/>
                <w:szCs w:val="17"/>
              </w:rPr>
              <w:t>Majority-class baseline</w:t>
            </w:r>
          </w:p>
        </w:tc>
        <w:tc>
          <w:tcPr>
            <w:tcW w:w="1272" w:type="dxa"/>
            <w:vAlign w:val="center"/>
          </w:tcPr>
          <w:p w14:paraId="3454D31C" w14:textId="77777777" w:rsidR="00AA2A70" w:rsidRDefault="003D42D5">
            <w:pPr>
              <w:pStyle w:val="TableText"/>
              <w:jc w:val="center"/>
            </w:pPr>
            <w:r>
              <w:rPr>
                <w:sz w:val="17"/>
                <w:szCs w:val="17"/>
              </w:rPr>
              <w:t>0.046 ± 0.000</w:t>
            </w:r>
          </w:p>
        </w:tc>
        <w:tc>
          <w:tcPr>
            <w:tcW w:w="763" w:type="dxa"/>
            <w:vAlign w:val="center"/>
          </w:tcPr>
          <w:p w14:paraId="353399FC" w14:textId="77777777" w:rsidR="00AA2A70" w:rsidRDefault="003D42D5">
            <w:pPr>
              <w:pStyle w:val="TableText"/>
              <w:jc w:val="center"/>
            </w:pPr>
            <w:r>
              <w:rPr>
                <w:sz w:val="17"/>
                <w:szCs w:val="17"/>
              </w:rPr>
              <w:t>0.143</w:t>
            </w:r>
          </w:p>
        </w:tc>
        <w:tc>
          <w:tcPr>
            <w:tcW w:w="679" w:type="dxa"/>
            <w:vAlign w:val="center"/>
          </w:tcPr>
          <w:p w14:paraId="17A736F6" w14:textId="77777777" w:rsidR="00AA2A70" w:rsidRDefault="003D42D5">
            <w:pPr>
              <w:pStyle w:val="TableText"/>
              <w:jc w:val="center"/>
            </w:pPr>
            <w:r>
              <w:rPr>
                <w:sz w:val="17"/>
                <w:szCs w:val="17"/>
              </w:rPr>
              <w:t>0.194</w:t>
            </w:r>
          </w:p>
        </w:tc>
        <w:tc>
          <w:tcPr>
            <w:tcW w:w="679" w:type="dxa"/>
            <w:vAlign w:val="center"/>
          </w:tcPr>
          <w:p w14:paraId="04F429C0" w14:textId="77777777" w:rsidR="00AA2A70" w:rsidRDefault="003D42D5">
            <w:pPr>
              <w:pStyle w:val="TableText"/>
              <w:jc w:val="center"/>
            </w:pPr>
            <w:r>
              <w:rPr>
                <w:sz w:val="17"/>
                <w:szCs w:val="17"/>
              </w:rPr>
              <w:t>0.000</w:t>
            </w:r>
          </w:p>
        </w:tc>
        <w:tc>
          <w:tcPr>
            <w:tcW w:w="679" w:type="dxa"/>
            <w:vAlign w:val="center"/>
          </w:tcPr>
          <w:p w14:paraId="25F26EF0" w14:textId="77777777" w:rsidR="00AA2A70" w:rsidRDefault="003D42D5">
            <w:pPr>
              <w:pStyle w:val="TableText"/>
              <w:jc w:val="center"/>
            </w:pPr>
            <w:r>
              <w:rPr>
                <w:sz w:val="17"/>
                <w:szCs w:val="17"/>
              </w:rPr>
              <w:t>0.000</w:t>
            </w:r>
          </w:p>
        </w:tc>
        <w:tc>
          <w:tcPr>
            <w:tcW w:w="2714" w:type="dxa"/>
            <w:vAlign w:val="center"/>
          </w:tcPr>
          <w:p w14:paraId="6096ABE7" w14:textId="77777777" w:rsidR="00AA2A70" w:rsidRDefault="003D42D5">
            <w:pPr>
              <w:pStyle w:val="TableText"/>
            </w:pPr>
            <w:r>
              <w:rPr>
                <w:sz w:val="17"/>
                <w:szCs w:val="17"/>
              </w:rPr>
              <w:t>–</w:t>
            </w:r>
          </w:p>
        </w:tc>
      </w:tr>
      <w:tr w:rsidR="00AA2A70" w14:paraId="57F2B57C" w14:textId="77777777">
        <w:tblPrEx>
          <w:tblCellMar>
            <w:top w:w="0" w:type="dxa"/>
            <w:bottom w:w="0" w:type="dxa"/>
          </w:tblCellMar>
        </w:tblPrEx>
        <w:trPr>
          <w:cantSplit/>
          <w:jc w:val="center"/>
        </w:trPr>
        <w:tc>
          <w:tcPr>
            <w:tcW w:w="509" w:type="dxa"/>
            <w:vAlign w:val="center"/>
          </w:tcPr>
          <w:p w14:paraId="2ECE3FF4" w14:textId="77777777" w:rsidR="00AA2A70" w:rsidRDefault="003D42D5">
            <w:pPr>
              <w:pStyle w:val="TableText"/>
              <w:jc w:val="center"/>
            </w:pPr>
            <w:r>
              <w:rPr>
                <w:sz w:val="17"/>
                <w:szCs w:val="17"/>
              </w:rPr>
              <w:t>F4</w:t>
            </w:r>
          </w:p>
        </w:tc>
        <w:tc>
          <w:tcPr>
            <w:tcW w:w="1442" w:type="dxa"/>
            <w:vAlign w:val="center"/>
          </w:tcPr>
          <w:p w14:paraId="39782D56" w14:textId="77777777" w:rsidR="00AA2A70" w:rsidRDefault="003D42D5">
            <w:pPr>
              <w:pStyle w:val="TableText"/>
            </w:pPr>
            <w:r>
              <w:rPr>
                <w:sz w:val="17"/>
                <w:szCs w:val="17"/>
              </w:rPr>
              <w:t>Logistic regression</w:t>
            </w:r>
          </w:p>
        </w:tc>
        <w:tc>
          <w:tcPr>
            <w:tcW w:w="1272" w:type="dxa"/>
            <w:vAlign w:val="center"/>
          </w:tcPr>
          <w:p w14:paraId="527010D6" w14:textId="77777777" w:rsidR="00AA2A70" w:rsidRDefault="003D42D5">
            <w:pPr>
              <w:pStyle w:val="TableText"/>
              <w:jc w:val="center"/>
            </w:pPr>
            <w:r>
              <w:rPr>
                <w:sz w:val="17"/>
                <w:szCs w:val="17"/>
              </w:rPr>
              <w:t>0.820 ± 0.039</w:t>
            </w:r>
          </w:p>
        </w:tc>
        <w:tc>
          <w:tcPr>
            <w:tcW w:w="763" w:type="dxa"/>
            <w:vAlign w:val="center"/>
          </w:tcPr>
          <w:p w14:paraId="3042BE5B" w14:textId="77777777" w:rsidR="00AA2A70" w:rsidRDefault="003D42D5">
            <w:pPr>
              <w:pStyle w:val="TableText"/>
              <w:jc w:val="center"/>
            </w:pPr>
            <w:r>
              <w:rPr>
                <w:sz w:val="17"/>
                <w:szCs w:val="17"/>
              </w:rPr>
              <w:t>0.832</w:t>
            </w:r>
          </w:p>
        </w:tc>
        <w:tc>
          <w:tcPr>
            <w:tcW w:w="679" w:type="dxa"/>
            <w:vAlign w:val="center"/>
          </w:tcPr>
          <w:p w14:paraId="0B8D7005" w14:textId="77777777" w:rsidR="00AA2A70" w:rsidRDefault="003D42D5">
            <w:pPr>
              <w:pStyle w:val="TableText"/>
              <w:jc w:val="center"/>
            </w:pPr>
            <w:r>
              <w:rPr>
                <w:sz w:val="17"/>
                <w:szCs w:val="17"/>
              </w:rPr>
              <w:t>0.830</w:t>
            </w:r>
          </w:p>
        </w:tc>
        <w:tc>
          <w:tcPr>
            <w:tcW w:w="679" w:type="dxa"/>
            <w:vAlign w:val="center"/>
          </w:tcPr>
          <w:p w14:paraId="4C0F23D1" w14:textId="77777777" w:rsidR="00AA2A70" w:rsidRDefault="003D42D5">
            <w:pPr>
              <w:pStyle w:val="TableText"/>
              <w:jc w:val="center"/>
            </w:pPr>
            <w:r>
              <w:rPr>
                <w:sz w:val="17"/>
                <w:szCs w:val="17"/>
              </w:rPr>
              <w:t>0.800</w:t>
            </w:r>
          </w:p>
        </w:tc>
        <w:tc>
          <w:tcPr>
            <w:tcW w:w="679" w:type="dxa"/>
            <w:vAlign w:val="center"/>
          </w:tcPr>
          <w:p w14:paraId="7BDDE502" w14:textId="77777777" w:rsidR="00AA2A70" w:rsidRDefault="003D42D5">
            <w:pPr>
              <w:pStyle w:val="TableText"/>
              <w:jc w:val="center"/>
            </w:pPr>
            <w:r>
              <w:rPr>
                <w:sz w:val="17"/>
                <w:szCs w:val="17"/>
              </w:rPr>
              <w:t>0.802</w:t>
            </w:r>
          </w:p>
        </w:tc>
        <w:tc>
          <w:tcPr>
            <w:tcW w:w="2714" w:type="dxa"/>
            <w:vAlign w:val="center"/>
          </w:tcPr>
          <w:p w14:paraId="0AA78700" w14:textId="77777777" w:rsidR="00AA2A70" w:rsidRDefault="003D42D5">
            <w:pPr>
              <w:pStyle w:val="TableText"/>
            </w:pPr>
            <w:r>
              <w:rPr>
                <w:sz w:val="17"/>
                <w:szCs w:val="17"/>
              </w:rPr>
              <w:t>C: 1</w:t>
            </w:r>
          </w:p>
        </w:tc>
      </w:tr>
      <w:tr w:rsidR="00AA2A70" w14:paraId="2D124D58" w14:textId="77777777">
        <w:tblPrEx>
          <w:tblCellMar>
            <w:top w:w="0" w:type="dxa"/>
            <w:bottom w:w="0" w:type="dxa"/>
          </w:tblCellMar>
        </w:tblPrEx>
        <w:trPr>
          <w:cantSplit/>
          <w:jc w:val="center"/>
        </w:trPr>
        <w:tc>
          <w:tcPr>
            <w:tcW w:w="509" w:type="dxa"/>
            <w:vAlign w:val="center"/>
          </w:tcPr>
          <w:p w14:paraId="15292F84" w14:textId="77777777" w:rsidR="00AA2A70" w:rsidRDefault="003D42D5">
            <w:pPr>
              <w:pStyle w:val="TableText"/>
              <w:jc w:val="center"/>
            </w:pPr>
            <w:r>
              <w:rPr>
                <w:sz w:val="17"/>
                <w:szCs w:val="17"/>
              </w:rPr>
              <w:t>F4</w:t>
            </w:r>
          </w:p>
        </w:tc>
        <w:tc>
          <w:tcPr>
            <w:tcW w:w="1442" w:type="dxa"/>
            <w:vAlign w:val="center"/>
          </w:tcPr>
          <w:p w14:paraId="681089C8" w14:textId="77777777" w:rsidR="00AA2A70" w:rsidRDefault="003D42D5">
            <w:pPr>
              <w:pStyle w:val="TableText"/>
            </w:pPr>
            <w:r>
              <w:rPr>
                <w:sz w:val="17"/>
                <w:szCs w:val="17"/>
              </w:rPr>
              <w:t>SVM (RBF)</w:t>
            </w:r>
          </w:p>
        </w:tc>
        <w:tc>
          <w:tcPr>
            <w:tcW w:w="1272" w:type="dxa"/>
            <w:vAlign w:val="center"/>
          </w:tcPr>
          <w:p w14:paraId="5D82ABA6" w14:textId="77777777" w:rsidR="00AA2A70" w:rsidRDefault="003D42D5">
            <w:pPr>
              <w:pStyle w:val="TableText"/>
              <w:jc w:val="center"/>
            </w:pPr>
            <w:r>
              <w:rPr>
                <w:sz w:val="17"/>
                <w:szCs w:val="17"/>
              </w:rPr>
              <w:t>0.819 ± 0.038</w:t>
            </w:r>
          </w:p>
        </w:tc>
        <w:tc>
          <w:tcPr>
            <w:tcW w:w="763" w:type="dxa"/>
            <w:vAlign w:val="center"/>
          </w:tcPr>
          <w:p w14:paraId="78FFF204" w14:textId="77777777" w:rsidR="00AA2A70" w:rsidRDefault="003D42D5">
            <w:pPr>
              <w:pStyle w:val="TableText"/>
              <w:jc w:val="center"/>
            </w:pPr>
            <w:r>
              <w:rPr>
                <w:sz w:val="17"/>
                <w:szCs w:val="17"/>
              </w:rPr>
              <w:t>0.831</w:t>
            </w:r>
          </w:p>
        </w:tc>
        <w:tc>
          <w:tcPr>
            <w:tcW w:w="679" w:type="dxa"/>
            <w:vAlign w:val="center"/>
          </w:tcPr>
          <w:p w14:paraId="0DF4872E" w14:textId="77777777" w:rsidR="00AA2A70" w:rsidRDefault="003D42D5">
            <w:pPr>
              <w:pStyle w:val="TableText"/>
              <w:jc w:val="center"/>
            </w:pPr>
            <w:r>
              <w:rPr>
                <w:sz w:val="17"/>
                <w:szCs w:val="17"/>
              </w:rPr>
              <w:t>0.831</w:t>
            </w:r>
          </w:p>
        </w:tc>
        <w:tc>
          <w:tcPr>
            <w:tcW w:w="679" w:type="dxa"/>
            <w:vAlign w:val="center"/>
          </w:tcPr>
          <w:p w14:paraId="78F2AFC5" w14:textId="77777777" w:rsidR="00AA2A70" w:rsidRDefault="003D42D5">
            <w:pPr>
              <w:pStyle w:val="TableText"/>
              <w:jc w:val="center"/>
            </w:pPr>
            <w:r>
              <w:rPr>
                <w:sz w:val="17"/>
                <w:szCs w:val="17"/>
              </w:rPr>
              <w:t>0.801</w:t>
            </w:r>
          </w:p>
        </w:tc>
        <w:tc>
          <w:tcPr>
            <w:tcW w:w="679" w:type="dxa"/>
            <w:vAlign w:val="center"/>
          </w:tcPr>
          <w:p w14:paraId="114E2463" w14:textId="77777777" w:rsidR="00AA2A70" w:rsidRDefault="003D42D5">
            <w:pPr>
              <w:pStyle w:val="TableText"/>
              <w:jc w:val="center"/>
            </w:pPr>
            <w:r>
              <w:rPr>
                <w:sz w:val="17"/>
                <w:szCs w:val="17"/>
              </w:rPr>
              <w:t>0.803</w:t>
            </w:r>
          </w:p>
        </w:tc>
        <w:tc>
          <w:tcPr>
            <w:tcW w:w="2714" w:type="dxa"/>
            <w:vAlign w:val="center"/>
          </w:tcPr>
          <w:p w14:paraId="7DD69B57" w14:textId="77777777" w:rsidR="00AA2A70" w:rsidRDefault="003D42D5">
            <w:pPr>
              <w:pStyle w:val="TableText"/>
            </w:pPr>
            <w:r>
              <w:rPr>
                <w:sz w:val="17"/>
                <w:szCs w:val="17"/>
              </w:rPr>
              <w:t>C: 10, gamma: 0.01</w:t>
            </w:r>
          </w:p>
        </w:tc>
      </w:tr>
      <w:tr w:rsidR="00AA2A70" w14:paraId="5A50309B" w14:textId="77777777">
        <w:tblPrEx>
          <w:tblCellMar>
            <w:top w:w="0" w:type="dxa"/>
            <w:bottom w:w="0" w:type="dxa"/>
          </w:tblCellMar>
        </w:tblPrEx>
        <w:trPr>
          <w:cantSplit/>
          <w:jc w:val="center"/>
        </w:trPr>
        <w:tc>
          <w:tcPr>
            <w:tcW w:w="509" w:type="dxa"/>
            <w:vAlign w:val="center"/>
          </w:tcPr>
          <w:p w14:paraId="322E02CF" w14:textId="77777777" w:rsidR="00AA2A70" w:rsidRDefault="003D42D5">
            <w:pPr>
              <w:pStyle w:val="TableText"/>
              <w:jc w:val="center"/>
            </w:pPr>
            <w:r>
              <w:rPr>
                <w:sz w:val="17"/>
                <w:szCs w:val="17"/>
              </w:rPr>
              <w:t>F4</w:t>
            </w:r>
          </w:p>
        </w:tc>
        <w:tc>
          <w:tcPr>
            <w:tcW w:w="1442" w:type="dxa"/>
            <w:vAlign w:val="center"/>
          </w:tcPr>
          <w:p w14:paraId="2A2E90DF" w14:textId="77777777" w:rsidR="00AA2A70" w:rsidRDefault="003D42D5">
            <w:pPr>
              <w:pStyle w:val="TableText"/>
            </w:pPr>
            <w:r>
              <w:rPr>
                <w:sz w:val="17"/>
                <w:szCs w:val="17"/>
              </w:rPr>
              <w:t>Random Forest</w:t>
            </w:r>
          </w:p>
        </w:tc>
        <w:tc>
          <w:tcPr>
            <w:tcW w:w="1272" w:type="dxa"/>
            <w:vAlign w:val="center"/>
          </w:tcPr>
          <w:p w14:paraId="57789466" w14:textId="77777777" w:rsidR="00AA2A70" w:rsidRDefault="003D42D5">
            <w:pPr>
              <w:pStyle w:val="TableText"/>
              <w:jc w:val="center"/>
            </w:pPr>
            <w:r>
              <w:rPr>
                <w:sz w:val="17"/>
                <w:szCs w:val="17"/>
              </w:rPr>
              <w:t>0.850 ± 0.038</w:t>
            </w:r>
          </w:p>
        </w:tc>
        <w:tc>
          <w:tcPr>
            <w:tcW w:w="763" w:type="dxa"/>
            <w:vAlign w:val="center"/>
          </w:tcPr>
          <w:p w14:paraId="47E201A5" w14:textId="77777777" w:rsidR="00AA2A70" w:rsidRDefault="003D42D5">
            <w:pPr>
              <w:pStyle w:val="TableText"/>
              <w:jc w:val="center"/>
            </w:pPr>
            <w:r>
              <w:rPr>
                <w:sz w:val="17"/>
                <w:szCs w:val="17"/>
              </w:rPr>
              <w:t>0.857</w:t>
            </w:r>
          </w:p>
        </w:tc>
        <w:tc>
          <w:tcPr>
            <w:tcW w:w="679" w:type="dxa"/>
            <w:vAlign w:val="center"/>
          </w:tcPr>
          <w:p w14:paraId="4465E2B2" w14:textId="77777777" w:rsidR="00AA2A70" w:rsidRDefault="003D42D5">
            <w:pPr>
              <w:pStyle w:val="TableText"/>
              <w:jc w:val="center"/>
            </w:pPr>
            <w:r>
              <w:rPr>
                <w:sz w:val="17"/>
                <w:szCs w:val="17"/>
              </w:rPr>
              <w:t>0.863</w:t>
            </w:r>
          </w:p>
        </w:tc>
        <w:tc>
          <w:tcPr>
            <w:tcW w:w="679" w:type="dxa"/>
            <w:vAlign w:val="center"/>
          </w:tcPr>
          <w:p w14:paraId="13B692A5" w14:textId="77777777" w:rsidR="00AA2A70" w:rsidRDefault="003D42D5">
            <w:pPr>
              <w:pStyle w:val="TableText"/>
              <w:jc w:val="center"/>
            </w:pPr>
            <w:r>
              <w:rPr>
                <w:sz w:val="17"/>
                <w:szCs w:val="17"/>
              </w:rPr>
              <w:t>0.838</w:t>
            </w:r>
          </w:p>
        </w:tc>
        <w:tc>
          <w:tcPr>
            <w:tcW w:w="679" w:type="dxa"/>
            <w:vAlign w:val="center"/>
          </w:tcPr>
          <w:p w14:paraId="5E247E75" w14:textId="77777777" w:rsidR="00AA2A70" w:rsidRDefault="003D42D5">
            <w:pPr>
              <w:pStyle w:val="TableText"/>
              <w:jc w:val="center"/>
            </w:pPr>
            <w:r>
              <w:rPr>
                <w:sz w:val="17"/>
                <w:szCs w:val="17"/>
              </w:rPr>
              <w:t>0.840</w:t>
            </w:r>
          </w:p>
        </w:tc>
        <w:tc>
          <w:tcPr>
            <w:tcW w:w="2714" w:type="dxa"/>
            <w:vAlign w:val="center"/>
          </w:tcPr>
          <w:p w14:paraId="39144963" w14:textId="77777777" w:rsidR="00AA2A70" w:rsidRDefault="003D42D5">
            <w:pPr>
              <w:pStyle w:val="TableText"/>
            </w:pPr>
            <w:r>
              <w:rPr>
                <w:sz w:val="17"/>
                <w:szCs w:val="17"/>
              </w:rPr>
              <w:t>max_depth: null, min_samples_leaf: 1</w:t>
            </w:r>
          </w:p>
        </w:tc>
      </w:tr>
      <w:tr w:rsidR="00AA2A70" w14:paraId="5280531E" w14:textId="77777777">
        <w:tblPrEx>
          <w:tblCellMar>
            <w:top w:w="0" w:type="dxa"/>
            <w:bottom w:w="0" w:type="dxa"/>
          </w:tblCellMar>
        </w:tblPrEx>
        <w:trPr>
          <w:cantSplit/>
          <w:jc w:val="center"/>
        </w:trPr>
        <w:tc>
          <w:tcPr>
            <w:tcW w:w="509" w:type="dxa"/>
            <w:vAlign w:val="center"/>
          </w:tcPr>
          <w:p w14:paraId="51659BC0" w14:textId="77777777" w:rsidR="00AA2A70" w:rsidRDefault="003D42D5">
            <w:pPr>
              <w:pStyle w:val="TableText"/>
              <w:jc w:val="center"/>
            </w:pPr>
            <w:r>
              <w:rPr>
                <w:sz w:val="17"/>
                <w:szCs w:val="17"/>
              </w:rPr>
              <w:t>F4</w:t>
            </w:r>
          </w:p>
        </w:tc>
        <w:tc>
          <w:tcPr>
            <w:tcW w:w="1442" w:type="dxa"/>
            <w:vAlign w:val="center"/>
          </w:tcPr>
          <w:p w14:paraId="4214EEBD" w14:textId="77777777" w:rsidR="00AA2A70" w:rsidRDefault="003D42D5">
            <w:pPr>
              <w:pStyle w:val="TableText"/>
            </w:pPr>
            <w:r>
              <w:rPr>
                <w:sz w:val="17"/>
                <w:szCs w:val="17"/>
              </w:rPr>
              <w:t>XGBoost</w:t>
            </w:r>
          </w:p>
        </w:tc>
        <w:tc>
          <w:tcPr>
            <w:tcW w:w="1272" w:type="dxa"/>
            <w:vAlign w:val="center"/>
          </w:tcPr>
          <w:p w14:paraId="3817A845" w14:textId="77777777" w:rsidR="00AA2A70" w:rsidRDefault="003D42D5">
            <w:pPr>
              <w:pStyle w:val="TableText"/>
              <w:jc w:val="center"/>
            </w:pPr>
            <w:r>
              <w:rPr>
                <w:sz w:val="17"/>
                <w:szCs w:val="17"/>
              </w:rPr>
              <w:t>0.842 ± 0.039</w:t>
            </w:r>
          </w:p>
        </w:tc>
        <w:tc>
          <w:tcPr>
            <w:tcW w:w="763" w:type="dxa"/>
            <w:vAlign w:val="center"/>
          </w:tcPr>
          <w:p w14:paraId="7E9F3036" w14:textId="77777777" w:rsidR="00AA2A70" w:rsidRDefault="003D42D5">
            <w:pPr>
              <w:pStyle w:val="TableText"/>
              <w:jc w:val="center"/>
            </w:pPr>
            <w:r>
              <w:rPr>
                <w:sz w:val="17"/>
                <w:szCs w:val="17"/>
              </w:rPr>
              <w:t>0.845</w:t>
            </w:r>
          </w:p>
        </w:tc>
        <w:tc>
          <w:tcPr>
            <w:tcW w:w="679" w:type="dxa"/>
            <w:vAlign w:val="center"/>
          </w:tcPr>
          <w:p w14:paraId="3C097CF5" w14:textId="77777777" w:rsidR="00AA2A70" w:rsidRDefault="003D42D5">
            <w:pPr>
              <w:pStyle w:val="TableText"/>
              <w:jc w:val="center"/>
            </w:pPr>
            <w:r>
              <w:rPr>
                <w:sz w:val="17"/>
                <w:szCs w:val="17"/>
              </w:rPr>
              <w:t>0.858</w:t>
            </w:r>
          </w:p>
        </w:tc>
        <w:tc>
          <w:tcPr>
            <w:tcW w:w="679" w:type="dxa"/>
            <w:vAlign w:val="center"/>
          </w:tcPr>
          <w:p w14:paraId="530B87DD" w14:textId="77777777" w:rsidR="00AA2A70" w:rsidRDefault="003D42D5">
            <w:pPr>
              <w:pStyle w:val="TableText"/>
              <w:jc w:val="center"/>
            </w:pPr>
            <w:r>
              <w:rPr>
                <w:sz w:val="17"/>
                <w:szCs w:val="17"/>
              </w:rPr>
              <w:t>0.832</w:t>
            </w:r>
          </w:p>
        </w:tc>
        <w:tc>
          <w:tcPr>
            <w:tcW w:w="679" w:type="dxa"/>
            <w:vAlign w:val="center"/>
          </w:tcPr>
          <w:p w14:paraId="7C680059" w14:textId="77777777" w:rsidR="00AA2A70" w:rsidRDefault="003D42D5">
            <w:pPr>
              <w:pStyle w:val="TableText"/>
              <w:jc w:val="center"/>
            </w:pPr>
            <w:r>
              <w:rPr>
                <w:sz w:val="17"/>
                <w:szCs w:val="17"/>
              </w:rPr>
              <w:t>0.834</w:t>
            </w:r>
          </w:p>
        </w:tc>
        <w:tc>
          <w:tcPr>
            <w:tcW w:w="2714" w:type="dxa"/>
            <w:vAlign w:val="center"/>
          </w:tcPr>
          <w:p w14:paraId="3CE25915" w14:textId="77777777" w:rsidR="00AA2A70" w:rsidRDefault="003D42D5">
            <w:pPr>
              <w:pStyle w:val="TableText"/>
            </w:pPr>
            <w:r>
              <w:rPr>
                <w:sz w:val="17"/>
                <w:szCs w:val="17"/>
              </w:rPr>
              <w:t>learning_rate: 0.03, max_depth: 4, n_estimators: 300</w:t>
            </w:r>
          </w:p>
        </w:tc>
      </w:tr>
      <w:tr w:rsidR="00AA2A70" w14:paraId="676EF899" w14:textId="77777777">
        <w:tblPrEx>
          <w:tblCellMar>
            <w:top w:w="0" w:type="dxa"/>
            <w:bottom w:w="0" w:type="dxa"/>
          </w:tblCellMar>
        </w:tblPrEx>
        <w:trPr>
          <w:cantSplit/>
          <w:jc w:val="center"/>
        </w:trPr>
        <w:tc>
          <w:tcPr>
            <w:tcW w:w="509" w:type="dxa"/>
            <w:vAlign w:val="center"/>
          </w:tcPr>
          <w:p w14:paraId="20019399" w14:textId="77777777" w:rsidR="00AA2A70" w:rsidRDefault="003D42D5">
            <w:pPr>
              <w:pStyle w:val="TableText"/>
              <w:jc w:val="center"/>
            </w:pPr>
            <w:r>
              <w:rPr>
                <w:sz w:val="17"/>
                <w:szCs w:val="17"/>
              </w:rPr>
              <w:t>F4</w:t>
            </w:r>
          </w:p>
        </w:tc>
        <w:tc>
          <w:tcPr>
            <w:tcW w:w="1442" w:type="dxa"/>
            <w:vAlign w:val="center"/>
          </w:tcPr>
          <w:p w14:paraId="7788050F" w14:textId="77777777" w:rsidR="00AA2A70" w:rsidRDefault="003D42D5">
            <w:pPr>
              <w:pStyle w:val="TableText"/>
            </w:pPr>
            <w:r>
              <w:rPr>
                <w:sz w:val="17"/>
                <w:szCs w:val="17"/>
              </w:rPr>
              <w:t>MLP neural network</w:t>
            </w:r>
          </w:p>
        </w:tc>
        <w:tc>
          <w:tcPr>
            <w:tcW w:w="1272" w:type="dxa"/>
            <w:vAlign w:val="center"/>
          </w:tcPr>
          <w:p w14:paraId="3836FE4B" w14:textId="77777777" w:rsidR="00AA2A70" w:rsidRDefault="003D42D5">
            <w:pPr>
              <w:pStyle w:val="TableText"/>
              <w:jc w:val="center"/>
            </w:pPr>
            <w:r>
              <w:rPr>
                <w:sz w:val="17"/>
                <w:szCs w:val="17"/>
              </w:rPr>
              <w:t>0.805 ± 0.040</w:t>
            </w:r>
          </w:p>
        </w:tc>
        <w:tc>
          <w:tcPr>
            <w:tcW w:w="763" w:type="dxa"/>
            <w:vAlign w:val="center"/>
          </w:tcPr>
          <w:p w14:paraId="30C6682D" w14:textId="77777777" w:rsidR="00AA2A70" w:rsidRDefault="003D42D5">
            <w:pPr>
              <w:pStyle w:val="TableText"/>
              <w:jc w:val="center"/>
            </w:pPr>
            <w:r>
              <w:rPr>
                <w:sz w:val="17"/>
                <w:szCs w:val="17"/>
              </w:rPr>
              <w:t>0.808</w:t>
            </w:r>
          </w:p>
        </w:tc>
        <w:tc>
          <w:tcPr>
            <w:tcW w:w="679" w:type="dxa"/>
            <w:vAlign w:val="center"/>
          </w:tcPr>
          <w:p w14:paraId="46975386" w14:textId="77777777" w:rsidR="00AA2A70" w:rsidRDefault="003D42D5">
            <w:pPr>
              <w:pStyle w:val="TableText"/>
              <w:jc w:val="center"/>
            </w:pPr>
            <w:r>
              <w:rPr>
                <w:sz w:val="17"/>
                <w:szCs w:val="17"/>
              </w:rPr>
              <w:t>0.825</w:t>
            </w:r>
          </w:p>
        </w:tc>
        <w:tc>
          <w:tcPr>
            <w:tcW w:w="679" w:type="dxa"/>
            <w:vAlign w:val="center"/>
          </w:tcPr>
          <w:p w14:paraId="366C18F7" w14:textId="77777777" w:rsidR="00AA2A70" w:rsidRDefault="003D42D5">
            <w:pPr>
              <w:pStyle w:val="TableText"/>
              <w:jc w:val="center"/>
            </w:pPr>
            <w:r>
              <w:rPr>
                <w:sz w:val="17"/>
                <w:szCs w:val="17"/>
              </w:rPr>
              <w:t>0.792</w:t>
            </w:r>
          </w:p>
        </w:tc>
        <w:tc>
          <w:tcPr>
            <w:tcW w:w="679" w:type="dxa"/>
            <w:vAlign w:val="center"/>
          </w:tcPr>
          <w:p w14:paraId="6C069B09" w14:textId="77777777" w:rsidR="00AA2A70" w:rsidRDefault="003D42D5">
            <w:pPr>
              <w:pStyle w:val="TableText"/>
              <w:jc w:val="center"/>
            </w:pPr>
            <w:r>
              <w:rPr>
                <w:sz w:val="17"/>
                <w:szCs w:val="17"/>
              </w:rPr>
              <w:t>0.794</w:t>
            </w:r>
          </w:p>
        </w:tc>
        <w:tc>
          <w:tcPr>
            <w:tcW w:w="2714" w:type="dxa"/>
            <w:vAlign w:val="center"/>
          </w:tcPr>
          <w:p w14:paraId="5476AA45" w14:textId="77777777" w:rsidR="00AA2A70" w:rsidRDefault="003D42D5">
            <w:pPr>
              <w:pStyle w:val="TableText"/>
            </w:pPr>
            <w:r>
              <w:rPr>
                <w:sz w:val="17"/>
                <w:szCs w:val="17"/>
              </w:rPr>
              <w:t>alpha: 0.01, hidden_layer_sizes: [32, 16]</w:t>
            </w:r>
          </w:p>
        </w:tc>
      </w:tr>
    </w:tbl>
    <w:p w14:paraId="2743F620" w14:textId="77777777" w:rsidR="00AA2A70" w:rsidRDefault="003D42D5">
      <w:pPr>
        <w:pStyle w:val="TableNote"/>
      </w:pPr>
      <w:r>
        <w:t>Bal. acc. = balanced accuracy; Acc. = accuracy.</w:t>
      </w:r>
    </w:p>
    <w:p w14:paraId="7545FCB8" w14:textId="77777777" w:rsidR="00AA2A70" w:rsidRDefault="003D42D5">
      <w:pPr>
        <w:pStyle w:val="TableCaption"/>
      </w:pPr>
      <w:bookmarkStart w:id="255" w:name="_Tab0246"/>
      <w:r>
        <w:t>Table B2 Per-Class F1-Score in Cross-Validation (Feature Set F4)</w:t>
      </w:r>
      <w:bookmarkEnd w:id="255"/>
    </w:p>
    <w:tbl>
      <w:tblPr>
        <w:tblW w:w="87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621"/>
        <w:gridCol w:w="874"/>
        <w:gridCol w:w="874"/>
        <w:gridCol w:w="874"/>
        <w:gridCol w:w="874"/>
        <w:gridCol w:w="874"/>
        <w:gridCol w:w="874"/>
        <w:gridCol w:w="874"/>
      </w:tblGrid>
      <w:tr w:rsidR="00AA2A70" w14:paraId="14BA350A" w14:textId="77777777">
        <w:tblPrEx>
          <w:tblCellMar>
            <w:top w:w="0" w:type="dxa"/>
            <w:bottom w:w="0" w:type="dxa"/>
          </w:tblCellMar>
        </w:tblPrEx>
        <w:trPr>
          <w:cantSplit/>
          <w:tblHeader/>
          <w:jc w:val="center"/>
        </w:trPr>
        <w:tc>
          <w:tcPr>
            <w:tcW w:w="2621" w:type="dxa"/>
            <w:shd w:val="clear" w:color="auto" w:fill="E7E6E6"/>
            <w:vAlign w:val="center"/>
          </w:tcPr>
          <w:p w14:paraId="18FD098B" w14:textId="77777777" w:rsidR="00AA2A70" w:rsidRDefault="003D42D5">
            <w:pPr>
              <w:pStyle w:val="TableText"/>
              <w:keepNext/>
            </w:pPr>
            <w:r>
              <w:rPr>
                <w:sz w:val="20"/>
                <w:szCs w:val="20"/>
              </w:rPr>
              <w:t>Model (F4)</w:t>
            </w:r>
          </w:p>
        </w:tc>
        <w:tc>
          <w:tcPr>
            <w:tcW w:w="874" w:type="dxa"/>
            <w:shd w:val="clear" w:color="auto" w:fill="E7E6E6"/>
            <w:vAlign w:val="center"/>
          </w:tcPr>
          <w:p w14:paraId="3E63E626" w14:textId="77777777" w:rsidR="00AA2A70" w:rsidRDefault="003D42D5">
            <w:pPr>
              <w:pStyle w:val="TableText"/>
              <w:keepNext/>
              <w:jc w:val="center"/>
            </w:pPr>
            <w:r>
              <w:rPr>
                <w:sz w:val="20"/>
                <w:szCs w:val="20"/>
              </w:rPr>
              <w:t>Normal</w:t>
            </w:r>
          </w:p>
        </w:tc>
        <w:tc>
          <w:tcPr>
            <w:tcW w:w="874" w:type="dxa"/>
            <w:shd w:val="clear" w:color="auto" w:fill="E7E6E6"/>
            <w:vAlign w:val="center"/>
          </w:tcPr>
          <w:p w14:paraId="198112AE" w14:textId="77777777" w:rsidR="00AA2A70" w:rsidRDefault="003D42D5">
            <w:pPr>
              <w:pStyle w:val="TableText"/>
              <w:keepNext/>
              <w:jc w:val="center"/>
            </w:pPr>
            <w:r>
              <w:rPr>
                <w:sz w:val="20"/>
                <w:szCs w:val="20"/>
              </w:rPr>
              <w:t>PD</w:t>
            </w:r>
          </w:p>
        </w:tc>
        <w:tc>
          <w:tcPr>
            <w:tcW w:w="874" w:type="dxa"/>
            <w:shd w:val="clear" w:color="auto" w:fill="E7E6E6"/>
            <w:vAlign w:val="center"/>
          </w:tcPr>
          <w:p w14:paraId="07B64CA5" w14:textId="77777777" w:rsidR="00AA2A70" w:rsidRDefault="003D42D5">
            <w:pPr>
              <w:pStyle w:val="TableText"/>
              <w:keepNext/>
              <w:jc w:val="center"/>
            </w:pPr>
            <w:r>
              <w:rPr>
                <w:sz w:val="20"/>
                <w:szCs w:val="20"/>
              </w:rPr>
              <w:t>D1</w:t>
            </w:r>
          </w:p>
        </w:tc>
        <w:tc>
          <w:tcPr>
            <w:tcW w:w="874" w:type="dxa"/>
            <w:shd w:val="clear" w:color="auto" w:fill="E7E6E6"/>
            <w:vAlign w:val="center"/>
          </w:tcPr>
          <w:p w14:paraId="77A70897" w14:textId="77777777" w:rsidR="00AA2A70" w:rsidRDefault="003D42D5">
            <w:pPr>
              <w:pStyle w:val="TableText"/>
              <w:keepNext/>
              <w:jc w:val="center"/>
            </w:pPr>
            <w:r>
              <w:rPr>
                <w:sz w:val="20"/>
                <w:szCs w:val="20"/>
              </w:rPr>
              <w:t>D2</w:t>
            </w:r>
          </w:p>
        </w:tc>
        <w:tc>
          <w:tcPr>
            <w:tcW w:w="874" w:type="dxa"/>
            <w:shd w:val="clear" w:color="auto" w:fill="E7E6E6"/>
            <w:vAlign w:val="center"/>
          </w:tcPr>
          <w:p w14:paraId="5E0180F7" w14:textId="77777777" w:rsidR="00AA2A70" w:rsidRDefault="003D42D5">
            <w:pPr>
              <w:pStyle w:val="TableText"/>
              <w:keepNext/>
              <w:jc w:val="center"/>
            </w:pPr>
            <w:r>
              <w:rPr>
                <w:sz w:val="20"/>
                <w:szCs w:val="20"/>
              </w:rPr>
              <w:t>T1</w:t>
            </w:r>
          </w:p>
        </w:tc>
        <w:tc>
          <w:tcPr>
            <w:tcW w:w="874" w:type="dxa"/>
            <w:shd w:val="clear" w:color="auto" w:fill="E7E6E6"/>
            <w:vAlign w:val="center"/>
          </w:tcPr>
          <w:p w14:paraId="7ABD6429" w14:textId="77777777" w:rsidR="00AA2A70" w:rsidRDefault="003D42D5">
            <w:pPr>
              <w:pStyle w:val="TableText"/>
              <w:keepNext/>
              <w:jc w:val="center"/>
            </w:pPr>
            <w:r>
              <w:rPr>
                <w:sz w:val="20"/>
                <w:szCs w:val="20"/>
              </w:rPr>
              <w:t>T2</w:t>
            </w:r>
          </w:p>
        </w:tc>
        <w:tc>
          <w:tcPr>
            <w:tcW w:w="874" w:type="dxa"/>
            <w:shd w:val="clear" w:color="auto" w:fill="E7E6E6"/>
            <w:vAlign w:val="center"/>
          </w:tcPr>
          <w:p w14:paraId="4EB87054" w14:textId="77777777" w:rsidR="00AA2A70" w:rsidRDefault="003D42D5">
            <w:pPr>
              <w:pStyle w:val="TableText"/>
              <w:keepNext/>
              <w:jc w:val="center"/>
            </w:pPr>
            <w:r>
              <w:rPr>
                <w:sz w:val="20"/>
                <w:szCs w:val="20"/>
              </w:rPr>
              <w:t>T3</w:t>
            </w:r>
          </w:p>
        </w:tc>
      </w:tr>
      <w:tr w:rsidR="00AA2A70" w14:paraId="64579C52" w14:textId="77777777">
        <w:tblPrEx>
          <w:tblCellMar>
            <w:top w:w="0" w:type="dxa"/>
            <w:bottom w:w="0" w:type="dxa"/>
          </w:tblCellMar>
        </w:tblPrEx>
        <w:trPr>
          <w:cantSplit/>
          <w:jc w:val="center"/>
        </w:trPr>
        <w:tc>
          <w:tcPr>
            <w:tcW w:w="2621" w:type="dxa"/>
            <w:vAlign w:val="center"/>
          </w:tcPr>
          <w:p w14:paraId="46917109" w14:textId="77777777" w:rsidR="00AA2A70" w:rsidRDefault="003D42D5">
            <w:pPr>
              <w:pStyle w:val="TableText"/>
              <w:keepNext/>
            </w:pPr>
            <w:r>
              <w:rPr>
                <w:sz w:val="20"/>
                <w:szCs w:val="20"/>
              </w:rPr>
              <w:t>Majority-class baseline</w:t>
            </w:r>
          </w:p>
        </w:tc>
        <w:tc>
          <w:tcPr>
            <w:tcW w:w="874" w:type="dxa"/>
            <w:vAlign w:val="center"/>
          </w:tcPr>
          <w:p w14:paraId="54AA4D25" w14:textId="77777777" w:rsidR="00AA2A70" w:rsidRDefault="003D42D5">
            <w:pPr>
              <w:pStyle w:val="TableText"/>
              <w:keepNext/>
              <w:jc w:val="center"/>
            </w:pPr>
            <w:r>
              <w:rPr>
                <w:sz w:val="20"/>
                <w:szCs w:val="20"/>
              </w:rPr>
              <w:t>0.00</w:t>
            </w:r>
          </w:p>
        </w:tc>
        <w:tc>
          <w:tcPr>
            <w:tcW w:w="874" w:type="dxa"/>
            <w:vAlign w:val="center"/>
          </w:tcPr>
          <w:p w14:paraId="245E6D58" w14:textId="77777777" w:rsidR="00AA2A70" w:rsidRDefault="003D42D5">
            <w:pPr>
              <w:pStyle w:val="TableText"/>
              <w:keepNext/>
              <w:jc w:val="center"/>
            </w:pPr>
            <w:r>
              <w:rPr>
                <w:sz w:val="20"/>
                <w:szCs w:val="20"/>
              </w:rPr>
              <w:t>0.00</w:t>
            </w:r>
          </w:p>
        </w:tc>
        <w:tc>
          <w:tcPr>
            <w:tcW w:w="874" w:type="dxa"/>
            <w:vAlign w:val="center"/>
          </w:tcPr>
          <w:p w14:paraId="559587D5" w14:textId="77777777" w:rsidR="00AA2A70" w:rsidRDefault="003D42D5">
            <w:pPr>
              <w:pStyle w:val="TableText"/>
              <w:keepNext/>
              <w:jc w:val="center"/>
            </w:pPr>
            <w:r>
              <w:rPr>
                <w:sz w:val="20"/>
                <w:szCs w:val="20"/>
              </w:rPr>
              <w:t>0.00</w:t>
            </w:r>
          </w:p>
        </w:tc>
        <w:tc>
          <w:tcPr>
            <w:tcW w:w="874" w:type="dxa"/>
            <w:vAlign w:val="center"/>
          </w:tcPr>
          <w:p w14:paraId="6488DF6D" w14:textId="77777777" w:rsidR="00AA2A70" w:rsidRDefault="003D42D5">
            <w:pPr>
              <w:pStyle w:val="TableText"/>
              <w:keepNext/>
              <w:jc w:val="center"/>
            </w:pPr>
            <w:r>
              <w:rPr>
                <w:sz w:val="20"/>
                <w:szCs w:val="20"/>
              </w:rPr>
              <w:t>0.32</w:t>
            </w:r>
          </w:p>
        </w:tc>
        <w:tc>
          <w:tcPr>
            <w:tcW w:w="874" w:type="dxa"/>
            <w:vAlign w:val="center"/>
          </w:tcPr>
          <w:p w14:paraId="71F04BC2" w14:textId="77777777" w:rsidR="00AA2A70" w:rsidRDefault="003D42D5">
            <w:pPr>
              <w:pStyle w:val="TableText"/>
              <w:keepNext/>
              <w:jc w:val="center"/>
            </w:pPr>
            <w:r>
              <w:rPr>
                <w:sz w:val="20"/>
                <w:szCs w:val="20"/>
              </w:rPr>
              <w:t>0.00</w:t>
            </w:r>
          </w:p>
        </w:tc>
        <w:tc>
          <w:tcPr>
            <w:tcW w:w="874" w:type="dxa"/>
            <w:vAlign w:val="center"/>
          </w:tcPr>
          <w:p w14:paraId="2A9758A6" w14:textId="77777777" w:rsidR="00AA2A70" w:rsidRDefault="003D42D5">
            <w:pPr>
              <w:pStyle w:val="TableText"/>
              <w:keepNext/>
              <w:jc w:val="center"/>
            </w:pPr>
            <w:r>
              <w:rPr>
                <w:sz w:val="20"/>
                <w:szCs w:val="20"/>
              </w:rPr>
              <w:t>0.00</w:t>
            </w:r>
          </w:p>
        </w:tc>
        <w:tc>
          <w:tcPr>
            <w:tcW w:w="874" w:type="dxa"/>
            <w:vAlign w:val="center"/>
          </w:tcPr>
          <w:p w14:paraId="0B30A5DC" w14:textId="77777777" w:rsidR="00AA2A70" w:rsidRDefault="003D42D5">
            <w:pPr>
              <w:pStyle w:val="TableText"/>
              <w:keepNext/>
              <w:jc w:val="center"/>
            </w:pPr>
            <w:r>
              <w:rPr>
                <w:sz w:val="20"/>
                <w:szCs w:val="20"/>
              </w:rPr>
              <w:t>0.00</w:t>
            </w:r>
          </w:p>
        </w:tc>
      </w:tr>
      <w:tr w:rsidR="00AA2A70" w14:paraId="560A24BE" w14:textId="77777777">
        <w:tblPrEx>
          <w:tblCellMar>
            <w:top w:w="0" w:type="dxa"/>
            <w:bottom w:w="0" w:type="dxa"/>
          </w:tblCellMar>
        </w:tblPrEx>
        <w:trPr>
          <w:cantSplit/>
          <w:jc w:val="center"/>
        </w:trPr>
        <w:tc>
          <w:tcPr>
            <w:tcW w:w="2621" w:type="dxa"/>
            <w:vAlign w:val="center"/>
          </w:tcPr>
          <w:p w14:paraId="1014E6DC" w14:textId="77777777" w:rsidR="00AA2A70" w:rsidRDefault="003D42D5">
            <w:pPr>
              <w:pStyle w:val="TableText"/>
              <w:keepNext/>
            </w:pPr>
            <w:r>
              <w:rPr>
                <w:sz w:val="20"/>
                <w:szCs w:val="20"/>
              </w:rPr>
              <w:t>Logistic regression</w:t>
            </w:r>
          </w:p>
        </w:tc>
        <w:tc>
          <w:tcPr>
            <w:tcW w:w="874" w:type="dxa"/>
            <w:vAlign w:val="center"/>
          </w:tcPr>
          <w:p w14:paraId="0CE93D13" w14:textId="77777777" w:rsidR="00AA2A70" w:rsidRDefault="003D42D5">
            <w:pPr>
              <w:pStyle w:val="TableText"/>
              <w:keepNext/>
              <w:jc w:val="center"/>
            </w:pPr>
            <w:r>
              <w:rPr>
                <w:sz w:val="20"/>
                <w:szCs w:val="20"/>
              </w:rPr>
              <w:t>0.91</w:t>
            </w:r>
          </w:p>
        </w:tc>
        <w:tc>
          <w:tcPr>
            <w:tcW w:w="874" w:type="dxa"/>
            <w:vAlign w:val="center"/>
          </w:tcPr>
          <w:p w14:paraId="6AD8A963" w14:textId="77777777" w:rsidR="00AA2A70" w:rsidRDefault="003D42D5">
            <w:pPr>
              <w:pStyle w:val="TableText"/>
              <w:keepNext/>
              <w:jc w:val="center"/>
            </w:pPr>
            <w:r>
              <w:rPr>
                <w:sz w:val="20"/>
                <w:szCs w:val="20"/>
              </w:rPr>
              <w:t>0.79</w:t>
            </w:r>
          </w:p>
        </w:tc>
        <w:tc>
          <w:tcPr>
            <w:tcW w:w="874" w:type="dxa"/>
            <w:vAlign w:val="center"/>
          </w:tcPr>
          <w:p w14:paraId="14E7309B" w14:textId="77777777" w:rsidR="00AA2A70" w:rsidRDefault="003D42D5">
            <w:pPr>
              <w:pStyle w:val="TableText"/>
              <w:keepNext/>
              <w:jc w:val="center"/>
            </w:pPr>
            <w:r>
              <w:rPr>
                <w:sz w:val="20"/>
                <w:szCs w:val="20"/>
              </w:rPr>
              <w:t>0.70</w:t>
            </w:r>
          </w:p>
        </w:tc>
        <w:tc>
          <w:tcPr>
            <w:tcW w:w="874" w:type="dxa"/>
            <w:vAlign w:val="center"/>
          </w:tcPr>
          <w:p w14:paraId="044064AF" w14:textId="77777777" w:rsidR="00AA2A70" w:rsidRDefault="003D42D5">
            <w:pPr>
              <w:pStyle w:val="TableText"/>
              <w:keepNext/>
              <w:jc w:val="center"/>
            </w:pPr>
            <w:r>
              <w:rPr>
                <w:sz w:val="20"/>
                <w:szCs w:val="20"/>
              </w:rPr>
              <w:t>0.79</w:t>
            </w:r>
          </w:p>
        </w:tc>
        <w:tc>
          <w:tcPr>
            <w:tcW w:w="874" w:type="dxa"/>
            <w:vAlign w:val="center"/>
          </w:tcPr>
          <w:p w14:paraId="35632DCB" w14:textId="77777777" w:rsidR="00AA2A70" w:rsidRDefault="003D42D5">
            <w:pPr>
              <w:pStyle w:val="TableText"/>
              <w:keepNext/>
              <w:jc w:val="center"/>
            </w:pPr>
            <w:r>
              <w:rPr>
                <w:sz w:val="20"/>
                <w:szCs w:val="20"/>
              </w:rPr>
              <w:t>0.86</w:t>
            </w:r>
          </w:p>
        </w:tc>
        <w:tc>
          <w:tcPr>
            <w:tcW w:w="874" w:type="dxa"/>
            <w:vAlign w:val="center"/>
          </w:tcPr>
          <w:p w14:paraId="38E0A2A2" w14:textId="77777777" w:rsidR="00AA2A70" w:rsidRDefault="003D42D5">
            <w:pPr>
              <w:pStyle w:val="TableText"/>
              <w:keepNext/>
              <w:jc w:val="center"/>
            </w:pPr>
            <w:r>
              <w:rPr>
                <w:sz w:val="20"/>
                <w:szCs w:val="20"/>
              </w:rPr>
              <w:t>0.77</w:t>
            </w:r>
          </w:p>
        </w:tc>
        <w:tc>
          <w:tcPr>
            <w:tcW w:w="874" w:type="dxa"/>
            <w:vAlign w:val="center"/>
          </w:tcPr>
          <w:p w14:paraId="1CCBEB2F" w14:textId="77777777" w:rsidR="00AA2A70" w:rsidRDefault="003D42D5">
            <w:pPr>
              <w:pStyle w:val="TableText"/>
              <w:keepNext/>
              <w:jc w:val="center"/>
            </w:pPr>
            <w:r>
              <w:rPr>
                <w:sz w:val="20"/>
                <w:szCs w:val="20"/>
              </w:rPr>
              <w:t>0.93</w:t>
            </w:r>
          </w:p>
        </w:tc>
      </w:tr>
      <w:tr w:rsidR="00AA2A70" w14:paraId="6BB86E71" w14:textId="77777777">
        <w:tblPrEx>
          <w:tblCellMar>
            <w:top w:w="0" w:type="dxa"/>
            <w:bottom w:w="0" w:type="dxa"/>
          </w:tblCellMar>
        </w:tblPrEx>
        <w:trPr>
          <w:cantSplit/>
          <w:jc w:val="center"/>
        </w:trPr>
        <w:tc>
          <w:tcPr>
            <w:tcW w:w="2621" w:type="dxa"/>
            <w:vAlign w:val="center"/>
          </w:tcPr>
          <w:p w14:paraId="5E306F7A" w14:textId="77777777" w:rsidR="00AA2A70" w:rsidRDefault="003D42D5">
            <w:pPr>
              <w:pStyle w:val="TableText"/>
              <w:keepNext/>
            </w:pPr>
            <w:r>
              <w:rPr>
                <w:sz w:val="20"/>
                <w:szCs w:val="20"/>
              </w:rPr>
              <w:t>SVM (RBF)</w:t>
            </w:r>
          </w:p>
        </w:tc>
        <w:tc>
          <w:tcPr>
            <w:tcW w:w="874" w:type="dxa"/>
            <w:vAlign w:val="center"/>
          </w:tcPr>
          <w:p w14:paraId="03318F17" w14:textId="77777777" w:rsidR="00AA2A70" w:rsidRDefault="003D42D5">
            <w:pPr>
              <w:pStyle w:val="TableText"/>
              <w:keepNext/>
              <w:jc w:val="center"/>
            </w:pPr>
            <w:r>
              <w:rPr>
                <w:sz w:val="20"/>
                <w:szCs w:val="20"/>
              </w:rPr>
              <w:t>0.89</w:t>
            </w:r>
          </w:p>
        </w:tc>
        <w:tc>
          <w:tcPr>
            <w:tcW w:w="874" w:type="dxa"/>
            <w:vAlign w:val="center"/>
          </w:tcPr>
          <w:p w14:paraId="1F4B0AD2" w14:textId="77777777" w:rsidR="00AA2A70" w:rsidRDefault="003D42D5">
            <w:pPr>
              <w:pStyle w:val="TableText"/>
              <w:keepNext/>
              <w:jc w:val="center"/>
            </w:pPr>
            <w:r>
              <w:rPr>
                <w:sz w:val="20"/>
                <w:szCs w:val="20"/>
              </w:rPr>
              <w:t>0.77</w:t>
            </w:r>
          </w:p>
        </w:tc>
        <w:tc>
          <w:tcPr>
            <w:tcW w:w="874" w:type="dxa"/>
            <w:vAlign w:val="center"/>
          </w:tcPr>
          <w:p w14:paraId="1CEAED3D" w14:textId="77777777" w:rsidR="00AA2A70" w:rsidRDefault="003D42D5">
            <w:pPr>
              <w:pStyle w:val="TableText"/>
              <w:keepNext/>
              <w:jc w:val="center"/>
            </w:pPr>
            <w:r>
              <w:rPr>
                <w:sz w:val="20"/>
                <w:szCs w:val="20"/>
              </w:rPr>
              <w:t>0.74</w:t>
            </w:r>
          </w:p>
        </w:tc>
        <w:tc>
          <w:tcPr>
            <w:tcW w:w="874" w:type="dxa"/>
            <w:vAlign w:val="center"/>
          </w:tcPr>
          <w:p w14:paraId="7B9C0A8F" w14:textId="77777777" w:rsidR="00AA2A70" w:rsidRDefault="003D42D5">
            <w:pPr>
              <w:pStyle w:val="TableText"/>
              <w:keepNext/>
              <w:jc w:val="center"/>
            </w:pPr>
            <w:r>
              <w:rPr>
                <w:sz w:val="20"/>
                <w:szCs w:val="20"/>
              </w:rPr>
              <w:t>0.82</w:t>
            </w:r>
          </w:p>
        </w:tc>
        <w:tc>
          <w:tcPr>
            <w:tcW w:w="874" w:type="dxa"/>
            <w:vAlign w:val="center"/>
          </w:tcPr>
          <w:p w14:paraId="2C4E0224" w14:textId="77777777" w:rsidR="00AA2A70" w:rsidRDefault="003D42D5">
            <w:pPr>
              <w:pStyle w:val="TableText"/>
              <w:keepNext/>
              <w:jc w:val="center"/>
            </w:pPr>
            <w:r>
              <w:rPr>
                <w:sz w:val="20"/>
                <w:szCs w:val="20"/>
              </w:rPr>
              <w:t>0.86</w:t>
            </w:r>
          </w:p>
        </w:tc>
        <w:tc>
          <w:tcPr>
            <w:tcW w:w="874" w:type="dxa"/>
            <w:vAlign w:val="center"/>
          </w:tcPr>
          <w:p w14:paraId="47B4F206" w14:textId="77777777" w:rsidR="00AA2A70" w:rsidRDefault="003D42D5">
            <w:pPr>
              <w:pStyle w:val="TableText"/>
              <w:keepNext/>
              <w:jc w:val="center"/>
            </w:pPr>
            <w:r>
              <w:rPr>
                <w:sz w:val="20"/>
                <w:szCs w:val="20"/>
              </w:rPr>
              <w:t>0.74</w:t>
            </w:r>
          </w:p>
        </w:tc>
        <w:tc>
          <w:tcPr>
            <w:tcW w:w="874" w:type="dxa"/>
            <w:vAlign w:val="center"/>
          </w:tcPr>
          <w:p w14:paraId="03B5ACF2" w14:textId="77777777" w:rsidR="00AA2A70" w:rsidRDefault="003D42D5">
            <w:pPr>
              <w:pStyle w:val="TableText"/>
              <w:keepNext/>
              <w:jc w:val="center"/>
            </w:pPr>
            <w:r>
              <w:rPr>
                <w:sz w:val="20"/>
                <w:szCs w:val="20"/>
              </w:rPr>
              <w:t>0.92</w:t>
            </w:r>
          </w:p>
        </w:tc>
      </w:tr>
      <w:tr w:rsidR="00AA2A70" w14:paraId="57F70C5E" w14:textId="77777777">
        <w:tblPrEx>
          <w:tblCellMar>
            <w:top w:w="0" w:type="dxa"/>
            <w:bottom w:w="0" w:type="dxa"/>
          </w:tblCellMar>
        </w:tblPrEx>
        <w:trPr>
          <w:cantSplit/>
          <w:jc w:val="center"/>
        </w:trPr>
        <w:tc>
          <w:tcPr>
            <w:tcW w:w="2621" w:type="dxa"/>
            <w:vAlign w:val="center"/>
          </w:tcPr>
          <w:p w14:paraId="1D71DD8A" w14:textId="77777777" w:rsidR="00AA2A70" w:rsidRDefault="003D42D5">
            <w:pPr>
              <w:pStyle w:val="TableText"/>
              <w:keepNext/>
            </w:pPr>
            <w:r>
              <w:rPr>
                <w:sz w:val="20"/>
                <w:szCs w:val="20"/>
              </w:rPr>
              <w:t>Random Forest</w:t>
            </w:r>
          </w:p>
        </w:tc>
        <w:tc>
          <w:tcPr>
            <w:tcW w:w="874" w:type="dxa"/>
            <w:vAlign w:val="center"/>
          </w:tcPr>
          <w:p w14:paraId="344CAD9B" w14:textId="77777777" w:rsidR="00AA2A70" w:rsidRDefault="003D42D5">
            <w:pPr>
              <w:pStyle w:val="TableText"/>
              <w:keepNext/>
              <w:jc w:val="center"/>
            </w:pPr>
            <w:r>
              <w:rPr>
                <w:sz w:val="20"/>
                <w:szCs w:val="20"/>
              </w:rPr>
              <w:t>0.90</w:t>
            </w:r>
          </w:p>
        </w:tc>
        <w:tc>
          <w:tcPr>
            <w:tcW w:w="874" w:type="dxa"/>
            <w:vAlign w:val="center"/>
          </w:tcPr>
          <w:p w14:paraId="7CACEF2B" w14:textId="77777777" w:rsidR="00AA2A70" w:rsidRDefault="003D42D5">
            <w:pPr>
              <w:pStyle w:val="TableText"/>
              <w:keepNext/>
              <w:jc w:val="center"/>
            </w:pPr>
            <w:r>
              <w:rPr>
                <w:sz w:val="20"/>
                <w:szCs w:val="20"/>
              </w:rPr>
              <w:t>0.83</w:t>
            </w:r>
          </w:p>
        </w:tc>
        <w:tc>
          <w:tcPr>
            <w:tcW w:w="874" w:type="dxa"/>
            <w:vAlign w:val="center"/>
          </w:tcPr>
          <w:p w14:paraId="116038FD" w14:textId="77777777" w:rsidR="00AA2A70" w:rsidRDefault="003D42D5">
            <w:pPr>
              <w:pStyle w:val="TableText"/>
              <w:keepNext/>
              <w:jc w:val="center"/>
            </w:pPr>
            <w:r>
              <w:rPr>
                <w:sz w:val="20"/>
                <w:szCs w:val="20"/>
              </w:rPr>
              <w:t>0.78</w:t>
            </w:r>
          </w:p>
        </w:tc>
        <w:tc>
          <w:tcPr>
            <w:tcW w:w="874" w:type="dxa"/>
            <w:vAlign w:val="center"/>
          </w:tcPr>
          <w:p w14:paraId="3376F8D5" w14:textId="77777777" w:rsidR="00AA2A70" w:rsidRDefault="003D42D5">
            <w:pPr>
              <w:pStyle w:val="TableText"/>
              <w:keepNext/>
              <w:jc w:val="center"/>
            </w:pPr>
            <w:r>
              <w:rPr>
                <w:sz w:val="20"/>
                <w:szCs w:val="20"/>
              </w:rPr>
              <w:t>0.86</w:t>
            </w:r>
          </w:p>
        </w:tc>
        <w:tc>
          <w:tcPr>
            <w:tcW w:w="874" w:type="dxa"/>
            <w:vAlign w:val="center"/>
          </w:tcPr>
          <w:p w14:paraId="7634E2AF" w14:textId="77777777" w:rsidR="00AA2A70" w:rsidRDefault="003D42D5">
            <w:pPr>
              <w:pStyle w:val="TableText"/>
              <w:keepNext/>
              <w:jc w:val="center"/>
            </w:pPr>
            <w:r>
              <w:rPr>
                <w:sz w:val="20"/>
                <w:szCs w:val="20"/>
              </w:rPr>
              <w:t>0.88</w:t>
            </w:r>
          </w:p>
        </w:tc>
        <w:tc>
          <w:tcPr>
            <w:tcW w:w="874" w:type="dxa"/>
            <w:vAlign w:val="center"/>
          </w:tcPr>
          <w:p w14:paraId="65E95593" w14:textId="77777777" w:rsidR="00AA2A70" w:rsidRDefault="003D42D5">
            <w:pPr>
              <w:pStyle w:val="TableText"/>
              <w:keepNext/>
              <w:jc w:val="center"/>
            </w:pPr>
            <w:r>
              <w:rPr>
                <w:sz w:val="20"/>
                <w:szCs w:val="20"/>
              </w:rPr>
              <w:t>0.76</w:t>
            </w:r>
          </w:p>
        </w:tc>
        <w:tc>
          <w:tcPr>
            <w:tcW w:w="874" w:type="dxa"/>
            <w:vAlign w:val="center"/>
          </w:tcPr>
          <w:p w14:paraId="4384C7F0" w14:textId="77777777" w:rsidR="00AA2A70" w:rsidRDefault="003D42D5">
            <w:pPr>
              <w:pStyle w:val="TableText"/>
              <w:keepNext/>
              <w:jc w:val="center"/>
            </w:pPr>
            <w:r>
              <w:rPr>
                <w:sz w:val="20"/>
                <w:szCs w:val="20"/>
              </w:rPr>
              <w:t>0.94</w:t>
            </w:r>
          </w:p>
        </w:tc>
      </w:tr>
      <w:tr w:rsidR="00AA2A70" w14:paraId="5C863CBB" w14:textId="77777777">
        <w:tblPrEx>
          <w:tblCellMar>
            <w:top w:w="0" w:type="dxa"/>
            <w:bottom w:w="0" w:type="dxa"/>
          </w:tblCellMar>
        </w:tblPrEx>
        <w:trPr>
          <w:cantSplit/>
          <w:jc w:val="center"/>
        </w:trPr>
        <w:tc>
          <w:tcPr>
            <w:tcW w:w="2621" w:type="dxa"/>
            <w:vAlign w:val="center"/>
          </w:tcPr>
          <w:p w14:paraId="3BA2453F" w14:textId="77777777" w:rsidR="00AA2A70" w:rsidRDefault="003D42D5">
            <w:pPr>
              <w:pStyle w:val="TableText"/>
              <w:keepNext/>
            </w:pPr>
            <w:r>
              <w:rPr>
                <w:sz w:val="20"/>
                <w:szCs w:val="20"/>
              </w:rPr>
              <w:t>XGBoost</w:t>
            </w:r>
          </w:p>
        </w:tc>
        <w:tc>
          <w:tcPr>
            <w:tcW w:w="874" w:type="dxa"/>
            <w:vAlign w:val="center"/>
          </w:tcPr>
          <w:p w14:paraId="5B474638" w14:textId="77777777" w:rsidR="00AA2A70" w:rsidRDefault="003D42D5">
            <w:pPr>
              <w:pStyle w:val="TableText"/>
              <w:keepNext/>
              <w:jc w:val="center"/>
            </w:pPr>
            <w:r>
              <w:rPr>
                <w:sz w:val="20"/>
                <w:szCs w:val="20"/>
              </w:rPr>
              <w:t>0.91</w:t>
            </w:r>
          </w:p>
        </w:tc>
        <w:tc>
          <w:tcPr>
            <w:tcW w:w="874" w:type="dxa"/>
            <w:vAlign w:val="center"/>
          </w:tcPr>
          <w:p w14:paraId="585DC55C" w14:textId="77777777" w:rsidR="00AA2A70" w:rsidRDefault="003D42D5">
            <w:pPr>
              <w:pStyle w:val="TableText"/>
              <w:keepNext/>
              <w:jc w:val="center"/>
            </w:pPr>
            <w:r>
              <w:rPr>
                <w:sz w:val="20"/>
                <w:szCs w:val="20"/>
              </w:rPr>
              <w:t>0.79</w:t>
            </w:r>
          </w:p>
        </w:tc>
        <w:tc>
          <w:tcPr>
            <w:tcW w:w="874" w:type="dxa"/>
            <w:vAlign w:val="center"/>
          </w:tcPr>
          <w:p w14:paraId="20692D4B" w14:textId="77777777" w:rsidR="00AA2A70" w:rsidRDefault="003D42D5">
            <w:pPr>
              <w:pStyle w:val="TableText"/>
              <w:keepNext/>
              <w:jc w:val="center"/>
            </w:pPr>
            <w:r>
              <w:rPr>
                <w:sz w:val="20"/>
                <w:szCs w:val="20"/>
              </w:rPr>
              <w:t>0.77</w:t>
            </w:r>
          </w:p>
        </w:tc>
        <w:tc>
          <w:tcPr>
            <w:tcW w:w="874" w:type="dxa"/>
            <w:vAlign w:val="center"/>
          </w:tcPr>
          <w:p w14:paraId="7DFB6C09" w14:textId="77777777" w:rsidR="00AA2A70" w:rsidRDefault="003D42D5">
            <w:pPr>
              <w:pStyle w:val="TableText"/>
              <w:keepNext/>
              <w:jc w:val="center"/>
            </w:pPr>
            <w:r>
              <w:rPr>
                <w:sz w:val="20"/>
                <w:szCs w:val="20"/>
              </w:rPr>
              <w:t>0.86</w:t>
            </w:r>
          </w:p>
        </w:tc>
        <w:tc>
          <w:tcPr>
            <w:tcW w:w="874" w:type="dxa"/>
            <w:vAlign w:val="center"/>
          </w:tcPr>
          <w:p w14:paraId="316C94A6" w14:textId="77777777" w:rsidR="00AA2A70" w:rsidRDefault="003D42D5">
            <w:pPr>
              <w:pStyle w:val="TableText"/>
              <w:keepNext/>
              <w:jc w:val="center"/>
            </w:pPr>
            <w:r>
              <w:rPr>
                <w:sz w:val="20"/>
                <w:szCs w:val="20"/>
              </w:rPr>
              <w:t>0.88</w:t>
            </w:r>
          </w:p>
        </w:tc>
        <w:tc>
          <w:tcPr>
            <w:tcW w:w="874" w:type="dxa"/>
            <w:vAlign w:val="center"/>
          </w:tcPr>
          <w:p w14:paraId="2D8F760E" w14:textId="77777777" w:rsidR="00AA2A70" w:rsidRDefault="003D42D5">
            <w:pPr>
              <w:pStyle w:val="TableText"/>
              <w:keepNext/>
              <w:jc w:val="center"/>
            </w:pPr>
            <w:r>
              <w:rPr>
                <w:sz w:val="20"/>
                <w:szCs w:val="20"/>
              </w:rPr>
              <w:t>0.76</w:t>
            </w:r>
          </w:p>
        </w:tc>
        <w:tc>
          <w:tcPr>
            <w:tcW w:w="874" w:type="dxa"/>
            <w:vAlign w:val="center"/>
          </w:tcPr>
          <w:p w14:paraId="73B0B114" w14:textId="77777777" w:rsidR="00AA2A70" w:rsidRDefault="003D42D5">
            <w:pPr>
              <w:pStyle w:val="TableText"/>
              <w:keepNext/>
              <w:jc w:val="center"/>
            </w:pPr>
            <w:r>
              <w:rPr>
                <w:sz w:val="20"/>
                <w:szCs w:val="20"/>
              </w:rPr>
              <w:t>0.93</w:t>
            </w:r>
          </w:p>
        </w:tc>
      </w:tr>
      <w:tr w:rsidR="00AA2A70" w14:paraId="2F94A3D7" w14:textId="77777777">
        <w:tblPrEx>
          <w:tblCellMar>
            <w:top w:w="0" w:type="dxa"/>
            <w:bottom w:w="0" w:type="dxa"/>
          </w:tblCellMar>
        </w:tblPrEx>
        <w:trPr>
          <w:cantSplit/>
          <w:jc w:val="center"/>
        </w:trPr>
        <w:tc>
          <w:tcPr>
            <w:tcW w:w="2621" w:type="dxa"/>
            <w:vAlign w:val="center"/>
          </w:tcPr>
          <w:p w14:paraId="24D4C480" w14:textId="77777777" w:rsidR="00AA2A70" w:rsidRDefault="003D42D5">
            <w:pPr>
              <w:pStyle w:val="TableText"/>
            </w:pPr>
            <w:r>
              <w:rPr>
                <w:sz w:val="20"/>
                <w:szCs w:val="20"/>
              </w:rPr>
              <w:t>MLP neural network</w:t>
            </w:r>
          </w:p>
        </w:tc>
        <w:tc>
          <w:tcPr>
            <w:tcW w:w="874" w:type="dxa"/>
            <w:vAlign w:val="center"/>
          </w:tcPr>
          <w:p w14:paraId="118331ED" w14:textId="77777777" w:rsidR="00AA2A70" w:rsidRDefault="003D42D5">
            <w:pPr>
              <w:pStyle w:val="TableText"/>
              <w:jc w:val="center"/>
            </w:pPr>
            <w:r>
              <w:rPr>
                <w:sz w:val="20"/>
                <w:szCs w:val="20"/>
              </w:rPr>
              <w:t>0.89</w:t>
            </w:r>
          </w:p>
        </w:tc>
        <w:tc>
          <w:tcPr>
            <w:tcW w:w="874" w:type="dxa"/>
            <w:vAlign w:val="center"/>
          </w:tcPr>
          <w:p w14:paraId="711F1940" w14:textId="77777777" w:rsidR="00AA2A70" w:rsidRDefault="003D42D5">
            <w:pPr>
              <w:pStyle w:val="TableText"/>
              <w:jc w:val="center"/>
            </w:pPr>
            <w:r>
              <w:rPr>
                <w:sz w:val="20"/>
                <w:szCs w:val="20"/>
              </w:rPr>
              <w:t>0.71</w:t>
            </w:r>
          </w:p>
        </w:tc>
        <w:tc>
          <w:tcPr>
            <w:tcW w:w="874" w:type="dxa"/>
            <w:vAlign w:val="center"/>
          </w:tcPr>
          <w:p w14:paraId="5118A961" w14:textId="77777777" w:rsidR="00AA2A70" w:rsidRDefault="003D42D5">
            <w:pPr>
              <w:pStyle w:val="TableText"/>
              <w:jc w:val="center"/>
            </w:pPr>
            <w:r>
              <w:rPr>
                <w:sz w:val="20"/>
                <w:szCs w:val="20"/>
              </w:rPr>
              <w:t>0.70</w:t>
            </w:r>
          </w:p>
        </w:tc>
        <w:tc>
          <w:tcPr>
            <w:tcW w:w="874" w:type="dxa"/>
            <w:vAlign w:val="center"/>
          </w:tcPr>
          <w:p w14:paraId="3A26D544" w14:textId="77777777" w:rsidR="00AA2A70" w:rsidRDefault="003D42D5">
            <w:pPr>
              <w:pStyle w:val="TableText"/>
              <w:jc w:val="center"/>
            </w:pPr>
            <w:r>
              <w:rPr>
                <w:sz w:val="20"/>
                <w:szCs w:val="20"/>
              </w:rPr>
              <w:t>0.82</w:t>
            </w:r>
          </w:p>
        </w:tc>
        <w:tc>
          <w:tcPr>
            <w:tcW w:w="874" w:type="dxa"/>
            <w:vAlign w:val="center"/>
          </w:tcPr>
          <w:p w14:paraId="7ED0622C" w14:textId="77777777" w:rsidR="00AA2A70" w:rsidRDefault="003D42D5">
            <w:pPr>
              <w:pStyle w:val="TableText"/>
              <w:jc w:val="center"/>
            </w:pPr>
            <w:r>
              <w:rPr>
                <w:sz w:val="20"/>
                <w:szCs w:val="20"/>
              </w:rPr>
              <w:t>0.86</w:t>
            </w:r>
          </w:p>
        </w:tc>
        <w:tc>
          <w:tcPr>
            <w:tcW w:w="874" w:type="dxa"/>
            <w:vAlign w:val="center"/>
          </w:tcPr>
          <w:p w14:paraId="1B533556" w14:textId="77777777" w:rsidR="00AA2A70" w:rsidRDefault="003D42D5">
            <w:pPr>
              <w:pStyle w:val="TableText"/>
              <w:jc w:val="center"/>
            </w:pPr>
            <w:r>
              <w:rPr>
                <w:sz w:val="20"/>
                <w:szCs w:val="20"/>
              </w:rPr>
              <w:t>0.75</w:t>
            </w:r>
          </w:p>
        </w:tc>
        <w:tc>
          <w:tcPr>
            <w:tcW w:w="874" w:type="dxa"/>
            <w:vAlign w:val="center"/>
          </w:tcPr>
          <w:p w14:paraId="6231E7C0" w14:textId="77777777" w:rsidR="00AA2A70" w:rsidRDefault="003D42D5">
            <w:pPr>
              <w:pStyle w:val="TableText"/>
              <w:jc w:val="center"/>
            </w:pPr>
            <w:r>
              <w:rPr>
                <w:sz w:val="20"/>
                <w:szCs w:val="20"/>
              </w:rPr>
              <w:t>0.91</w:t>
            </w:r>
          </w:p>
        </w:tc>
      </w:tr>
    </w:tbl>
    <w:p w14:paraId="745E48F1" w14:textId="77777777" w:rsidR="00AA2A70" w:rsidRDefault="00AA2A70">
      <w:pPr>
        <w:spacing w:after="120"/>
      </w:pPr>
    </w:p>
    <w:p w14:paraId="60213D96" w14:textId="77777777" w:rsidR="00AA2A70" w:rsidRDefault="003D42D5">
      <w:pPr>
        <w:pStyle w:val="TableCaption"/>
      </w:pPr>
      <w:bookmarkStart w:id="256" w:name="_Tab0247"/>
      <w:r>
        <w:t>Table B3 Gas Concentrations by Fault Class, IEC TC 10 Benchmark</w:t>
      </w:r>
      <w:bookmarkEnd w:id="256"/>
    </w:p>
    <w:tbl>
      <w:tblPr>
        <w:tblW w:w="87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384"/>
        <w:gridCol w:w="1470"/>
        <w:gridCol w:w="1470"/>
        <w:gridCol w:w="1470"/>
        <w:gridCol w:w="1470"/>
        <w:gridCol w:w="1470"/>
      </w:tblGrid>
      <w:tr w:rsidR="00AA2A70" w14:paraId="587003AA" w14:textId="77777777">
        <w:tblPrEx>
          <w:tblCellMar>
            <w:top w:w="0" w:type="dxa"/>
            <w:bottom w:w="0" w:type="dxa"/>
          </w:tblCellMar>
        </w:tblPrEx>
        <w:trPr>
          <w:cantSplit/>
          <w:tblHeader/>
          <w:jc w:val="center"/>
        </w:trPr>
        <w:tc>
          <w:tcPr>
            <w:tcW w:w="1384" w:type="dxa"/>
            <w:shd w:val="clear" w:color="auto" w:fill="E7E6E6"/>
            <w:vAlign w:val="center"/>
          </w:tcPr>
          <w:p w14:paraId="76447D07" w14:textId="77777777" w:rsidR="00AA2A70" w:rsidRDefault="003D42D5">
            <w:pPr>
              <w:pStyle w:val="TableText"/>
              <w:keepNext/>
            </w:pPr>
            <w:r>
              <w:rPr>
                <w:sz w:val="18"/>
                <w:szCs w:val="18"/>
              </w:rPr>
              <w:t>Class</w:t>
            </w:r>
          </w:p>
        </w:tc>
        <w:tc>
          <w:tcPr>
            <w:tcW w:w="1470" w:type="dxa"/>
            <w:shd w:val="clear" w:color="auto" w:fill="E7E6E6"/>
            <w:vAlign w:val="center"/>
          </w:tcPr>
          <w:p w14:paraId="3C7D7812" w14:textId="77777777" w:rsidR="00AA2A70" w:rsidRDefault="003D42D5">
            <w:pPr>
              <w:pStyle w:val="TableText"/>
              <w:keepNext/>
              <w:jc w:val="center"/>
            </w:pPr>
            <w:r>
              <w:rPr>
                <w:sz w:val="18"/>
                <w:szCs w:val="18"/>
              </w:rPr>
              <w:t>H</w:t>
            </w:r>
            <w:r>
              <w:rPr>
                <w:sz w:val="18"/>
                <w:szCs w:val="18"/>
                <w:vertAlign w:val="subscript"/>
              </w:rPr>
              <w:t>2</w:t>
            </w:r>
          </w:p>
        </w:tc>
        <w:tc>
          <w:tcPr>
            <w:tcW w:w="1470" w:type="dxa"/>
            <w:shd w:val="clear" w:color="auto" w:fill="E7E6E6"/>
            <w:vAlign w:val="center"/>
          </w:tcPr>
          <w:p w14:paraId="34740E33" w14:textId="77777777" w:rsidR="00AA2A70" w:rsidRDefault="003D42D5">
            <w:pPr>
              <w:pStyle w:val="TableText"/>
              <w:keepNext/>
              <w:jc w:val="center"/>
            </w:pPr>
            <w:r>
              <w:rPr>
                <w:sz w:val="18"/>
                <w:szCs w:val="18"/>
              </w:rPr>
              <w:t>CH</w:t>
            </w:r>
            <w:r>
              <w:rPr>
                <w:sz w:val="18"/>
                <w:szCs w:val="18"/>
                <w:vertAlign w:val="subscript"/>
              </w:rPr>
              <w:t>4</w:t>
            </w:r>
          </w:p>
        </w:tc>
        <w:tc>
          <w:tcPr>
            <w:tcW w:w="1470" w:type="dxa"/>
            <w:shd w:val="clear" w:color="auto" w:fill="E7E6E6"/>
            <w:vAlign w:val="center"/>
          </w:tcPr>
          <w:p w14:paraId="63519530" w14:textId="77777777" w:rsidR="00AA2A70" w:rsidRDefault="003D42D5">
            <w:pPr>
              <w:pStyle w:val="TableText"/>
              <w:keepNext/>
              <w:jc w:val="center"/>
            </w:pPr>
            <w:r>
              <w:rPr>
                <w:sz w:val="18"/>
                <w:szCs w:val="18"/>
              </w:rPr>
              <w:t>C</w:t>
            </w:r>
            <w:r>
              <w:rPr>
                <w:sz w:val="18"/>
                <w:szCs w:val="18"/>
                <w:vertAlign w:val="subscript"/>
              </w:rPr>
              <w:t>2</w:t>
            </w:r>
            <w:r>
              <w:rPr>
                <w:sz w:val="18"/>
                <w:szCs w:val="18"/>
              </w:rPr>
              <w:t>H</w:t>
            </w:r>
            <w:r>
              <w:rPr>
                <w:sz w:val="18"/>
                <w:szCs w:val="18"/>
                <w:vertAlign w:val="subscript"/>
              </w:rPr>
              <w:t>6</w:t>
            </w:r>
          </w:p>
        </w:tc>
        <w:tc>
          <w:tcPr>
            <w:tcW w:w="1470" w:type="dxa"/>
            <w:shd w:val="clear" w:color="auto" w:fill="E7E6E6"/>
            <w:vAlign w:val="center"/>
          </w:tcPr>
          <w:p w14:paraId="4BD54A66" w14:textId="77777777" w:rsidR="00AA2A70" w:rsidRDefault="003D42D5">
            <w:pPr>
              <w:pStyle w:val="TableText"/>
              <w:keepNext/>
              <w:jc w:val="center"/>
            </w:pPr>
            <w:r>
              <w:rPr>
                <w:sz w:val="18"/>
                <w:szCs w:val="18"/>
              </w:rPr>
              <w:t>C</w:t>
            </w:r>
            <w:r>
              <w:rPr>
                <w:sz w:val="18"/>
                <w:szCs w:val="18"/>
                <w:vertAlign w:val="subscript"/>
              </w:rPr>
              <w:t>2</w:t>
            </w:r>
            <w:r>
              <w:rPr>
                <w:sz w:val="18"/>
                <w:szCs w:val="18"/>
              </w:rPr>
              <w:t>H</w:t>
            </w:r>
            <w:r>
              <w:rPr>
                <w:sz w:val="18"/>
                <w:szCs w:val="18"/>
                <w:vertAlign w:val="subscript"/>
              </w:rPr>
              <w:t>4</w:t>
            </w:r>
          </w:p>
        </w:tc>
        <w:tc>
          <w:tcPr>
            <w:tcW w:w="1470" w:type="dxa"/>
            <w:shd w:val="clear" w:color="auto" w:fill="E7E6E6"/>
            <w:vAlign w:val="center"/>
          </w:tcPr>
          <w:p w14:paraId="5093FD7A" w14:textId="77777777" w:rsidR="00AA2A70" w:rsidRDefault="003D42D5">
            <w:pPr>
              <w:pStyle w:val="TableText"/>
              <w:keepNext/>
              <w:jc w:val="center"/>
            </w:pPr>
            <w:r>
              <w:rPr>
                <w:sz w:val="18"/>
                <w:szCs w:val="18"/>
              </w:rPr>
              <w:t>C</w:t>
            </w:r>
            <w:r>
              <w:rPr>
                <w:sz w:val="18"/>
                <w:szCs w:val="18"/>
                <w:vertAlign w:val="subscript"/>
              </w:rPr>
              <w:t>2</w:t>
            </w:r>
            <w:r>
              <w:rPr>
                <w:sz w:val="18"/>
                <w:szCs w:val="18"/>
              </w:rPr>
              <w:t>H</w:t>
            </w:r>
            <w:r>
              <w:rPr>
                <w:sz w:val="18"/>
                <w:szCs w:val="18"/>
                <w:vertAlign w:val="subscript"/>
              </w:rPr>
              <w:t>2</w:t>
            </w:r>
          </w:p>
        </w:tc>
      </w:tr>
      <w:tr w:rsidR="00AA2A70" w14:paraId="70399C59" w14:textId="77777777">
        <w:tblPrEx>
          <w:tblCellMar>
            <w:top w:w="0" w:type="dxa"/>
            <w:bottom w:w="0" w:type="dxa"/>
          </w:tblCellMar>
        </w:tblPrEx>
        <w:trPr>
          <w:cantSplit/>
          <w:jc w:val="center"/>
        </w:trPr>
        <w:tc>
          <w:tcPr>
            <w:tcW w:w="1384" w:type="dxa"/>
            <w:vAlign w:val="center"/>
          </w:tcPr>
          <w:p w14:paraId="5C49827F" w14:textId="77777777" w:rsidR="00AA2A70" w:rsidRDefault="003D42D5">
            <w:pPr>
              <w:pStyle w:val="TableText"/>
              <w:keepNext/>
            </w:pPr>
            <w:r>
              <w:rPr>
                <w:sz w:val="18"/>
                <w:szCs w:val="18"/>
              </w:rPr>
              <w:t>PD</w:t>
            </w:r>
          </w:p>
        </w:tc>
        <w:tc>
          <w:tcPr>
            <w:tcW w:w="1470" w:type="dxa"/>
            <w:vAlign w:val="center"/>
          </w:tcPr>
          <w:p w14:paraId="0B203801" w14:textId="77777777" w:rsidR="00AA2A70" w:rsidRDefault="003D42D5">
            <w:pPr>
              <w:pStyle w:val="TableText"/>
              <w:keepNext/>
              <w:jc w:val="center"/>
            </w:pPr>
            <w:r>
              <w:rPr>
                <w:sz w:val="18"/>
                <w:szCs w:val="18"/>
              </w:rPr>
              <w:t>33046 (26788–37800)</w:t>
            </w:r>
          </w:p>
        </w:tc>
        <w:tc>
          <w:tcPr>
            <w:tcW w:w="1470" w:type="dxa"/>
            <w:vAlign w:val="center"/>
          </w:tcPr>
          <w:p w14:paraId="6E11271F" w14:textId="77777777" w:rsidR="00AA2A70" w:rsidRDefault="003D42D5">
            <w:pPr>
              <w:pStyle w:val="TableText"/>
              <w:keepNext/>
              <w:jc w:val="center"/>
            </w:pPr>
            <w:r>
              <w:rPr>
                <w:sz w:val="18"/>
                <w:szCs w:val="18"/>
              </w:rPr>
              <w:t>1740 (1061–4704)</w:t>
            </w:r>
          </w:p>
        </w:tc>
        <w:tc>
          <w:tcPr>
            <w:tcW w:w="1470" w:type="dxa"/>
            <w:vAlign w:val="center"/>
          </w:tcPr>
          <w:p w14:paraId="2316C946" w14:textId="77777777" w:rsidR="00AA2A70" w:rsidRDefault="003D42D5">
            <w:pPr>
              <w:pStyle w:val="TableText"/>
              <w:keepNext/>
              <w:jc w:val="center"/>
            </w:pPr>
            <w:r>
              <w:rPr>
                <w:sz w:val="18"/>
                <w:szCs w:val="18"/>
              </w:rPr>
              <w:t>157 (58.0–554)</w:t>
            </w:r>
          </w:p>
        </w:tc>
        <w:tc>
          <w:tcPr>
            <w:tcW w:w="1470" w:type="dxa"/>
            <w:vAlign w:val="center"/>
          </w:tcPr>
          <w:p w14:paraId="3C344365" w14:textId="77777777" w:rsidR="00AA2A70" w:rsidRDefault="003D42D5">
            <w:pPr>
              <w:pStyle w:val="TableText"/>
              <w:keepNext/>
              <w:jc w:val="center"/>
            </w:pPr>
            <w:r>
              <w:rPr>
                <w:sz w:val="18"/>
                <w:szCs w:val="18"/>
              </w:rPr>
              <w:t>2 (0–6)</w:t>
            </w:r>
          </w:p>
        </w:tc>
        <w:tc>
          <w:tcPr>
            <w:tcW w:w="1470" w:type="dxa"/>
            <w:vAlign w:val="center"/>
          </w:tcPr>
          <w:p w14:paraId="3C0A3FAD" w14:textId="77777777" w:rsidR="00AA2A70" w:rsidRDefault="003D42D5">
            <w:pPr>
              <w:pStyle w:val="TableText"/>
              <w:keepNext/>
              <w:jc w:val="center"/>
            </w:pPr>
            <w:r>
              <w:rPr>
                <w:sz w:val="18"/>
                <w:szCs w:val="18"/>
              </w:rPr>
              <w:t>0 (0–7)</w:t>
            </w:r>
          </w:p>
        </w:tc>
      </w:tr>
      <w:tr w:rsidR="00AA2A70" w14:paraId="37C303E7" w14:textId="77777777">
        <w:tblPrEx>
          <w:tblCellMar>
            <w:top w:w="0" w:type="dxa"/>
            <w:bottom w:w="0" w:type="dxa"/>
          </w:tblCellMar>
        </w:tblPrEx>
        <w:trPr>
          <w:cantSplit/>
          <w:jc w:val="center"/>
        </w:trPr>
        <w:tc>
          <w:tcPr>
            <w:tcW w:w="1384" w:type="dxa"/>
            <w:vAlign w:val="center"/>
          </w:tcPr>
          <w:p w14:paraId="6D2FEDA0" w14:textId="77777777" w:rsidR="00AA2A70" w:rsidRDefault="003D42D5">
            <w:pPr>
              <w:pStyle w:val="TableText"/>
              <w:keepNext/>
            </w:pPr>
            <w:r>
              <w:rPr>
                <w:sz w:val="18"/>
                <w:szCs w:val="18"/>
              </w:rPr>
              <w:t>D1</w:t>
            </w:r>
          </w:p>
        </w:tc>
        <w:tc>
          <w:tcPr>
            <w:tcW w:w="1470" w:type="dxa"/>
            <w:vAlign w:val="center"/>
          </w:tcPr>
          <w:p w14:paraId="62BC1786" w14:textId="77777777" w:rsidR="00AA2A70" w:rsidRDefault="003D42D5">
            <w:pPr>
              <w:pStyle w:val="TableText"/>
              <w:keepNext/>
              <w:jc w:val="center"/>
            </w:pPr>
            <w:r>
              <w:rPr>
                <w:sz w:val="18"/>
                <w:szCs w:val="18"/>
              </w:rPr>
              <w:t>620 (101–1872)</w:t>
            </w:r>
          </w:p>
        </w:tc>
        <w:tc>
          <w:tcPr>
            <w:tcW w:w="1470" w:type="dxa"/>
            <w:vAlign w:val="center"/>
          </w:tcPr>
          <w:p w14:paraId="64DF4805" w14:textId="77777777" w:rsidR="00AA2A70" w:rsidRDefault="003D42D5">
            <w:pPr>
              <w:pStyle w:val="TableText"/>
              <w:keepNext/>
              <w:jc w:val="center"/>
            </w:pPr>
            <w:r>
              <w:rPr>
                <w:sz w:val="18"/>
                <w:szCs w:val="18"/>
              </w:rPr>
              <w:t>83.5 (20.5–560)</w:t>
            </w:r>
          </w:p>
        </w:tc>
        <w:tc>
          <w:tcPr>
            <w:tcW w:w="1470" w:type="dxa"/>
            <w:vAlign w:val="center"/>
          </w:tcPr>
          <w:p w14:paraId="64DAC793" w14:textId="77777777" w:rsidR="00AA2A70" w:rsidRDefault="003D42D5">
            <w:pPr>
              <w:pStyle w:val="TableText"/>
              <w:keepNext/>
              <w:jc w:val="center"/>
            </w:pPr>
            <w:r>
              <w:rPr>
                <w:sz w:val="18"/>
                <w:szCs w:val="18"/>
              </w:rPr>
              <w:t>12.0 (3.2–69.5)</w:t>
            </w:r>
          </w:p>
        </w:tc>
        <w:tc>
          <w:tcPr>
            <w:tcW w:w="1470" w:type="dxa"/>
            <w:vAlign w:val="center"/>
          </w:tcPr>
          <w:p w14:paraId="3827317D" w14:textId="77777777" w:rsidR="00AA2A70" w:rsidRDefault="003D42D5">
            <w:pPr>
              <w:pStyle w:val="TableText"/>
              <w:keepNext/>
              <w:jc w:val="center"/>
            </w:pPr>
            <w:r>
              <w:rPr>
                <w:sz w:val="18"/>
                <w:szCs w:val="18"/>
              </w:rPr>
              <w:t>99.5 (26.2–408)</w:t>
            </w:r>
          </w:p>
        </w:tc>
        <w:tc>
          <w:tcPr>
            <w:tcW w:w="1470" w:type="dxa"/>
            <w:vAlign w:val="center"/>
          </w:tcPr>
          <w:p w14:paraId="52A24F24" w14:textId="77777777" w:rsidR="00AA2A70" w:rsidRDefault="003D42D5">
            <w:pPr>
              <w:pStyle w:val="TableText"/>
              <w:keepNext/>
              <w:jc w:val="center"/>
            </w:pPr>
            <w:r>
              <w:rPr>
                <w:sz w:val="18"/>
                <w:szCs w:val="18"/>
              </w:rPr>
              <w:t>400 (64.2–1061)</w:t>
            </w:r>
          </w:p>
        </w:tc>
      </w:tr>
      <w:tr w:rsidR="00AA2A70" w14:paraId="4B38A4A9" w14:textId="77777777">
        <w:tblPrEx>
          <w:tblCellMar>
            <w:top w:w="0" w:type="dxa"/>
            <w:bottom w:w="0" w:type="dxa"/>
          </w:tblCellMar>
        </w:tblPrEx>
        <w:trPr>
          <w:cantSplit/>
          <w:jc w:val="center"/>
        </w:trPr>
        <w:tc>
          <w:tcPr>
            <w:tcW w:w="1384" w:type="dxa"/>
            <w:vAlign w:val="center"/>
          </w:tcPr>
          <w:p w14:paraId="4F797701" w14:textId="77777777" w:rsidR="00AA2A70" w:rsidRDefault="003D42D5">
            <w:pPr>
              <w:pStyle w:val="TableText"/>
              <w:keepNext/>
            </w:pPr>
            <w:r>
              <w:rPr>
                <w:sz w:val="18"/>
                <w:szCs w:val="18"/>
              </w:rPr>
              <w:t>D2</w:t>
            </w:r>
          </w:p>
        </w:tc>
        <w:tc>
          <w:tcPr>
            <w:tcW w:w="1470" w:type="dxa"/>
            <w:vAlign w:val="center"/>
          </w:tcPr>
          <w:p w14:paraId="01D74326" w14:textId="77777777" w:rsidR="00AA2A70" w:rsidRDefault="003D42D5">
            <w:pPr>
              <w:pStyle w:val="TableText"/>
              <w:keepNext/>
              <w:jc w:val="center"/>
            </w:pPr>
            <w:r>
              <w:rPr>
                <w:sz w:val="18"/>
                <w:szCs w:val="18"/>
              </w:rPr>
              <w:t>805 (239–3242)</w:t>
            </w:r>
          </w:p>
        </w:tc>
        <w:tc>
          <w:tcPr>
            <w:tcW w:w="1470" w:type="dxa"/>
            <w:vAlign w:val="center"/>
          </w:tcPr>
          <w:p w14:paraId="3A37BDDB" w14:textId="77777777" w:rsidR="00AA2A70" w:rsidRDefault="003D42D5">
            <w:pPr>
              <w:pStyle w:val="TableText"/>
              <w:keepNext/>
              <w:jc w:val="center"/>
            </w:pPr>
            <w:r>
              <w:rPr>
                <w:sz w:val="18"/>
                <w:szCs w:val="18"/>
              </w:rPr>
              <w:t>290 (112–1432)</w:t>
            </w:r>
          </w:p>
        </w:tc>
        <w:tc>
          <w:tcPr>
            <w:tcW w:w="1470" w:type="dxa"/>
            <w:vAlign w:val="center"/>
          </w:tcPr>
          <w:p w14:paraId="077B451E" w14:textId="77777777" w:rsidR="00AA2A70" w:rsidRDefault="003D42D5">
            <w:pPr>
              <w:pStyle w:val="TableText"/>
              <w:keepNext/>
              <w:jc w:val="center"/>
            </w:pPr>
            <w:r>
              <w:rPr>
                <w:sz w:val="18"/>
                <w:szCs w:val="18"/>
              </w:rPr>
              <w:t>35.0 (15.0–100)</w:t>
            </w:r>
          </w:p>
        </w:tc>
        <w:tc>
          <w:tcPr>
            <w:tcW w:w="1470" w:type="dxa"/>
            <w:vAlign w:val="center"/>
          </w:tcPr>
          <w:p w14:paraId="1F17501D" w14:textId="77777777" w:rsidR="00AA2A70" w:rsidRDefault="003D42D5">
            <w:pPr>
              <w:pStyle w:val="TableText"/>
              <w:keepNext/>
              <w:jc w:val="center"/>
            </w:pPr>
            <w:r>
              <w:rPr>
                <w:sz w:val="18"/>
                <w:szCs w:val="18"/>
              </w:rPr>
              <w:t>374 (163–1442)</w:t>
            </w:r>
          </w:p>
        </w:tc>
        <w:tc>
          <w:tcPr>
            <w:tcW w:w="1470" w:type="dxa"/>
            <w:vAlign w:val="center"/>
          </w:tcPr>
          <w:p w14:paraId="5C69358F" w14:textId="77777777" w:rsidR="00AA2A70" w:rsidRDefault="003D42D5">
            <w:pPr>
              <w:pStyle w:val="TableText"/>
              <w:keepNext/>
              <w:jc w:val="center"/>
            </w:pPr>
            <w:r>
              <w:rPr>
                <w:sz w:val="18"/>
                <w:szCs w:val="18"/>
              </w:rPr>
              <w:t>617 (227–1879)</w:t>
            </w:r>
          </w:p>
        </w:tc>
      </w:tr>
      <w:tr w:rsidR="00AA2A70" w14:paraId="37D76D69" w14:textId="77777777">
        <w:tblPrEx>
          <w:tblCellMar>
            <w:top w:w="0" w:type="dxa"/>
            <w:bottom w:w="0" w:type="dxa"/>
          </w:tblCellMar>
        </w:tblPrEx>
        <w:trPr>
          <w:cantSplit/>
          <w:jc w:val="center"/>
        </w:trPr>
        <w:tc>
          <w:tcPr>
            <w:tcW w:w="1384" w:type="dxa"/>
            <w:vAlign w:val="center"/>
          </w:tcPr>
          <w:p w14:paraId="5711CEF2" w14:textId="77777777" w:rsidR="00AA2A70" w:rsidRDefault="003D42D5">
            <w:pPr>
              <w:pStyle w:val="TableText"/>
              <w:keepNext/>
            </w:pPr>
            <w:r>
              <w:rPr>
                <w:sz w:val="18"/>
                <w:szCs w:val="18"/>
              </w:rPr>
              <w:t>T1/T2</w:t>
            </w:r>
          </w:p>
        </w:tc>
        <w:tc>
          <w:tcPr>
            <w:tcW w:w="1470" w:type="dxa"/>
            <w:vAlign w:val="center"/>
          </w:tcPr>
          <w:p w14:paraId="613CF4CD" w14:textId="77777777" w:rsidR="00AA2A70" w:rsidRDefault="003D42D5">
            <w:pPr>
              <w:pStyle w:val="TableText"/>
              <w:keepNext/>
              <w:jc w:val="center"/>
            </w:pPr>
            <w:r>
              <w:rPr>
                <w:sz w:val="18"/>
                <w:szCs w:val="18"/>
              </w:rPr>
              <w:t>720 (39.5–2378)</w:t>
            </w:r>
          </w:p>
        </w:tc>
        <w:tc>
          <w:tcPr>
            <w:tcW w:w="1470" w:type="dxa"/>
            <w:vAlign w:val="center"/>
          </w:tcPr>
          <w:p w14:paraId="7A8842F9" w14:textId="77777777" w:rsidR="00AA2A70" w:rsidRDefault="003D42D5">
            <w:pPr>
              <w:pStyle w:val="TableText"/>
              <w:keepNext/>
              <w:jc w:val="center"/>
            </w:pPr>
            <w:r>
              <w:rPr>
                <w:sz w:val="18"/>
                <w:szCs w:val="18"/>
              </w:rPr>
              <w:t>775 (127–4598)</w:t>
            </w:r>
          </w:p>
        </w:tc>
        <w:tc>
          <w:tcPr>
            <w:tcW w:w="1470" w:type="dxa"/>
            <w:vAlign w:val="center"/>
          </w:tcPr>
          <w:p w14:paraId="587E36E1" w14:textId="77777777" w:rsidR="00AA2A70" w:rsidRDefault="003D42D5">
            <w:pPr>
              <w:pStyle w:val="TableText"/>
              <w:keepNext/>
              <w:jc w:val="center"/>
            </w:pPr>
            <w:r>
              <w:rPr>
                <w:sz w:val="18"/>
                <w:szCs w:val="18"/>
              </w:rPr>
              <w:t>235 (44.0–712)</w:t>
            </w:r>
          </w:p>
        </w:tc>
        <w:tc>
          <w:tcPr>
            <w:tcW w:w="1470" w:type="dxa"/>
            <w:vAlign w:val="center"/>
          </w:tcPr>
          <w:p w14:paraId="7D0C2948" w14:textId="77777777" w:rsidR="00AA2A70" w:rsidRDefault="003D42D5">
            <w:pPr>
              <w:pStyle w:val="TableText"/>
              <w:keepNext/>
              <w:jc w:val="center"/>
            </w:pPr>
            <w:r>
              <w:rPr>
                <w:sz w:val="18"/>
                <w:szCs w:val="18"/>
              </w:rPr>
              <w:t>431 (7–1432)</w:t>
            </w:r>
          </w:p>
        </w:tc>
        <w:tc>
          <w:tcPr>
            <w:tcW w:w="1470" w:type="dxa"/>
            <w:vAlign w:val="center"/>
          </w:tcPr>
          <w:p w14:paraId="56989D4D" w14:textId="77777777" w:rsidR="00AA2A70" w:rsidRDefault="003D42D5">
            <w:pPr>
              <w:pStyle w:val="TableText"/>
              <w:keepNext/>
              <w:jc w:val="center"/>
            </w:pPr>
            <w:r>
              <w:rPr>
                <w:sz w:val="18"/>
                <w:szCs w:val="18"/>
              </w:rPr>
              <w:t>5.5 (0–15.0)</w:t>
            </w:r>
          </w:p>
        </w:tc>
      </w:tr>
      <w:tr w:rsidR="00AA2A70" w14:paraId="79ADB1DA" w14:textId="77777777">
        <w:tblPrEx>
          <w:tblCellMar>
            <w:top w:w="0" w:type="dxa"/>
            <w:bottom w:w="0" w:type="dxa"/>
          </w:tblCellMar>
        </w:tblPrEx>
        <w:trPr>
          <w:cantSplit/>
          <w:jc w:val="center"/>
        </w:trPr>
        <w:tc>
          <w:tcPr>
            <w:tcW w:w="1384" w:type="dxa"/>
            <w:vAlign w:val="center"/>
          </w:tcPr>
          <w:p w14:paraId="5E8D3833" w14:textId="77777777" w:rsidR="00AA2A70" w:rsidRDefault="003D42D5">
            <w:pPr>
              <w:pStyle w:val="TableText"/>
              <w:keepNext/>
            </w:pPr>
            <w:r>
              <w:rPr>
                <w:sz w:val="18"/>
                <w:szCs w:val="18"/>
              </w:rPr>
              <w:t>T3</w:t>
            </w:r>
          </w:p>
        </w:tc>
        <w:tc>
          <w:tcPr>
            <w:tcW w:w="1470" w:type="dxa"/>
            <w:vAlign w:val="center"/>
          </w:tcPr>
          <w:p w14:paraId="6AB1DB4F" w14:textId="77777777" w:rsidR="00AA2A70" w:rsidRDefault="003D42D5">
            <w:pPr>
              <w:pStyle w:val="TableText"/>
              <w:keepNext/>
              <w:jc w:val="center"/>
            </w:pPr>
            <w:r>
              <w:rPr>
                <w:sz w:val="18"/>
                <w:szCs w:val="18"/>
              </w:rPr>
              <w:t>630 (185–2340)</w:t>
            </w:r>
          </w:p>
        </w:tc>
        <w:tc>
          <w:tcPr>
            <w:tcW w:w="1470" w:type="dxa"/>
            <w:vAlign w:val="center"/>
          </w:tcPr>
          <w:p w14:paraId="44375D49" w14:textId="77777777" w:rsidR="00AA2A70" w:rsidRDefault="003D42D5">
            <w:pPr>
              <w:pStyle w:val="TableText"/>
              <w:keepNext/>
              <w:jc w:val="center"/>
            </w:pPr>
            <w:r>
              <w:rPr>
                <w:sz w:val="18"/>
                <w:szCs w:val="18"/>
              </w:rPr>
              <w:t>1635 (760–4808)</w:t>
            </w:r>
          </w:p>
        </w:tc>
        <w:tc>
          <w:tcPr>
            <w:tcW w:w="1470" w:type="dxa"/>
            <w:vAlign w:val="center"/>
          </w:tcPr>
          <w:p w14:paraId="1B028F77" w14:textId="77777777" w:rsidR="00AA2A70" w:rsidRDefault="003D42D5">
            <w:pPr>
              <w:pStyle w:val="TableText"/>
              <w:keepNext/>
              <w:jc w:val="center"/>
            </w:pPr>
            <w:r>
              <w:rPr>
                <w:sz w:val="18"/>
                <w:szCs w:val="18"/>
              </w:rPr>
              <w:t>256 (53.0–1254)</w:t>
            </w:r>
          </w:p>
        </w:tc>
        <w:tc>
          <w:tcPr>
            <w:tcW w:w="1470" w:type="dxa"/>
            <w:vAlign w:val="center"/>
          </w:tcPr>
          <w:p w14:paraId="4C4688D1" w14:textId="77777777" w:rsidR="00AA2A70" w:rsidRDefault="003D42D5">
            <w:pPr>
              <w:pStyle w:val="TableText"/>
              <w:keepNext/>
              <w:jc w:val="center"/>
            </w:pPr>
            <w:r>
              <w:rPr>
                <w:sz w:val="18"/>
                <w:szCs w:val="18"/>
              </w:rPr>
              <w:t>2030 (820–12800)</w:t>
            </w:r>
          </w:p>
        </w:tc>
        <w:tc>
          <w:tcPr>
            <w:tcW w:w="1470" w:type="dxa"/>
            <w:vAlign w:val="center"/>
          </w:tcPr>
          <w:p w14:paraId="48FBA9CB" w14:textId="77777777" w:rsidR="00AA2A70" w:rsidRDefault="003D42D5">
            <w:pPr>
              <w:pStyle w:val="TableText"/>
              <w:keepNext/>
              <w:jc w:val="center"/>
            </w:pPr>
            <w:r>
              <w:rPr>
                <w:sz w:val="18"/>
                <w:szCs w:val="18"/>
              </w:rPr>
              <w:t>31.0 (8.8–155)</w:t>
            </w:r>
          </w:p>
        </w:tc>
      </w:tr>
      <w:tr w:rsidR="00AA2A70" w14:paraId="772A3E28" w14:textId="77777777">
        <w:tblPrEx>
          <w:tblCellMar>
            <w:top w:w="0" w:type="dxa"/>
            <w:bottom w:w="0" w:type="dxa"/>
          </w:tblCellMar>
        </w:tblPrEx>
        <w:trPr>
          <w:cantSplit/>
          <w:jc w:val="center"/>
        </w:trPr>
        <w:tc>
          <w:tcPr>
            <w:tcW w:w="1384" w:type="dxa"/>
            <w:vAlign w:val="center"/>
          </w:tcPr>
          <w:p w14:paraId="178CE19F" w14:textId="77777777" w:rsidR="00AA2A70" w:rsidRDefault="003D42D5">
            <w:pPr>
              <w:pStyle w:val="TableText"/>
              <w:keepNext/>
            </w:pPr>
            <w:r>
              <w:rPr>
                <w:sz w:val="18"/>
                <w:szCs w:val="18"/>
              </w:rPr>
              <w:t>Kruskal–Wallis H</w:t>
            </w:r>
          </w:p>
        </w:tc>
        <w:tc>
          <w:tcPr>
            <w:tcW w:w="1470" w:type="dxa"/>
            <w:vAlign w:val="center"/>
          </w:tcPr>
          <w:p w14:paraId="12B85A1F" w14:textId="77777777" w:rsidR="00AA2A70" w:rsidRDefault="003D42D5">
            <w:pPr>
              <w:pStyle w:val="TableText"/>
              <w:keepNext/>
              <w:jc w:val="center"/>
            </w:pPr>
            <w:r>
              <w:rPr>
                <w:sz w:val="18"/>
                <w:szCs w:val="18"/>
              </w:rPr>
              <w:t>24.1</w:t>
            </w:r>
          </w:p>
        </w:tc>
        <w:tc>
          <w:tcPr>
            <w:tcW w:w="1470" w:type="dxa"/>
            <w:vAlign w:val="center"/>
          </w:tcPr>
          <w:p w14:paraId="45660412" w14:textId="77777777" w:rsidR="00AA2A70" w:rsidRDefault="003D42D5">
            <w:pPr>
              <w:pStyle w:val="TableText"/>
              <w:keepNext/>
              <w:jc w:val="center"/>
            </w:pPr>
            <w:r>
              <w:rPr>
                <w:sz w:val="18"/>
                <w:szCs w:val="18"/>
              </w:rPr>
              <w:t>24.1</w:t>
            </w:r>
          </w:p>
        </w:tc>
        <w:tc>
          <w:tcPr>
            <w:tcW w:w="1470" w:type="dxa"/>
            <w:vAlign w:val="center"/>
          </w:tcPr>
          <w:p w14:paraId="75B6F1D7" w14:textId="77777777" w:rsidR="00AA2A70" w:rsidRDefault="003D42D5">
            <w:pPr>
              <w:pStyle w:val="TableText"/>
              <w:keepNext/>
              <w:jc w:val="center"/>
            </w:pPr>
            <w:r>
              <w:rPr>
                <w:sz w:val="18"/>
                <w:szCs w:val="18"/>
              </w:rPr>
              <w:t>21.7</w:t>
            </w:r>
          </w:p>
        </w:tc>
        <w:tc>
          <w:tcPr>
            <w:tcW w:w="1470" w:type="dxa"/>
            <w:vAlign w:val="center"/>
          </w:tcPr>
          <w:p w14:paraId="0668B401" w14:textId="77777777" w:rsidR="00AA2A70" w:rsidRDefault="003D42D5">
            <w:pPr>
              <w:pStyle w:val="TableText"/>
              <w:keepNext/>
              <w:jc w:val="center"/>
            </w:pPr>
            <w:r>
              <w:rPr>
                <w:sz w:val="18"/>
                <w:szCs w:val="18"/>
              </w:rPr>
              <w:t>39.1</w:t>
            </w:r>
          </w:p>
        </w:tc>
        <w:tc>
          <w:tcPr>
            <w:tcW w:w="1470" w:type="dxa"/>
            <w:vAlign w:val="center"/>
          </w:tcPr>
          <w:p w14:paraId="79CE373E" w14:textId="77777777" w:rsidR="00AA2A70" w:rsidRDefault="003D42D5">
            <w:pPr>
              <w:pStyle w:val="TableText"/>
              <w:keepNext/>
              <w:jc w:val="center"/>
            </w:pPr>
            <w:r>
              <w:rPr>
                <w:sz w:val="18"/>
                <w:szCs w:val="18"/>
              </w:rPr>
              <w:t>50.3</w:t>
            </w:r>
          </w:p>
        </w:tc>
      </w:tr>
      <w:tr w:rsidR="00AA2A70" w14:paraId="62933F89" w14:textId="77777777">
        <w:tblPrEx>
          <w:tblCellMar>
            <w:top w:w="0" w:type="dxa"/>
            <w:bottom w:w="0" w:type="dxa"/>
          </w:tblCellMar>
        </w:tblPrEx>
        <w:trPr>
          <w:cantSplit/>
          <w:jc w:val="center"/>
        </w:trPr>
        <w:tc>
          <w:tcPr>
            <w:tcW w:w="1384" w:type="dxa"/>
            <w:vAlign w:val="center"/>
          </w:tcPr>
          <w:p w14:paraId="2A9F6F75" w14:textId="77777777" w:rsidR="00AA2A70" w:rsidRDefault="003D42D5">
            <w:pPr>
              <w:pStyle w:val="TableText"/>
              <w:keepNext/>
            </w:pPr>
            <w:r>
              <w:rPr>
                <w:sz w:val="18"/>
                <w:szCs w:val="18"/>
              </w:rPr>
              <w:t>p</w:t>
            </w:r>
          </w:p>
        </w:tc>
        <w:tc>
          <w:tcPr>
            <w:tcW w:w="1470" w:type="dxa"/>
            <w:vAlign w:val="center"/>
          </w:tcPr>
          <w:p w14:paraId="418396C6" w14:textId="77777777" w:rsidR="00AA2A70" w:rsidRDefault="003D42D5">
            <w:pPr>
              <w:pStyle w:val="TableText"/>
              <w:keepNext/>
              <w:jc w:val="center"/>
            </w:pPr>
            <w:r>
              <w:rPr>
                <w:sz w:val="18"/>
                <w:szCs w:val="18"/>
              </w:rPr>
              <w:t>7.6e-05</w:t>
            </w:r>
          </w:p>
        </w:tc>
        <w:tc>
          <w:tcPr>
            <w:tcW w:w="1470" w:type="dxa"/>
            <w:vAlign w:val="center"/>
          </w:tcPr>
          <w:p w14:paraId="703BF767" w14:textId="77777777" w:rsidR="00AA2A70" w:rsidRDefault="003D42D5">
            <w:pPr>
              <w:pStyle w:val="TableText"/>
              <w:keepNext/>
              <w:jc w:val="center"/>
            </w:pPr>
            <w:r>
              <w:rPr>
                <w:sz w:val="18"/>
                <w:szCs w:val="18"/>
              </w:rPr>
              <w:t>7.6e-05</w:t>
            </w:r>
          </w:p>
        </w:tc>
        <w:tc>
          <w:tcPr>
            <w:tcW w:w="1470" w:type="dxa"/>
            <w:vAlign w:val="center"/>
          </w:tcPr>
          <w:p w14:paraId="478F2394" w14:textId="77777777" w:rsidR="00AA2A70" w:rsidRDefault="003D42D5">
            <w:pPr>
              <w:pStyle w:val="TableText"/>
              <w:keepNext/>
              <w:jc w:val="center"/>
            </w:pPr>
            <w:r>
              <w:rPr>
                <w:sz w:val="18"/>
                <w:szCs w:val="18"/>
              </w:rPr>
              <w:t>2.3e-04</w:t>
            </w:r>
          </w:p>
        </w:tc>
        <w:tc>
          <w:tcPr>
            <w:tcW w:w="1470" w:type="dxa"/>
            <w:vAlign w:val="center"/>
          </w:tcPr>
          <w:p w14:paraId="5954B3AA" w14:textId="77777777" w:rsidR="00AA2A70" w:rsidRDefault="003D42D5">
            <w:pPr>
              <w:pStyle w:val="TableText"/>
              <w:keepNext/>
              <w:jc w:val="center"/>
            </w:pPr>
            <w:r>
              <w:rPr>
                <w:sz w:val="18"/>
                <w:szCs w:val="18"/>
              </w:rPr>
              <w:t>6.6e-08</w:t>
            </w:r>
          </w:p>
        </w:tc>
        <w:tc>
          <w:tcPr>
            <w:tcW w:w="1470" w:type="dxa"/>
            <w:vAlign w:val="center"/>
          </w:tcPr>
          <w:p w14:paraId="217D64DD" w14:textId="77777777" w:rsidR="00AA2A70" w:rsidRDefault="003D42D5">
            <w:pPr>
              <w:pStyle w:val="TableText"/>
              <w:keepNext/>
              <w:jc w:val="center"/>
            </w:pPr>
            <w:r>
              <w:rPr>
                <w:sz w:val="18"/>
                <w:szCs w:val="18"/>
              </w:rPr>
              <w:t>3.1e-10</w:t>
            </w:r>
          </w:p>
        </w:tc>
      </w:tr>
      <w:tr w:rsidR="00AA2A70" w14:paraId="40803AD7" w14:textId="77777777">
        <w:tblPrEx>
          <w:tblCellMar>
            <w:top w:w="0" w:type="dxa"/>
            <w:bottom w:w="0" w:type="dxa"/>
          </w:tblCellMar>
        </w:tblPrEx>
        <w:trPr>
          <w:cantSplit/>
          <w:jc w:val="center"/>
        </w:trPr>
        <w:tc>
          <w:tcPr>
            <w:tcW w:w="1384" w:type="dxa"/>
            <w:vAlign w:val="center"/>
          </w:tcPr>
          <w:p w14:paraId="45F94F06" w14:textId="77777777" w:rsidR="00AA2A70" w:rsidRDefault="003D42D5">
            <w:pPr>
              <w:pStyle w:val="TableText"/>
            </w:pPr>
            <w:r>
              <w:rPr>
                <w:sz w:val="18"/>
                <w:szCs w:val="18"/>
              </w:rPr>
              <w:t>ε²</w:t>
            </w:r>
            <w:r>
              <w:rPr>
                <w:sz w:val="18"/>
                <w:szCs w:val="18"/>
                <w:vertAlign w:val="subscript"/>
              </w:rPr>
              <w:t>R</w:t>
            </w:r>
          </w:p>
        </w:tc>
        <w:tc>
          <w:tcPr>
            <w:tcW w:w="1470" w:type="dxa"/>
            <w:vAlign w:val="center"/>
          </w:tcPr>
          <w:p w14:paraId="0859745F" w14:textId="77777777" w:rsidR="00AA2A70" w:rsidRDefault="003D42D5">
            <w:pPr>
              <w:pStyle w:val="TableText"/>
              <w:jc w:val="center"/>
            </w:pPr>
            <w:r>
              <w:rPr>
                <w:sz w:val="18"/>
                <w:szCs w:val="18"/>
              </w:rPr>
              <w:t>0.21</w:t>
            </w:r>
          </w:p>
        </w:tc>
        <w:tc>
          <w:tcPr>
            <w:tcW w:w="1470" w:type="dxa"/>
            <w:vAlign w:val="center"/>
          </w:tcPr>
          <w:p w14:paraId="6AD21628" w14:textId="77777777" w:rsidR="00AA2A70" w:rsidRDefault="003D42D5">
            <w:pPr>
              <w:pStyle w:val="TableText"/>
              <w:jc w:val="center"/>
            </w:pPr>
            <w:r>
              <w:rPr>
                <w:sz w:val="18"/>
                <w:szCs w:val="18"/>
              </w:rPr>
              <w:t>0.21</w:t>
            </w:r>
          </w:p>
        </w:tc>
        <w:tc>
          <w:tcPr>
            <w:tcW w:w="1470" w:type="dxa"/>
            <w:vAlign w:val="center"/>
          </w:tcPr>
          <w:p w14:paraId="18A8FED6" w14:textId="77777777" w:rsidR="00AA2A70" w:rsidRDefault="003D42D5">
            <w:pPr>
              <w:pStyle w:val="TableText"/>
              <w:jc w:val="center"/>
            </w:pPr>
            <w:r>
              <w:rPr>
                <w:sz w:val="18"/>
                <w:szCs w:val="18"/>
              </w:rPr>
              <w:t>0.19</w:t>
            </w:r>
          </w:p>
        </w:tc>
        <w:tc>
          <w:tcPr>
            <w:tcW w:w="1470" w:type="dxa"/>
            <w:vAlign w:val="center"/>
          </w:tcPr>
          <w:p w14:paraId="2645066D" w14:textId="77777777" w:rsidR="00AA2A70" w:rsidRDefault="003D42D5">
            <w:pPr>
              <w:pStyle w:val="TableText"/>
              <w:jc w:val="center"/>
            </w:pPr>
            <w:r>
              <w:rPr>
                <w:sz w:val="18"/>
                <w:szCs w:val="18"/>
              </w:rPr>
              <w:t>0.34</w:t>
            </w:r>
          </w:p>
        </w:tc>
        <w:tc>
          <w:tcPr>
            <w:tcW w:w="1470" w:type="dxa"/>
            <w:vAlign w:val="center"/>
          </w:tcPr>
          <w:p w14:paraId="41143D4B" w14:textId="77777777" w:rsidR="00AA2A70" w:rsidRDefault="003D42D5">
            <w:pPr>
              <w:pStyle w:val="TableText"/>
              <w:jc w:val="center"/>
            </w:pPr>
            <w:r>
              <w:rPr>
                <w:sz w:val="18"/>
                <w:szCs w:val="18"/>
              </w:rPr>
              <w:t>0.43</w:t>
            </w:r>
          </w:p>
        </w:tc>
      </w:tr>
    </w:tbl>
    <w:p w14:paraId="125E26B8" w14:textId="77777777" w:rsidR="00AA2A70" w:rsidRDefault="003D42D5">
      <w:pPr>
        <w:pStyle w:val="TableNote"/>
      </w:pPr>
      <w:r>
        <w:t>Median (first quartile–third quartile) in ppm; n = 117. ε²</w:t>
      </w:r>
      <w:r>
        <w:rPr>
          <w:vertAlign w:val="subscript"/>
        </w:rPr>
        <w:t>R</w:t>
      </w:r>
      <w:r>
        <w:t xml:space="preserve"> = rank epsilon-squared effect size.</w:t>
      </w:r>
    </w:p>
    <w:p w14:paraId="410027CD" w14:textId="77777777" w:rsidR="00AA2A70" w:rsidRDefault="003D42D5">
      <w:pPr>
        <w:pStyle w:val="Figure"/>
      </w:pPr>
      <w:r>
        <w:rPr>
          <w:noProof/>
        </w:rPr>
        <w:drawing>
          <wp:inline distT="0" distB="0" distL="0" distR="0" wp14:anchorId="175BB444" wp14:editId="341F48C8">
            <wp:extent cx="4680000" cy="503759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png"/>
                    <pic:cNvPicPr/>
                  </pic:nvPicPr>
                  <pic:blipFill>
                    <a:blip r:embed="rId47"/>
                    <a:stretch>
                      <a:fillRect/>
                    </a:stretch>
                  </pic:blipFill>
                  <pic:spPr>
                    <a:xfrm>
                      <a:off x="0" y="0"/>
                      <a:ext cx="4680000" cy="5037596"/>
                    </a:xfrm>
                    <a:prstGeom prst="rect">
                      <a:avLst/>
                    </a:prstGeom>
                  </pic:spPr>
                </pic:pic>
              </a:graphicData>
            </a:graphic>
          </wp:inline>
        </w:drawing>
      </w:r>
    </w:p>
    <w:p w14:paraId="3E03BDD6" w14:textId="77777777" w:rsidR="00AA2A70" w:rsidRDefault="003D42D5">
      <w:pPr>
        <w:pStyle w:val="FigureCaption"/>
      </w:pPr>
      <w:bookmarkStart w:id="257" w:name="_Fig0248"/>
      <w:r>
        <w:t>Fig. B1 Development records in the Duval Triangle 1, coloured by the true fault class</w:t>
      </w:r>
      <w:bookmarkEnd w:id="257"/>
    </w:p>
    <w:p w14:paraId="309696D5" w14:textId="77777777" w:rsidR="00AA2A70" w:rsidRDefault="003D42D5">
      <w:pPr>
        <w:pStyle w:val="Figure"/>
      </w:pPr>
      <w:r>
        <w:rPr>
          <w:noProof/>
        </w:rPr>
        <w:lastRenderedPageBreak/>
        <w:drawing>
          <wp:inline distT="0" distB="0" distL="0" distR="0" wp14:anchorId="2F37DD59" wp14:editId="0D337E1F">
            <wp:extent cx="4680000" cy="503759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png"/>
                    <pic:cNvPicPr/>
                  </pic:nvPicPr>
                  <pic:blipFill>
                    <a:blip r:embed="rId48"/>
                    <a:stretch>
                      <a:fillRect/>
                    </a:stretch>
                  </pic:blipFill>
                  <pic:spPr>
                    <a:xfrm>
                      <a:off x="0" y="0"/>
                      <a:ext cx="4680000" cy="5037596"/>
                    </a:xfrm>
                    <a:prstGeom prst="rect">
                      <a:avLst/>
                    </a:prstGeom>
                  </pic:spPr>
                </pic:pic>
              </a:graphicData>
            </a:graphic>
          </wp:inline>
        </w:drawing>
      </w:r>
    </w:p>
    <w:p w14:paraId="1C2525EC" w14:textId="77777777" w:rsidR="00AA2A70" w:rsidRDefault="003D42D5">
      <w:pPr>
        <w:pStyle w:val="FigureCaption"/>
      </w:pPr>
      <w:bookmarkStart w:id="258" w:name="_Fig0249"/>
      <w:r>
        <w:t>Fig. B2 Internal test records in the Duval Triangle 1</w:t>
      </w:r>
      <w:bookmarkEnd w:id="258"/>
    </w:p>
    <w:p w14:paraId="582C9F95" w14:textId="77777777" w:rsidR="00AA2A70" w:rsidRDefault="003D42D5">
      <w:pPr>
        <w:pStyle w:val="Figure"/>
      </w:pPr>
      <w:r>
        <w:rPr>
          <w:noProof/>
        </w:rPr>
        <w:lastRenderedPageBreak/>
        <w:drawing>
          <wp:inline distT="0" distB="0" distL="0" distR="0" wp14:anchorId="0B7A1620" wp14:editId="65AF7934">
            <wp:extent cx="4680000" cy="455139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png"/>
                    <pic:cNvPicPr/>
                  </pic:nvPicPr>
                  <pic:blipFill>
                    <a:blip r:embed="rId49"/>
                    <a:stretch>
                      <a:fillRect/>
                    </a:stretch>
                  </pic:blipFill>
                  <pic:spPr>
                    <a:xfrm>
                      <a:off x="0" y="0"/>
                      <a:ext cx="4680000" cy="4551394"/>
                    </a:xfrm>
                    <a:prstGeom prst="rect">
                      <a:avLst/>
                    </a:prstGeom>
                  </pic:spPr>
                </pic:pic>
              </a:graphicData>
            </a:graphic>
          </wp:inline>
        </w:drawing>
      </w:r>
    </w:p>
    <w:p w14:paraId="42F2F098" w14:textId="77777777" w:rsidR="00AA2A70" w:rsidRDefault="003D42D5">
      <w:pPr>
        <w:pStyle w:val="FigureCaption"/>
      </w:pPr>
      <w:bookmarkStart w:id="259" w:name="_Fig0250"/>
      <w:r>
        <w:t xml:space="preserve">Fig. B3 </w:t>
      </w:r>
      <w:r>
        <w:t>Li (2019) records in the Duval Triangle 1</w:t>
      </w:r>
      <w:bookmarkEnd w:id="259"/>
    </w:p>
    <w:p w14:paraId="7D04CC69" w14:textId="77777777" w:rsidR="00AA2A70" w:rsidRDefault="003D42D5">
      <w:pPr>
        <w:pStyle w:val="Figure"/>
      </w:pPr>
      <w:r>
        <w:rPr>
          <w:noProof/>
        </w:rPr>
        <w:drawing>
          <wp:inline distT="0" distB="0" distL="0" distR="0" wp14:anchorId="17C9A6D8" wp14:editId="2E1275FA">
            <wp:extent cx="5580000" cy="225707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png"/>
                    <pic:cNvPicPr/>
                  </pic:nvPicPr>
                  <pic:blipFill>
                    <a:blip r:embed="rId50"/>
                    <a:stretch>
                      <a:fillRect/>
                    </a:stretch>
                  </pic:blipFill>
                  <pic:spPr>
                    <a:xfrm>
                      <a:off x="0" y="0"/>
                      <a:ext cx="5580000" cy="2257078"/>
                    </a:xfrm>
                    <a:prstGeom prst="rect">
                      <a:avLst/>
                    </a:prstGeom>
                  </pic:spPr>
                </pic:pic>
              </a:graphicData>
            </a:graphic>
          </wp:inline>
        </w:drawing>
      </w:r>
    </w:p>
    <w:p w14:paraId="3C22C624" w14:textId="77777777" w:rsidR="00AA2A70" w:rsidRDefault="003D42D5">
      <w:pPr>
        <w:pStyle w:val="FigureCaption"/>
      </w:pPr>
      <w:bookmarkStart w:id="260" w:name="_Fig0251"/>
      <w:r>
        <w:t>Fig. B4 Confusion matrices of the conventional methods on the internal test set (n = 61)</w:t>
      </w:r>
      <w:bookmarkEnd w:id="260"/>
    </w:p>
    <w:p w14:paraId="1D181F6F" w14:textId="77777777" w:rsidR="00AA2A70" w:rsidRDefault="003D42D5">
      <w:pPr>
        <w:pStyle w:val="Figure"/>
      </w:pPr>
      <w:r>
        <w:rPr>
          <w:noProof/>
        </w:rPr>
        <w:lastRenderedPageBreak/>
        <w:drawing>
          <wp:inline distT="0" distB="0" distL="0" distR="0" wp14:anchorId="1544B291" wp14:editId="078327BE">
            <wp:extent cx="5580000" cy="225949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png"/>
                    <pic:cNvPicPr/>
                  </pic:nvPicPr>
                  <pic:blipFill>
                    <a:blip r:embed="rId51"/>
                    <a:stretch>
                      <a:fillRect/>
                    </a:stretch>
                  </pic:blipFill>
                  <pic:spPr>
                    <a:xfrm>
                      <a:off x="0" y="0"/>
                      <a:ext cx="5580000" cy="2259496"/>
                    </a:xfrm>
                    <a:prstGeom prst="rect">
                      <a:avLst/>
                    </a:prstGeom>
                  </pic:spPr>
                </pic:pic>
              </a:graphicData>
            </a:graphic>
          </wp:inline>
        </w:drawing>
      </w:r>
    </w:p>
    <w:p w14:paraId="417A9C52" w14:textId="77777777" w:rsidR="00AA2A70" w:rsidRDefault="003D42D5">
      <w:pPr>
        <w:pStyle w:val="FigureCaption"/>
      </w:pPr>
      <w:bookmarkStart w:id="261" w:name="_Fig0252"/>
      <w:r>
        <w:t>Fig. B5 Confusion matrices of the conventional methods on the Li (2019) set (n = 86)</w:t>
      </w:r>
      <w:bookmarkEnd w:id="261"/>
    </w:p>
    <w:p w14:paraId="17CBDC12" w14:textId="77777777" w:rsidR="00AA2A70" w:rsidRDefault="003D42D5">
      <w:pPr>
        <w:pStyle w:val="Figure"/>
      </w:pPr>
      <w:r>
        <w:rPr>
          <w:noProof/>
        </w:rPr>
        <w:drawing>
          <wp:inline distT="0" distB="0" distL="0" distR="0" wp14:anchorId="4D9846F1" wp14:editId="65E657C0">
            <wp:extent cx="5400000" cy="446023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png"/>
                    <pic:cNvPicPr/>
                  </pic:nvPicPr>
                  <pic:blipFill>
                    <a:blip r:embed="rId52"/>
                    <a:stretch>
                      <a:fillRect/>
                    </a:stretch>
                  </pic:blipFill>
                  <pic:spPr>
                    <a:xfrm>
                      <a:off x="0" y="0"/>
                      <a:ext cx="5400000" cy="4460237"/>
                    </a:xfrm>
                    <a:prstGeom prst="rect">
                      <a:avLst/>
                    </a:prstGeom>
                  </pic:spPr>
                </pic:pic>
              </a:graphicData>
            </a:graphic>
          </wp:inline>
        </w:drawing>
      </w:r>
    </w:p>
    <w:p w14:paraId="02C64FB2" w14:textId="77777777" w:rsidR="00AA2A70" w:rsidRDefault="003D42D5">
      <w:pPr>
        <w:pStyle w:val="FigureCaption"/>
      </w:pPr>
      <w:bookmarkStart w:id="262" w:name="_Fig0253"/>
      <w:r>
        <w:t>Fig. B6 Constant rated-load scenario: load factor, temperatures, and relative ageing rate with the loss of life</w:t>
      </w:r>
      <w:bookmarkEnd w:id="262"/>
    </w:p>
    <w:sectPr w:rsidR="00AA2A70">
      <w:footerReference w:type="default" r:id="rId53"/>
      <w:pgSz w:w="11906" w:h="16838"/>
      <w:pgMar w:top="1440" w:right="1440" w:bottom="1440" w:left="1729"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EC948" w14:textId="77777777" w:rsidR="003D42D5" w:rsidRDefault="003D42D5">
      <w:pPr>
        <w:spacing w:after="0" w:line="240" w:lineRule="auto"/>
      </w:pPr>
      <w:r>
        <w:separator/>
      </w:r>
    </w:p>
  </w:endnote>
  <w:endnote w:type="continuationSeparator" w:id="0">
    <w:p w14:paraId="0AFC0C10" w14:textId="77777777" w:rsidR="003D42D5" w:rsidRDefault="003D4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F85BC" w14:textId="77777777" w:rsidR="00AA2A70" w:rsidRDefault="003D42D5">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ACB85" w14:textId="77777777" w:rsidR="00AA2A70" w:rsidRDefault="003D42D5">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D5019" w14:textId="77777777" w:rsidR="003D42D5" w:rsidRDefault="003D42D5">
      <w:pPr>
        <w:spacing w:after="0" w:line="240" w:lineRule="auto"/>
      </w:pPr>
      <w:r>
        <w:separator/>
      </w:r>
    </w:p>
  </w:footnote>
  <w:footnote w:type="continuationSeparator" w:id="0">
    <w:p w14:paraId="6793C85D" w14:textId="77777777" w:rsidR="003D42D5" w:rsidRDefault="003D42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A70"/>
    <w:rsid w:val="003D42D5"/>
    <w:rsid w:val="009B7DD6"/>
    <w:rsid w:val="00A73C4F"/>
    <w:rsid w:val="00AA2A70"/>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D0533A"/>
  <w15:docId w15:val="{56413755-8444-40BC-A778-FC8F70EE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style>
  <w:style w:type="paragraph" w:styleId="Heading1">
    <w:name w:val="heading 1"/>
    <w:basedOn w:val="Normal"/>
    <w:next w:val="Normal"/>
    <w:uiPriority w:val="9"/>
    <w:qFormat/>
    <w:pPr>
      <w:keepNext/>
      <w:pageBreakBefore/>
      <w:spacing w:after="360"/>
      <w:jc w:val="center"/>
      <w:outlineLvl w:val="0"/>
    </w:pPr>
    <w:rPr>
      <w:b/>
      <w:bCs/>
    </w:rPr>
  </w:style>
  <w:style w:type="paragraph" w:styleId="Heading2">
    <w:name w:val="heading 2"/>
    <w:basedOn w:val="Normal"/>
    <w:next w:val="Normal"/>
    <w:uiPriority w:val="9"/>
    <w:unhideWhenUsed/>
    <w:qFormat/>
    <w:pPr>
      <w:keepNext/>
      <w:keepLines/>
      <w:spacing w:before="120"/>
      <w:jc w:val="left"/>
      <w:outlineLvl w:val="1"/>
    </w:pPr>
    <w:rPr>
      <w:b/>
      <w:bCs/>
    </w:rPr>
  </w:style>
  <w:style w:type="paragraph" w:styleId="Heading3">
    <w:name w:val="heading 3"/>
    <w:basedOn w:val="Normal"/>
    <w:next w:val="Normal"/>
    <w:uiPriority w:val="9"/>
    <w:unhideWhenUsed/>
    <w:qFormat/>
    <w:pPr>
      <w:keepNext/>
      <w:keepLines/>
      <w:spacing w:before="60" w:after="160"/>
      <w:jc w:val="left"/>
      <w:outlineLvl w:val="2"/>
    </w:pPr>
  </w:style>
  <w:style w:type="paragraph" w:styleId="Heading4">
    <w:name w:val="heading 4"/>
    <w:basedOn w:val="Normal"/>
    <w:next w:val="Normal"/>
    <w:uiPriority w:val="9"/>
    <w:unhideWhenUsed/>
    <w:qFormat/>
    <w:pPr>
      <w:keepNext/>
      <w:spacing w:before="60" w:after="120"/>
      <w:jc w:val="left"/>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ontHeading">
    <w:name w:val="Front Heading"/>
    <w:basedOn w:val="Normal"/>
    <w:qFormat/>
    <w:pPr>
      <w:keepNext/>
      <w:spacing w:after="360"/>
      <w:jc w:val="center"/>
    </w:pPr>
    <w:rPr>
      <w:b/>
      <w:bCs/>
    </w:rPr>
  </w:style>
  <w:style w:type="paragraph" w:customStyle="1" w:styleId="FigureCaption">
    <w:name w:val="Figure Caption"/>
    <w:basedOn w:val="Normal"/>
    <w:qFormat/>
    <w:pPr>
      <w:keepLines/>
      <w:spacing w:before="60" w:after="280" w:line="276" w:lineRule="auto"/>
      <w:jc w:val="center"/>
    </w:pPr>
    <w:rPr>
      <w:b/>
      <w:bCs/>
    </w:rPr>
  </w:style>
  <w:style w:type="paragraph" w:customStyle="1" w:styleId="TableCaption">
    <w:name w:val="Table Caption"/>
    <w:basedOn w:val="Normal"/>
    <w:qFormat/>
    <w:pPr>
      <w:keepNext/>
      <w:keepLines/>
      <w:spacing w:before="120" w:after="80" w:line="276" w:lineRule="auto"/>
      <w:jc w:val="left"/>
    </w:pPr>
    <w:rPr>
      <w:b/>
      <w:bCs/>
    </w:rPr>
  </w:style>
  <w:style w:type="paragraph" w:customStyle="1" w:styleId="Figure">
    <w:name w:val="Figure"/>
    <w:basedOn w:val="Normal"/>
    <w:qFormat/>
    <w:pPr>
      <w:keepNext/>
      <w:spacing w:before="120" w:after="60" w:line="240" w:lineRule="auto"/>
      <w:jc w:val="center"/>
    </w:pPr>
  </w:style>
  <w:style w:type="paragraph" w:customStyle="1" w:styleId="TableText">
    <w:name w:val="Table Text"/>
    <w:basedOn w:val="Normal"/>
    <w:qFormat/>
    <w:pPr>
      <w:spacing w:before="20" w:after="20" w:line="240" w:lineRule="auto"/>
      <w:jc w:val="left"/>
    </w:pPr>
    <w:rPr>
      <w:sz w:val="21"/>
      <w:szCs w:val="21"/>
    </w:rPr>
  </w:style>
  <w:style w:type="paragraph" w:customStyle="1" w:styleId="TableNote">
    <w:name w:val="Table Note"/>
    <w:basedOn w:val="Normal"/>
    <w:qFormat/>
    <w:pPr>
      <w:spacing w:before="60" w:after="240" w:line="240" w:lineRule="auto"/>
      <w:jc w:val="left"/>
    </w:pPr>
    <w:rPr>
      <w:sz w:val="21"/>
      <w:szCs w:val="21"/>
    </w:rPr>
  </w:style>
  <w:style w:type="paragraph" w:customStyle="1" w:styleId="Equation">
    <w:name w:val="Equation"/>
    <w:basedOn w:val="Normal"/>
    <w:qFormat/>
    <w:pPr>
      <w:keepNext/>
      <w:spacing w:before="120" w:after="120" w:line="276" w:lineRule="auto"/>
      <w:jc w:val="center"/>
    </w:pPr>
  </w:style>
  <w:style w:type="paragraph" w:customStyle="1" w:styleId="WhereItem">
    <w:name w:val="Where Item"/>
    <w:basedOn w:val="Normal"/>
    <w:qFormat/>
    <w:pPr>
      <w:spacing w:after="40" w:line="276" w:lineRule="auto"/>
      <w:ind w:left="1134" w:hanging="567"/>
      <w:jc w:val="left"/>
    </w:pPr>
  </w:style>
  <w:style w:type="paragraph" w:customStyle="1" w:styleId="ListItem">
    <w:name w:val="List Item"/>
    <w:basedOn w:val="Normal"/>
    <w:qFormat/>
    <w:pPr>
      <w:spacing w:after="80"/>
      <w:ind w:left="720" w:hanging="360"/>
    </w:pPr>
  </w:style>
  <w:style w:type="paragraph" w:customStyle="1" w:styleId="ReferenceEntry">
    <w:name w:val="Reference Entry"/>
    <w:basedOn w:val="Normal"/>
    <w:qFormat/>
    <w:pPr>
      <w:spacing w:line="276" w:lineRule="auto"/>
      <w:ind w:left="567" w:hanging="567"/>
      <w:jc w:val="left"/>
    </w:pPr>
  </w:style>
  <w:style w:type="paragraph" w:customStyle="1" w:styleId="ContentsLine">
    <w:name w:val="Contents Line"/>
    <w:basedOn w:val="Normal"/>
    <w:qFormat/>
    <w:pPr>
      <w:spacing w:after="40" w:line="264" w:lineRule="auto"/>
      <w:jc w:val="left"/>
    </w:pPr>
  </w:style>
  <w:style w:type="paragraph" w:styleId="Footer">
    <w:name w:val="footer"/>
    <w:basedOn w:val="Normal"/>
    <w:qFormat/>
    <w:pPr>
      <w:spacing w:after="0" w:line="240" w:lineRule="auto"/>
    </w:pPr>
  </w:style>
  <w:style w:type="paragraph" w:customStyle="1" w:styleId="TitlePage">
    <w:name w:val="Title Page"/>
    <w:basedOn w:val="Normal"/>
    <w:qFormat/>
    <w:pPr>
      <w:spacing w:after="120" w:line="300"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138</Pages>
  <Words>35248</Words>
  <Characters>181866</Characters>
  <Application>Microsoft Office Word</Application>
  <DocSecurity>0</DocSecurity>
  <Lines>5354</Lines>
  <Paragraphs>3292</Paragraphs>
  <ScaleCrop>false</ScaleCrop>
  <Company/>
  <LinksUpToDate>false</LinksUpToDate>
  <CharactersWithSpaces>213829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MPhil Thesis - Intelligent Power Transformer Fault Diagnosis</dc:title>
  <cp:lastModifiedBy>Silas Asare</cp:lastModifiedBy>
  <cp:revision>2</cp:revision>
  <dcterms:created xsi:type="dcterms:W3CDTF">2026-10-17T08:25:00Z</dcterms:created>
  <dcterms:modified xsi:type="dcterms:W3CDTF">2026-10-17T08:25:00Z</dcterms:modified>
</cp:coreProperties>
</file>