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358E1" w14:textId="34334FBD" w:rsidR="00E71570" w:rsidRPr="00CB66A8" w:rsidRDefault="003F20BA" w:rsidP="006871CD">
      <w:pPr>
        <w:pStyle w:val="Heading1"/>
        <w:numPr>
          <w:ilvl w:val="0"/>
          <w:numId w:val="0"/>
        </w:numPr>
        <w:spacing w:line="240" w:lineRule="auto"/>
        <w:rPr>
          <w:b/>
          <w:bCs/>
        </w:rPr>
      </w:pPr>
      <w:r w:rsidRPr="004C2078">
        <w:rPr>
          <w:rStyle w:val="Heading1Char"/>
        </w:rPr>
        <w:t xml:space="preserve">Decrypting </w:t>
      </w:r>
      <w:r w:rsidR="002B3B9F" w:rsidRPr="004C2078">
        <w:rPr>
          <w:rStyle w:val="Heading1Char"/>
        </w:rPr>
        <w:t xml:space="preserve">the invasion of non-native </w:t>
      </w:r>
      <w:r w:rsidRPr="004C2078">
        <w:rPr>
          <w:rStyle w:val="Heading1Char"/>
        </w:rPr>
        <w:t>cattail</w:t>
      </w:r>
      <w:r w:rsidR="002B3B9F" w:rsidRPr="004C2078">
        <w:rPr>
          <w:rStyle w:val="Heading1Char"/>
        </w:rPr>
        <w:t>s (</w:t>
      </w:r>
      <w:r w:rsidR="002B3B9F" w:rsidRPr="004C2078">
        <w:rPr>
          <w:rStyle w:val="Heading1Char"/>
          <w:i/>
          <w:iCs/>
        </w:rPr>
        <w:t>Typha</w:t>
      </w:r>
      <w:r w:rsidR="002B3B9F" w:rsidRPr="004C2078">
        <w:rPr>
          <w:rStyle w:val="Heading1Char"/>
        </w:rPr>
        <w:t xml:space="preserve"> spp.)</w:t>
      </w:r>
      <w:r w:rsidRPr="004C2078">
        <w:rPr>
          <w:rStyle w:val="Heading1Char"/>
        </w:rPr>
        <w:t xml:space="preserve"> in the Fraser River Estuary, British Columbia using morphological and microsatellite analys</w:t>
      </w:r>
      <w:r w:rsidR="00DF6B08" w:rsidRPr="004C2078">
        <w:rPr>
          <w:rStyle w:val="Heading1Char"/>
        </w:rPr>
        <w:t>e</w:t>
      </w:r>
      <w:r w:rsidRPr="004C2078">
        <w:rPr>
          <w:rStyle w:val="Heading1Char"/>
        </w:rPr>
        <w:t xml:space="preserve">s </w:t>
      </w:r>
    </w:p>
    <w:p w14:paraId="21B95881" w14:textId="5E8508BB" w:rsidR="00D45F88" w:rsidRDefault="00D45F88" w:rsidP="004B02D4">
      <w:pPr>
        <w:rPr>
          <w:lang w:val="en-GB"/>
        </w:rPr>
      </w:pPr>
    </w:p>
    <w:p w14:paraId="30ACCCCB" w14:textId="79E646B1" w:rsidR="00D45F88" w:rsidRPr="004C2078" w:rsidRDefault="00D45F88" w:rsidP="004B02D4">
      <w:pPr>
        <w:rPr>
          <w:lang w:val="en-GB"/>
        </w:rPr>
      </w:pPr>
      <w:r w:rsidRPr="004C2078">
        <w:rPr>
          <w:lang w:val="en-GB"/>
        </w:rPr>
        <w:t>Gracy Buckholtz</w:t>
      </w:r>
      <w:r w:rsidR="00D65D26" w:rsidRPr="004C2078">
        <w:rPr>
          <w:vertAlign w:val="superscript"/>
          <w:lang w:val="en-GB"/>
        </w:rPr>
        <w:t>1</w:t>
      </w:r>
      <w:r w:rsidRPr="004C2078">
        <w:rPr>
          <w:lang w:val="en-GB"/>
        </w:rPr>
        <w:t>,</w:t>
      </w:r>
      <w:r w:rsidR="007E36E2" w:rsidRPr="004C2078">
        <w:rPr>
          <w:lang w:val="en-GB"/>
        </w:rPr>
        <w:t xml:space="preserve"> Daniel Stewart</w:t>
      </w:r>
      <w:r w:rsidR="00D65D26" w:rsidRPr="004C2078">
        <w:rPr>
          <w:vertAlign w:val="superscript"/>
          <w:lang w:val="en-GB"/>
        </w:rPr>
        <w:t>2</w:t>
      </w:r>
      <w:r w:rsidR="006A5F30" w:rsidRPr="004C2078">
        <w:rPr>
          <w:vertAlign w:val="superscript"/>
          <w:lang w:val="en-GB"/>
        </w:rPr>
        <w:t>*</w:t>
      </w:r>
      <w:r w:rsidR="007E36E2" w:rsidRPr="004C2078">
        <w:rPr>
          <w:lang w:val="en-GB"/>
        </w:rPr>
        <w:t xml:space="preserve">, </w:t>
      </w:r>
      <w:r w:rsidRPr="004C2078">
        <w:rPr>
          <w:lang w:val="en-GB"/>
        </w:rPr>
        <w:t xml:space="preserve">Diana </w:t>
      </w:r>
      <w:r w:rsidR="00480228" w:rsidRPr="004C2078">
        <w:rPr>
          <w:lang w:val="en-GB"/>
        </w:rPr>
        <w:t xml:space="preserve">M. </w:t>
      </w:r>
      <w:r w:rsidRPr="004C2078">
        <w:rPr>
          <w:lang w:val="en-GB"/>
        </w:rPr>
        <w:t>Percy</w:t>
      </w:r>
      <w:r w:rsidR="00D65D26" w:rsidRPr="004C2078">
        <w:rPr>
          <w:vertAlign w:val="superscript"/>
          <w:lang w:val="en-GB"/>
        </w:rPr>
        <w:t>1</w:t>
      </w:r>
      <w:r w:rsidRPr="004C2078">
        <w:rPr>
          <w:lang w:val="en-GB"/>
        </w:rPr>
        <w:t xml:space="preserve">, </w:t>
      </w:r>
      <w:r w:rsidR="00354082" w:rsidRPr="004C2078">
        <w:rPr>
          <w:lang w:val="en-GB"/>
        </w:rPr>
        <w:t xml:space="preserve">Tara </w:t>
      </w:r>
      <w:r w:rsidR="000E27AD" w:rsidRPr="004C2078">
        <w:rPr>
          <w:lang w:val="en-GB"/>
        </w:rPr>
        <w:t xml:space="preserve">G. </w:t>
      </w:r>
      <w:r w:rsidR="00354082" w:rsidRPr="004C2078">
        <w:rPr>
          <w:lang w:val="en-GB"/>
        </w:rPr>
        <w:t>Martin</w:t>
      </w:r>
      <w:r w:rsidR="00D65D26" w:rsidRPr="004C2078">
        <w:rPr>
          <w:vertAlign w:val="superscript"/>
          <w:lang w:val="en-GB"/>
        </w:rPr>
        <w:t>2</w:t>
      </w:r>
      <w:r w:rsidR="00354082" w:rsidRPr="004C2078">
        <w:rPr>
          <w:lang w:val="en-GB"/>
        </w:rPr>
        <w:t xml:space="preserve">, </w:t>
      </w:r>
      <w:r w:rsidRPr="004C2078">
        <w:rPr>
          <w:lang w:val="en-GB"/>
        </w:rPr>
        <w:t xml:space="preserve">Quentin </w:t>
      </w:r>
      <w:r w:rsidR="00480228" w:rsidRPr="004C2078">
        <w:rPr>
          <w:lang w:val="en-GB"/>
        </w:rPr>
        <w:t xml:space="preserve">C. B. </w:t>
      </w:r>
      <w:r w:rsidRPr="004C2078">
        <w:rPr>
          <w:lang w:val="en-GB"/>
        </w:rPr>
        <w:t>Cronk</w:t>
      </w:r>
      <w:r w:rsidR="00D65D26" w:rsidRPr="004C2078">
        <w:rPr>
          <w:vertAlign w:val="superscript"/>
          <w:lang w:val="en-GB"/>
        </w:rPr>
        <w:t>1</w:t>
      </w:r>
    </w:p>
    <w:p w14:paraId="6D402354" w14:textId="77777777" w:rsidR="004C2078" w:rsidRPr="004C2078" w:rsidRDefault="004C2078" w:rsidP="004B02D4">
      <w:pPr>
        <w:rPr>
          <w:lang w:val="en-GB"/>
        </w:rPr>
      </w:pPr>
    </w:p>
    <w:p w14:paraId="6D22FD36" w14:textId="708744EF" w:rsidR="00D45F88" w:rsidRPr="004C2078" w:rsidRDefault="00D45F88" w:rsidP="004B02D4">
      <w:r w:rsidRPr="004C2078">
        <w:rPr>
          <w:lang w:val="en-GB"/>
        </w:rPr>
        <w:t>*Corresponding Author</w:t>
      </w:r>
      <w:r w:rsidR="00F36E48" w:rsidRPr="004C2078">
        <w:rPr>
          <w:lang w:val="en-GB"/>
        </w:rPr>
        <w:t xml:space="preserve">: </w:t>
      </w:r>
      <w:hyperlink r:id="rId8" w:history="1">
        <w:r w:rsidR="00D53A6D" w:rsidRPr="004C2078">
          <w:rPr>
            <w:rStyle w:val="Hyperlink"/>
          </w:rPr>
          <w:t>daniel.stewart@asarum.org</w:t>
        </w:r>
      </w:hyperlink>
      <w:r w:rsidR="004C2078">
        <w:rPr>
          <w:rStyle w:val="Hyperlink"/>
        </w:rPr>
        <w:t xml:space="preserve">. </w:t>
      </w:r>
      <w:r w:rsidR="004C2078">
        <w:t>+1 778 873-0867</w:t>
      </w:r>
    </w:p>
    <w:p w14:paraId="29272A11" w14:textId="67A3B77B" w:rsidR="00D45F88" w:rsidRPr="004C2078" w:rsidRDefault="00D65D26" w:rsidP="004B02D4">
      <w:pPr>
        <w:rPr>
          <w:lang w:val="en-GB"/>
        </w:rPr>
      </w:pPr>
      <w:r w:rsidRPr="004C2078">
        <w:rPr>
          <w:vertAlign w:val="superscript"/>
          <w:lang w:val="en-GB"/>
        </w:rPr>
        <w:t>1</w:t>
      </w:r>
      <w:r w:rsidR="00D45F88" w:rsidRPr="004C2078">
        <w:rPr>
          <w:lang w:val="en-GB"/>
        </w:rPr>
        <w:t>University of British Columbia, Department of Botany, Biodiversity Research Centre, 2212 Main Mall, Vancouver, BC, V6T1Z4, Canada</w:t>
      </w:r>
    </w:p>
    <w:p w14:paraId="01C4709B" w14:textId="0EC2E338" w:rsidR="00D65D26" w:rsidRPr="004C2078" w:rsidRDefault="00D65D26" w:rsidP="00D65D26">
      <w:pPr>
        <w:jc w:val="left"/>
        <w:rPr>
          <w:lang w:val="en-GB"/>
        </w:rPr>
      </w:pPr>
      <w:r w:rsidRPr="004C2078">
        <w:rPr>
          <w:vertAlign w:val="superscript"/>
          <w:lang w:val="en-GB"/>
        </w:rPr>
        <w:t>2</w:t>
      </w:r>
      <w:r w:rsidRPr="004C2078">
        <w:rPr>
          <w:lang w:val="en-GB"/>
        </w:rPr>
        <w:t>University of British Columbia, Department of Forest and Conservation Sciences, 2424 Main Mall, Vancouver, BC V6T1Z4, Canada</w:t>
      </w:r>
    </w:p>
    <w:p w14:paraId="65B3433B" w14:textId="7E53C844" w:rsidR="00D45F88" w:rsidRPr="004C2078" w:rsidRDefault="00D45F88" w:rsidP="004B02D4">
      <w:pPr>
        <w:rPr>
          <w:vertAlign w:val="superscript"/>
          <w:lang w:val="en-GB"/>
        </w:rPr>
      </w:pPr>
    </w:p>
    <w:p w14:paraId="1F24B42B" w14:textId="77777777" w:rsidR="00D45F88" w:rsidRPr="004C2078" w:rsidRDefault="00D45F88" w:rsidP="004B02D4">
      <w:pPr>
        <w:rPr>
          <w:b/>
          <w:bCs/>
          <w:lang w:val="en-GB"/>
        </w:rPr>
      </w:pPr>
      <w:r w:rsidRPr="004C2078">
        <w:rPr>
          <w:b/>
          <w:bCs/>
          <w:lang w:val="en-GB"/>
        </w:rPr>
        <w:t>ORCID id:</w:t>
      </w:r>
    </w:p>
    <w:p w14:paraId="001940D1" w14:textId="4F0BE158" w:rsidR="00D65D26" w:rsidRPr="004C2078" w:rsidRDefault="00D65D26" w:rsidP="004B02D4">
      <w:pPr>
        <w:jc w:val="left"/>
        <w:rPr>
          <w:lang w:val="en-GB"/>
        </w:rPr>
      </w:pPr>
      <w:r w:rsidRPr="004C2078">
        <w:rPr>
          <w:lang w:val="en-GB"/>
        </w:rPr>
        <w:t xml:space="preserve">Gracy </w:t>
      </w:r>
      <w:proofErr w:type="spellStart"/>
      <w:r w:rsidRPr="004C2078">
        <w:rPr>
          <w:lang w:val="en-GB"/>
        </w:rPr>
        <w:t>Buckholtz</w:t>
      </w:r>
      <w:proofErr w:type="spellEnd"/>
      <w:r w:rsidRPr="004C2078">
        <w:rPr>
          <w:lang w:val="en-GB"/>
        </w:rPr>
        <w:t xml:space="preserve"> </w:t>
      </w:r>
      <w:r w:rsidRPr="004C2078">
        <w:t>(</w:t>
      </w:r>
      <w:r w:rsidRPr="004C2078">
        <w:rPr>
          <w:rStyle w:val="Strong"/>
          <w:b w:val="0"/>
          <w:bCs w:val="0"/>
          <w:color w:val="000000"/>
        </w:rPr>
        <w:t>0000-0001-6537-8475)</w:t>
      </w:r>
    </w:p>
    <w:p w14:paraId="0E5610E5" w14:textId="0737578D" w:rsidR="00D45F88" w:rsidRPr="004C2078" w:rsidRDefault="00D45F88" w:rsidP="004B02D4">
      <w:pPr>
        <w:jc w:val="left"/>
        <w:rPr>
          <w:lang w:val="en-GB"/>
        </w:rPr>
      </w:pPr>
      <w:r w:rsidRPr="004C2078">
        <w:rPr>
          <w:lang w:val="en-GB"/>
        </w:rPr>
        <w:t>Daniel Stewart (</w:t>
      </w:r>
      <w:r w:rsidRPr="004C2078">
        <w:rPr>
          <w:shd w:val="clear" w:color="auto" w:fill="FFFFFF"/>
          <w:lang w:val="en-GB"/>
        </w:rPr>
        <w:t>0000-0003-4258-6110)</w:t>
      </w:r>
      <w:r w:rsidRPr="004C2078">
        <w:rPr>
          <w:lang w:val="en-GB"/>
        </w:rPr>
        <w:br/>
        <w:t xml:space="preserve">Diana </w:t>
      </w:r>
      <w:r w:rsidR="00480228" w:rsidRPr="004C2078">
        <w:rPr>
          <w:lang w:val="en-GB"/>
        </w:rPr>
        <w:t xml:space="preserve">M. </w:t>
      </w:r>
      <w:r w:rsidRPr="004C2078">
        <w:rPr>
          <w:lang w:val="en-GB"/>
        </w:rPr>
        <w:t>Percy</w:t>
      </w:r>
      <w:r w:rsidR="00480228" w:rsidRPr="004C2078">
        <w:rPr>
          <w:lang w:val="en-GB"/>
        </w:rPr>
        <w:t xml:space="preserve"> (0000-0002-0468-2892)</w:t>
      </w:r>
    </w:p>
    <w:p w14:paraId="3CD20D74" w14:textId="4D9BCAE5" w:rsidR="00354082" w:rsidRPr="004C2078" w:rsidRDefault="00354082" w:rsidP="004B02D4">
      <w:pPr>
        <w:jc w:val="left"/>
        <w:rPr>
          <w:lang w:val="en-GB"/>
        </w:rPr>
      </w:pPr>
      <w:r w:rsidRPr="004C2078">
        <w:rPr>
          <w:lang w:val="en-GB"/>
        </w:rPr>
        <w:t xml:space="preserve">Tara G. Martin </w:t>
      </w:r>
      <w:r w:rsidRPr="004C2078">
        <w:rPr>
          <w:color w:val="000000" w:themeColor="text1"/>
          <w:shd w:val="clear" w:color="auto" w:fill="FFFFFF"/>
          <w:lang w:val="en-GB"/>
        </w:rPr>
        <w:t>(0000-0001-7165-9812)</w:t>
      </w:r>
    </w:p>
    <w:p w14:paraId="12FC2749" w14:textId="76DF35EB" w:rsidR="00CD3241" w:rsidRPr="004C2078" w:rsidRDefault="00D45F88" w:rsidP="00787C1B">
      <w:pPr>
        <w:jc w:val="left"/>
        <w:rPr>
          <w:lang w:val="en-GB"/>
        </w:rPr>
      </w:pPr>
      <w:r w:rsidRPr="004C2078">
        <w:rPr>
          <w:lang w:val="en-GB"/>
        </w:rPr>
        <w:t>Quentin Cronk</w:t>
      </w:r>
      <w:r w:rsidR="00832EFD" w:rsidRPr="004C2078">
        <w:rPr>
          <w:lang w:val="en-GB"/>
        </w:rPr>
        <w:t xml:space="preserve"> </w:t>
      </w:r>
      <w:r w:rsidR="003D58B4" w:rsidRPr="004C2078">
        <w:rPr>
          <w:lang w:val="en-GB"/>
        </w:rPr>
        <w:t>(</w:t>
      </w:r>
      <w:r w:rsidR="00832EFD" w:rsidRPr="004C2078">
        <w:rPr>
          <w:lang w:val="en-GB"/>
        </w:rPr>
        <w:t>0000-0002-4027-7368</w:t>
      </w:r>
      <w:r w:rsidR="003D58B4" w:rsidRPr="004C2078">
        <w:rPr>
          <w:lang w:val="en-GB"/>
        </w:rPr>
        <w:t>)</w:t>
      </w:r>
    </w:p>
    <w:p w14:paraId="64855BE9" w14:textId="77777777" w:rsidR="004C2078" w:rsidRPr="004C2078" w:rsidRDefault="004C2078" w:rsidP="00787C1B">
      <w:pPr>
        <w:jc w:val="left"/>
        <w:rPr>
          <w:vertAlign w:val="superscript"/>
          <w:lang w:val="en-GB"/>
        </w:rPr>
      </w:pPr>
    </w:p>
    <w:p w14:paraId="5783557D" w14:textId="69E92BF6" w:rsidR="00BE6974" w:rsidRDefault="00D45F88" w:rsidP="00BE6974">
      <w:pPr>
        <w:rPr>
          <w:shd w:val="clear" w:color="auto" w:fill="FFFFFF"/>
          <w:lang w:val="en-GB"/>
        </w:rPr>
      </w:pPr>
      <w:r w:rsidRPr="004C2078">
        <w:rPr>
          <w:shd w:val="clear" w:color="auto" w:fill="FFFFFF"/>
          <w:lang w:val="en-GB"/>
        </w:rPr>
        <w:t xml:space="preserve">Submitted on </w:t>
      </w:r>
      <w:r w:rsidR="003360F4" w:rsidRPr="004C2078">
        <w:rPr>
          <w:shd w:val="clear" w:color="auto" w:fill="FFFFFF"/>
          <w:lang w:val="en-GB"/>
        </w:rPr>
        <w:t>27 June</w:t>
      </w:r>
      <w:r w:rsidRPr="004C2078">
        <w:rPr>
          <w:shd w:val="clear" w:color="auto" w:fill="FFFFFF"/>
          <w:lang w:val="en-GB"/>
        </w:rPr>
        <w:t xml:space="preserve"> 202</w:t>
      </w:r>
      <w:r w:rsidR="00D65D26" w:rsidRPr="004C2078">
        <w:rPr>
          <w:shd w:val="clear" w:color="auto" w:fill="FFFFFF"/>
          <w:lang w:val="en-GB"/>
        </w:rPr>
        <w:t>4</w:t>
      </w:r>
      <w:r w:rsidR="002175BA">
        <w:rPr>
          <w:shd w:val="clear" w:color="auto" w:fill="FFFFFF"/>
          <w:lang w:val="en-GB"/>
        </w:rPr>
        <w:t xml:space="preserve">, </w:t>
      </w:r>
      <w:r w:rsidR="00BE6974">
        <w:rPr>
          <w:shd w:val="clear" w:color="auto" w:fill="FFFFFF"/>
          <w:lang w:val="en-GB"/>
        </w:rPr>
        <w:t xml:space="preserve">Revisions submitted on </w:t>
      </w:r>
      <w:r w:rsidR="003502BA">
        <w:rPr>
          <w:shd w:val="clear" w:color="auto" w:fill="FFFFFF"/>
          <w:lang w:val="en-GB"/>
        </w:rPr>
        <w:t>2</w:t>
      </w:r>
      <w:r w:rsidR="0038050A">
        <w:rPr>
          <w:shd w:val="clear" w:color="auto" w:fill="FFFFFF"/>
          <w:lang w:val="en-GB"/>
        </w:rPr>
        <w:t>8</w:t>
      </w:r>
      <w:r w:rsidR="00BE6974">
        <w:rPr>
          <w:shd w:val="clear" w:color="auto" w:fill="FFFFFF"/>
          <w:lang w:val="en-GB"/>
        </w:rPr>
        <w:t xml:space="preserve"> November 2024</w:t>
      </w:r>
    </w:p>
    <w:p w14:paraId="3B4F7C54" w14:textId="77777777" w:rsidR="002175BA" w:rsidRPr="00BE6974" w:rsidRDefault="002175BA" w:rsidP="00BE6974">
      <w:pPr>
        <w:rPr>
          <w:shd w:val="clear" w:color="auto" w:fill="FFFFFF"/>
          <w:lang w:val="en-GB"/>
        </w:rPr>
      </w:pPr>
    </w:p>
    <w:p w14:paraId="4ED07960" w14:textId="5E67AB29" w:rsidR="003B61EB" w:rsidRPr="003B61EB" w:rsidRDefault="003B61EB" w:rsidP="00066FDA">
      <w:pPr>
        <w:pStyle w:val="Heading1"/>
        <w:numPr>
          <w:ilvl w:val="0"/>
          <w:numId w:val="0"/>
        </w:numPr>
        <w:rPr>
          <w:b/>
          <w:bCs/>
        </w:rPr>
      </w:pPr>
      <w:r w:rsidRPr="003B61EB">
        <w:t>Acknowledgements</w:t>
      </w:r>
    </w:p>
    <w:p w14:paraId="2ECD4A4B" w14:textId="56B57EFE" w:rsidR="003B61EB" w:rsidRPr="00A57414" w:rsidRDefault="003B61EB" w:rsidP="003B61EB">
      <w:pPr>
        <w:rPr>
          <w:lang w:val="en-GB"/>
        </w:rPr>
      </w:pPr>
      <w:r w:rsidRPr="00A57414">
        <w:rPr>
          <w:lang w:val="en-GB"/>
        </w:rPr>
        <w:t xml:space="preserve">The authors would like to acknowledge the financial support </w:t>
      </w:r>
      <w:r>
        <w:rPr>
          <w:lang w:val="en-GB"/>
        </w:rPr>
        <w:t xml:space="preserve">of </w:t>
      </w:r>
      <w:r w:rsidRPr="00A57414">
        <w:rPr>
          <w:lang w:val="en-GB"/>
        </w:rPr>
        <w:t>the National Sciences and Engineering Research Council of Canada</w:t>
      </w:r>
      <w:r>
        <w:rPr>
          <w:lang w:val="en-GB"/>
        </w:rPr>
        <w:t xml:space="preserve"> (NSERC) </w:t>
      </w:r>
      <w:r w:rsidRPr="00A57414">
        <w:rPr>
          <w:lang w:val="en-GB"/>
        </w:rPr>
        <w:t>Graduate Scholarship</w:t>
      </w:r>
      <w:r>
        <w:rPr>
          <w:lang w:val="en-GB"/>
        </w:rPr>
        <w:t xml:space="preserve"> – </w:t>
      </w:r>
      <w:proofErr w:type="gramStart"/>
      <w:r>
        <w:rPr>
          <w:lang w:val="en-GB"/>
        </w:rPr>
        <w:t>Master’s</w:t>
      </w:r>
      <w:proofErr w:type="gramEnd"/>
      <w:r>
        <w:rPr>
          <w:lang w:val="en-GB"/>
        </w:rPr>
        <w:t xml:space="preserve"> P</w:t>
      </w:r>
      <w:r w:rsidRPr="00A57414">
        <w:rPr>
          <w:lang w:val="en-GB"/>
        </w:rPr>
        <w:t>rogram</w:t>
      </w:r>
      <w:r>
        <w:rPr>
          <w:lang w:val="en-GB"/>
        </w:rPr>
        <w:t xml:space="preserve"> (DS)</w:t>
      </w:r>
      <w:r w:rsidRPr="00A57414">
        <w:rPr>
          <w:lang w:val="en-GB"/>
        </w:rPr>
        <w:t>, Ducks Unlimited Canada</w:t>
      </w:r>
      <w:r w:rsidR="004859DE">
        <w:rPr>
          <w:lang w:val="en-GB"/>
        </w:rPr>
        <w:t xml:space="preserve"> and</w:t>
      </w:r>
      <w:r w:rsidRPr="00A57414">
        <w:rPr>
          <w:lang w:val="en-GB"/>
        </w:rPr>
        <w:t xml:space="preserve"> </w:t>
      </w:r>
      <w:proofErr w:type="spellStart"/>
      <w:r w:rsidRPr="00A57414">
        <w:rPr>
          <w:lang w:val="en-GB"/>
        </w:rPr>
        <w:t>Mitacs</w:t>
      </w:r>
      <w:proofErr w:type="spellEnd"/>
      <w:r w:rsidRPr="00A57414">
        <w:rPr>
          <w:lang w:val="en-GB"/>
        </w:rPr>
        <w:t xml:space="preserve"> Accelerate </w:t>
      </w:r>
      <w:r>
        <w:rPr>
          <w:lang w:val="en-GB"/>
        </w:rPr>
        <w:t>(</w:t>
      </w:r>
      <w:r w:rsidRPr="00A57414">
        <w:rPr>
          <w:lang w:val="en-GB"/>
        </w:rPr>
        <w:t>DS</w:t>
      </w:r>
      <w:r>
        <w:rPr>
          <w:lang w:val="en-GB"/>
        </w:rPr>
        <w:t>)</w:t>
      </w:r>
      <w:r w:rsidRPr="00A57414">
        <w:rPr>
          <w:lang w:val="en-GB"/>
        </w:rPr>
        <w:t>,</w:t>
      </w:r>
      <w:r w:rsidR="003502BA">
        <w:rPr>
          <w:lang w:val="en-GB"/>
        </w:rPr>
        <w:t xml:space="preserve"> </w:t>
      </w:r>
      <w:r w:rsidRPr="00A57414">
        <w:rPr>
          <w:lang w:val="en-GB"/>
        </w:rPr>
        <w:t>Liber Ero Conservation Chair</w:t>
      </w:r>
      <w:r>
        <w:rPr>
          <w:lang w:val="en-GB"/>
        </w:rPr>
        <w:t xml:space="preserve"> (TGM)</w:t>
      </w:r>
      <w:r w:rsidR="003502BA">
        <w:rPr>
          <w:lang w:val="en-GB"/>
        </w:rPr>
        <w:t>,</w:t>
      </w:r>
      <w:r w:rsidRPr="00A57414">
        <w:rPr>
          <w:lang w:val="en-GB"/>
        </w:rPr>
        <w:t xml:space="preserve"> and NSERC</w:t>
      </w:r>
      <w:r>
        <w:rPr>
          <w:lang w:val="en-GB"/>
        </w:rPr>
        <w:t xml:space="preserve"> Discovery Grants</w:t>
      </w:r>
      <w:r w:rsidRPr="00A57414">
        <w:rPr>
          <w:lang w:val="en-GB"/>
        </w:rPr>
        <w:t xml:space="preserve"> DG 2019-04535</w:t>
      </w:r>
      <w:r w:rsidR="003502BA">
        <w:rPr>
          <w:lang w:val="en-GB"/>
        </w:rPr>
        <w:t xml:space="preserve"> (TGM)</w:t>
      </w:r>
      <w:r>
        <w:rPr>
          <w:lang w:val="en-GB"/>
        </w:rPr>
        <w:t xml:space="preserve"> and DG 2019-0404</w:t>
      </w:r>
      <w:r w:rsidR="003502BA">
        <w:rPr>
          <w:lang w:val="en-GB"/>
        </w:rPr>
        <w:t xml:space="preserve"> (QCBC)</w:t>
      </w:r>
      <w:r w:rsidRPr="00A57414">
        <w:rPr>
          <w:lang w:val="en-GB"/>
        </w:rPr>
        <w:t>.</w:t>
      </w:r>
      <w:r w:rsidRPr="00C57D8B">
        <w:rPr>
          <w:lang w:val="en-GB"/>
        </w:rPr>
        <w:t xml:space="preserve"> </w:t>
      </w:r>
      <w:r w:rsidRPr="00BB5869">
        <w:rPr>
          <w:lang w:val="en-GB"/>
        </w:rPr>
        <w:t>We also acknowledge the University of British Columbia for additional funding (project</w:t>
      </w:r>
      <w:r w:rsidR="003502BA">
        <w:rPr>
          <w:lang w:val="en-GB"/>
        </w:rPr>
        <w:t xml:space="preserve"> #</w:t>
      </w:r>
      <w:r w:rsidRPr="00BB5869">
        <w:rPr>
          <w:lang w:val="en-GB"/>
        </w:rPr>
        <w:t xml:space="preserve"> WLIURA 10043</w:t>
      </w:r>
      <w:r w:rsidR="0038050A">
        <w:rPr>
          <w:lang w:val="en-GB"/>
        </w:rPr>
        <w:t>) (</w:t>
      </w:r>
      <w:r w:rsidRPr="00BB5869">
        <w:rPr>
          <w:lang w:val="en-GB"/>
        </w:rPr>
        <w:t>GB</w:t>
      </w:r>
      <w:r w:rsidR="003502BA">
        <w:rPr>
          <w:lang w:val="en-GB"/>
        </w:rPr>
        <w:t>)</w:t>
      </w:r>
      <w:r>
        <w:rPr>
          <w:lang w:val="en-GB"/>
        </w:rPr>
        <w:t xml:space="preserve">, and the help of Linda Jennings (Collections Curator – UBC Herbarium) in </w:t>
      </w:r>
      <w:r w:rsidR="003502BA">
        <w:rPr>
          <w:lang w:val="en-GB"/>
        </w:rPr>
        <w:t xml:space="preserve">facilitating </w:t>
      </w:r>
      <w:r>
        <w:rPr>
          <w:lang w:val="en-GB"/>
        </w:rPr>
        <w:t>this work</w:t>
      </w:r>
      <w:r w:rsidRPr="00BB5869">
        <w:rPr>
          <w:lang w:val="en-GB"/>
        </w:rPr>
        <w:t>.</w:t>
      </w:r>
      <w:r>
        <w:rPr>
          <w:lang w:val="en-GB"/>
        </w:rPr>
        <w:t xml:space="preserve"> </w:t>
      </w:r>
      <w:proofErr w:type="spellStart"/>
      <w:r>
        <w:rPr>
          <w:lang w:val="en-GB"/>
        </w:rPr>
        <w:t>Liljana</w:t>
      </w:r>
      <w:proofErr w:type="spellEnd"/>
      <w:r>
        <w:rPr>
          <w:lang w:val="en-GB"/>
        </w:rPr>
        <w:t xml:space="preserve"> Martin </w:t>
      </w:r>
      <w:r w:rsidR="00A75571">
        <w:rPr>
          <w:lang w:val="en-GB"/>
        </w:rPr>
        <w:t xml:space="preserve">illustrated and designed </w:t>
      </w:r>
      <w:r>
        <w:rPr>
          <w:lang w:val="en-GB"/>
        </w:rPr>
        <w:t xml:space="preserve">the </w:t>
      </w:r>
      <w:r w:rsidR="0038050A">
        <w:rPr>
          <w:lang w:val="en-GB"/>
        </w:rPr>
        <w:t>f</w:t>
      </w:r>
      <w:r>
        <w:rPr>
          <w:lang w:val="en-GB"/>
        </w:rPr>
        <w:t>ield</w:t>
      </w:r>
      <w:r w:rsidR="00A75571">
        <w:rPr>
          <w:lang w:val="en-GB"/>
        </w:rPr>
        <w:t xml:space="preserve"> </w:t>
      </w:r>
      <w:r w:rsidR="0038050A">
        <w:rPr>
          <w:lang w:val="en-GB"/>
        </w:rPr>
        <w:t>k</w:t>
      </w:r>
      <w:r w:rsidR="00A75571">
        <w:rPr>
          <w:lang w:val="en-GB"/>
        </w:rPr>
        <w:t>ey</w:t>
      </w:r>
      <w:r>
        <w:rPr>
          <w:lang w:val="en-GB"/>
        </w:rPr>
        <w:t xml:space="preserve"> located in the </w:t>
      </w:r>
      <w:r w:rsidR="002175BA">
        <w:rPr>
          <w:lang w:val="en-GB"/>
        </w:rPr>
        <w:t>S</w:t>
      </w:r>
      <w:r>
        <w:rPr>
          <w:lang w:val="en-GB"/>
        </w:rPr>
        <w:t xml:space="preserve">upplementary </w:t>
      </w:r>
      <w:r w:rsidR="002175BA">
        <w:rPr>
          <w:lang w:val="en-GB"/>
        </w:rPr>
        <w:t>M</w:t>
      </w:r>
      <w:r>
        <w:rPr>
          <w:lang w:val="en-GB"/>
        </w:rPr>
        <w:t>aterials</w:t>
      </w:r>
      <w:r w:rsidR="0038050A">
        <w:rPr>
          <w:lang w:val="en-GB"/>
        </w:rPr>
        <w:t xml:space="preserve"> </w:t>
      </w:r>
      <w:r w:rsidR="0038050A">
        <w:rPr>
          <w:lang w:val="en-GB"/>
        </w:rPr>
        <w:t>(Figure S5)</w:t>
      </w:r>
      <w:r>
        <w:rPr>
          <w:lang w:val="en-GB"/>
        </w:rPr>
        <w:t>, D</w:t>
      </w:r>
      <w:r w:rsidR="004859DE">
        <w:rPr>
          <w:lang w:val="en-GB"/>
        </w:rPr>
        <w:t>ucks Unlimited Canada</w:t>
      </w:r>
      <w:r>
        <w:rPr>
          <w:lang w:val="en-GB"/>
        </w:rPr>
        <w:t xml:space="preserve"> </w:t>
      </w:r>
      <w:r w:rsidRPr="00A57414">
        <w:rPr>
          <w:lang w:val="en-GB"/>
        </w:rPr>
        <w:t>provided</w:t>
      </w:r>
      <w:r w:rsidR="003502BA">
        <w:rPr>
          <w:lang w:val="en-GB"/>
        </w:rPr>
        <w:t xml:space="preserve"> boat</w:t>
      </w:r>
      <w:r w:rsidRPr="00A57414">
        <w:rPr>
          <w:lang w:val="en-GB"/>
        </w:rPr>
        <w:t xml:space="preserve"> transportation to the Frenchies Island field site, and the South Coast Conservation Land Management Program permitted us to collect plant material from protected Conservation Lands. </w:t>
      </w:r>
    </w:p>
    <w:p w14:paraId="0E537A04" w14:textId="223134D7" w:rsidR="00D45F88" w:rsidRPr="003B61EB" w:rsidRDefault="00D45F88" w:rsidP="00066FDA">
      <w:pPr>
        <w:pStyle w:val="Heading1"/>
        <w:numPr>
          <w:ilvl w:val="0"/>
          <w:numId w:val="0"/>
        </w:numPr>
        <w:rPr>
          <w:b/>
          <w:bCs/>
        </w:rPr>
      </w:pPr>
      <w:r w:rsidRPr="003B61EB">
        <w:lastRenderedPageBreak/>
        <w:t>Abstract</w:t>
      </w:r>
    </w:p>
    <w:p w14:paraId="42AD07BA" w14:textId="64528B0F" w:rsidR="002175BA" w:rsidRDefault="00D525B5" w:rsidP="00D525B5">
      <w:pPr>
        <w:ind w:firstLine="567"/>
        <w:rPr>
          <w:lang w:val="en-GB"/>
        </w:rPr>
      </w:pPr>
      <w:r w:rsidRPr="004C2078">
        <w:rPr>
          <w:lang w:val="en-GB"/>
        </w:rPr>
        <w:t>Hybrid cattail (</w:t>
      </w:r>
      <w:r w:rsidRPr="004C2078">
        <w:rPr>
          <w:i/>
          <w:lang w:val="en-GB"/>
        </w:rPr>
        <w:t>Typha × glauca</w:t>
      </w:r>
      <w:r w:rsidRPr="004C2078">
        <w:rPr>
          <w:iCs/>
          <w:lang w:val="en-GB"/>
        </w:rPr>
        <w:t>)</w:t>
      </w:r>
      <w:r w:rsidR="003548B6" w:rsidRPr="004C2078">
        <w:rPr>
          <w:iCs/>
          <w:lang w:val="en-GB"/>
        </w:rPr>
        <w:t xml:space="preserve">, a hybrid between native </w:t>
      </w:r>
      <w:r w:rsidR="003548B6" w:rsidRPr="004C2078">
        <w:rPr>
          <w:i/>
          <w:lang w:val="en-GB"/>
        </w:rPr>
        <w:t>T</w:t>
      </w:r>
      <w:r w:rsidR="00CC1943" w:rsidRPr="004C2078">
        <w:rPr>
          <w:i/>
          <w:lang w:val="en-GB"/>
        </w:rPr>
        <w:t xml:space="preserve">. latifolia </w:t>
      </w:r>
      <w:r w:rsidR="003548B6" w:rsidRPr="004C2078">
        <w:rPr>
          <w:iCs/>
          <w:lang w:val="en-GB"/>
        </w:rPr>
        <w:t xml:space="preserve">and introduced </w:t>
      </w:r>
      <w:r w:rsidR="003548B6" w:rsidRPr="004C2078">
        <w:rPr>
          <w:i/>
          <w:lang w:val="en-GB"/>
        </w:rPr>
        <w:t>T</w:t>
      </w:r>
      <w:r w:rsidR="00CC1943" w:rsidRPr="004C2078">
        <w:rPr>
          <w:i/>
          <w:lang w:val="en-GB"/>
        </w:rPr>
        <w:t>.</w:t>
      </w:r>
      <w:r w:rsidR="003548B6" w:rsidRPr="004C2078">
        <w:rPr>
          <w:i/>
          <w:lang w:val="en-GB"/>
        </w:rPr>
        <w:t xml:space="preserve"> angustifolia</w:t>
      </w:r>
      <w:r w:rsidR="004E36FA">
        <w:rPr>
          <w:iCs/>
          <w:lang w:val="en-GB"/>
        </w:rPr>
        <w:t>,</w:t>
      </w:r>
      <w:r w:rsidRPr="004C2078">
        <w:rPr>
          <w:lang w:val="en-GB"/>
        </w:rPr>
        <w:t xml:space="preserve"> has been recently identified</w:t>
      </w:r>
      <w:r w:rsidR="00611321" w:rsidRPr="004C2078">
        <w:rPr>
          <w:lang w:val="en-GB"/>
        </w:rPr>
        <w:t xml:space="preserve"> through macroscopic traits</w:t>
      </w:r>
      <w:r w:rsidRPr="004C2078">
        <w:rPr>
          <w:lang w:val="en-GB"/>
        </w:rPr>
        <w:t xml:space="preserve"> in the Fraser River Estuary</w:t>
      </w:r>
      <w:r w:rsidR="00A9247A">
        <w:rPr>
          <w:lang w:val="en-GB"/>
        </w:rPr>
        <w:t xml:space="preserve"> (FRE)</w:t>
      </w:r>
      <w:r w:rsidR="000E27AD" w:rsidRPr="004C2078">
        <w:rPr>
          <w:lang w:val="en-GB"/>
        </w:rPr>
        <w:t xml:space="preserve">, </w:t>
      </w:r>
      <w:r w:rsidRPr="004C2078">
        <w:rPr>
          <w:lang w:val="en-GB"/>
        </w:rPr>
        <w:t>Canada</w:t>
      </w:r>
      <w:r w:rsidR="003548B6" w:rsidRPr="004C2078">
        <w:rPr>
          <w:lang w:val="en-GB"/>
        </w:rPr>
        <w:t>.</w:t>
      </w:r>
      <w:r w:rsidRPr="004C2078">
        <w:rPr>
          <w:lang w:val="en-GB"/>
        </w:rPr>
        <w:t xml:space="preserve"> </w:t>
      </w:r>
      <w:r w:rsidR="00366384">
        <w:rPr>
          <w:lang w:val="en-GB"/>
        </w:rPr>
        <w:t xml:space="preserve">This detection </w:t>
      </w:r>
      <w:r w:rsidR="002175BA">
        <w:rPr>
          <w:lang w:val="en-GB"/>
        </w:rPr>
        <w:t xml:space="preserve">represents </w:t>
      </w:r>
      <w:r w:rsidR="003548B6" w:rsidRPr="004C2078">
        <w:rPr>
          <w:lang w:val="en-GB"/>
        </w:rPr>
        <w:t>a significant new focus of invasion for</w:t>
      </w:r>
      <w:r w:rsidRPr="004C2078">
        <w:rPr>
          <w:lang w:val="en-GB"/>
        </w:rPr>
        <w:t xml:space="preserve"> this </w:t>
      </w:r>
      <w:r w:rsidR="00A9247A">
        <w:rPr>
          <w:lang w:val="en-GB"/>
        </w:rPr>
        <w:t xml:space="preserve">taxon </w:t>
      </w:r>
      <w:r w:rsidRPr="004C2078">
        <w:rPr>
          <w:lang w:val="en-GB"/>
        </w:rPr>
        <w:t>in North America</w:t>
      </w:r>
      <w:r w:rsidR="002175BA">
        <w:rPr>
          <w:lang w:val="en-GB"/>
        </w:rPr>
        <w:t xml:space="preserve">. </w:t>
      </w:r>
      <w:r w:rsidR="002175BA" w:rsidRPr="004C2078">
        <w:rPr>
          <w:i/>
          <w:lang w:val="en-GB"/>
        </w:rPr>
        <w:t>T</w:t>
      </w:r>
      <w:r w:rsidR="002175BA">
        <w:rPr>
          <w:i/>
          <w:lang w:val="en-GB"/>
        </w:rPr>
        <w:t>.</w:t>
      </w:r>
      <w:r w:rsidR="002175BA" w:rsidRPr="004C2078">
        <w:rPr>
          <w:i/>
          <w:lang w:val="en-GB"/>
        </w:rPr>
        <w:t xml:space="preserve"> × glauca</w:t>
      </w:r>
      <w:r w:rsidR="002175BA">
        <w:rPr>
          <w:i/>
          <w:lang w:val="en-GB"/>
        </w:rPr>
        <w:t xml:space="preserve"> </w:t>
      </w:r>
      <w:r w:rsidR="002175BA">
        <w:rPr>
          <w:iCs/>
          <w:lang w:val="en-GB"/>
        </w:rPr>
        <w:t>has been referred to as a cryptic invasive species</w:t>
      </w:r>
      <w:r w:rsidR="00AA3EFF">
        <w:rPr>
          <w:iCs/>
          <w:lang w:val="en-GB"/>
        </w:rPr>
        <w:t xml:space="preserve"> in the FRE due to</w:t>
      </w:r>
      <w:r w:rsidR="002175BA">
        <w:rPr>
          <w:iCs/>
          <w:lang w:val="en-GB"/>
        </w:rPr>
        <w:t xml:space="preserve"> its resemblance to other </w:t>
      </w:r>
      <w:r w:rsidR="002175BA">
        <w:rPr>
          <w:i/>
          <w:lang w:val="en-GB"/>
        </w:rPr>
        <w:t xml:space="preserve">Typha </w:t>
      </w:r>
      <w:r w:rsidR="002175BA">
        <w:rPr>
          <w:iCs/>
          <w:lang w:val="en-GB"/>
        </w:rPr>
        <w:t>taxa, and</w:t>
      </w:r>
      <w:r w:rsidR="002175BA" w:rsidRPr="004C2078">
        <w:rPr>
          <w:lang w:val="en-GB"/>
        </w:rPr>
        <w:t xml:space="preserve"> uncertainty </w:t>
      </w:r>
      <w:r w:rsidR="00342137">
        <w:rPr>
          <w:lang w:val="en-GB"/>
        </w:rPr>
        <w:t>around</w:t>
      </w:r>
      <w:r w:rsidR="002175BA" w:rsidRPr="004C2078">
        <w:rPr>
          <w:lang w:val="en-GB"/>
        </w:rPr>
        <w:t xml:space="preserve"> the reliability of </w:t>
      </w:r>
      <w:r w:rsidR="00342137">
        <w:rPr>
          <w:lang w:val="en-GB"/>
        </w:rPr>
        <w:t xml:space="preserve">identification based on field characters alone </w:t>
      </w:r>
      <w:r w:rsidR="00AA3EFF">
        <w:rPr>
          <w:lang w:val="en-GB"/>
        </w:rPr>
        <w:t xml:space="preserve">has slowed </w:t>
      </w:r>
      <w:r w:rsidR="00342137">
        <w:rPr>
          <w:lang w:val="en-GB"/>
        </w:rPr>
        <w:t xml:space="preserve">their detection and </w:t>
      </w:r>
      <w:r w:rsidR="002175BA">
        <w:rPr>
          <w:lang w:val="en-GB"/>
        </w:rPr>
        <w:t>management.</w:t>
      </w:r>
      <w:r w:rsidR="002175BA">
        <w:rPr>
          <w:iCs/>
          <w:lang w:val="en-GB"/>
        </w:rPr>
        <w:t xml:space="preserve"> </w:t>
      </w:r>
      <w:r w:rsidR="001E1A59" w:rsidRPr="00140995">
        <w:t xml:space="preserve">To test the accuracy of identifications based on morphology, we used molecular tools to evaluate 46 samples identified using morphology in the field as follows: 15 </w:t>
      </w:r>
      <w:r w:rsidR="001E1A59" w:rsidRPr="001E1A59">
        <w:rPr>
          <w:i/>
          <w:iCs/>
        </w:rPr>
        <w:t>T. angustifolia</w:t>
      </w:r>
      <w:r w:rsidR="001E1A59" w:rsidRPr="00140995">
        <w:t xml:space="preserve">, 15 </w:t>
      </w:r>
      <w:r w:rsidR="001E1A59" w:rsidRPr="001E1A59">
        <w:rPr>
          <w:i/>
          <w:iCs/>
        </w:rPr>
        <w:t>T</w:t>
      </w:r>
      <w:r w:rsidR="001E1A59" w:rsidRPr="00140995">
        <w:t xml:space="preserve">. × </w:t>
      </w:r>
      <w:r w:rsidR="001E1A59" w:rsidRPr="001E1A59">
        <w:rPr>
          <w:i/>
          <w:iCs/>
        </w:rPr>
        <w:t>glauca</w:t>
      </w:r>
      <w:r w:rsidR="001E1A59" w:rsidRPr="00140995">
        <w:t xml:space="preserve">, and 16 </w:t>
      </w:r>
      <w:r w:rsidR="001E1A59" w:rsidRPr="001E1A59">
        <w:rPr>
          <w:i/>
          <w:iCs/>
        </w:rPr>
        <w:t>T. latifolia</w:t>
      </w:r>
      <w:r w:rsidR="001E1A59" w:rsidRPr="00140995">
        <w:t>. Taxa were identified in the field across three populations</w:t>
      </w:r>
      <w:r w:rsidR="001E1A59">
        <w:t xml:space="preserve">. </w:t>
      </w:r>
      <w:r w:rsidR="001E17A5">
        <w:t>We used m</w:t>
      </w:r>
      <w:r w:rsidRPr="004C2078">
        <w:rPr>
          <w:lang w:val="en-GB"/>
        </w:rPr>
        <w:t xml:space="preserve">icrosatellite </w:t>
      </w:r>
      <w:r w:rsidR="004C4D3B" w:rsidRPr="004C2078">
        <w:rPr>
          <w:lang w:val="en-GB"/>
        </w:rPr>
        <w:t>marker</w:t>
      </w:r>
      <w:r w:rsidR="001E17A5">
        <w:rPr>
          <w:lang w:val="en-GB"/>
        </w:rPr>
        <w:t>s</w:t>
      </w:r>
      <w:r w:rsidRPr="004C2078">
        <w:rPr>
          <w:lang w:val="en-GB"/>
        </w:rPr>
        <w:t xml:space="preserve"> </w:t>
      </w:r>
      <w:r w:rsidR="00EE39A6" w:rsidRPr="004C2078">
        <w:rPr>
          <w:lang w:val="en-GB"/>
        </w:rPr>
        <w:t>and admixture analys</w:t>
      </w:r>
      <w:r w:rsidR="001E17A5">
        <w:rPr>
          <w:lang w:val="en-GB"/>
        </w:rPr>
        <w:t xml:space="preserve">es to verify our field identifications and found them to be </w:t>
      </w:r>
      <w:r w:rsidR="004C4D3B" w:rsidRPr="004C2078">
        <w:rPr>
          <w:lang w:val="en-GB"/>
        </w:rPr>
        <w:t>100% accurate.</w:t>
      </w:r>
      <w:r w:rsidRPr="004C2078">
        <w:rPr>
          <w:lang w:val="en-GB"/>
        </w:rPr>
        <w:t xml:space="preserve"> </w:t>
      </w:r>
      <w:r w:rsidR="001E17A5">
        <w:rPr>
          <w:lang w:val="en-GB"/>
        </w:rPr>
        <w:t>A</w:t>
      </w:r>
      <w:r w:rsidRPr="004C2078">
        <w:rPr>
          <w:lang w:val="en-GB"/>
        </w:rPr>
        <w:t xml:space="preserve">ll 16 field-identified </w:t>
      </w:r>
      <w:r w:rsidRPr="004C2078">
        <w:rPr>
          <w:i/>
          <w:lang w:val="en-GB"/>
        </w:rPr>
        <w:t xml:space="preserve">T. latifolia </w:t>
      </w:r>
      <w:r w:rsidRPr="004C2078">
        <w:rPr>
          <w:lang w:val="en-GB"/>
        </w:rPr>
        <w:t xml:space="preserve">and 14 out of 15 </w:t>
      </w:r>
      <w:r w:rsidRPr="004C2078">
        <w:rPr>
          <w:i/>
          <w:lang w:val="en-GB"/>
        </w:rPr>
        <w:t>T. angustifolia</w:t>
      </w:r>
      <w:r w:rsidRPr="004C2078">
        <w:rPr>
          <w:lang w:val="en-GB"/>
        </w:rPr>
        <w:t xml:space="preserve"> were pure genotypes</w:t>
      </w:r>
      <w:r w:rsidR="007A3120">
        <w:rPr>
          <w:lang w:val="en-GB"/>
        </w:rPr>
        <w:t>.</w:t>
      </w:r>
      <w:r w:rsidR="007B1A64" w:rsidRPr="004C2078">
        <w:rPr>
          <w:lang w:val="en-GB"/>
        </w:rPr>
        <w:t xml:space="preserve"> </w:t>
      </w:r>
      <w:r w:rsidR="007A3120">
        <w:rPr>
          <w:lang w:val="en-GB"/>
        </w:rPr>
        <w:t>O</w:t>
      </w:r>
      <w:r w:rsidR="007B1A64" w:rsidRPr="004C2078">
        <w:rPr>
          <w:lang w:val="en-GB"/>
        </w:rPr>
        <w:t xml:space="preserve">ne </w:t>
      </w:r>
      <w:r w:rsidR="007B1A64" w:rsidRPr="004C2078">
        <w:rPr>
          <w:i/>
          <w:iCs/>
          <w:lang w:val="en-GB"/>
        </w:rPr>
        <w:t>T. angustifolia</w:t>
      </w:r>
      <w:r w:rsidR="007B1A64" w:rsidRPr="004C2078">
        <w:rPr>
          <w:lang w:val="en-GB"/>
        </w:rPr>
        <w:t xml:space="preserve"> show</w:t>
      </w:r>
      <w:r w:rsidR="001E17A5">
        <w:rPr>
          <w:lang w:val="en-GB"/>
        </w:rPr>
        <w:t>ed</w:t>
      </w:r>
      <w:r w:rsidR="007B1A64" w:rsidRPr="004C2078">
        <w:rPr>
          <w:lang w:val="en-GB"/>
        </w:rPr>
        <w:t xml:space="preserve"> possible evidence of introgression. </w:t>
      </w:r>
      <w:r w:rsidR="006A4239" w:rsidRPr="004C2078">
        <w:rPr>
          <w:lang w:val="en-GB"/>
        </w:rPr>
        <w:t>Eleven</w:t>
      </w:r>
      <w:r w:rsidR="007B1A64" w:rsidRPr="004C2078">
        <w:rPr>
          <w:lang w:val="en-GB"/>
        </w:rPr>
        <w:t xml:space="preserve"> out of</w:t>
      </w:r>
      <w:r w:rsidRPr="004C2078">
        <w:rPr>
          <w:lang w:val="en-GB"/>
        </w:rPr>
        <w:t xml:space="preserve"> 15 </w:t>
      </w:r>
      <w:r w:rsidRPr="004C2078">
        <w:rPr>
          <w:i/>
          <w:lang w:val="en-GB"/>
        </w:rPr>
        <w:t xml:space="preserve">T. × glauca </w:t>
      </w:r>
      <w:r w:rsidRPr="004C2078">
        <w:rPr>
          <w:lang w:val="en-GB"/>
        </w:rPr>
        <w:t xml:space="preserve">were </w:t>
      </w:r>
      <w:r w:rsidR="007B1A64" w:rsidRPr="004C2078">
        <w:rPr>
          <w:lang w:val="en-GB"/>
        </w:rPr>
        <w:t>clear F1s</w:t>
      </w:r>
      <w:r w:rsidR="000260FB">
        <w:rPr>
          <w:lang w:val="en-GB"/>
        </w:rPr>
        <w:t>,</w:t>
      </w:r>
      <w:r w:rsidR="007B1A64" w:rsidRPr="004C2078">
        <w:rPr>
          <w:lang w:val="en-GB"/>
        </w:rPr>
        <w:t xml:space="preserve"> </w:t>
      </w:r>
      <w:r w:rsidR="007B1A64" w:rsidRPr="004C2078">
        <w:rPr>
          <w:color w:val="000000" w:themeColor="text1"/>
          <w:lang w:val="en-GB"/>
        </w:rPr>
        <w:t xml:space="preserve">whereas </w:t>
      </w:r>
      <w:r w:rsidR="000260FB">
        <w:rPr>
          <w:color w:val="000000" w:themeColor="text1"/>
          <w:lang w:val="en-GB"/>
        </w:rPr>
        <w:t>three</w:t>
      </w:r>
      <w:r w:rsidR="007B1A64" w:rsidRPr="004C2078">
        <w:rPr>
          <w:color w:val="000000" w:themeColor="text1"/>
          <w:lang w:val="en-GB"/>
        </w:rPr>
        <w:t xml:space="preserve"> showed possible</w:t>
      </w:r>
      <w:r w:rsidR="00523E5D" w:rsidRPr="004C2078">
        <w:rPr>
          <w:color w:val="000000" w:themeColor="text1"/>
          <w:lang w:val="en-GB"/>
        </w:rPr>
        <w:t>, but relatively weak,</w:t>
      </w:r>
      <w:r w:rsidR="007B1A64" w:rsidRPr="004C2078">
        <w:rPr>
          <w:color w:val="000000" w:themeColor="text1"/>
          <w:lang w:val="en-GB"/>
        </w:rPr>
        <w:t xml:space="preserve"> evidence of backcrossing</w:t>
      </w:r>
      <w:r w:rsidR="000260FB">
        <w:rPr>
          <w:color w:val="000000" w:themeColor="text1"/>
          <w:lang w:val="en-GB"/>
        </w:rPr>
        <w:t xml:space="preserve"> </w:t>
      </w:r>
      <w:r w:rsidR="00112976" w:rsidRPr="004C2078">
        <w:rPr>
          <w:color w:val="000000" w:themeColor="text1"/>
          <w:lang w:val="en-GB"/>
        </w:rPr>
        <w:t>and one may represent a potential F2</w:t>
      </w:r>
      <w:r w:rsidR="007B1A64" w:rsidRPr="004C2078">
        <w:rPr>
          <w:color w:val="000000" w:themeColor="text1"/>
          <w:lang w:val="en-GB"/>
        </w:rPr>
        <w:t>.</w:t>
      </w:r>
      <w:r w:rsidR="000260FB">
        <w:rPr>
          <w:color w:val="000000" w:themeColor="text1"/>
          <w:lang w:val="en-GB"/>
        </w:rPr>
        <w:t xml:space="preserve"> </w:t>
      </w:r>
      <w:r w:rsidRPr="004C2078">
        <w:rPr>
          <w:lang w:val="en-GB"/>
        </w:rPr>
        <w:t>Hybrid</w:t>
      </w:r>
      <w:r w:rsidR="00796B87" w:rsidRPr="004C2078">
        <w:rPr>
          <w:lang w:val="en-GB"/>
        </w:rPr>
        <w:t xml:space="preserve"> samples </w:t>
      </w:r>
      <w:r w:rsidR="003334BD" w:rsidRPr="004C2078">
        <w:rPr>
          <w:lang w:val="en-GB"/>
        </w:rPr>
        <w:t>displayed</w:t>
      </w:r>
      <w:r w:rsidRPr="004C2078">
        <w:rPr>
          <w:lang w:val="en-GB"/>
        </w:rPr>
        <w:t xml:space="preserve"> heterosis in three of the six traits measured, and </w:t>
      </w:r>
      <w:r w:rsidR="003548B6" w:rsidRPr="004C2078">
        <w:rPr>
          <w:lang w:val="en-GB"/>
        </w:rPr>
        <w:t xml:space="preserve">strict </w:t>
      </w:r>
      <w:proofErr w:type="spellStart"/>
      <w:r w:rsidRPr="004C2078">
        <w:rPr>
          <w:lang w:val="en-GB"/>
        </w:rPr>
        <w:t>intermediacy</w:t>
      </w:r>
      <w:proofErr w:type="spellEnd"/>
      <w:r w:rsidRPr="004C2078">
        <w:rPr>
          <w:lang w:val="en-GB"/>
        </w:rPr>
        <w:t xml:space="preserve"> in the others, providing further evidence that most</w:t>
      </w:r>
      <w:r w:rsidR="000260FB">
        <w:rPr>
          <w:lang w:val="en-GB"/>
        </w:rPr>
        <w:t xml:space="preserve"> hybrids</w:t>
      </w:r>
      <w:r w:rsidRPr="004C2078">
        <w:rPr>
          <w:lang w:val="en-GB"/>
        </w:rPr>
        <w:t xml:space="preserve"> are F1</w:t>
      </w:r>
      <w:r w:rsidR="003334BD" w:rsidRPr="004C2078">
        <w:rPr>
          <w:lang w:val="en-GB"/>
        </w:rPr>
        <w:t>s</w:t>
      </w:r>
      <w:r w:rsidRPr="004C2078">
        <w:rPr>
          <w:lang w:val="en-GB"/>
        </w:rPr>
        <w:t xml:space="preserve">. </w:t>
      </w:r>
      <w:r w:rsidR="00A5600C" w:rsidRPr="004C2078">
        <w:rPr>
          <w:lang w:val="en-GB"/>
        </w:rPr>
        <w:t xml:space="preserve">This </w:t>
      </w:r>
      <w:r w:rsidR="0027285B" w:rsidRPr="004C2078">
        <w:rPr>
          <w:lang w:val="en-GB"/>
        </w:rPr>
        <w:t xml:space="preserve">study </w:t>
      </w:r>
      <w:r w:rsidR="00611321" w:rsidRPr="004C2078">
        <w:rPr>
          <w:lang w:val="en-GB"/>
        </w:rPr>
        <w:t xml:space="preserve">assists in the regional </w:t>
      </w:r>
      <w:r w:rsidRPr="004C2078">
        <w:rPr>
          <w:lang w:val="en-GB"/>
        </w:rPr>
        <w:t xml:space="preserve">monitoring and management of </w:t>
      </w:r>
      <w:r w:rsidRPr="004C2078">
        <w:rPr>
          <w:i/>
          <w:iCs/>
          <w:lang w:val="en-GB"/>
        </w:rPr>
        <w:t>Typha</w:t>
      </w:r>
      <w:r w:rsidR="003F20BA" w:rsidRPr="004C2078">
        <w:rPr>
          <w:lang w:val="en-GB"/>
        </w:rPr>
        <w:t xml:space="preserve"> by providing </w:t>
      </w:r>
      <w:r w:rsidR="00611321" w:rsidRPr="004C2078">
        <w:rPr>
          <w:lang w:val="en-GB"/>
        </w:rPr>
        <w:t xml:space="preserve">the first genetic evidence of </w:t>
      </w:r>
      <w:r w:rsidR="00611321" w:rsidRPr="004C2078">
        <w:rPr>
          <w:i/>
          <w:iCs/>
          <w:lang w:val="en-GB"/>
        </w:rPr>
        <w:t xml:space="preserve">T. </w:t>
      </w:r>
      <w:r w:rsidR="00611321" w:rsidRPr="004C2078">
        <w:rPr>
          <w:i/>
          <w:lang w:val="en-GB"/>
        </w:rPr>
        <w:t xml:space="preserve">× </w:t>
      </w:r>
      <w:r w:rsidR="00611321" w:rsidRPr="004C2078">
        <w:rPr>
          <w:i/>
          <w:iCs/>
          <w:lang w:val="en-GB"/>
        </w:rPr>
        <w:t>glauca</w:t>
      </w:r>
      <w:r w:rsidR="00611321" w:rsidRPr="004C2078">
        <w:rPr>
          <w:lang w:val="en-GB"/>
        </w:rPr>
        <w:t xml:space="preserve"> in British Columbia, </w:t>
      </w:r>
      <w:r w:rsidR="002175BA" w:rsidRPr="004C2078">
        <w:rPr>
          <w:lang w:val="en-GB"/>
        </w:rPr>
        <w:t>an</w:t>
      </w:r>
      <w:r w:rsidR="002175BA">
        <w:rPr>
          <w:lang w:val="en-GB"/>
        </w:rPr>
        <w:t>d a</w:t>
      </w:r>
      <w:r w:rsidR="002175BA" w:rsidRPr="004C2078">
        <w:rPr>
          <w:lang w:val="en-GB"/>
        </w:rPr>
        <w:t xml:space="preserve"> </w:t>
      </w:r>
      <w:r w:rsidR="002175BA">
        <w:rPr>
          <w:lang w:val="en-GB"/>
        </w:rPr>
        <w:t xml:space="preserve">morphological </w:t>
      </w:r>
      <w:r w:rsidR="002175BA" w:rsidRPr="004C2078">
        <w:rPr>
          <w:lang w:val="en-GB"/>
        </w:rPr>
        <w:t>method</w:t>
      </w:r>
      <w:r w:rsidR="002175BA" w:rsidRPr="004C2078">
        <w:rPr>
          <w:i/>
          <w:iCs/>
          <w:lang w:val="en-GB"/>
        </w:rPr>
        <w:t xml:space="preserve"> </w:t>
      </w:r>
      <w:r w:rsidR="002175BA" w:rsidRPr="004C2078">
        <w:rPr>
          <w:lang w:val="en-GB"/>
        </w:rPr>
        <w:t>for “decrypting” this invasion</w:t>
      </w:r>
      <w:r w:rsidR="006F6599">
        <w:rPr>
          <w:lang w:val="en-GB"/>
        </w:rPr>
        <w:t xml:space="preserve"> </w:t>
      </w:r>
      <w:r w:rsidR="009430ED">
        <w:rPr>
          <w:lang w:val="en-GB"/>
        </w:rPr>
        <w:t xml:space="preserve">within the </w:t>
      </w:r>
      <w:r w:rsidR="006F6599">
        <w:rPr>
          <w:lang w:val="en-GB"/>
        </w:rPr>
        <w:t>FRE</w:t>
      </w:r>
      <w:r w:rsidR="002175BA">
        <w:rPr>
          <w:lang w:val="en-GB"/>
        </w:rPr>
        <w:t>.</w:t>
      </w:r>
    </w:p>
    <w:p w14:paraId="6382E771" w14:textId="77777777" w:rsidR="002175BA" w:rsidRDefault="002175BA" w:rsidP="00D525B5">
      <w:pPr>
        <w:ind w:firstLine="567"/>
        <w:rPr>
          <w:lang w:val="en-GB"/>
        </w:rPr>
      </w:pPr>
    </w:p>
    <w:p w14:paraId="397114C9" w14:textId="032C7404" w:rsidR="00EE64E0" w:rsidRDefault="00EE64E0" w:rsidP="00C6200B">
      <w:pPr>
        <w:rPr>
          <w:b/>
          <w:bCs/>
          <w:lang w:val="en-GB"/>
        </w:rPr>
      </w:pPr>
    </w:p>
    <w:p w14:paraId="4DB53C32" w14:textId="77777777" w:rsidR="004C2078" w:rsidRDefault="004C2078" w:rsidP="00C6200B">
      <w:pPr>
        <w:rPr>
          <w:b/>
          <w:bCs/>
          <w:lang w:val="en-GB"/>
        </w:rPr>
      </w:pPr>
    </w:p>
    <w:p w14:paraId="57FAC199" w14:textId="77777777" w:rsidR="004C2078" w:rsidRDefault="004C2078" w:rsidP="00C6200B">
      <w:pPr>
        <w:rPr>
          <w:b/>
          <w:bCs/>
          <w:lang w:val="en-GB"/>
        </w:rPr>
      </w:pPr>
    </w:p>
    <w:p w14:paraId="30A8D2F1" w14:textId="77777777" w:rsidR="004C2078" w:rsidRDefault="004C2078" w:rsidP="00C6200B">
      <w:pPr>
        <w:rPr>
          <w:b/>
          <w:bCs/>
          <w:lang w:val="en-GB"/>
        </w:rPr>
      </w:pPr>
    </w:p>
    <w:p w14:paraId="33929163" w14:textId="77777777" w:rsidR="004C2078" w:rsidRDefault="004C2078" w:rsidP="00C6200B">
      <w:pPr>
        <w:rPr>
          <w:b/>
          <w:bCs/>
          <w:lang w:val="en-GB"/>
        </w:rPr>
      </w:pPr>
    </w:p>
    <w:p w14:paraId="7C23742B" w14:textId="1DDEC734" w:rsidR="00276CBC" w:rsidRPr="00411B14" w:rsidRDefault="00C6200B" w:rsidP="004C2078">
      <w:pPr>
        <w:rPr>
          <w:lang w:val="en-GB"/>
        </w:rPr>
      </w:pPr>
      <w:r w:rsidRPr="00411B14">
        <w:rPr>
          <w:b/>
          <w:bCs/>
          <w:lang w:val="en-GB"/>
        </w:rPr>
        <w:t xml:space="preserve">Keywords: </w:t>
      </w:r>
      <w:r w:rsidRPr="00411B14">
        <w:rPr>
          <w:i/>
          <w:iCs/>
          <w:lang w:val="en-GB"/>
        </w:rPr>
        <w:t>Typha</w:t>
      </w:r>
      <w:r w:rsidRPr="00411B14">
        <w:rPr>
          <w:lang w:val="en-GB"/>
        </w:rPr>
        <w:t>, cattail, invasive species, heterosis</w:t>
      </w:r>
      <w:r w:rsidR="00DF6B08" w:rsidRPr="00411B14">
        <w:rPr>
          <w:lang w:val="en-GB"/>
        </w:rPr>
        <w:t>, hybridization</w:t>
      </w:r>
    </w:p>
    <w:p w14:paraId="25DB42B0" w14:textId="76F50D27" w:rsidR="003360F4" w:rsidRPr="00411B14" w:rsidRDefault="003360F4">
      <w:pPr>
        <w:spacing w:line="240" w:lineRule="auto"/>
        <w:jc w:val="left"/>
        <w:rPr>
          <w:rFonts w:eastAsiaTheme="majorEastAsia"/>
          <w:b/>
          <w:bCs/>
          <w:color w:val="000000" w:themeColor="text1"/>
          <w:lang w:val="en-GB"/>
        </w:rPr>
      </w:pPr>
      <w:r w:rsidRPr="00411B14">
        <w:br w:type="page"/>
      </w:r>
    </w:p>
    <w:p w14:paraId="7397D489" w14:textId="31B1D98B" w:rsidR="00BF4260" w:rsidRPr="00066FDA" w:rsidRDefault="00E86F2A" w:rsidP="00066FDA">
      <w:pPr>
        <w:pStyle w:val="Heading1"/>
      </w:pPr>
      <w:r w:rsidRPr="00066FDA">
        <w:lastRenderedPageBreak/>
        <w:t>Introduction</w:t>
      </w:r>
    </w:p>
    <w:p w14:paraId="5252007B" w14:textId="612BDE41" w:rsidR="000E4822" w:rsidRPr="003B61EB" w:rsidRDefault="00C03A6C" w:rsidP="00C57D8B">
      <w:pPr>
        <w:ind w:firstLine="567"/>
        <w:rPr>
          <w:lang w:val="en-GB"/>
        </w:rPr>
      </w:pPr>
      <w:r w:rsidRPr="003B61EB">
        <w:rPr>
          <w:lang w:val="en-GB"/>
        </w:rPr>
        <w:t>Estuaries represent the highly productive interface between marine</w:t>
      </w:r>
      <w:r w:rsidR="00310A13" w:rsidRPr="003B61EB">
        <w:rPr>
          <w:lang w:val="en-GB"/>
        </w:rPr>
        <w:t>, terrestrial, and</w:t>
      </w:r>
      <w:r w:rsidRPr="003B61EB">
        <w:rPr>
          <w:lang w:val="en-GB"/>
        </w:rPr>
        <w:t xml:space="preserve"> freshwater environments</w:t>
      </w:r>
      <w:r w:rsidR="004A03A8" w:rsidRPr="003B61EB">
        <w:rPr>
          <w:lang w:val="en-GB"/>
        </w:rPr>
        <w:t>, possessing high</w:t>
      </w:r>
      <w:r w:rsidRPr="003B61EB">
        <w:rPr>
          <w:lang w:val="en-GB"/>
        </w:rPr>
        <w:t xml:space="preserve"> biodiversity and offer</w:t>
      </w:r>
      <w:r w:rsidR="004A03A8" w:rsidRPr="003B61EB">
        <w:rPr>
          <w:lang w:val="en-GB"/>
        </w:rPr>
        <w:t>ing</w:t>
      </w:r>
      <w:r w:rsidRPr="003B61EB">
        <w:rPr>
          <w:lang w:val="en-GB"/>
        </w:rPr>
        <w:t xml:space="preserve"> numerous ecological services</w:t>
      </w:r>
      <w:r w:rsidR="006E758C">
        <w:rPr>
          <w:lang w:val="en-GB"/>
        </w:rPr>
        <w:t xml:space="preserve"> </w:t>
      </w:r>
      <w:r w:rsidR="006E758C">
        <w:rPr>
          <w:lang w:val="en-GB"/>
        </w:rPr>
        <w:fldChar w:fldCharType="begin"/>
      </w:r>
      <w:r w:rsidR="006E758C">
        <w:rPr>
          <w:lang w:val="en-GB"/>
        </w:rPr>
        <w:instrText xml:space="preserve"> ADDIN ZOTERO_ITEM CSL_CITATION {"citationID":"LDzYXUyc","properties":{"formattedCitation":"(Barbier et al. 2011)","plainCitation":"(Barbier et al. 2011)","noteIndex":0},"citationItems":[{"id":853,"uris":["http://zotero.org/users/12774360/items/7I3UK89T"],"itemData":{"id":853,"type":"article-journal","abstract":"The global decline in estuarine and coastal ecosystems (ECEs) is affecting a number of critical beneﬁts,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beneﬁts, the synergistic relationships of ECEs across seascapes, and management implications. Although reliable valuation estimates are beginning to emerge for the key services of some ECEs, such as coral reefs, salt marshes, and mangroves, many of the important beneﬁts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habitat–ﬁshery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habitat–ﬁshery linkages. Finally, we conclude by suggesting an action plan for protecting and/or enhancing the immediate and longer-term values of ECE services. Because the connectivity of ECEs across land–sea gradients also inﬂuences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options.","container-title":"Ecological Monographs","DOI":"10.1890/10-1510.1","ISSN":"0012-9615","issue":"2","journalAbbreviation":"Ecological Monographs","language":"en","note":"number: 2","page":"169-193","source":"DOI.org (Crossref)","title":"The value of estuarine and coastal ecosystem services","URL":"http://doi.wiley.com/10.1890/10-1510.1","volume":"81","author":[{"family":"Barbier","given":"Edward B."},{"family":"Hacker","given":"Sally D."},{"family":"Kennedy","given":"Chris"},{"family":"Koch","given":"Evamaria W."},{"family":"Stier","given":"Adrian C."},{"family":"Silliman","given":"Brian R."}],"accessed":{"date-parts":[["2021",10,19]]},"issued":{"date-parts":[["2011",5]]},"citation-key":"barbierValueEstuarineCoastal2011"}}],"schema":"https://github.com/citation-style-language/schema/raw/master/csl-citation.json"} </w:instrText>
      </w:r>
      <w:r w:rsidR="006E758C">
        <w:rPr>
          <w:lang w:val="en-GB"/>
        </w:rPr>
        <w:fldChar w:fldCharType="separate"/>
      </w:r>
      <w:r w:rsidR="006E758C">
        <w:rPr>
          <w:noProof/>
          <w:lang w:val="en-GB"/>
        </w:rPr>
        <w:t>(Barbier et al. 2011)</w:t>
      </w:r>
      <w:r w:rsidR="006E758C">
        <w:rPr>
          <w:lang w:val="en-GB"/>
        </w:rPr>
        <w:fldChar w:fldCharType="end"/>
      </w:r>
      <w:r w:rsidRPr="003B61EB">
        <w:rPr>
          <w:lang w:val="en-GB"/>
        </w:rPr>
        <w:t>.</w:t>
      </w:r>
      <w:r w:rsidR="00813C5F" w:rsidRPr="003B61EB">
        <w:rPr>
          <w:lang w:val="en-GB"/>
        </w:rPr>
        <w:t xml:space="preserve"> </w:t>
      </w:r>
      <w:r w:rsidR="004401E5">
        <w:t>These ecosystems, particularly those situated near human settlements, are</w:t>
      </w:r>
      <w:r w:rsidR="004401E5" w:rsidRPr="000A794E">
        <w:t xml:space="preserve"> vulnerable to </w:t>
      </w:r>
      <w:r w:rsidR="004401E5">
        <w:t xml:space="preserve">plant species invasions due to a constant flux of non-native propagules from human habituated areas, and ongoing disturbances that favour the colonization, establishment, and dominance of non-native species, which </w:t>
      </w:r>
      <w:r w:rsidR="004401E5" w:rsidRPr="000A794E">
        <w:t xml:space="preserve">concentrate within these </w:t>
      </w:r>
      <w:r w:rsidR="004401E5">
        <w:t xml:space="preserve">landscape </w:t>
      </w:r>
      <w:r w:rsidR="004401E5" w:rsidRPr="000A794E">
        <w:t xml:space="preserve">“sinks” </w:t>
      </w:r>
      <w:r w:rsidR="00FE7E2D" w:rsidRPr="003B61EB">
        <w:rPr>
          <w:lang w:val="en-GB"/>
        </w:rPr>
        <w:fldChar w:fldCharType="begin"/>
      </w:r>
      <w:r w:rsidR="009650C9">
        <w:rPr>
          <w:lang w:val="en-GB"/>
        </w:rPr>
        <w:instrText xml:space="preserve"> ADDIN ZOTERO_ITEM CSL_CITATION {"citationID":"CAsA2Znp","properties":{"formattedCitation":"(Zedler and Kercher 2004)","plainCitation":"(Zedler and Kercher 2004)","noteIndex":0},"citationItems":[{"id":"20a22tzX/00pXxhuh","uris":["http://zotero.org/users/6112721/items/AWY6TXAG"],"itemData":{"id":1896,"type":"article-journal","abstract":"Wetlands seem to be especially vulnerable to invasions. Even though ≤6% of the earth’s land mass is wetland, 24% (8 of 33) of the world’s most invasive plants are wetland species. Furthermore, many wetland invaders form monotypes, which alter habitat structure, lower biodiversity (both number and “quality” of species), change nutrient cycling and productivity (often increasing it), and modify food webs. Wetlands are landscape sinks, which accumulate debris, sediments, water, and nutrients, all of which facilitate invasions by creating canopy gaps or accelerating the growth of opportunistic plant species. These and other disturbances to wetlands, such as propagule inﬂux, salt inﬂux, and hydroperiod alteration, create opportunities that are well matched by wetland opportunists. No single hypothesis or plant attribute explains all wetland invasions, but the propensity for wetlands to become dominated by invasive monotypes is arguably an effect of the cumulative impacts associated with landscape sinks, including import of hydrophytes that exhibit efﬁcient growth (high plant volume per unit biomass).","container-title":"Critical Reviews in Plant Sciences","DOI":"10.1080/07352680490514673","ISSN":"0735-2689, 1549-7836","issue":"5","journalAbbreviation":"Critical Reviews in Plant Sciences","language":"en","page":"431-452","source":"DOI.org (Crossref)","title":"Causes and consequences of invasive plants in wetlands: opportunities, opportunists, and outcomes","title-short":"Causes and Consequences of Invasive Plants in Wetlands","volume":"23","author":[{"family":"Zedler","given":"Joy B."},{"family":"Kercher","given":"Suzanne"}],"issued":{"date-parts":[["2004",9]]}}}],"schema":"https://github.com/citation-style-language/schema/raw/master/csl-citation.json"} </w:instrText>
      </w:r>
      <w:r w:rsidR="00FE7E2D" w:rsidRPr="003B61EB">
        <w:rPr>
          <w:lang w:val="en-GB"/>
        </w:rPr>
        <w:fldChar w:fldCharType="separate"/>
      </w:r>
      <w:r w:rsidR="004401E5">
        <w:t>(Zedler and Kercher 2004)</w:t>
      </w:r>
      <w:r w:rsidR="00FE7E2D" w:rsidRPr="003B61EB">
        <w:rPr>
          <w:lang w:val="en-GB"/>
        </w:rPr>
        <w:fldChar w:fldCharType="end"/>
      </w:r>
      <w:r w:rsidR="00FE7E2D" w:rsidRPr="003B61EB">
        <w:rPr>
          <w:lang w:val="en-GB"/>
        </w:rPr>
        <w:t>.</w:t>
      </w:r>
      <w:r w:rsidR="00363FBF" w:rsidRPr="003B61EB">
        <w:rPr>
          <w:lang w:val="en-GB"/>
        </w:rPr>
        <w:t xml:space="preserve"> </w:t>
      </w:r>
      <w:r w:rsidR="0038743A" w:rsidRPr="003B61EB">
        <w:rPr>
          <w:lang w:val="en-GB"/>
        </w:rPr>
        <w:t>Once established,</w:t>
      </w:r>
      <w:r w:rsidR="0064773F" w:rsidRPr="003B61EB">
        <w:rPr>
          <w:lang w:val="en-GB"/>
        </w:rPr>
        <w:t xml:space="preserve"> invasive species can </w:t>
      </w:r>
      <w:r w:rsidR="004401E5">
        <w:rPr>
          <w:lang w:val="en-GB"/>
        </w:rPr>
        <w:t>reduce</w:t>
      </w:r>
      <w:r w:rsidR="0064773F" w:rsidRPr="003B61EB">
        <w:rPr>
          <w:lang w:val="en-GB"/>
        </w:rPr>
        <w:t xml:space="preserve"> </w:t>
      </w:r>
      <w:r w:rsidR="004401E5">
        <w:rPr>
          <w:lang w:val="en-GB"/>
        </w:rPr>
        <w:t xml:space="preserve">the </w:t>
      </w:r>
      <w:r w:rsidR="0064773F" w:rsidRPr="003B61EB">
        <w:rPr>
          <w:lang w:val="en-GB"/>
        </w:rPr>
        <w:t>resilience</w:t>
      </w:r>
      <w:r w:rsidR="0054006F" w:rsidRPr="003B61EB">
        <w:rPr>
          <w:lang w:val="en-GB"/>
        </w:rPr>
        <w:t xml:space="preserve"> and</w:t>
      </w:r>
      <w:r w:rsidR="0064773F" w:rsidRPr="003B61EB">
        <w:rPr>
          <w:lang w:val="en-GB"/>
        </w:rPr>
        <w:t xml:space="preserve"> function</w:t>
      </w:r>
      <w:r w:rsidR="004401E5">
        <w:rPr>
          <w:lang w:val="en-GB"/>
        </w:rPr>
        <w:t xml:space="preserve"> of estuarine ecosystems</w:t>
      </w:r>
      <w:r w:rsidR="0064773F" w:rsidRPr="003B61EB">
        <w:rPr>
          <w:lang w:val="en-GB"/>
        </w:rPr>
        <w:t xml:space="preserve">, </w:t>
      </w:r>
      <w:r w:rsidR="0054006F" w:rsidRPr="003B61EB">
        <w:rPr>
          <w:lang w:val="en-GB"/>
        </w:rPr>
        <w:t>impacting</w:t>
      </w:r>
      <w:r w:rsidR="0064773F" w:rsidRPr="003B61EB">
        <w:rPr>
          <w:lang w:val="en-GB"/>
        </w:rPr>
        <w:t xml:space="preserve"> the </w:t>
      </w:r>
      <w:r w:rsidR="0038050A">
        <w:rPr>
          <w:lang w:val="en-GB"/>
        </w:rPr>
        <w:t xml:space="preserve">numerous </w:t>
      </w:r>
      <w:r w:rsidR="0064773F" w:rsidRPr="003B61EB">
        <w:rPr>
          <w:lang w:val="en-GB"/>
        </w:rPr>
        <w:t xml:space="preserve">ecological services </w:t>
      </w:r>
      <w:r w:rsidR="004401E5">
        <w:rPr>
          <w:lang w:val="en-GB"/>
        </w:rPr>
        <w:t xml:space="preserve">they </w:t>
      </w:r>
      <w:r w:rsidR="0064773F" w:rsidRPr="003B61EB">
        <w:rPr>
          <w:lang w:val="en-GB"/>
        </w:rPr>
        <w:t xml:space="preserve">provide </w:t>
      </w:r>
      <w:r w:rsidR="0064773F" w:rsidRPr="003B61EB">
        <w:rPr>
          <w:lang w:val="en-GB"/>
        </w:rPr>
        <w:fldChar w:fldCharType="begin"/>
      </w:r>
      <w:r w:rsidR="004401E5">
        <w:rPr>
          <w:lang w:val="en-GB"/>
        </w:rPr>
        <w:instrText xml:space="preserve"> ADDIN ZOTERO_ITEM CSL_CITATION {"citationID":"K9PcLiLD","properties":{"formattedCitation":"(Levin and Crooks 2011; Hensel et al. 2021; Tait et al. 2023)","plainCitation":"(Levin and Crooks 2011; Hensel et al. 2021; Tait et al. 2023)","noteIndex":0},"citationItems":[{"id":3412,"uris":["http://zotero.org/users/12774360/items/3GTXCSN9"],"itemData":{"id":3412,"type":"chapter","container-title":"Treatise on Estuarine and Coastal Science","ISBN":"978-0-08-087885-0","language":"en","license":"https://www.elsevier.com/tdm/userlicense/1.0/","note":"DOI: 10.1016/B978-0-12-374711-2.00704-X","page":"17-51","publisher":"Elsevier","source":"DOI.org (Crossref)","title":"Functional Consequences of Invasive Species in Coastal and Estuarine Systems","URL":"https://linkinghub.elsevier.com/retrieve/pii/B978012374711200704X","author":[{"family":"Levin","given":"L.A."},{"family":"Crooks","given":"J.A."}],"accessed":{"date-parts":[["2024",11,14]]},"issued":{"date-parts":[["2011"]]},"citation-key":"levinFunctionalConsequencesInvasive2011"}},{"id":3414,"uris":["http://zotero.org/users/12774360/items/HI48XWGY"],"itemData":{"id":3414,"type":"article-journal","abstract":"Abstract\n            Invasive consumers can cause extensive ecological damage to native communities but effects on ecosystem resilience are less understood. Here, we use drone surveys, manipulative experiments, and mathematical models to show how feral hogs reduce resilience in southeastern US salt marshes by dismantling an essential marsh cordgrass-ribbed mussel mutualism. Mussels usually double plant growth and enhance marsh resilience to extreme drought but, when hogs invade, switch from being essential for plant survival to a liability; hogs selectively forage in mussel-rich areas leading to a 50% reduction in plant biomass and slower post-drought recovery rate. Hogs increase habitat fragmentation across landscapes by maintaining large, disturbed areas through trampling of cordgrass during targeted mussel consumption. Experiments and climate-disturbance recovery models show trampling alone slows marsh recovery by 3x while focused mussel predation creates marshes that may never recover from large-scale disturbances without hog eradication. Our work highlights that an invasive consumer can reshape ecosystems not just via competition and predation, but by disrupting key, positive species interactions that underlie resilience to climatic disturbances.","container-title":"Nature Communications","DOI":"10.1038/s41467-021-26504-4","ISSN":"2041-1723","issue":"1","journalAbbreviation":"Nat Commun","language":"en","page":"6290","source":"DOI.org (Crossref)","title":"A large invasive consumer reduces coastal ecosystem resilience by disabling positive species interactions","URL":"https://www.nature.com/articles/s41467-021-26504-4","volume":"12","author":[{"family":"Hensel","given":"Marc J. S."},{"family":"Silliman","given":"Brian R."},{"family":"Van De Koppel","given":"Johan"},{"family":"Hensel","given":"Enie"},{"family":"Sharp","given":"Sean J."},{"family":"Crotty","given":"Sinead M."},{"family":"Byrnes","given":"Jarrett E. K."}],"accessed":{"date-parts":[["2024",11,14]]},"issued":{"date-parts":[["2021",11,1]]},"citation-key":"henselLargeInvasiveConsumer2021"}},{"id":3411,"uris":["http://zotero.org/users/12774360/items/QS3ZFD98"],"itemData":{"id":3411,"type":"article-journal","abstract":"Coastal marine benthic ecosystems are considered hotspots for biodiversity and productivity. However, the introduction of bio-engineering non-indigenous species can alter the delivery of key functions and services provided by these systems. Here, we investigated the influence of Sabella spallanzanii, a large structure-forming invasive polychaete, on a marine soft-sediment system in New Zealand, examining effects on sediment charac­ teristics (organic matter and chlorophyll a content), solute fluxes, and benthic communities near and far from low-, medium-, and high-density clumps of Sabella. Fluxes of dissolved oxygen and inorganic nitrogen near (&lt;10 cm) Sabella clusters were significantly lower to those 1 m away, and fluxes differed between low-, medium-, and high-density clumps. Larger densities of Sabella and clumps with greater overall biomass were associated with increased sediment oxygen consumption, particularly in areas 1 m distant from the Sabella clumps. Similarly, ammonium production (efflux from the sediment) increased with increasing Sabella biomass at the 1 m ‘distal’ sites (from 0 μ to 40 μmol/m2/h), but NOx efflux decreased (from 5 to 0 μmol/m2/h) with distance. The flux results were consistent with findings of higher organic matter content and finer grain size sediment in ‘distal’ plots to Sabella clusters. We also showed how benthic diversity and abundance increased with increasing Sabella clump biomass. Our investigation suggests that the building of biogenic structures and the filter feeding activity by Sabella may alter near-bed flows and concentrations of organic rich biodeposits in surrounding sediments, with ramifications for organic matter distribution and nutrient recycling rates. The continuous expansion and colonisation of Sabella could reshape local benthic communities and increase oxygen consumption rates in affected marine sediments.","container-title":"Estuarine, Coastal and Shelf Science","DOI":"10.1016/j.ecss.2023.108526","ISSN":"02727714","journalAbbreviation":"Estuarine, Coastal and Shelf Science","language":"en","page":"108526","source":"DOI.org (Crossref)","title":"Ecosystem function modified by an invasive species: Density and distance dependent changes in sediment characteristics, fluxes, and benthic communities","title-short":"Ecosystem function modified by an invasive species","URL":"https://linkinghub.elsevier.com/retrieve/pii/S0272771423003165","volume":"293","author":[{"family":"Tait","given":"Leigh W."},{"family":"Lam-Gordillo","given":"Orlando"},{"family":"Lohrer","given":"Andrew M."},{"family":"Townsend","given":"Michael"},{"family":"Douglas","given":"Emily J."},{"family":"Inglis","given":"Graeme J."}],"accessed":{"date-parts":[["2024",11,14]]},"issued":{"date-parts":[["2023",10]]},"citation-key":"taitEcosystemFunctionModified2023"}}],"schema":"https://github.com/citation-style-language/schema/raw/master/csl-citation.json"} </w:instrText>
      </w:r>
      <w:r w:rsidR="0064773F" w:rsidRPr="003B61EB">
        <w:rPr>
          <w:lang w:val="en-GB"/>
        </w:rPr>
        <w:fldChar w:fldCharType="separate"/>
      </w:r>
      <w:r w:rsidR="004401E5">
        <w:t>(Levin and Crooks 2011; Hensel et al. 2021; Tait et al. 2023)</w:t>
      </w:r>
      <w:r w:rsidR="0064773F" w:rsidRPr="003B61EB">
        <w:rPr>
          <w:lang w:val="en-GB"/>
        </w:rPr>
        <w:fldChar w:fldCharType="end"/>
      </w:r>
      <w:r w:rsidR="0064773F" w:rsidRPr="003B61EB">
        <w:rPr>
          <w:lang w:val="en-GB"/>
        </w:rPr>
        <w:t xml:space="preserve">. </w:t>
      </w:r>
      <w:r w:rsidR="000E4822" w:rsidRPr="003B61EB">
        <w:rPr>
          <w:lang w:val="en-GB"/>
        </w:rPr>
        <w:t>The Fraser River Estuary (FRE) is the largest</w:t>
      </w:r>
      <w:r w:rsidR="008A0A61" w:rsidRPr="003B61EB">
        <w:rPr>
          <w:lang w:val="en-GB"/>
        </w:rPr>
        <w:t xml:space="preserve"> and most productive</w:t>
      </w:r>
      <w:r w:rsidR="000E4822" w:rsidRPr="003B61EB">
        <w:rPr>
          <w:lang w:val="en-GB"/>
        </w:rPr>
        <w:t xml:space="preserve"> estuary in</w:t>
      </w:r>
      <w:r w:rsidR="00171947" w:rsidRPr="003B61EB">
        <w:rPr>
          <w:lang w:val="en-GB"/>
        </w:rPr>
        <w:t xml:space="preserve"> Pacific</w:t>
      </w:r>
      <w:r w:rsidR="000E4822" w:rsidRPr="003B61EB">
        <w:rPr>
          <w:lang w:val="en-GB"/>
        </w:rPr>
        <w:t xml:space="preserve"> Canada</w:t>
      </w:r>
      <w:r w:rsidR="00E83087" w:rsidRPr="003B61EB">
        <w:rPr>
          <w:lang w:val="en-GB"/>
        </w:rPr>
        <w:t xml:space="preserve">. </w:t>
      </w:r>
      <w:r w:rsidR="004401E5">
        <w:rPr>
          <w:lang w:val="en-GB"/>
        </w:rPr>
        <w:t>The estuary is h</w:t>
      </w:r>
      <w:r w:rsidR="00E83087" w:rsidRPr="003B61EB">
        <w:rPr>
          <w:lang w:val="en-GB"/>
        </w:rPr>
        <w:t xml:space="preserve">ome to over 100 at-risk species </w:t>
      </w:r>
      <w:r w:rsidR="00E83087" w:rsidRPr="003B61EB">
        <w:rPr>
          <w:lang w:val="en-GB"/>
        </w:rPr>
        <w:fldChar w:fldCharType="begin"/>
      </w:r>
      <w:r w:rsidR="009650C9">
        <w:rPr>
          <w:lang w:val="en-GB"/>
        </w:rPr>
        <w:instrText xml:space="preserve"> ADDIN ZOTERO_ITEM CSL_CITATION {"citationID":"S1wNKyXE","properties":{"formattedCitation":"(Kehoe et al. 2021)","plainCitation":"(Kehoe et al. 2021)","noteIndex":0},"citationItems":[{"id":"20a22tzX/GzNPzhN5","uris":["http://zotero.org/users/6112721/items/LZSPJIN4"],"itemData":{"id":1106,"type":"article-journal","container-title":"Conservation Science and Practice","DOI":"10.1111/csp2.310","ISSN":"2578-4854, 2578-4854","issue":"2","journalAbbreviation":"Conservat Sci and Prac","language":"en","source":"DOI.org (Crossref)","title":"Conservation in heavily urbanized biodiverse regions requires urgent management action and attention to governance","URL":"https://onlinelibrary.wiley.com/doi/10.1111/csp2.310","volume":"3","author":[{"family":"Kehoe","given":"Laura J."},{"family":"Lund","given":"Jessie"},{"family":"Chalifour","given":"Lia"},{"family":"Asadian","given":"Yeganeh"},{"family":"Balke","given":"Eric"},{"family":"Boyd","given":"Sean"},{"family":"Carlson","given":"Deborah"},{"family":"Casey","given":"James M."},{"family":"Connors","given":"Brendan"},{"family":"Cryer","given":"Nicolai"},{"family":"Drever","given":"Mark C."},{"family":"Hinch","given":"Scott"},{"family":"Levings","given":"Colin"},{"family":"MacDuffee","given":"Misty"},{"family":"McGregor","given":"Heidi"},{"family":"Richardson","given":"John"},{"family":"Scott","given":"David C."},{"family":"Stewart","given":"Daniel"},{"family":"Vennesland","given":"Ross G."},{"family":"Wilkinson","given":"Chad E."},{"family":"Zevit","given":"Pamela"},{"family":"Baum","given":"Julia K."},{"family":"Martin","given":"Tara G."}],"issued":{"date-parts":[["2021",2]]}}}],"schema":"https://github.com/citation-style-language/schema/raw/master/csl-citation.json"} </w:instrText>
      </w:r>
      <w:r w:rsidR="00E83087" w:rsidRPr="003B61EB">
        <w:rPr>
          <w:lang w:val="en-GB"/>
        </w:rPr>
        <w:fldChar w:fldCharType="separate"/>
      </w:r>
      <w:r w:rsidR="00EE3FA4">
        <w:t>(Kehoe et al. 2021)</w:t>
      </w:r>
      <w:r w:rsidR="00E83087" w:rsidRPr="003B61EB">
        <w:rPr>
          <w:lang w:val="en-GB"/>
        </w:rPr>
        <w:fldChar w:fldCharType="end"/>
      </w:r>
      <w:r w:rsidR="00E83087" w:rsidRPr="003B61EB">
        <w:rPr>
          <w:lang w:val="en-GB"/>
        </w:rPr>
        <w:t xml:space="preserve">, </w:t>
      </w:r>
      <w:r w:rsidR="00506063" w:rsidRPr="003B61EB">
        <w:rPr>
          <w:lang w:val="en-GB"/>
        </w:rPr>
        <w:t xml:space="preserve">supports large numbers of Pacific salmon </w:t>
      </w:r>
      <w:r w:rsidR="000E4822" w:rsidRPr="003B61EB">
        <w:rPr>
          <w:lang w:val="en-GB"/>
        </w:rPr>
        <w:fldChar w:fldCharType="begin"/>
      </w:r>
      <w:r w:rsidR="009650C9">
        <w:rPr>
          <w:lang w:val="en-GB"/>
        </w:rPr>
        <w:instrText xml:space="preserve"> ADDIN ZOTERO_ITEM CSL_CITATION {"citationID":"jO2CkZe7","properties":{"formattedCitation":"(Chalifour et al. 2019)","plainCitation":"(Chalifour et al. 2019)","noteIndex":0},"citationItems":[{"id":"20a22tzX/a99bcXTu","uris":["http://zotero.org/users/6112721/items/CUJMX89B"],"itemData":{"id":"7Awd6d8X/GcYLBGpI","type":"article-journal","abstract":"Interfacing with land and sea, estuaries support a mosaic of habitats that underpin the production of many coastal fisheries. These ecosystems are threatened by multiple stressors, including habitat loss and climate change, but the relative importance of estuarine habitat types for different fish species remains poorly understood since direct habitat comparisons are rare. This knowledge gap is exemplified in temperate estuaries by salmon — ecologically and commercially important species that use estuaries during their migrations to and from the ocean. Here, we tested for species-specific habitat use by sampling fishes in 3 interconnected estuarine habitats (brackish marsh, eelgrass, and sand flat), across seasons and temperature regimes. We quantified fish species richness, community distinctness, and catches (of Chinook and chum salmon, other migratory fishes, and resident fishes) in the Pacific Northwest’s heavily urbanized Fraser River estuary, the terminus of what was once the world’s most productive salmon basin. Overall, eelgrass habitat supported the greatest fish species richness (n = 37) and catches (37 402 fish), exceeding that of both the marsh (19 species, 7154 fish) and sand flat (22 species, 6697 fish). However, the majority of salmon were caught in the marsh (61%). These differences, coupled with our finding that at least one unique fish species inhabited each habitat (eelgrass = 15, marsh = 8, sand flat = 1), demonstrate species-specific habitat use and underscore the importance of connected seascapes for biodiversity conservation.","container-title":"Marine Ecology Progress Series","DOI":"10.3354/meps13064","ISSN":"0171-8630, 1616-1599","journalAbbreviation":"Mar. Ecol. Prog. Ser.","language":"en","page":"145-162","source":"DOI.org (Crossref)","title":"Habitat use by juvenile salmon, other migratory fish, and resident fish species underscores the importance of estuarine habitat mosaics","volume":"625","author":[{"family":"Chalifour","given":"L."},{"family":"Scott","given":"D.C."},{"family":"MacDuffee","given":"M."},{"family":"Iacarella","given":"J.C."},{"family":"Martin","given":"T.G."},{"family":"Baum","given":"J.K."}],"issued":{"date-parts":[["2019",8,29]]}}}],"schema":"https://github.com/citation-style-language/schema/raw/master/csl-citation.json"} </w:instrText>
      </w:r>
      <w:r w:rsidR="000E4822" w:rsidRPr="003B61EB">
        <w:rPr>
          <w:lang w:val="en-GB"/>
        </w:rPr>
        <w:fldChar w:fldCharType="separate"/>
      </w:r>
      <w:r w:rsidR="00EE3FA4">
        <w:t>(Chalifour et al. 2019)</w:t>
      </w:r>
      <w:r w:rsidR="000E4822" w:rsidRPr="003B61EB">
        <w:rPr>
          <w:lang w:val="en-GB"/>
        </w:rPr>
        <w:fldChar w:fldCharType="end"/>
      </w:r>
      <w:r w:rsidR="004401E5">
        <w:rPr>
          <w:lang w:val="en-GB"/>
        </w:rPr>
        <w:t>,</w:t>
      </w:r>
      <w:r w:rsidR="000E4822" w:rsidRPr="003B61EB">
        <w:rPr>
          <w:lang w:val="en-GB"/>
        </w:rPr>
        <w:t xml:space="preserve"> </w:t>
      </w:r>
      <w:r w:rsidR="00753CEF" w:rsidRPr="003B61EB">
        <w:rPr>
          <w:lang w:val="en-GB"/>
        </w:rPr>
        <w:t>a</w:t>
      </w:r>
      <w:r w:rsidR="00E83087" w:rsidRPr="003B61EB">
        <w:rPr>
          <w:lang w:val="en-GB"/>
        </w:rPr>
        <w:t xml:space="preserve">nd continues to provide a </w:t>
      </w:r>
      <w:r w:rsidR="000E4822" w:rsidRPr="003B61EB">
        <w:rPr>
          <w:lang w:val="en-GB"/>
        </w:rPr>
        <w:t xml:space="preserve">critical stopover point for migratory birds along the Pacific </w:t>
      </w:r>
      <w:r w:rsidR="007900D7" w:rsidRPr="003B61EB">
        <w:rPr>
          <w:lang w:val="en-GB"/>
        </w:rPr>
        <w:t>F</w:t>
      </w:r>
      <w:r w:rsidR="000E4822" w:rsidRPr="003B61EB">
        <w:rPr>
          <w:lang w:val="en-GB"/>
        </w:rPr>
        <w:t xml:space="preserve">lyway </w:t>
      </w:r>
      <w:r w:rsidR="000E4822" w:rsidRPr="003B61EB">
        <w:rPr>
          <w:lang w:val="en-GB"/>
        </w:rPr>
        <w:fldChar w:fldCharType="begin"/>
      </w:r>
      <w:r w:rsidR="009650C9">
        <w:rPr>
          <w:lang w:val="en-GB"/>
        </w:rPr>
        <w:instrText xml:space="preserve"> ADDIN ZOTERO_ITEM CSL_CITATION {"citationID":"8ESg4ae8","properties":{"formattedCitation":"(Butler and Campbell 1987)","plainCitation":"(Butler and Campbell 1987)","noteIndex":0},"citationItems":[{"id":"20a22tzX/LVC4xw3E","uris":["http://zotero.org/users/6112721/items/VZEECUAZ"],"itemData":{"id":1762,"type":"article-journal","container-title":"Occasional Paper","DOI":"10.2307/3535850","ISSN":"00273716","language":"en","page":"1-73","source":"DOI.org (Crossref)","title":"The birds of the Fraser River Delta: populations, ecology and international significance","title-short":"The Birds of the Fraser River Delta","volume":"65","author":[{"family":"Butler","given":"R.W."},{"family":"Campbell","given":"R.W."}],"issued":{"date-parts":[["1987"]]}}}],"schema":"https://github.com/citation-style-language/schema/raw/master/csl-citation.json"} </w:instrText>
      </w:r>
      <w:r w:rsidR="000E4822" w:rsidRPr="003B61EB">
        <w:rPr>
          <w:lang w:val="en-GB"/>
        </w:rPr>
        <w:fldChar w:fldCharType="separate"/>
      </w:r>
      <w:r w:rsidR="00EE3FA4">
        <w:t>(Butler and Campbell 1987)</w:t>
      </w:r>
      <w:r w:rsidR="000E4822" w:rsidRPr="003B61EB">
        <w:rPr>
          <w:lang w:val="en-GB"/>
        </w:rPr>
        <w:fldChar w:fldCharType="end"/>
      </w:r>
      <w:r w:rsidR="000E4822" w:rsidRPr="003B61EB">
        <w:rPr>
          <w:lang w:val="en-GB"/>
        </w:rPr>
        <w:t>. As with many estuaries</w:t>
      </w:r>
      <w:r w:rsidR="004401E5">
        <w:rPr>
          <w:lang w:val="en-GB"/>
        </w:rPr>
        <w:t xml:space="preserve"> in the Pacific Northwest </w:t>
      </w:r>
      <w:r w:rsidR="004401E5">
        <w:rPr>
          <w:lang w:val="en-GB"/>
        </w:rPr>
        <w:fldChar w:fldCharType="begin"/>
      </w:r>
      <w:r w:rsidR="004401E5">
        <w:rPr>
          <w:lang w:val="en-GB"/>
        </w:rPr>
        <w:instrText xml:space="preserve"> ADDIN ZOTERO_ITEM CSL_CITATION {"citationID":"SoazldH0","properties":{"formattedCitation":"(Brophy et al. 2019)","plainCitation":"(Brophy et al. 2019)","noteIndex":0},"citationItems":[{"id":855,"uris":["http://zotero.org/users/12774360/items/MXHDHJ7U"],"itemData":{"id":855,"type":"article-journal","abstract":"Effective conservation and restoration of estuarine wetlands require accurate maps of their historical and current extent, as well as estimated losses of these valued habitats. Existing coast-wide tidal wetland mapping does not explicitly map historical tidal wetlands that are now disconnected from the tides, which represent restoration opportunities; nor does it use water level models or high-resolution elevation data (e.g. lidar) to accurately identify current tidal wetlands. To better inform estuarine conservation and restoration, we generated new maps of current and historical tidal wetlands for the entire contiguous U.S. West Coast (Washington, Oregon, and California). The new maps are based on an Elevation-Based Estuary Extent Model (EBEEM) that combines lidar digital elevation models (DEMs) and water level models to establish the maximum historical extent of tidal wetlands, representing a major step forward in mapping accuracy for restoration planning and analysis of wetland loss. Building from this new base, we also developed an indirect method for mapping tidal wetland losses, and created maps of these losses for 55 estuaries on the West Coast (representing about 97% of historical West Coast vegetated tidal wetland area). Based on these new maps, we estimated that total historical estuary area for the West Coast is approximately 735,000 hectares (including vegetated and nonvegetated areas), and that about 85% of vegetated tidal wetlands have been lost from West Coast estuaries. Losses were highest for major river deltas. The new maps will help interested groups improve action plans for estuarine wetland habitat restoration and conservation, and will also provide a better baseline for understanding and predicting future changes with projected sea level rise.","container-title":"PLOS ONE","DOI":"10.1371/journal.pone.0218558","ISSN":"1932-6203","issue":"8","journalAbbreviation":"PLoS ONE","language":"en","note":"number: 8","page":"e0218558","source":"DOI.org (Crossref)","title":"Insights into estuary habitat loss in the western United States using a new method for mapping maximum extent of tidal wetlands","URL":"https://dx.plos.org/10.1371/journal.pone.0218558","volume":"14","author":[{"family":"Brophy","given":"Laura S."},{"family":"Greene","given":"Correigh M."},{"family":"Hare","given":"Van C."},{"family":"Holycross","given":"Brett"},{"family":"Lanier","given":"Andy"},{"family":"Heady","given":"Walter N."},{"family":"O’Connor","given":"Kevin"},{"family":"Imaki","given":"Hiroo"},{"family":"Haddad","given":"Tanya"},{"family":"Dana","given":"Randy"}],"editor":[{"family":"Dias","given":"João Miguel"}],"accessed":{"date-parts":[["2021",10,19]]},"issued":{"date-parts":[["2019",8,14]]},"citation-key":"brophyInsightsEstuaryHabitat2019"}}],"schema":"https://github.com/citation-style-language/schema/raw/master/csl-citation.json"} </w:instrText>
      </w:r>
      <w:r w:rsidR="004401E5">
        <w:rPr>
          <w:lang w:val="en-GB"/>
        </w:rPr>
        <w:fldChar w:fldCharType="separate"/>
      </w:r>
      <w:r w:rsidR="004401E5">
        <w:rPr>
          <w:noProof/>
          <w:lang w:val="en-GB"/>
        </w:rPr>
        <w:t>(Brophy et al. 2019)</w:t>
      </w:r>
      <w:r w:rsidR="004401E5">
        <w:rPr>
          <w:lang w:val="en-GB"/>
        </w:rPr>
        <w:fldChar w:fldCharType="end"/>
      </w:r>
      <w:r w:rsidR="000E4822" w:rsidRPr="003B61EB">
        <w:rPr>
          <w:lang w:val="en-GB"/>
        </w:rPr>
        <w:t xml:space="preserve">, habitat loss has been significant in the FRE, with </w:t>
      </w:r>
      <w:r w:rsidR="00732A49" w:rsidRPr="003B61EB">
        <w:rPr>
          <w:lang w:val="en-GB"/>
        </w:rPr>
        <w:t>an estimated</w:t>
      </w:r>
      <w:r w:rsidR="00D1149C" w:rsidRPr="003B61EB">
        <w:rPr>
          <w:lang w:val="en-GB"/>
        </w:rPr>
        <w:t xml:space="preserve"> </w:t>
      </w:r>
      <w:r w:rsidR="00732A49" w:rsidRPr="003B61EB">
        <w:rPr>
          <w:lang w:val="en-GB"/>
        </w:rPr>
        <w:t>1</w:t>
      </w:r>
      <w:r w:rsidR="000E4822" w:rsidRPr="003B61EB">
        <w:rPr>
          <w:lang w:val="en-GB"/>
        </w:rPr>
        <w:t>0</w:t>
      </w:r>
      <w:r w:rsidR="0038050A">
        <w:rPr>
          <w:lang w:val="en-GB"/>
        </w:rPr>
        <w:t>–20</w:t>
      </w:r>
      <w:r w:rsidR="000E4822" w:rsidRPr="003B61EB">
        <w:rPr>
          <w:lang w:val="en-GB"/>
        </w:rPr>
        <w:t>% of wetland habitats still intact</w:t>
      </w:r>
      <w:r w:rsidR="00732A49" w:rsidRPr="003B61EB">
        <w:rPr>
          <w:lang w:val="en-GB"/>
        </w:rPr>
        <w:t xml:space="preserve"> in the Fraser River floodplain</w:t>
      </w:r>
      <w:r w:rsidR="000E4822" w:rsidRPr="003B61EB">
        <w:rPr>
          <w:lang w:val="en-GB"/>
        </w:rPr>
        <w:t xml:space="preserve"> </w:t>
      </w:r>
      <w:r w:rsidR="000E4822" w:rsidRPr="003B61EB">
        <w:rPr>
          <w:lang w:val="en-GB"/>
        </w:rPr>
        <w:fldChar w:fldCharType="begin"/>
      </w:r>
      <w:r w:rsidR="0038050A">
        <w:rPr>
          <w:lang w:val="en-GB"/>
        </w:rPr>
        <w:instrText xml:space="preserve"> ADDIN ZOTERO_ITEM CSL_CITATION {"citationID":"2mJ1357k","properties":{"formattedCitation":"(Kistritz and Scott 1992; Finn et al. 2021)","plainCitation":"(Kistritz and Scott 1992; Finn et al. 2021)","noteIndex":0},"citationItems":[{"id":1581,"uris":["http://zotero.org/users/12774360/items/DLMX59ZK"],"itemData":{"id":1581,"type":"report","abstract":"The main purpose of this study was to provide background information about the past and present extent of fish habitat in the Fraser River floodplain and, more specifically, in three river reaches: the North Arm near Sea Island, the Main Arm near the Coquitlam River and the lower Harrison River. The three river reaches that are the focus of this study are being used for detailed food web studies examining the relationship between juvenile salmon and different types of marsh habitat: restored, disturbed and natural.","event-place":"West Vancouver Laboratory","genre":"Canadian Technical Report","language":"en","publisher":"Prepared for Department of Fisheries and Oceans Biological Sciences Branch","publisher-place":"West Vancouver Laboratory","source":"Zotero","title":"Historical changes in fish habitat of selected reaches in the lower Fraser River, 1859 to 1990","author":[{"family":"Kistritz","given":"R U"},{"family":"Scott","given":"K J"}],"issued":{"date-parts":[["1992",7]]}}},{"id":1282,"uris":["http://zotero.org/users/12774360/items/W2R9NRKG"],"itemData":{"id":1282,"type":"article-journal","abstract":"Loss of connectivity caused by anthropogenic barriers is a key threat for migratory freshwater species. The anadromous life history of salmonids means that barriers on streams can decrease the amount of habitat available for spawning and rearing. To set appropriate targets for restoration, it is important to know how different populations have been impacted in terms of the location and extent of historically available habitat that has been lost or has become inaccessible. Using mapped and predicted barriers to ﬁsh passage in streams and diking infrastructure, the amount of both ﬂoodplain and linear stream habitat that remains accessible today was estimated for 14 populations of salmon in the Lower Fraser River, British Columbia, Canada’s most productive salmon river. To place these estimates within a historical context, the ﬂoodplain area was estimated using vegetation records from the 1850s, and lost streams were estimated using a digital elevation model-derived stream network. To bolster areas where little mapping has been done, current barrier data were used to predict locations likely to have barriers. Accessibility to ﬂoodplain was poor across the entire region with only 15% of the historical ﬂoodplain remaining accessible. Linear stream habitat ranged in accessibility from 28% to 99% across populations based on mapped barriers. Inclusion of predicted barriers revealed an additional 33 km of potentially inaccessible stream habitat and the modeled stream network located approximately 1700 km of stream length that has been completely lost. Comparing habitat accessibility and barrier density against the assessed status of populations revealed insights useful for understanding the impact of barriers on spawning and rearing and guiding the allocation of restoration effort. Applying methods for addressing missing data, such as lost streams and unmapped barriers, was essential for estimating the accessibility of habitat within a historical context. While much emphasis has been placed on the role of marine conditions in wild Paciﬁc salmon recovery, the magnitude of habitat loss in the Fraser cannot be ignored and suggests it is a major driver of observed salmon declines.","container-title":"Ecosphere","DOI":"10.1002/ecs2.3646","ISSN":"2150-8925, 2150-8925","issue":"7","journalAbbreviation":"Ecosphere","language":"en","note":"number: 7","source":"DOI.org (Crossref)","title":"Quantifying lost and inaccessible habitat for Pacific salmon in Canada’s Lower Fraser River","URL":"https://onlinelibrary.wiley.com/doi/10.1002/ecs2.3646","volume":"12","author":[{"family":"Finn","given":"Riley J. R."},{"family":"Chalifour","given":"Lia"},{"family":"Gergel","given":"Sarah E."},{"family":"Hinch","given":"Scott G."},{"family":"Scott","given":"David C."},{"family":"Martin","given":"Tara G."}],"accessed":{"date-parts":[["2022",7,17]]},"issued":{"date-parts":[["2021",7]]}}}],"schema":"https://github.com/citation-style-language/schema/raw/master/csl-citation.json"} </w:instrText>
      </w:r>
      <w:r w:rsidR="000E4822" w:rsidRPr="003B61EB">
        <w:rPr>
          <w:lang w:val="en-GB"/>
        </w:rPr>
        <w:fldChar w:fldCharType="separate"/>
      </w:r>
      <w:r w:rsidR="0038050A">
        <w:t>(</w:t>
      </w:r>
      <w:proofErr w:type="spellStart"/>
      <w:r w:rsidR="0038050A">
        <w:t>Kistritz</w:t>
      </w:r>
      <w:proofErr w:type="spellEnd"/>
      <w:r w:rsidR="0038050A">
        <w:t xml:space="preserve"> and Scott 1992; Finn et al. 2021)</w:t>
      </w:r>
      <w:r w:rsidR="000E4822" w:rsidRPr="003B61EB">
        <w:rPr>
          <w:lang w:val="en-GB"/>
        </w:rPr>
        <w:fldChar w:fldCharType="end"/>
      </w:r>
      <w:r w:rsidR="000E4822" w:rsidRPr="003B61EB">
        <w:rPr>
          <w:lang w:val="en-GB"/>
        </w:rPr>
        <w:t xml:space="preserve">. </w:t>
      </w:r>
      <w:r w:rsidR="004401E5">
        <w:rPr>
          <w:lang w:val="en-GB"/>
        </w:rPr>
        <w:t>M</w:t>
      </w:r>
      <w:r w:rsidR="000E4822" w:rsidRPr="003B61EB">
        <w:rPr>
          <w:lang w:val="en-GB"/>
        </w:rPr>
        <w:t xml:space="preserve">ost </w:t>
      </w:r>
      <w:r w:rsidR="00127241" w:rsidRPr="003B61EB">
        <w:rPr>
          <w:lang w:val="en-GB"/>
        </w:rPr>
        <w:t xml:space="preserve">of the remaining wetlands </w:t>
      </w:r>
      <w:r w:rsidR="000E4822" w:rsidRPr="003B61EB">
        <w:rPr>
          <w:lang w:val="en-GB"/>
        </w:rPr>
        <w:t xml:space="preserve">in the FRE </w:t>
      </w:r>
      <w:r w:rsidR="00127241" w:rsidRPr="003B61EB">
        <w:rPr>
          <w:lang w:val="en-GB"/>
        </w:rPr>
        <w:t>are</w:t>
      </w:r>
      <w:r w:rsidR="000E4822" w:rsidRPr="003B61EB">
        <w:rPr>
          <w:lang w:val="en-GB"/>
        </w:rPr>
        <w:t xml:space="preserve"> now protected</w:t>
      </w:r>
      <w:r w:rsidR="008A0A61" w:rsidRPr="003B61EB">
        <w:rPr>
          <w:lang w:val="en-GB"/>
        </w:rPr>
        <w:t xml:space="preserve"> </w:t>
      </w:r>
      <w:r w:rsidR="00354082" w:rsidRPr="003B61EB">
        <w:rPr>
          <w:lang w:val="en-GB"/>
        </w:rPr>
        <w:fldChar w:fldCharType="begin"/>
      </w:r>
      <w:r w:rsidR="009650C9">
        <w:rPr>
          <w:lang w:val="en-GB"/>
        </w:rPr>
        <w:instrText xml:space="preserve"> ADDIN ZOTERO_ITEM CSL_CITATION {"citationID":"h0q9eBQP","properties":{"formattedCitation":"(Stewart et al. 2023)","plainCitation":"(Stewart et al. 2023)","noteIndex":0},"citationItems":[{"id":"20a22tzX/z4rTVmIp","uris":["http://zotero.org/users/6112721/items/KAVX82UY"],"itemData":{"id":2626,"type":"article-journal","abstract":"The early detection of invasive species is an important predictor of management success. Non-native narrow-leaved cattail (Typha angustifolia) has been detected in the Fraser River Estuary (FRE) in recent decades, but questions around their degree of establishment, and the potential emergence of hybrid cattail (Typha × glauca), remain unanswered. This study models the current and potential future distribution of non-native cattail in the FRE using a combination of spectral imagery analysis and species distribution modeling. Contrary to our expectation, we find that non-native cattails are widespread, currently occupying approximately 4 or 50 ha of FRE tidal marshes. Though never formally recorded in the estuary previously, T. × glauca appears to be the more abundant taxon, suggesting heterosis may be facilitating this invasion. We describe these taxa as cryptic invasive species, as their resemblance to native cattail (Typha latifolia) likely inhibited their detection. In our species distribution model, we distinguish between site suitability (ability to establish and persist) and susceptibility (risk of colonization when suitable). Our model predicts the scale of this invasion may increase over time, as 29% and 20% of the estuary has moderate or high suitability and susceptibility probabilities, respectively, while 16% and 24% of these habitats are currently occupied. Estuary-wide containment and eradication are unlikely given the extent of this invasion. Consequently, we recommend management prioritize monitoring and early eradication in areas of high conservation and cultural value. This study highlights the vulnerability of estuaries to cryptic invasions and the invasibility of Pacific Northwest estuaries by non-native cattail.","container-title":"Estuaries and Coasts","DOI":"10.1007/s12237-023-01171-4","ISSN":"1559-2723, 1559-2731","journalAbbreviation":"Estuaries and Coasts","language":"en","page":"802-817","source":"DOI.org (Crossref)","title":"Undetected but widespread: the cryptic invasion of non-native cattail (&lt;i&gt;Typha&lt;/i&gt;) in a Pacific Northwest estuary","title-short":"Undetected but Widespread","volume":"46","author":[{"family":"Stewart","given":"Daniel"},{"family":"Hood","given":"W. Gregory"},{"family":"Martin","given":"Tara G."}],"issued":{"date-parts":[["2023",1,27]]}}}],"schema":"https://github.com/citation-style-language/schema/raw/master/csl-citation.json"} </w:instrText>
      </w:r>
      <w:r w:rsidR="00354082" w:rsidRPr="003B61EB">
        <w:rPr>
          <w:lang w:val="en-GB"/>
        </w:rPr>
        <w:fldChar w:fldCharType="separate"/>
      </w:r>
      <w:r w:rsidR="00EE3FA4">
        <w:t>(Stewart et al. 2023)</w:t>
      </w:r>
      <w:r w:rsidR="00354082" w:rsidRPr="003B61EB">
        <w:rPr>
          <w:lang w:val="en-GB"/>
        </w:rPr>
        <w:fldChar w:fldCharType="end"/>
      </w:r>
      <w:r w:rsidR="00354082" w:rsidRPr="003B61EB">
        <w:rPr>
          <w:lang w:val="en-GB"/>
        </w:rPr>
        <w:t xml:space="preserve">, </w:t>
      </w:r>
      <w:r w:rsidR="004401E5">
        <w:rPr>
          <w:lang w:val="en-GB"/>
        </w:rPr>
        <w:t xml:space="preserve">however </w:t>
      </w:r>
      <w:r w:rsidR="000E4822" w:rsidRPr="003B61EB">
        <w:rPr>
          <w:lang w:val="en-GB"/>
        </w:rPr>
        <w:t>degradation from abiotic and biotic stressors, including invasive plants, is ongoing</w:t>
      </w:r>
      <w:r w:rsidR="004401E5">
        <w:rPr>
          <w:lang w:val="en-GB"/>
        </w:rPr>
        <w:t xml:space="preserve"> </w:t>
      </w:r>
      <w:r w:rsidR="004401E5">
        <w:rPr>
          <w:lang w:val="en-GB"/>
        </w:rPr>
        <w:fldChar w:fldCharType="begin"/>
      </w:r>
      <w:r w:rsidR="009650C9">
        <w:rPr>
          <w:lang w:val="en-GB"/>
        </w:rPr>
        <w:instrText xml:space="preserve"> ADDIN ZOTERO_ITEM CSL_CITATION {"citationID":"qvr61bsO","properties":{"formattedCitation":"(Grout et al. 1997; Lee 2021; Stewart et al. 2024)","plainCitation":"(Grout et al. 1997; Lee 2021; Stewart et al. 2024)","noteIndex":0},"citationItems":[{"id":401,"uris":["http://zotero.org/users/12774360/items/TYYWXYHK"],"itemData":{"id":401,"type":"article-journal","abstract":"Using litter bag experiments in the Fraser River estuary in British Columbia, we tested for differences in the relative decomposition rates between leaves of purple loosestrife (Lythrum salicaria), an introduced exotic and a native sedge (Carex lyngbyei). The difference in the mean decay rate coefficient for the two species was significantly different (p &lt; 0.01) and the coefficient for purple loosestrife (0.0110 d-1) was nearly four times higher than for Lyngbyei's sedge (0.0028 d-l1). This is the first estimate of the decay rate coefficient for purple loosestrife from an estuary. The rapid decay rate of loosestrife leaves suggests that they supply detritus to the ecosystem in autumn whereas the much slower decay rate of sedge implies that it supplies detritus throughout the winter and early spring. Consumer organisms important in juvenile salmon food webs appear to be adapted to take advantage of the detritus provided in these seasons. The findings have implications for habitat management because purple loosestrife has recently invaded estuaries of the northeast Pacific and may be outcompeting native sedges important in detrital-based food webs.","container-title":"Estuaries","issue":"1","language":"en","note":"number: 1","page":"96-102","source":"Zotero","title":"Decomposition rates of purple loosestrife (&lt;i&gt;Lythrum salicaria&lt;/i&gt;) and Lyngbyei's Sedge (&lt;i&gt;Carex lyngbyei&lt;/i&gt;) in the Fraser River Estuary","URL":"http://www.jstor.org/stable/1352723","volume":"20","author":[{"family":"Grout","given":"Jeff A."},{"family":"Levings","given":"Colin D."},{"family":"Richardson","given":"John S."}],"issued":{"date-parts":[["1997"]]},"citation-key":"groutDecompositionRatesPurple1997"}},{"id":"20a22tzX/g3MeI5eT","uris":["http://zotero.org/users/6112721/items/TSQUBQFC"],"itemData":{"id":"rOVYiEFF/nYUgScp8","type":"report","abstract":"In recent decades, the exotic cattail Typha angustifolia and its hybrid Typha x glauca have invaded the Fraser River estuary. The impacts from this invasion on benthic macroinvertebrate communities, however, are yet to be studied. Macroinvertebrates play important roles in food chains, trophic dynamics, and nutrient cycling and are potentially at risk from this invasion. In this study, I compared the benthic invertebrate communities between exotic cattail stands and native vegetation stands at 25 paired sites. Sediment cores were analyzed for invertebrate abundance, biomass, and Shannon Wiener diversity index, and it was found that biomass and abundance were lower in exotic cattail when compared to native vegetation, however, there was no difference in diversity. Given the proximity to side channels, tidal inundation time would be a logical explanation for the differences in the benthic communities; however, it was not found to be a significant predictor. Given the invasive nature of exotic cattail and the correlations that were found, cattail should be removed in restoration projects where possible.","event-place":"Burnaby","genre":"Applied Research Project","page":"1-33","publisher":"Simon Fraser University &amp; British Columbia Institute of Technology","publisher-place":"Burnaby","title":"The impacts of exotic &lt;i&gt;Typha&lt;/i&gt; on benthic invertebrate communities in the South Arm of the Fraser River Estuary","URL":"https://circuit.bcit.ca/repository/islandora/object/repository%3A1901/datastream/PDF/download/citation.pdf","author":[{"family":"Lee","given":"Jan Jakob"}],"issued":{"date-parts":[["2021"]]}}},{"id":3144,"uris":["http://zotero.org/users/12774360/items/7ZM5RD7K"],"itemData":{"id":3144,"type":"article-journal","abstract":"More than 100 tidal marsh creation projects were constructed throughout the Fraser River Estuary, British Columbia, Canada from the 1980s to present. Past studies described and evaluated many of these projects and found varied success, but the underlying factors that determine project outcomes remain uncertain. Combining field sampling, spatial analysis, and statistical modeling of plant communities, we aim to address this knowledge gap by asking what factors influence the resilience of created marshes, as measured by (1) persistence of marsh vegetation, (2) native species dominance, and (3) species richness. We observed marsh recession in 40 of the 78 projects visited, representing 23,666 m­ 2 (9.3%) of the 254,357 m­ 2 of created marsh surveyed. Increases in mean site elevation had a negative effect on percent recessed area, while sites in the north branch of the river and sites further upriver were more prone to recession. From field observations and data interpretation we suggest that wake erosion and Canada Goose (Branta canadensis) herbivory may be drivers behind these losses and warrant further investigation. Dominance of native species declined with distance upriver, though invasive cattail (Typha angustifolia, T. × glauca) defied this trend, dominating outer estuary sites, particularly closed embayments, when present. Native and non-native richness shared similar patterns and were comparable between reference and created marshes, increasing on average with elevation and distance upriver. These findings offer insight into how site design and location influence the outcome of marsh creation projects, and the challenges presented by stressors and environmental change in estuaries.","container-title":"Wetlands","DOI":"10.1007/s13157-024-01802-x","ISSN":"0277-5212, 1943-6246","issue":"5","journalAbbreviation":"Wetlands","language":"en","license":"All rights reserved","page":"53","source":"DOI.org (Crossref)","title":"Factors Influencing the Resilience of Created Tidal Marshes in the Fraser River Estuary, British Columbia","URL":"https://link.springer.com/10.1007/s13157-024-01802-x","volume":"44","author":[{"family":"Stewart","given":"Daniel"},{"family":"Lievesley","given":"Megan"},{"family":"Paterson","given":"James E."},{"family":"Hennigar","given":"Daniel"},{"family":"Ingham","given":"Robyn"},{"family":"Knight","given":"Rob"},{"family":"Mason","given":"Brad"},{"family":"Balke","given":"Eric"}],"accessed":{"date-parts":[["2024",5,8]]},"issued":{"date-parts":[["2024",6]]},"citation-key":"stewartFactorsInfluencingResilience2024"}}],"schema":"https://github.com/citation-style-language/schema/raw/master/csl-citation.json"} </w:instrText>
      </w:r>
      <w:r w:rsidR="004401E5">
        <w:rPr>
          <w:lang w:val="en-GB"/>
        </w:rPr>
        <w:fldChar w:fldCharType="separate"/>
      </w:r>
      <w:r w:rsidR="004401E5">
        <w:rPr>
          <w:noProof/>
          <w:lang w:val="en-GB"/>
        </w:rPr>
        <w:t>(Grout et al. 1997; Lee 2021; Stewart et al. 2024)</w:t>
      </w:r>
      <w:r w:rsidR="004401E5">
        <w:rPr>
          <w:lang w:val="en-GB"/>
        </w:rPr>
        <w:fldChar w:fldCharType="end"/>
      </w:r>
      <w:r w:rsidR="000E4822" w:rsidRPr="003B61EB">
        <w:rPr>
          <w:lang w:val="en-GB"/>
        </w:rPr>
        <w:t xml:space="preserve">. </w:t>
      </w:r>
      <w:r w:rsidR="003C1BF3" w:rsidRPr="003B61EB">
        <w:rPr>
          <w:lang w:val="en-GB"/>
        </w:rPr>
        <w:t>The</w:t>
      </w:r>
      <w:r w:rsidR="008A0B58" w:rsidRPr="003B61EB">
        <w:rPr>
          <w:lang w:val="en-GB"/>
        </w:rPr>
        <w:t xml:space="preserve"> </w:t>
      </w:r>
      <w:r w:rsidR="003C1BF3" w:rsidRPr="003B61EB">
        <w:rPr>
          <w:lang w:val="en-GB"/>
        </w:rPr>
        <w:t xml:space="preserve">importance and the vulnerability of these ecosystems require management that can detect and respond to </w:t>
      </w:r>
      <w:r w:rsidR="00D525B5" w:rsidRPr="003B61EB">
        <w:rPr>
          <w:lang w:val="en-GB"/>
        </w:rPr>
        <w:t xml:space="preserve">new and emerging </w:t>
      </w:r>
      <w:r w:rsidR="003C1BF3" w:rsidRPr="003B61EB">
        <w:rPr>
          <w:lang w:val="en-GB"/>
        </w:rPr>
        <w:t xml:space="preserve">species invasions effectively. </w:t>
      </w:r>
    </w:p>
    <w:p w14:paraId="688688A5" w14:textId="77777777" w:rsidR="009037AB" w:rsidRPr="003B61EB" w:rsidRDefault="009037AB" w:rsidP="004B02D4">
      <w:pPr>
        <w:rPr>
          <w:lang w:val="en-GB"/>
        </w:rPr>
      </w:pPr>
    </w:p>
    <w:p w14:paraId="0055B852" w14:textId="20091DA5" w:rsidR="00692131" w:rsidRPr="003B61EB" w:rsidRDefault="003A7433" w:rsidP="00C57D8B">
      <w:pPr>
        <w:ind w:firstLine="567"/>
        <w:rPr>
          <w:lang w:val="en-GB"/>
        </w:rPr>
      </w:pPr>
      <w:bookmarkStart w:id="0" w:name="_Hlk126608173"/>
      <w:r w:rsidRPr="00366384">
        <w:rPr>
          <w:i/>
          <w:iCs/>
          <w:lang w:val="en-GB"/>
        </w:rPr>
        <w:t>Typha</w:t>
      </w:r>
      <w:r>
        <w:rPr>
          <w:lang w:val="en-GB"/>
        </w:rPr>
        <w:t xml:space="preserve"> are rhizomatous</w:t>
      </w:r>
      <w:r w:rsidR="006E2E27">
        <w:rPr>
          <w:lang w:val="en-GB"/>
        </w:rPr>
        <w:t>,</w:t>
      </w:r>
      <w:r>
        <w:rPr>
          <w:lang w:val="en-GB"/>
        </w:rPr>
        <w:t xml:space="preserve"> </w:t>
      </w:r>
      <w:r w:rsidR="006E2E27">
        <w:rPr>
          <w:lang w:val="en-GB"/>
        </w:rPr>
        <w:t xml:space="preserve">herbaceous </w:t>
      </w:r>
      <w:r>
        <w:rPr>
          <w:lang w:val="en-GB"/>
        </w:rPr>
        <w:t>perennial</w:t>
      </w:r>
      <w:r w:rsidR="006E2E27">
        <w:rPr>
          <w:lang w:val="en-GB"/>
        </w:rPr>
        <w:t xml:space="preserve"> plants</w:t>
      </w:r>
      <w:r>
        <w:rPr>
          <w:lang w:val="en-GB"/>
        </w:rPr>
        <w:t xml:space="preserve"> that can only survive in wetland conditions </w:t>
      </w:r>
      <w:r>
        <w:rPr>
          <w:lang w:val="en-GB"/>
        </w:rPr>
        <w:fldChar w:fldCharType="begin"/>
      </w:r>
      <w:r>
        <w:rPr>
          <w:lang w:val="en-GB"/>
        </w:rPr>
        <w:instrText xml:space="preserve"> ADDIN ZOTERO_ITEM CSL_CITATION {"citationID":"fQ5gsxUX","properties":{"formattedCitation":"(Lichvar et al. 2016)","plainCitation":"(Lichvar et al. 2016)","noteIndex":0},"citationItems":[{"id":3418,"uris":["http://zotero.org/users/12774360/items/SETNG6SN"],"itemData":{"id":3418,"type":"article-journal","abstract":"The U.S. Army Corps of Engineers (Corps) administers the National Wetland Plant List (NWPL) for the United States (U.S.) and its territories. Responsibility for the NWPL was transferred to the Corps from the U.S. Fish and Wildlife Service (FWS) in 2006. From 2006 to 2012 the Corps led an interagency effort to update the list in conjunction with the U.S. Environmental Protection Agency (EPA), the FWS, and the USDA Natural Resources Conservation Service (NRCS), culminating in the publication of the 2012 NWPL. In 2013 and 2014 geographic ranges and nomenclature were updated. This paper presents the fourth update of the list under Corps administration. During the current update, the indicator status of 1689 species was reviewed. A total of 306 ratings of 186 species were changed during the update. The changes were to decrease rating variability nationally, in response to user requests, and to include a re-evaluation South Pacific Island species. The 2012 list included 7828 species, the 2013 update included 7937 species, and the 2014 update included 8057. The 2016 NWPL includes 8092 species. As part of the authorization of the revised 2016 NWPL, all future changes must be vetted in the Federal Register according to a new schedule for biannual updates.","container-title":"Phytoneuron","ISSN":"2153 733X","issue":"2016-30","language":"en","page":"1-17","source":"Zotero","title":"The National Wetland Plant List: 2016 Wetland Ratings","author":[{"family":"Lichvar","given":"Robert W"},{"family":"Banks","given":"Darin L"},{"family":"Kirchner","given":"William N"},{"family":"Melvin","given":"Norman C"}],"issued":{"date-parts":[["2016"]]},"citation-key":"lichvarNationalWetlandPlant2016"}}],"schema":"https://github.com/citation-style-language/schema/raw/master/csl-citation.json"} </w:instrText>
      </w:r>
      <w:r>
        <w:rPr>
          <w:lang w:val="en-GB"/>
        </w:rPr>
        <w:fldChar w:fldCharType="separate"/>
      </w:r>
      <w:r>
        <w:rPr>
          <w:noProof/>
          <w:lang w:val="en-GB"/>
        </w:rPr>
        <w:t>(Lichvar et al. 2016)</w:t>
      </w:r>
      <w:r>
        <w:rPr>
          <w:lang w:val="en-GB"/>
        </w:rPr>
        <w:fldChar w:fldCharType="end"/>
      </w:r>
      <w:r>
        <w:rPr>
          <w:lang w:val="en-GB"/>
        </w:rPr>
        <w:t xml:space="preserve">, and </w:t>
      </w:r>
      <w:r>
        <w:rPr>
          <w:lang w:val="en-GB"/>
        </w:rPr>
        <w:fldChar w:fldCharType="begin"/>
      </w:r>
      <w:r>
        <w:rPr>
          <w:lang w:val="en-GB"/>
        </w:rPr>
        <w:instrText xml:space="preserve"> ADDIN ZOTERO_ITEM CSL_CITATION {"citationID":"PALwFxhd","properties":{"formattedCitation":"(Lichvar)","plainCitation":"(Lichvar)","dontUpdate":true,"noteIndex":0},"citationItems":[{"id":3418,"uris":["http://zotero.org/users/12774360/items/SETNG6SN"],"itemData":{"id":3418,"type":"article-journal","abstract":"The U.S. Army Corps of Engineers (Corps) administers the National Wetland Plant List (NWPL) for the United States (U.S.) and its territories. Responsibility for the NWPL was transferred to the Corps from the U.S. Fish and Wildlife Service (FWS) in 2006. From 2006 to 2012 the Corps led an interagency effort to update the list in conjunction with the U.S. Environmental Protection Agency (EPA), the FWS, and the USDA Natural Resources Conservation Service (NRCS), culminating in the publication of the 2012 NWPL. In 2013 and 2014 geographic ranges and nomenclature were updated. This paper presents the fourth update of the list under Corps administration. During the current update, the indicator status of 1689 species was reviewed. A total of 306 ratings of 186 species were changed during the update. The changes were to decrease rating variability nationally, in response to user requests, and to include a re-evaluation South Pacific Island species. The 2012 list included 7828 species, the 2013 update included 7937 species, and the 2014 update included 8057. The 2016 NWPL includes 8092 species. As part of the authorization of the revised 2016 NWPL, all future changes must be vetted in the Federal Register according to a new schedule for biannual updates.","container-title":"Phytoneuron","ISSN":"2153 733X","issue":"2016-30","language":"en","page":"1-17","source":"Zotero","title":"The National Wetland Plant List: 2016 Wetland Ratings","author":[{"family":"Lichvar","given":"Robert W"},{"family":"Banks","given":"Darin L"},{"family":"Kirchner","given":"William N"},{"family":"Melvin","given":"Norman C"}],"issued":{"date-parts":[["2016"]]},"citation-key":"lichvarNationalWetlandPlant2016"}}],"schema":"https://github.com/citation-style-language/schema/raw/master/csl-citation.json"} </w:instrText>
      </w:r>
      <w:r>
        <w:rPr>
          <w:lang w:val="en-GB"/>
        </w:rPr>
        <w:fldChar w:fldCharType="separate"/>
      </w:r>
      <w:r>
        <w:rPr>
          <w:lang w:val="en-GB"/>
        </w:rPr>
        <w:fldChar w:fldCharType="end"/>
      </w:r>
      <w:r>
        <w:rPr>
          <w:lang w:val="en-GB"/>
        </w:rPr>
        <w:t xml:space="preserve">can dominate these habitats due to their robust size, dispersal ability, </w:t>
      </w:r>
      <w:r w:rsidR="00DB468D">
        <w:rPr>
          <w:lang w:val="en-GB"/>
        </w:rPr>
        <w:t xml:space="preserve">and </w:t>
      </w:r>
      <w:r>
        <w:rPr>
          <w:lang w:val="en-GB"/>
        </w:rPr>
        <w:t>rapid growth rate</w:t>
      </w:r>
      <w:r w:rsidR="00DB468D">
        <w:rPr>
          <w:lang w:val="en-GB"/>
        </w:rPr>
        <w:t xml:space="preserve"> </w:t>
      </w:r>
      <w:r>
        <w:rPr>
          <w:lang w:val="en-GB"/>
        </w:rPr>
        <w:fldChar w:fldCharType="begin"/>
      </w:r>
      <w:r>
        <w:rPr>
          <w:lang w:val="en-GB"/>
        </w:rPr>
        <w:instrText xml:space="preserve"> ADDIN ZOTERO_ITEM CSL_CITATION {"citationID":"2oFNG0aI","properties":{"formattedCitation":"(Bansal et al. 2019)","plainCitation":"(Bansal et al. 2019)","noteIndex":0},"citationItems":[{"id":23,"uris":["http://zotero.org/users/12774360/items/AD35NQGL"],"itemData":{"id":23,"type":"article-journal","abstract":"Typha is an iconic wetland plant found worldwide. Hybridization and anthropogenic disturbances have resulted in large increases in Typha abundance in wetland ecosystems throughout North America at a cost to native floral and faunal biodiversity. As demonstrated by three regional case studies, Typha is capable of rapidly colonizing habitats and forming monodominant vegetation stands due to traits such as robust size, rapid growth rate, and rhizomatic expansion. Increased nutrient inputs into wetlands and altered hydrologic regimes are among the principal anthropogenic drivers of Typha invasion. Typha is associated with a wide range of negative ecological impacts to wetland and agricultural systems, but also is linked with a variety of ecosystem services such as bioremediation and provisioning of biomass, as well as an assortment of traditional cultural uses. Numerous physical, chemical, and hydrologic control methods are used to manage invasive Typha, but results are inconsistent and multiple methods and repeated treatments often are required. While this review focuses on invasive Typha in North America, the literature cited comes from research on Typha and other invasive species from around the world. As such, many of the underlying concepts in this review are relevant to invasive species in other wetland ecosystems worldwide.","container-title":"Wetlands","DOI":"10.1007/s13157-019-01174-7","ISSN":"0277-5212, 1943-6246","issue":"4","journalAbbreviation":"Wetlands","language":"en","note":"number: 4","page":"645-684","source":"DOI.org (Crossref)","title":"&lt;i&gt;Typha&lt;/i&gt; (Cattail) Invasion in North American Wetlands: Biology, Regional Problems, Impacts, Ecosystem Services, and Management","title-short":"Typha (Cattail) Invasion in North American Wetlands","URL":"http://link.springer.com/10.1007/s13157-019-01174-7","volume":"39","author":[{"family":"Bansal","given":"Sheel"},{"family":"Lishawa","given":"Shane C."},{"family":"Newman","given":"Sue"},{"family":"Tangen","given":"Brian A."},{"family":"Wilcox","given":"Douglas"},{"family":"Albert","given":"Dennis"},{"family":"Anteau","given":"Michael J."},{"family":"Chimney","given":"Michael J."},{"family":"Cressey","given":"Ryann L."},{"family":"DeKeyser","given":"Edward"},{"family":"Elgersma","given":"Kenneth J."},{"family":"Finkelstein","given":"Sarah A."},{"family":"Freeland","given":"Joanna"},{"family":"Grosshans","given":"Richard"},{"family":"Klug","given":"Page E."},{"family":"Larkin","given":"Daniel J."},{"family":"Lawrence","given":"Beth A."},{"family":"Linz","given":"George"},{"family":"Marburger","given":"Joy"},{"family":"Noe","given":"Gregory"},{"family":"Otto","given":"Clint"},{"family":"Reo","given":"Nicholas"},{"family":"Richards","given":"Jennifer"},{"family":"Richardson","given":"Curtis"},{"family":"Rodgers","given":"LeRoy"},{"family":"Schrank","given":"Amy J."},{"family":"Svedarsky","given":"Dan"},{"family":"Travis","given":"Steven"},{"family":"Tuchman","given":"Nancy"},{"family":"Windham-Myers","given":"Lisamarie"}],"accessed":{"date-parts":[["2020",2,13]]},"issued":{"date-parts":[["2019",8]]},"citation-key":"bansalTyphaCattailInvasion2019"}}],"schema":"https://github.com/citation-style-language/schema/raw/master/csl-citation.json"} </w:instrText>
      </w:r>
      <w:r>
        <w:rPr>
          <w:lang w:val="en-GB"/>
        </w:rPr>
        <w:fldChar w:fldCharType="separate"/>
      </w:r>
      <w:r>
        <w:t>(Bansal et al. 2019)</w:t>
      </w:r>
      <w:r>
        <w:rPr>
          <w:lang w:val="en-GB"/>
        </w:rPr>
        <w:fldChar w:fldCharType="end"/>
      </w:r>
      <w:r>
        <w:rPr>
          <w:lang w:val="en-GB"/>
        </w:rPr>
        <w:t xml:space="preserve">. </w:t>
      </w:r>
      <w:r w:rsidR="002D6E58" w:rsidRPr="003B61EB">
        <w:rPr>
          <w:i/>
          <w:iCs/>
          <w:lang w:val="en-GB"/>
        </w:rPr>
        <w:t xml:space="preserve">Typha </w:t>
      </w:r>
      <w:r w:rsidR="002D6E58" w:rsidRPr="003B61EB">
        <w:rPr>
          <w:i/>
          <w:lang w:val="en-GB"/>
        </w:rPr>
        <w:t>×</w:t>
      </w:r>
      <w:r w:rsidR="002D6E58" w:rsidRPr="003B61EB">
        <w:rPr>
          <w:i/>
          <w:iCs/>
          <w:lang w:val="en-GB"/>
        </w:rPr>
        <w:t xml:space="preserve"> glauca </w:t>
      </w:r>
      <w:proofErr w:type="spellStart"/>
      <w:r w:rsidR="002D6E58" w:rsidRPr="003B61EB">
        <w:rPr>
          <w:lang w:val="en-GB"/>
        </w:rPr>
        <w:t>Godr</w:t>
      </w:r>
      <w:proofErr w:type="spellEnd"/>
      <w:r w:rsidR="002D6E58" w:rsidRPr="003B61EB">
        <w:rPr>
          <w:lang w:val="en-GB"/>
        </w:rPr>
        <w:t xml:space="preserve">., </w:t>
      </w:r>
      <w:r w:rsidR="00F51127" w:rsidRPr="003B61EB">
        <w:rPr>
          <w:lang w:val="en-GB"/>
        </w:rPr>
        <w:t xml:space="preserve">originating </w:t>
      </w:r>
      <w:r w:rsidR="00F51127" w:rsidRPr="003B61EB">
        <w:rPr>
          <w:i/>
          <w:iCs/>
          <w:lang w:val="en-GB"/>
        </w:rPr>
        <w:t>in situ</w:t>
      </w:r>
      <w:r w:rsidR="00F51127" w:rsidRPr="003B61EB">
        <w:rPr>
          <w:lang w:val="en-GB"/>
        </w:rPr>
        <w:t xml:space="preserve"> as </w:t>
      </w:r>
      <w:r w:rsidR="002D6E58" w:rsidRPr="003B61EB">
        <w:rPr>
          <w:lang w:val="en-GB"/>
        </w:rPr>
        <w:t xml:space="preserve">the </w:t>
      </w:r>
      <w:r w:rsidR="00E576B9">
        <w:rPr>
          <w:lang w:val="en-GB"/>
        </w:rPr>
        <w:t>cross</w:t>
      </w:r>
      <w:r w:rsidR="004401E5">
        <w:rPr>
          <w:lang w:val="en-GB"/>
        </w:rPr>
        <w:t xml:space="preserve"> between parental</w:t>
      </w:r>
      <w:r w:rsidR="002D6E58" w:rsidRPr="003B61EB">
        <w:rPr>
          <w:lang w:val="en-GB"/>
        </w:rPr>
        <w:t xml:space="preserve"> native </w:t>
      </w:r>
      <w:r w:rsidR="002D6E58" w:rsidRPr="003B61EB">
        <w:rPr>
          <w:i/>
          <w:iCs/>
          <w:lang w:val="en-GB"/>
        </w:rPr>
        <w:t xml:space="preserve">Typha latifolia </w:t>
      </w:r>
      <w:r w:rsidR="002D6E58" w:rsidRPr="003B61EB">
        <w:rPr>
          <w:lang w:val="en-GB"/>
        </w:rPr>
        <w:t>L.</w:t>
      </w:r>
      <w:r w:rsidR="002D6E58" w:rsidRPr="003B61EB">
        <w:rPr>
          <w:i/>
          <w:iCs/>
          <w:lang w:val="en-GB"/>
        </w:rPr>
        <w:t xml:space="preserve"> </w:t>
      </w:r>
      <w:r w:rsidR="002D6E58" w:rsidRPr="003B61EB">
        <w:rPr>
          <w:lang w:val="en-GB"/>
        </w:rPr>
        <w:t xml:space="preserve">and non-native </w:t>
      </w:r>
      <w:r w:rsidR="002D6E58" w:rsidRPr="003B61EB">
        <w:rPr>
          <w:i/>
          <w:iCs/>
          <w:lang w:val="en-GB"/>
        </w:rPr>
        <w:t xml:space="preserve">Typha angustifolia </w:t>
      </w:r>
      <w:r w:rsidR="002D6E58" w:rsidRPr="003B61EB">
        <w:rPr>
          <w:lang w:val="en-GB"/>
        </w:rPr>
        <w:t>L.</w:t>
      </w:r>
      <w:r w:rsidR="0051341F">
        <w:rPr>
          <w:lang w:val="en-GB"/>
        </w:rPr>
        <w:t>,</w:t>
      </w:r>
      <w:r w:rsidR="002D6E58" w:rsidRPr="003B61EB">
        <w:rPr>
          <w:lang w:val="en-GB"/>
        </w:rPr>
        <w:t xml:space="preserve"> is considered a problematic wetland invasive </w:t>
      </w:r>
      <w:r w:rsidR="006E2E27">
        <w:rPr>
          <w:lang w:val="en-GB"/>
        </w:rPr>
        <w:t>species</w:t>
      </w:r>
      <w:r w:rsidR="002D6E58" w:rsidRPr="003B61EB">
        <w:rPr>
          <w:lang w:val="en-GB"/>
        </w:rPr>
        <w:t xml:space="preserve"> </w:t>
      </w:r>
      <w:r w:rsidR="008208BF" w:rsidRPr="003B61EB">
        <w:rPr>
          <w:lang w:val="en-GB"/>
        </w:rPr>
        <w:t xml:space="preserve">in many regions of </w:t>
      </w:r>
      <w:r w:rsidR="002D6E58" w:rsidRPr="003B61EB">
        <w:rPr>
          <w:lang w:val="en-GB"/>
        </w:rPr>
        <w:t xml:space="preserve">North America. </w:t>
      </w:r>
      <w:r w:rsidR="00D87300" w:rsidRPr="003B61EB">
        <w:rPr>
          <w:lang w:val="en-GB"/>
        </w:rPr>
        <w:t xml:space="preserve">Originally </w:t>
      </w:r>
      <w:r w:rsidR="00963EA4" w:rsidRPr="003B61EB">
        <w:rPr>
          <w:lang w:val="en-GB"/>
        </w:rPr>
        <w:t>restricted to</w:t>
      </w:r>
      <w:r w:rsidR="00D87300" w:rsidRPr="003B61EB">
        <w:rPr>
          <w:lang w:val="en-GB"/>
        </w:rPr>
        <w:t xml:space="preserve"> </w:t>
      </w:r>
      <w:r w:rsidR="00963EA4" w:rsidRPr="003B61EB">
        <w:rPr>
          <w:lang w:val="en-GB"/>
        </w:rPr>
        <w:t>the eastern seaboard</w:t>
      </w:r>
      <w:r w:rsidR="00D87300" w:rsidRPr="003B61EB">
        <w:rPr>
          <w:lang w:val="en-GB"/>
        </w:rPr>
        <w:t xml:space="preserve">, </w:t>
      </w:r>
      <w:r w:rsidR="00B65E44" w:rsidRPr="003B61EB">
        <w:rPr>
          <w:i/>
          <w:iCs/>
          <w:lang w:val="en-GB"/>
        </w:rPr>
        <w:t>T. angustifolia</w:t>
      </w:r>
      <w:r w:rsidR="00B65E44" w:rsidRPr="003B61EB">
        <w:rPr>
          <w:lang w:val="en-GB"/>
        </w:rPr>
        <w:t xml:space="preserve"> </w:t>
      </w:r>
      <w:r w:rsidR="00FC43C8" w:rsidRPr="003B61EB">
        <w:rPr>
          <w:lang w:val="en-GB"/>
        </w:rPr>
        <w:t xml:space="preserve">expanded </w:t>
      </w:r>
      <w:r w:rsidR="00963EA4" w:rsidRPr="003B61EB">
        <w:rPr>
          <w:lang w:val="en-GB"/>
        </w:rPr>
        <w:t>northward and</w:t>
      </w:r>
      <w:r w:rsidR="00D87300" w:rsidRPr="003B61EB">
        <w:rPr>
          <w:lang w:val="en-GB"/>
        </w:rPr>
        <w:t xml:space="preserve"> westward</w:t>
      </w:r>
      <w:r w:rsidR="00963EA4" w:rsidRPr="003B61EB">
        <w:rPr>
          <w:lang w:val="en-GB"/>
        </w:rPr>
        <w:t xml:space="preserve"> </w:t>
      </w:r>
      <w:r w:rsidR="00D87300" w:rsidRPr="003B61EB">
        <w:rPr>
          <w:lang w:val="en-GB"/>
        </w:rPr>
        <w:t xml:space="preserve">over the </w:t>
      </w:r>
      <w:r w:rsidR="005D1953" w:rsidRPr="003B61EB">
        <w:rPr>
          <w:lang w:val="en-GB"/>
        </w:rPr>
        <w:t>20</w:t>
      </w:r>
      <w:r w:rsidR="005D1953" w:rsidRPr="006E2E27">
        <w:rPr>
          <w:vertAlign w:val="superscript"/>
          <w:lang w:val="en-GB"/>
        </w:rPr>
        <w:t>th</w:t>
      </w:r>
      <w:r w:rsidR="00D87300" w:rsidRPr="003B61EB">
        <w:rPr>
          <w:lang w:val="en-GB"/>
        </w:rPr>
        <w:t xml:space="preserve"> century</w:t>
      </w:r>
      <w:r w:rsidR="0085256F" w:rsidRPr="003B61EB">
        <w:rPr>
          <w:lang w:val="en-GB"/>
        </w:rPr>
        <w:t xml:space="preserve"> and now occurs in </w:t>
      </w:r>
      <w:r w:rsidR="00D90CED">
        <w:rPr>
          <w:lang w:val="en-GB"/>
        </w:rPr>
        <w:t>nine</w:t>
      </w:r>
      <w:r w:rsidR="0085256F" w:rsidRPr="003B61EB">
        <w:rPr>
          <w:lang w:val="en-GB"/>
        </w:rPr>
        <w:t xml:space="preserve"> Canadian provinces and 4</w:t>
      </w:r>
      <w:r w:rsidR="00167D03" w:rsidRPr="003B61EB">
        <w:rPr>
          <w:lang w:val="en-GB"/>
        </w:rPr>
        <w:t>2</w:t>
      </w:r>
      <w:r w:rsidR="0085256F" w:rsidRPr="003B61EB">
        <w:rPr>
          <w:lang w:val="en-GB"/>
        </w:rPr>
        <w:t xml:space="preserve"> continenta</w:t>
      </w:r>
      <w:r w:rsidR="002F0A61" w:rsidRPr="003B61EB">
        <w:rPr>
          <w:lang w:val="en-GB"/>
        </w:rPr>
        <w:t>l s</w:t>
      </w:r>
      <w:r w:rsidR="0085256F" w:rsidRPr="003B61EB">
        <w:rPr>
          <w:lang w:val="en-GB"/>
        </w:rPr>
        <w:t>tates.</w:t>
      </w:r>
      <w:r w:rsidR="00D70DE2" w:rsidRPr="003B61EB">
        <w:rPr>
          <w:lang w:val="en-GB"/>
        </w:rPr>
        <w:t xml:space="preserve"> </w:t>
      </w:r>
      <w:r w:rsidR="004401E5">
        <w:rPr>
          <w:lang w:val="en-GB"/>
        </w:rPr>
        <w:t>This expansion was likely driven at regional scales by</w:t>
      </w:r>
      <w:r w:rsidR="00363A2B" w:rsidRPr="003B61EB">
        <w:rPr>
          <w:lang w:val="en-GB"/>
        </w:rPr>
        <w:t xml:space="preserve"> </w:t>
      </w:r>
      <w:r w:rsidR="00167D03" w:rsidRPr="003B61EB">
        <w:rPr>
          <w:lang w:val="en-GB"/>
        </w:rPr>
        <w:t>w</w:t>
      </w:r>
      <w:r w:rsidR="008014C7" w:rsidRPr="003B61EB">
        <w:rPr>
          <w:lang w:val="en-GB"/>
        </w:rPr>
        <w:t>e</w:t>
      </w:r>
      <w:r w:rsidR="005D1953" w:rsidRPr="003B61EB">
        <w:rPr>
          <w:lang w:val="en-GB"/>
        </w:rPr>
        <w:t>tland disturbance</w:t>
      </w:r>
      <w:r w:rsidR="006E2E27">
        <w:rPr>
          <w:lang w:val="en-GB"/>
        </w:rPr>
        <w:t>s</w:t>
      </w:r>
      <w:r w:rsidR="004401E5">
        <w:rPr>
          <w:lang w:val="en-GB"/>
        </w:rPr>
        <w:t xml:space="preserve">, </w:t>
      </w:r>
      <w:r w:rsidR="00D1149C" w:rsidRPr="003B61EB">
        <w:rPr>
          <w:lang w:val="en-GB"/>
        </w:rPr>
        <w:t>and</w:t>
      </w:r>
      <w:r w:rsidR="004401E5">
        <w:rPr>
          <w:lang w:val="en-GB"/>
        </w:rPr>
        <w:t xml:space="preserve"> the construction of </w:t>
      </w:r>
      <w:r w:rsidR="00D70DE2" w:rsidRPr="003B61EB">
        <w:rPr>
          <w:lang w:val="en-GB"/>
        </w:rPr>
        <w:t xml:space="preserve">habitat </w:t>
      </w:r>
      <w:r w:rsidR="00FC43C8" w:rsidRPr="003B61EB">
        <w:rPr>
          <w:lang w:val="en-GB"/>
        </w:rPr>
        <w:t>corridors</w:t>
      </w:r>
      <w:r w:rsidR="00D70DE2" w:rsidRPr="003B61EB">
        <w:rPr>
          <w:lang w:val="en-GB"/>
        </w:rPr>
        <w:t xml:space="preserve"> such as canals</w:t>
      </w:r>
      <w:r w:rsidR="004401E5">
        <w:rPr>
          <w:lang w:val="en-GB"/>
        </w:rPr>
        <w:t xml:space="preserve">, ditches, </w:t>
      </w:r>
      <w:r w:rsidR="00D70DE2" w:rsidRPr="003B61EB">
        <w:rPr>
          <w:lang w:val="en-GB"/>
        </w:rPr>
        <w:t>and railway</w:t>
      </w:r>
      <w:r w:rsidR="004401E5">
        <w:rPr>
          <w:lang w:val="en-GB"/>
        </w:rPr>
        <w:t>s</w:t>
      </w:r>
      <w:r w:rsidR="00D70DE2" w:rsidRPr="003B61EB">
        <w:rPr>
          <w:lang w:val="en-GB"/>
        </w:rPr>
        <w:t xml:space="preserve"> </w:t>
      </w:r>
      <w:r w:rsidR="00D70DE2" w:rsidRPr="003B61EB">
        <w:rPr>
          <w:lang w:val="en-GB"/>
        </w:rPr>
        <w:fldChar w:fldCharType="begin"/>
      </w:r>
      <w:r w:rsidR="009650C9">
        <w:rPr>
          <w:lang w:val="en-GB"/>
        </w:rPr>
        <w:instrText xml:space="preserve"> ADDIN ZOTERO_ITEM CSL_CITATION {"citationID":"AeHNeW5P","properties":{"formattedCitation":"(Finkelstein 2003)","plainCitation":"(Finkelstein 2003)","noteIndex":0},"citationItems":[{"id":"20a22tzX/uJYjfVtg","uris":["http://zotero.org/users/6112721/items/ME9BIU3C"],"itemData":{"id":1520,"type":"article-journal","abstract":"Typha angustifolia L. and Typha ×glauca Godron have increased their ranges on the North American continent over the past 150 years, and the pollen record has potential to document this spread. In T. angustifolia, pollen disperses as a reticulate, monoporate monad, similar in appearance to the pollen of Sparganium eurycarpum Engelm. Typha angustifolia and Sparganium are generally not distinguished, and T. ×glauca is rarely shown on pollen diagrams. My study of pollen reference material shows that Typha monads and Sparganium can be separated using diameter and roundness at a known level of statistical confidence. Typha monads are on average significantly smaller in diameter (mean and standard deviation = 22.7 ± 2.6 µm) than Sparganium (25.3 ± 2.7 µm). The incidence of angularity is higher in T. angustifolia pollen grains, whereas Sparganium grains are more often rounded. The pollen signature of T. ×glauca consists of mostly monads, but can contain up to 30% dyads, and (or) 14% tetrads, and (or) 10% triads. I suggest that T. angustifolia and T. ×glauca can be identified as one category in the pollen record and, where their dates of arrival are known, this category may be used as a chronostratigraphic indicator.","container-title":"Canadian Journal of Botany","DOI":"10.1139/b03-084","ISSN":"0008-4026","issue":"9","journalAbbreviation":"Can. J. Bot.","language":"en","page":"985-990","source":"DOI.org (Crossref)","title":"Identifying pollen grains of &lt;i&gt;Typha latifolia, Typha angustifolia,&lt;/i&gt; and &lt;i&gt;Typha&lt;/i&gt; × &lt;i&gt;glauca&lt;/i&gt;","volume":"81","author":[{"family":"Finkelstein","given":"Sarah A"}],"issued":{"date-parts":[["2003",9,1]]}}}],"schema":"https://github.com/citation-style-language/schema/raw/master/csl-citation.json"} </w:instrText>
      </w:r>
      <w:r w:rsidR="00D70DE2" w:rsidRPr="003B61EB">
        <w:rPr>
          <w:lang w:val="en-GB"/>
        </w:rPr>
        <w:fldChar w:fldCharType="separate"/>
      </w:r>
      <w:r w:rsidR="00EE3FA4">
        <w:t>(Finkelstein 2003)</w:t>
      </w:r>
      <w:r w:rsidR="00D70DE2" w:rsidRPr="003B61EB">
        <w:rPr>
          <w:lang w:val="en-GB"/>
        </w:rPr>
        <w:fldChar w:fldCharType="end"/>
      </w:r>
      <w:r w:rsidR="00D1149C" w:rsidRPr="003B61EB">
        <w:rPr>
          <w:lang w:val="en-GB"/>
        </w:rPr>
        <w:t>, while</w:t>
      </w:r>
      <w:r w:rsidR="00D70DE2" w:rsidRPr="003B61EB">
        <w:rPr>
          <w:lang w:val="en-GB"/>
        </w:rPr>
        <w:t xml:space="preserve"> </w:t>
      </w:r>
      <w:r w:rsidR="00963EA4" w:rsidRPr="003B61EB">
        <w:rPr>
          <w:lang w:val="en-GB"/>
        </w:rPr>
        <w:t xml:space="preserve">long-distance </w:t>
      </w:r>
      <w:r w:rsidR="00D1149C" w:rsidRPr="003B61EB">
        <w:rPr>
          <w:lang w:val="en-GB"/>
        </w:rPr>
        <w:t xml:space="preserve">dispersal </w:t>
      </w:r>
      <w:r w:rsidR="004401E5">
        <w:rPr>
          <w:lang w:val="en-GB"/>
        </w:rPr>
        <w:t xml:space="preserve">has been </w:t>
      </w:r>
      <w:r w:rsidR="002F0A61" w:rsidRPr="003B61EB">
        <w:rPr>
          <w:lang w:val="en-GB"/>
        </w:rPr>
        <w:t xml:space="preserve">facilitated </w:t>
      </w:r>
      <w:r w:rsidR="00963EA4" w:rsidRPr="003B61EB">
        <w:rPr>
          <w:lang w:val="en-GB"/>
        </w:rPr>
        <w:t>by</w:t>
      </w:r>
      <w:r w:rsidR="005D1953" w:rsidRPr="003B61EB">
        <w:rPr>
          <w:lang w:val="en-GB"/>
        </w:rPr>
        <w:t xml:space="preserve"> </w:t>
      </w:r>
      <w:r w:rsidR="00B65E44" w:rsidRPr="003B61EB">
        <w:rPr>
          <w:lang w:val="en-GB"/>
        </w:rPr>
        <w:t>the horticultural trade</w:t>
      </w:r>
      <w:r w:rsidR="00631F1F" w:rsidRPr="003B61EB">
        <w:rPr>
          <w:lang w:val="en-GB"/>
        </w:rPr>
        <w:t xml:space="preserve"> </w:t>
      </w:r>
      <w:r w:rsidR="0027285B" w:rsidRPr="003B61EB">
        <w:rPr>
          <w:lang w:val="en-GB"/>
        </w:rPr>
        <w:t>and water</w:t>
      </w:r>
      <w:r w:rsidR="00C85D71" w:rsidRPr="003B61EB">
        <w:rPr>
          <w:lang w:val="en-GB"/>
        </w:rPr>
        <w:t>birds</w:t>
      </w:r>
      <w:r w:rsidR="0027285B" w:rsidRPr="003B61EB">
        <w:rPr>
          <w:lang w:val="en-GB"/>
        </w:rPr>
        <w:t xml:space="preserve"> </w:t>
      </w:r>
      <w:r w:rsidR="00631F1F" w:rsidRPr="003B61EB">
        <w:rPr>
          <w:lang w:val="en-GB"/>
        </w:rPr>
        <w:fldChar w:fldCharType="begin"/>
      </w:r>
      <w:r w:rsidR="009650C9">
        <w:rPr>
          <w:lang w:val="en-GB"/>
        </w:rPr>
        <w:instrText xml:space="preserve"> ADDIN ZOTERO_ITEM CSL_CITATION {"citationID":"Wn72qPO1","properties":{"formattedCitation":"(Ciotir and Freeland 2016; T\\uc0\\u243{}th et al. 2023)","plainCitation":"(Ciotir and Freeland 2016; Tóth et al. 2023)","noteIndex":0},"citationItems":[{"id":"20a22tzX/Ko54RoxU","uris":["http://zotero.org/users/6112721/items/II7KGR6I"],"itemData":{"id":1500,"type":"article-journal","abstract":"Although cattails (Typha spp.) are important components of wetlands around the world, the three most widespread species (T. angustifolia, T. domingensis, T. latifolia) are becoming increasingly dominant. We used global phylogenetic and phylogeographic assessments to test the hypotheses that each species has experienced multiple introductions of divergent lineages into North America and that commercial retailers are aiding long-distance dispersal. Our analyses identiﬁed T. angustifolia as a paraphyletic species with a highly divergent lineage. We found evidence for at least one introduced T. angustifolia lineage in wild populations and garden centres of North America. Although potentially complicated by incomplete lineage sorting, our data suggest dispersal of T. domingensis between Europe and Australia, and further investigation should assess a possible introduction of a non-native T. domingensis lineage into North America.","container-title":"Hydrobiologia","DOI":"10.1007/s10750-015-2538-0","ISSN":"0018-8158, 1573-5117","issue":"1","journalAbbreviation":"Hydrobiologia","language":"en","page":"137-150","source":"DOI.org (Crossref)","title":"Cryptic intercontinental dispersal, commercial retailers, and the genetic diversity of native and non-native cattails (&lt;i&gt;Typha&lt;/i&gt; spp.) in North America","volume":"768","author":[{"family":"Ciotir","given":"Claudia"},{"family":"Freeland","given":"Joanna"}],"issued":{"date-parts":[["2016",3]]}}},{"id":2442,"uris":["http://zotero.org/users/12774360/items/72Y7QC66"],"itemData":{"id":2442,"type":"article-journal","abstract":"Ducks and geese are little studied dispersal vectors for plants lacking a fleshy fruit, and our understanding of the traits associated with these plants is limited. We analyzed 507 faecal samples of mallard (Anas platyrhynchos) and Canada goose (Branta canadensis) from 18 natural and urban wetlands in England, where they are the dominant resident waterfowl. We recovered 930 plant diaspores from 39 taxa representing 18 families, including 28 terrestrial and five aquatic species and four aliens. Mallards had more seeds and seed species per sample than geese, more seeds from barochory and hydrochory syndromes, and seeds that on average were larger and from plants with greater moisture requirements (i.e., more aquatic). Mallards dispersed more plant species than geese in natural habitats. Plant communities and traits dispersed were different between urban (e.g., more achenes) and natural (e.g., more capsules) habitats. Waterfowl can readily spread alien species from urban into natural environments but also allow native terrestrial and aquatic plants to disperse in response to climate heating or other global change. Throughout the temperate regions of the Northern Hemisphere, the mallard is accompanied by a goose (either the Canada goose or the greylag goose) as the most abundant waterfowl in urbanized areas. This combination provides a previously overlooked seed dispersal service for plants with diverse traits.","container-title":"Ecology and Evolution","DOI":"10.1002/ece3.10677","ISSN":"2045-7758, 2045-7758","issue":"11","journalAbbreviation":"Ecology and Evolution","language":"en","page":"e10677","source":"DOI.org (Crossref)","title":"Plant traits associated with seed dispersal by ducks and geese in urban and natural habitats","URL":"https://onlinelibrary.wiley.com/doi/10.1002/ece3.10677","volume":"13","author":[{"family":"Tóth","given":"Pál"},{"family":"Green","given":"Andy J."},{"family":"Wilkinson","given":"David M."},{"family":"Brides","given":"Kane"},{"family":"Lovas‐Kiss","given":"Ádám"}],"accessed":{"date-parts":[["2023",12,5]]},"issued":{"date-parts":[["2023",11]]},"citation-key":"tothPlantTraitsAssociated2023"}}],"schema":"https://github.com/citation-style-language/schema/raw/master/csl-citation.json"} </w:instrText>
      </w:r>
      <w:r w:rsidR="00631F1F" w:rsidRPr="003B61EB">
        <w:rPr>
          <w:lang w:val="en-GB"/>
        </w:rPr>
        <w:fldChar w:fldCharType="separate"/>
      </w:r>
      <w:r w:rsidR="00EE3FA4" w:rsidRPr="00EE3FA4">
        <w:t>(Ciotir and Freeland 2016; Tóth et al. 2023)</w:t>
      </w:r>
      <w:r w:rsidR="00631F1F" w:rsidRPr="003B61EB">
        <w:rPr>
          <w:lang w:val="en-GB"/>
        </w:rPr>
        <w:fldChar w:fldCharType="end"/>
      </w:r>
      <w:r w:rsidR="00963EA4" w:rsidRPr="003B61EB">
        <w:rPr>
          <w:lang w:val="en-GB"/>
        </w:rPr>
        <w:t>.</w:t>
      </w:r>
      <w:r w:rsidR="00167D03" w:rsidRPr="003B61EB">
        <w:rPr>
          <w:lang w:val="en-GB"/>
        </w:rPr>
        <w:t xml:space="preserve"> </w:t>
      </w:r>
      <w:r w:rsidR="006E2E27">
        <w:rPr>
          <w:lang w:val="en-GB"/>
        </w:rPr>
        <w:t xml:space="preserve">In areas such as the FRE where </w:t>
      </w:r>
      <w:r w:rsidR="00631F1F" w:rsidRPr="003B61EB">
        <w:rPr>
          <w:i/>
          <w:iCs/>
          <w:lang w:val="en-GB"/>
        </w:rPr>
        <w:t xml:space="preserve">T. angustifolia </w:t>
      </w:r>
      <w:r w:rsidR="002F0A61" w:rsidRPr="003B61EB">
        <w:rPr>
          <w:lang w:val="en-GB"/>
        </w:rPr>
        <w:t>and</w:t>
      </w:r>
      <w:r w:rsidR="00B65E44" w:rsidRPr="003B61EB">
        <w:rPr>
          <w:lang w:val="en-GB"/>
        </w:rPr>
        <w:t xml:space="preserve"> </w:t>
      </w:r>
      <w:r w:rsidR="00B65E44" w:rsidRPr="003B61EB">
        <w:rPr>
          <w:i/>
          <w:iCs/>
          <w:lang w:val="en-GB"/>
        </w:rPr>
        <w:t xml:space="preserve">T. latifolia </w:t>
      </w:r>
      <w:r w:rsidR="002F0A61" w:rsidRPr="003B61EB">
        <w:rPr>
          <w:lang w:val="en-GB"/>
        </w:rPr>
        <w:t>are sympatric</w:t>
      </w:r>
      <w:r w:rsidR="00D90CED">
        <w:rPr>
          <w:lang w:val="en-GB"/>
        </w:rPr>
        <w:t xml:space="preserve">, </w:t>
      </w:r>
      <w:r w:rsidR="006E2E27">
        <w:rPr>
          <w:lang w:val="en-GB"/>
        </w:rPr>
        <w:t>hybridization may occur</w:t>
      </w:r>
      <w:r w:rsidR="004401E5">
        <w:rPr>
          <w:lang w:val="en-GB"/>
        </w:rPr>
        <w:t xml:space="preserve"> </w:t>
      </w:r>
      <w:r w:rsidR="004401E5">
        <w:rPr>
          <w:lang w:val="en-GB"/>
        </w:rPr>
        <w:fldChar w:fldCharType="begin"/>
      </w:r>
      <w:r w:rsidR="004401E5">
        <w:rPr>
          <w:lang w:val="en-GB"/>
        </w:rPr>
        <w:instrText xml:space="preserve"> ADDIN ZOTERO_ITEM CSL_CITATION {"citationID":"Plp9wtqS","properties":{"formattedCitation":"(Smith 1967)","plainCitation":"(Smith 1967)","noteIndex":0},"citationItems":[{"id":54,"uris":["http://zotero.org/users/12774360/items/TYEMESJU"],"itemData":{"id":54,"type":"article-journal","abstract":"Typha latifolia L., T. angustifolia L. and T. domingensis Pers. occupy distinct but overlapping ecological and geographic ranges. The plants are protogynous, self-compatible and rhizomatous. Leaf mucilage glands and gynophore hair apices provide useful new taxonomic characters. The three interspecific hybrids synthesized in the field in California are intermediate between their parents and similar to numerous putative hybrids. Typha angustifolia X latifolia (T. X glauca Godron), widespread in temperate zones, and T. domingensis X latifolia, known from California and southern Europe, are morphologically similar and mostly sterile. Typha angustifolia X domingensis, known as hybrid swarms in California and reportedly southern France, is mostly fertile. Trihybrid populations occur in California and probably in the Southeast. The three species and three hybrids are diploids (n = 15). Microsporogenesis is regular in the three species and in T. angustifolia X domingensis with 15 bivalents at MI. About 1 to 6 univalents per PMC, infrequent bridges and rare micronuclei occur in both T. angustifolia X latifolia and T. domingensis X latifolia. The species remain distinct due to either hybrid sterility or relatively narrow zones of sympatry. Hybridization and introgression have probably allowed the evolution of ecotypic races. The hybrids appear to be better adapted than the parents to habitats with rapidly fluctuating water level.","container-title":"American Midland Naturalist","DOI":"10.2307/2485231","ISSN":"00030031","issue":"2","journalAbbreviation":"American Midland Naturalist","language":"en","note":"number: 2","page":"257","source":"DOI.org (Crossref)","title":"Experimental and Natural Hybrids in North American &lt;i&gt;Typha&lt;/i&gt; (Typhaceae)","URL":"https://www.jstor.org/stable/2485231?origin=crossref","volume":"78","author":[{"family":"Smith","given":"S. Galen"}],"accessed":{"date-parts":[["2020",3,7]]},"issued":{"date-parts":[["1967",10]]},"citation-key":"smithExperimentalNaturalHybrids1967"}}],"schema":"https://github.com/citation-style-language/schema/raw/master/csl-citation.json"} </w:instrText>
      </w:r>
      <w:r w:rsidR="004401E5">
        <w:rPr>
          <w:lang w:val="en-GB"/>
        </w:rPr>
        <w:fldChar w:fldCharType="separate"/>
      </w:r>
      <w:r w:rsidR="004401E5">
        <w:rPr>
          <w:noProof/>
          <w:lang w:val="en-GB"/>
        </w:rPr>
        <w:t>(Smith 1967)</w:t>
      </w:r>
      <w:r w:rsidR="004401E5">
        <w:rPr>
          <w:lang w:val="en-GB"/>
        </w:rPr>
        <w:fldChar w:fldCharType="end"/>
      </w:r>
      <w:r w:rsidR="00D90CED">
        <w:rPr>
          <w:lang w:val="en-GB"/>
        </w:rPr>
        <w:t xml:space="preserve">. </w:t>
      </w:r>
      <w:r w:rsidR="00366384" w:rsidRPr="004C2078">
        <w:rPr>
          <w:i/>
          <w:lang w:val="en-GB"/>
        </w:rPr>
        <w:t>Typha × glauca</w:t>
      </w:r>
      <w:r w:rsidR="00366384">
        <w:rPr>
          <w:lang w:val="en-GB"/>
        </w:rPr>
        <w:t xml:space="preserve"> </w:t>
      </w:r>
      <w:r w:rsidR="004401E5">
        <w:rPr>
          <w:lang w:val="en-GB"/>
        </w:rPr>
        <w:t>frequently dominate</w:t>
      </w:r>
      <w:r w:rsidR="00366384">
        <w:rPr>
          <w:lang w:val="en-GB"/>
        </w:rPr>
        <w:t>s</w:t>
      </w:r>
      <w:r w:rsidR="004401E5">
        <w:rPr>
          <w:lang w:val="en-GB"/>
        </w:rPr>
        <w:t xml:space="preserve"> wetlands where it occurs, a</w:t>
      </w:r>
      <w:r w:rsidR="00CD7825" w:rsidRPr="003B61EB">
        <w:rPr>
          <w:lang w:val="en-GB"/>
        </w:rPr>
        <w:t xml:space="preserve">s a result of </w:t>
      </w:r>
      <w:r w:rsidR="00A154D7" w:rsidRPr="003B61EB">
        <w:rPr>
          <w:lang w:val="en-GB"/>
        </w:rPr>
        <w:t>robust growt</w:t>
      </w:r>
      <w:r w:rsidR="00167E66" w:rsidRPr="003B61EB">
        <w:rPr>
          <w:lang w:val="en-GB"/>
        </w:rPr>
        <w:t>h</w:t>
      </w:r>
      <w:r w:rsidR="00D525B5" w:rsidRPr="003B61EB">
        <w:rPr>
          <w:lang w:val="en-GB"/>
        </w:rPr>
        <w:t xml:space="preserve"> </w:t>
      </w:r>
      <w:r w:rsidR="00D525B5" w:rsidRPr="003B61EB">
        <w:rPr>
          <w:lang w:val="en-GB"/>
        </w:rPr>
        <w:fldChar w:fldCharType="begin"/>
      </w:r>
      <w:r w:rsidR="009650C9">
        <w:rPr>
          <w:lang w:val="en-GB"/>
        </w:rPr>
        <w:instrText xml:space="preserve"> ADDIN ZOTERO_ITEM CSL_CITATION {"citationID":"PheqWN0E","properties":{"formattedCitation":"(Zapfe and Freeland 2015)","plainCitation":"(Zapfe and Freeland 2015)","noteIndex":0},"citationItems":[{"id":"20a22tzX/jirYgr3j","uris":["http://zotero.org/users/6112721/items/7Y38N87P"],"itemData":{"id":503,"type":"article-journal","abstract":"Rapid evolution following interspeciﬁc hybridization can facilitate biological invasions. Around the Great Lakes in North America, the hybrid cattail Typha × glauca is dominating wetlands and displacing both parental species. We measured water depth and height of T. × glauca and its parental species (Typha angustifolia and Typha latifolia) throughout the growing season at a site near Lake Ontario that harbors both parental species plus hybrids. We found no evidence of niche partitioning by water depth, nor was there evidence that water depth was inﬂuencing plant height. At the beginning of the growing season, T. latifolia comprised the tallest plants, but this potential advantage was short-lived, and for most of the growing season, F1 hybrids were taller than all or most other taxa (T. angustifolia, T. latifolia, and advancedgeneration/backcrossed hybrids). Heterosis, inferred from height, is therefore evident in F1 hybrids, but not in advanced-generation/backcrossed hybrids. Typha stands often achieve high densities, and the competitive advantage of superior height is likely contributing to the invasive success of T. × glauca F1 hybrids in the Great Lakes region.","container-title":"Aquatic Botany","DOI":"10.1016/j.aquabot.2015.05.004","ISSN":"03043770","journalAbbreviation":"Aquatic Botany","language":"en","page":"44-47","source":"DOI.org (Crossref)","title":"Heterosis in invasive F1 cattail hybrids (&lt;i&gt;Typha&lt;/i&gt; × &lt;i&gt;glauca&lt;/i&gt;)","volume":"125","author":[{"family":"Zapfe","given":"Lisa"},{"family":"Freeland","given":"Joanna R."}],"issued":{"date-parts":[["2015",8]]}}}],"schema":"https://github.com/citation-style-language/schema/raw/master/csl-citation.json"} </w:instrText>
      </w:r>
      <w:r w:rsidR="00D525B5" w:rsidRPr="003B61EB">
        <w:rPr>
          <w:lang w:val="en-GB"/>
        </w:rPr>
        <w:fldChar w:fldCharType="separate"/>
      </w:r>
      <w:r w:rsidR="00EE3FA4">
        <w:t>(Zapfe and Freeland 2015)</w:t>
      </w:r>
      <w:r w:rsidR="00D525B5" w:rsidRPr="003B61EB">
        <w:rPr>
          <w:lang w:val="en-GB"/>
        </w:rPr>
        <w:fldChar w:fldCharType="end"/>
      </w:r>
      <w:r w:rsidR="00167E66" w:rsidRPr="003B61EB">
        <w:rPr>
          <w:lang w:val="en-GB"/>
        </w:rPr>
        <w:t xml:space="preserve">, </w:t>
      </w:r>
      <w:r w:rsidR="004D7137" w:rsidRPr="003B61EB">
        <w:rPr>
          <w:lang w:val="en-GB"/>
        </w:rPr>
        <w:t xml:space="preserve">nutrient appropriation </w:t>
      </w:r>
      <w:r w:rsidR="00D525B5" w:rsidRPr="003B61EB">
        <w:rPr>
          <w:lang w:val="en-GB"/>
        </w:rPr>
        <w:fldChar w:fldCharType="begin"/>
      </w:r>
      <w:r w:rsidR="009650C9">
        <w:rPr>
          <w:lang w:val="en-GB"/>
        </w:rPr>
        <w:instrText xml:space="preserve"> ADDIN ZOTERO_ITEM CSL_CITATION {"citationID":"oAd6I2yt","properties":{"formattedCitation":"(Larkin et al. 2012)","plainCitation":"(Larkin et al. 2012)","noteIndex":0},"citationItems":[{"id":"20a22tzX/WJJkZmtS","uris":["http://zotero.org/users/6112721/items/VDP5XVM4"],"itemData":{"id":2157,"type":"article-journal","container-title":"Aquatic Botany","DOI":"10.1016/j.aquabot.2012.03.001","ISSN":"03043770","journalAbbreviation":"Aquatic Botany","language":"en","page":"62-66","source":"DOI.org (Crossref)","title":"Appropriation of nitrogen by the invasive cattail &lt;i&gt;Typha&lt;/i&gt; × &lt;i&gt;glauca&lt;/i&gt;","volume":"100","author":[{"family":"Larkin","given":"Daniel J."},{"family":"Lishawa","given":"Shane C."},{"family":"Tuchman","given":"Nancy C."}],"issued":{"date-parts":[["2012",7]]}}}],"schema":"https://github.com/citation-style-language/schema/raw/master/csl-citation.json"} </w:instrText>
      </w:r>
      <w:r w:rsidR="00D525B5" w:rsidRPr="003B61EB">
        <w:rPr>
          <w:lang w:val="en-GB"/>
        </w:rPr>
        <w:fldChar w:fldCharType="separate"/>
      </w:r>
      <w:r w:rsidR="00EE3FA4">
        <w:t>(Larkin et al. 2012)</w:t>
      </w:r>
      <w:r w:rsidR="00D525B5" w:rsidRPr="003B61EB">
        <w:rPr>
          <w:lang w:val="en-GB"/>
        </w:rPr>
        <w:fldChar w:fldCharType="end"/>
      </w:r>
      <w:r w:rsidR="000B595A" w:rsidRPr="003B61EB">
        <w:rPr>
          <w:lang w:val="en-GB"/>
        </w:rPr>
        <w:t>,</w:t>
      </w:r>
      <w:r w:rsidR="00D525B5" w:rsidRPr="003B61EB">
        <w:rPr>
          <w:lang w:val="en-GB"/>
        </w:rPr>
        <w:t xml:space="preserve"> </w:t>
      </w:r>
      <w:r w:rsidR="000B595A" w:rsidRPr="003B61EB">
        <w:rPr>
          <w:lang w:val="en-GB"/>
        </w:rPr>
        <w:t>leaf litter</w:t>
      </w:r>
      <w:r w:rsidR="00D525B5" w:rsidRPr="003B61EB">
        <w:rPr>
          <w:lang w:val="en-GB"/>
        </w:rPr>
        <w:t xml:space="preserve"> accumulation</w:t>
      </w:r>
      <w:r w:rsidR="004A1EC7" w:rsidRPr="003B61EB">
        <w:rPr>
          <w:lang w:val="en-GB"/>
        </w:rPr>
        <w:t xml:space="preserve"> </w:t>
      </w:r>
      <w:r w:rsidR="004A1EC7" w:rsidRPr="003B61EB">
        <w:rPr>
          <w:lang w:val="en-GB"/>
        </w:rPr>
        <w:fldChar w:fldCharType="begin"/>
      </w:r>
      <w:r w:rsidR="009650C9">
        <w:rPr>
          <w:lang w:val="en-GB"/>
        </w:rPr>
        <w:instrText xml:space="preserve"> ADDIN ZOTERO_ITEM CSL_CITATION {"citationID":"EnCCZSlG","properties":{"formattedCitation":"(Farrer and Goldberg 2009; Szabo et al. 2018; Stewart 2021)","plainCitation":"(Farrer and Goldberg 2009; Szabo et al. 2018; Stewart 2021)","noteIndex":0},"citationItems":[{"id":"20a22tzX/R5ikxJcD","uris":["http://zotero.org/users/6112721/items/R95UHSWP"],"itemData":{"id":1102,"type":"article-journal","abstract":"Invaded systems are commonly associated with a change in ecosystem processes and a decline in native species diversity; however, many different causal pathways linking invasion, ecosystem change, and native species decline could produce this pattern. The initial driver of environmental change may be anthropogenic, or it may be the invader itself; and the mechanism behind native species decline may be the human-induced environmental change, competition from the invader, or invader-induced environmental change (non-trophic effects). We examined applicability of each of these alternate pathways in Great Lakes coastal marshes invaded by hybrid cattail (Typha X glauca). In a survey including transects in three marshes, we found that T. X glauca was associated with locally high soil nutrients, low light, and large amounts of litter, and that native diversity was highest in areas of shallow litter depth. We tested whether live T. X glauca plants or their litter induced changes in the environment and in diversity with a live plant and litter transplant experiment. After one year, Typha litter increased soil NH4+ and N mineralization twofold, lowered light levels, and decreased the abundance and diversity of native plants, while live Typha plants had no effect on the environment or on native plants. This suggests that T. X glauca, through its litter production, can cause the changes in ecosystem processes that we commonly attribute to anthropogenic nutrient loading and that T. X glauca does not displace native species through competition for resources, but rather affects them non-trophically through its litter. Moreover, because T. X glauca plants were taller when grown with their own litter, we suggest that this invader may produce positive feedbacks and change the environment in ways that benefit itself and may promote its own invasion. Key words: diversity; Great Lakes wetlands; litter; mechanisms of invasion; positive feedbacks; Typha X glauca.","container-title":"Ecological Applications","DOI":"10.1890/08-0485.1","ISSN":"1051-0761","issue":"2","journalAbbreviation":"Ecological Applications","language":"en","page":"398-412","source":"DOI.org (Crossref)","title":"Litter drives ecosystem and plant community changes in cattail invasion","volume":"19","author":[{"family":"Farrer","given":"Emily C."},{"family":"Goldberg","given":"Deborah E."}],"issued":{"date-parts":[["2009",3]]}}},{"id":"20a22tzX/e23ZA1Yh","uris":["http://zotero.org/users/6112721/items/RJIVQ3NH"],"itemData":{"id":1622,"type":"article-journal","abstract":"Invasive species aﬀect native vegetation through combinations of direct interactions (e.g. competition) and indirect interactions (e.g. altered pollination regimes) mediated through the occupation of shared environments. Hybrid cattails (Typha × glauca) are rapidly displacing their parental species, the native broadleaf cattail (T.latifolia) and the introduced narrow-leaf cattail (T. angustifolia), but the mechanisms involved are poorly understood. We evaluated the potential for direct and indirect interactions among cattails using a series of experiments. First, we evaluated whether seed germination was aﬀected by hybrid leaf litter using a factorial experiment in which we tested for indirect eﬀects of leaf-litter leachate and shading. Second we tested whether these indirect eﬀects of hybrid leaf litter aﬀected seedling performance using a factorial common-garden experiment. Finally, we tested for direct competitive interactions between hybrid and native cattail seedlings. One or more components of hybrid leaf-litter leachate strongly reduced the germination of the parental cattail species, but not that of the hybrid. There was no evidence that direct competitive interactions aﬀected seedling performance. Because regular recruitment by seeds appears to be important in shaping patterns of genetic diversity in natural populations, our ﬁndings provide a mechanism for explaining the dominance of hybrid cattails in eastern North America.","container-title":"Aquatic Botany","DOI":"10.1016/j.aquabot.2017.11.009","ISSN":"03043770","journalAbbreviation":"Aquatic Botany","language":"en","page":"29-36","source":"DOI.org (Crossref)","title":"The effects of leaf litter and competition from hybrid cattails (&lt;i&gt;Typha&lt;/i&gt; × &lt;i&gt;glauca&lt;/i&gt;) on the seed germination and seedling performance of its parental species","volume":"145","author":[{"family":"Szabo","given":"Jessica"},{"family":"Freeland","given":"Joanna R."},{"family":"Dorken","given":"Marcel E."}],"issued":{"date-parts":[["2018",2]]}}},{"id":"20a22tzX/vmRDPFDC","uris":["http://zotero.org/users/6112721/items/92A4QX9B"],"itemData":{"id":1048,"type":"thesis","abstract":"Invasive species represent a significant and growing threat to biodiversity in ecosystems around the world. Research that can address key knowledge gaps is invaluable, particularly as managers grapple with diminishing time, resources, and data to deal with species invasions. Non-native narrow-leaved cattail (Typha angustifolia) is a wetland invader that has been detected in western Canada’s Fraser River Estuary (FRE) in recent decades, but questions around their degree of establishment, impact, manageability, and the potential emergence of invasive hybrid cattail (Typha x glauca), remain unanswered. This research aimed to address these knowledge gaps, investigating the threat potential of these taxa. Using a spectral analysis of aerial imagery, I found that invasive cattails are widespread, currently occupying approximately 4% of FRE marshes. Though never formally recorded in the FRE, T. x glauca is more abundant than T. angustifolia, and likely went undetected due to its cryptic nature. A species distribution model for invasive cattail predicted that 28% and 21% of the FRE has suitability (establishment and persistence) and susceptibility (risk of colonization when suitable) probabilities of &gt; 50% respectively, indicating this invasion is likely to continue. Restoration projects were invasion hotspots, with proportionally more cattail, susceptible habitat, and suitable habitat than the overall estuary. Vegetation sampling demonstrated that cattail-invaded marshes contained lower richness and diversity than uninvaded habitats. Cattail leaf litter had a significant negative effect on richness and diversity, while ramet density and foliar cover did not, suggesting litter may be an important dominance mechanism behind this invasion. Results from a two-year management experiment suggest these impacts may be counteracted, but not without expending considerable resources. Belowground energy reserves declined in response to cutting, however cattail ramets remained unchanged or increased in abundance. Native plant communities have yet to respond significantly to cutting and litter removal, suggesting that more time may be required for their recovery. I conclude that the extent of this invasion, likelihood of further invasion, and management challenges presented by invasive cattail require a strategic shift towards preventative management approaches, such as surveillance and early eradication in uninvaded high-value habitats, along with restoration designs that inhibit litter accumulation.","event-place":"Vancouver, B.C.","genre":"Master's Thesis","language":"en","number-of-pages":"1-131","publisher":"University of British Columbia","publisher-place":"Vancouver, B.C.","source":"Zotero","title":"Undetected but widespread: the cryptic invasion of non-native cattail (&lt;i&gt;Typha&lt;/i&gt;) in the Fraser River Estuary","URL":"https://open.library.ubc.ca/soa/cIRcle/collections/ubctheses/24/items/1.0397016","author":[{"family":"Stewart","given":"Daniel"}],"issued":{"date-parts":[["2021"]]}}}],"schema":"https://github.com/citation-style-language/schema/raw/master/csl-citation.json"} </w:instrText>
      </w:r>
      <w:r w:rsidR="004A1EC7" w:rsidRPr="003B61EB">
        <w:rPr>
          <w:lang w:val="en-GB"/>
        </w:rPr>
        <w:fldChar w:fldCharType="separate"/>
      </w:r>
      <w:r w:rsidR="00EE3FA4">
        <w:t>(Farrer and Goldberg 2009; Szabo et al. 2018; Stewart 2021)</w:t>
      </w:r>
      <w:r w:rsidR="004A1EC7" w:rsidRPr="003B61EB">
        <w:rPr>
          <w:lang w:val="en-GB"/>
        </w:rPr>
        <w:fldChar w:fldCharType="end"/>
      </w:r>
      <w:r w:rsidR="000B595A" w:rsidRPr="003B61EB">
        <w:rPr>
          <w:lang w:val="en-GB"/>
        </w:rPr>
        <w:t>,</w:t>
      </w:r>
      <w:r w:rsidR="00D525B5" w:rsidRPr="003B61EB">
        <w:rPr>
          <w:lang w:val="en-GB"/>
        </w:rPr>
        <w:t xml:space="preserve"> and allelopathy </w:t>
      </w:r>
      <w:r w:rsidR="00D525B5" w:rsidRPr="003B61EB">
        <w:rPr>
          <w:lang w:val="en-GB"/>
        </w:rPr>
        <w:fldChar w:fldCharType="begin"/>
      </w:r>
      <w:r w:rsidR="009650C9">
        <w:rPr>
          <w:lang w:val="en-GB"/>
        </w:rPr>
        <w:instrText xml:space="preserve"> ADDIN ZOTERO_ITEM CSL_CITATION {"citationID":"cNhfCkh8","properties":{"formattedCitation":"(Szabo et al. 2018)","plainCitation":"(Szabo et al. 2018)","noteIndex":0},"citationItems":[{"id":"20a22tzX/e23ZA1Yh","uris":["http://zotero.org/users/6112721/items/RJIVQ3NH"],"itemData":{"id":1622,"type":"article-journal","abstract":"Invasive species aﬀect native vegetation through combinations of direct interactions (e.g. competition) and indirect interactions (e.g. altered pollination regimes) mediated through the occupation of shared environments. Hybrid cattails (Typha × glauca) are rapidly displacing their parental species, the native broadleaf cattail (T.latifolia) and the introduced narrow-leaf cattail (T. angustifolia), but the mechanisms involved are poorly understood. We evaluated the potential for direct and indirect interactions among cattails using a series of experiments. First, we evaluated whether seed germination was aﬀected by hybrid leaf litter using a factorial experiment in which we tested for indirect eﬀects of leaf-litter leachate and shading. Second we tested whether these indirect eﬀects of hybrid leaf litter aﬀected seedling performance using a factorial common-garden experiment. Finally, we tested for direct competitive interactions between hybrid and native cattail seedlings. One or more components of hybrid leaf-litter leachate strongly reduced the germination of the parental cattail species, but not that of the hybrid. There was no evidence that direct competitive interactions aﬀected seedling performance. Because regular recruitment by seeds appears to be important in shaping patterns of genetic diversity in natural populations, our ﬁndings provide a mechanism for explaining the dominance of hybrid cattails in eastern North America.","container-title":"Aquatic Botany","DOI":"10.1016/j.aquabot.2017.11.009","ISSN":"03043770","journalAbbreviation":"Aquatic Botany","language":"en","page":"29-36","source":"DOI.org (Crossref)","title":"The effects of leaf litter and competition from hybrid cattails (&lt;i&gt;Typha&lt;/i&gt; × &lt;i&gt;glauca&lt;/i&gt;) on the seed germination and seedling performance of its parental species","volume":"145","author":[{"family":"Szabo","given":"Jessica"},{"family":"Freeland","given":"Joanna R."},{"family":"Dorken","given":"Marcel E."}],"issued":{"date-parts":[["2018",2]]}}}],"schema":"https://github.com/citation-style-language/schema/raw/master/csl-citation.json"} </w:instrText>
      </w:r>
      <w:r w:rsidR="00D525B5" w:rsidRPr="003B61EB">
        <w:rPr>
          <w:lang w:val="en-GB"/>
        </w:rPr>
        <w:fldChar w:fldCharType="separate"/>
      </w:r>
      <w:r w:rsidR="00EE3FA4">
        <w:t>(Szabo et al. 2018)</w:t>
      </w:r>
      <w:r w:rsidR="00D525B5" w:rsidRPr="003B61EB">
        <w:rPr>
          <w:lang w:val="en-GB"/>
        </w:rPr>
        <w:fldChar w:fldCharType="end"/>
      </w:r>
      <w:r w:rsidR="004401E5">
        <w:rPr>
          <w:lang w:val="en-GB"/>
        </w:rPr>
        <w:t>.</w:t>
      </w:r>
      <w:r w:rsidR="00B709C1" w:rsidRPr="003B61EB">
        <w:rPr>
          <w:lang w:val="en-GB"/>
        </w:rPr>
        <w:t xml:space="preserve"> </w:t>
      </w:r>
      <w:r w:rsidR="004401E5">
        <w:rPr>
          <w:lang w:val="en-GB"/>
        </w:rPr>
        <w:t>R</w:t>
      </w:r>
      <w:r w:rsidR="00992302" w:rsidRPr="003B61EB">
        <w:rPr>
          <w:lang w:val="en-GB"/>
        </w:rPr>
        <w:t>esulting</w:t>
      </w:r>
      <w:r w:rsidR="0037113D" w:rsidRPr="003B61EB">
        <w:rPr>
          <w:lang w:val="en-GB"/>
        </w:rPr>
        <w:t xml:space="preserve"> </w:t>
      </w:r>
      <w:r w:rsidR="00992302" w:rsidRPr="003B61EB">
        <w:rPr>
          <w:lang w:val="en-GB"/>
        </w:rPr>
        <w:t xml:space="preserve">changes associated </w:t>
      </w:r>
      <w:r w:rsidR="00992302" w:rsidRPr="003B61EB">
        <w:rPr>
          <w:lang w:val="en-GB"/>
        </w:rPr>
        <w:lastRenderedPageBreak/>
        <w:t xml:space="preserve">with these invasions are numerous, and include losses in plant </w:t>
      </w:r>
      <w:r w:rsidR="00167E66" w:rsidRPr="003B61EB">
        <w:rPr>
          <w:lang w:val="en-GB"/>
        </w:rPr>
        <w:t xml:space="preserve">species diversity </w:t>
      </w:r>
      <w:r w:rsidR="00167E66" w:rsidRPr="003B61EB">
        <w:rPr>
          <w:lang w:val="en-GB"/>
        </w:rPr>
        <w:fldChar w:fldCharType="begin"/>
      </w:r>
      <w:r w:rsidR="009650C9">
        <w:rPr>
          <w:lang w:val="en-GB"/>
        </w:rPr>
        <w:instrText xml:space="preserve"> ADDIN ZOTERO_ITEM CSL_CITATION {"citationID":"cMa1yRoY","properties":{"formattedCitation":"(Farrer and Goldberg 2009; Stewart 2021)","plainCitation":"(Farrer and Goldberg 2009; Stewart 2021)","noteIndex":0},"citationItems":[{"id":"20a22tzX/R5ikxJcD","uris":["http://zotero.org/users/6112721/items/R95UHSWP"],"itemData":{"id":1102,"type":"article-journal","abstract":"Invaded systems are commonly associated with a change in ecosystem processes and a decline in native species diversity; however, many different causal pathways linking invasion, ecosystem change, and native species decline could produce this pattern. The initial driver of environmental change may be anthropogenic, or it may be the invader itself; and the mechanism behind native species decline may be the human-induced environmental change, competition from the invader, or invader-induced environmental change (non-trophic effects). We examined applicability of each of these alternate pathways in Great Lakes coastal marshes invaded by hybrid cattail (Typha X glauca). In a survey including transects in three marshes, we found that T. X glauca was associated with locally high soil nutrients, low light, and large amounts of litter, and that native diversity was highest in areas of shallow litter depth. We tested whether live T. X glauca plants or their litter induced changes in the environment and in diversity with a live plant and litter transplant experiment. After one year, Typha litter increased soil NH4+ and N mineralization twofold, lowered light levels, and decreased the abundance and diversity of native plants, while live Typha plants had no effect on the environment or on native plants. This suggests that T. X glauca, through its litter production, can cause the changes in ecosystem processes that we commonly attribute to anthropogenic nutrient loading and that T. X glauca does not displace native species through competition for resources, but rather affects them non-trophically through its litter. Moreover, because T. X glauca plants were taller when grown with their own litter, we suggest that this invader may produce positive feedbacks and change the environment in ways that benefit itself and may promote its own invasion. Key words: diversity; Great Lakes wetlands; litter; mechanisms of invasion; positive feedbacks; Typha X glauca.","container-title":"Ecological Applications","DOI":"10.1890/08-0485.1","ISSN":"1051-0761","issue":"2","journalAbbreviation":"Ecological Applications","language":"en","page":"398-412","source":"DOI.org (Crossref)","title":"Litter drives ecosystem and plant community changes in cattail invasion","volume":"19","author":[{"family":"Farrer","given":"Emily C."},{"family":"Goldberg","given":"Deborah E."}],"issued":{"date-parts":[["2009",3]]}}},{"id":"20a22tzX/vmRDPFDC","uris":["http://zotero.org/users/6112721/items/92A4QX9B"],"itemData":{"id":1048,"type":"thesis","abstract":"Invasive species represent a significant and growing threat to biodiversity in ecosystems around the world. Research that can address key knowledge gaps is invaluable, particularly as managers grapple with diminishing time, resources, and data to deal with species invasions. Non-native narrow-leaved cattail (Typha angustifolia) is a wetland invader that has been detected in western Canada’s Fraser River Estuary (FRE) in recent decades, but questions around their degree of establishment, impact, manageability, and the potential emergence of invasive hybrid cattail (Typha x glauca), remain unanswered. This research aimed to address these knowledge gaps, investigating the threat potential of these taxa. Using a spectral analysis of aerial imagery, I found that invasive cattails are widespread, currently occupying approximately 4% of FRE marshes. Though never formally recorded in the FRE, T. x glauca is more abundant than T. angustifolia, and likely went undetected due to its cryptic nature. A species distribution model for invasive cattail predicted that 28% and 21% of the FRE has suitability (establishment and persistence) and susceptibility (risk of colonization when suitable) probabilities of &gt; 50% respectively, indicating this invasion is likely to continue. Restoration projects were invasion hotspots, with proportionally more cattail, susceptible habitat, and suitable habitat than the overall estuary. Vegetation sampling demonstrated that cattail-invaded marshes contained lower richness and diversity than uninvaded habitats. Cattail leaf litter had a significant negative effect on richness and diversity, while ramet density and foliar cover did not, suggesting litter may be an important dominance mechanism behind this invasion. Results from a two-year management experiment suggest these impacts may be counteracted, but not without expending considerable resources. Belowground energy reserves declined in response to cutting, however cattail ramets remained unchanged or increased in abundance. Native plant communities have yet to respond significantly to cutting and litter removal, suggesting that more time may be required for their recovery. I conclude that the extent of this invasion, likelihood of further invasion, and management challenges presented by invasive cattail require a strategic shift towards preventative management approaches, such as surveillance and early eradication in uninvaded high-value habitats, along with restoration designs that inhibit litter accumulation.","event-place":"Vancouver, B.C.","genre":"Master's Thesis","language":"en","number-of-pages":"1-131","publisher":"University of British Columbia","publisher-place":"Vancouver, B.C.","source":"Zotero","title":"Undetected but widespread: the cryptic invasion of non-native cattail (&lt;i&gt;Typha&lt;/i&gt;) in the Fraser River Estuary","URL":"https://open.library.ubc.ca/soa/cIRcle/collections/ubctheses/24/items/1.0397016","author":[{"family":"Stewart","given":"Daniel"}],"issued":{"date-parts":[["2021"]]}}}],"schema":"https://github.com/citation-style-language/schema/raw/master/csl-citation.json"} </w:instrText>
      </w:r>
      <w:r w:rsidR="00167E66" w:rsidRPr="003B61EB">
        <w:rPr>
          <w:lang w:val="en-GB"/>
        </w:rPr>
        <w:fldChar w:fldCharType="separate"/>
      </w:r>
      <w:r w:rsidR="00EE3FA4">
        <w:t>(Farrer and Goldberg 2009; Stewart 2021)</w:t>
      </w:r>
      <w:r w:rsidR="00167E66" w:rsidRPr="003B61EB">
        <w:rPr>
          <w:lang w:val="en-GB"/>
        </w:rPr>
        <w:fldChar w:fldCharType="end"/>
      </w:r>
      <w:r w:rsidR="00A154D7" w:rsidRPr="003B61EB">
        <w:rPr>
          <w:lang w:val="en-GB"/>
        </w:rPr>
        <w:t xml:space="preserve">, </w:t>
      </w:r>
      <w:r w:rsidR="00FB6AC9" w:rsidRPr="003B61EB">
        <w:rPr>
          <w:lang w:val="en-GB"/>
        </w:rPr>
        <w:t xml:space="preserve">and </w:t>
      </w:r>
      <w:r w:rsidR="008524E9" w:rsidRPr="003B61EB">
        <w:rPr>
          <w:lang w:val="en-GB"/>
        </w:rPr>
        <w:t>reduced habitat usage by w</w:t>
      </w:r>
      <w:r w:rsidR="002C36F6" w:rsidRPr="003B61EB">
        <w:rPr>
          <w:lang w:val="en-GB"/>
        </w:rPr>
        <w:t xml:space="preserve">ildlife </w:t>
      </w:r>
      <w:r w:rsidR="0025422F" w:rsidRPr="003B61EB">
        <w:rPr>
          <w:lang w:val="en-GB"/>
        </w:rPr>
        <w:fldChar w:fldCharType="begin"/>
      </w:r>
      <w:r w:rsidR="009650C9">
        <w:rPr>
          <w:lang w:val="en-GB"/>
        </w:rPr>
        <w:instrText xml:space="preserve"> ADDIN ZOTERO_ITEM CSL_CITATION {"citationID":"Jgnr56vB","properties":{"formattedCitation":"(Kantrud 1986; Cooper et al. 2008)","plainCitation":"(Kantrud 1986; Cooper et al. 2008)","noteIndex":0},"citationItems":[{"id":"20a22tzX/e3EqexQ6","uris":["http://zotero.org/users/6112721/items/JNTIE9BF"],"itemData":{"id":2165,"type":"report","genre":"Fish and Wildlife Technical Report","number":"3","publisher":"US Department of the Interior Fish and Wildlife Service","title":"Effects of vegetation manipulation on breeding waterfowl in prairie wetlands-a literature review","URL":"https://apps.dtic.mil/sti/pdfs/ADA323112.pdf","author":[{"family":"Kantrud","given":"Harold A."}],"issued":{"date-parts":[["1986"]]}}},{"id":"20a22tzX/pg4m1yGG","uris":["http://zotero.org/users/6112721/items/I4AJ86I8"],"itemData":{"id":"5zIVPgil/l3JRvEeH","type":"article-journal","container-title":"Hydrobiologia","DOI":"10.1007/s10750-007-9265-0","ISSN":"0018-8158, 1573-5117","issue":"1","journalAbbreviation":"Hydrobiologia","language":"en","page":"41-53","source":"DOI.org (Crossref)","title":"Potential effects of spawning habitat changes on the segregation of northern pike (&lt;i&gt;Esox lucius&lt;/i&gt;) and muskellunge (&lt;i&gt;E. masquinongy&lt;/i&gt;) in the Upper St. Lawrence River","volume":"601","author":[{"family":"Cooper","given":"John E."},{"family":"Mead","given":"Jerry V."},{"family":"Farrell","given":"John M."},{"family":"Werner","given":"Robert G."}],"issued":{"date-parts":[["2008",4]]}}}],"schema":"https://github.com/citation-style-language/schema/raw/master/csl-citation.json"} </w:instrText>
      </w:r>
      <w:r w:rsidR="0025422F" w:rsidRPr="003B61EB">
        <w:rPr>
          <w:lang w:val="en-GB"/>
        </w:rPr>
        <w:fldChar w:fldCharType="separate"/>
      </w:r>
      <w:r w:rsidR="00EE3FA4">
        <w:t>(Kantrud 1986; Cooper et al. 2008)</w:t>
      </w:r>
      <w:r w:rsidR="0025422F" w:rsidRPr="003B61EB">
        <w:rPr>
          <w:lang w:val="en-GB"/>
        </w:rPr>
        <w:fldChar w:fldCharType="end"/>
      </w:r>
      <w:r w:rsidR="002C36F6" w:rsidRPr="003B61EB">
        <w:rPr>
          <w:lang w:val="en-GB"/>
        </w:rPr>
        <w:t xml:space="preserve"> </w:t>
      </w:r>
      <w:r w:rsidR="0037113D" w:rsidRPr="003B61EB">
        <w:rPr>
          <w:lang w:val="en-GB"/>
        </w:rPr>
        <w:t>and macroinvertebrate</w:t>
      </w:r>
      <w:r w:rsidR="008524E9" w:rsidRPr="003B61EB">
        <w:rPr>
          <w:lang w:val="en-GB"/>
        </w:rPr>
        <w:t>s</w:t>
      </w:r>
      <w:r w:rsidR="00E071ED" w:rsidRPr="003B61EB">
        <w:rPr>
          <w:lang w:val="en-GB"/>
        </w:rPr>
        <w:t xml:space="preserve"> </w:t>
      </w:r>
      <w:r w:rsidR="00E071ED" w:rsidRPr="003B61EB">
        <w:rPr>
          <w:lang w:val="en-GB"/>
        </w:rPr>
        <w:fldChar w:fldCharType="begin"/>
      </w:r>
      <w:r w:rsidR="009650C9">
        <w:rPr>
          <w:lang w:val="en-GB"/>
        </w:rPr>
        <w:instrText xml:space="preserve"> ADDIN ZOTERO_ITEM CSL_CITATION {"citationID":"BEewUYMU","properties":{"formattedCitation":"(Lawrence et al. 2016; Lee 2021)","plainCitation":"(Lawrence et al. 2016; Lee 2021)","noteIndex":0},"citationItems":[{"id":"20a22tzX/kr8X2S4j","uris":["http://zotero.org/users/6112721/items/KLTLKUV9"],"itemData":{"id":1570,"type":"article-journal","abstract":"Aquatic macroinvertebrates are a critical component of wetland nutrient cycling and food webs, with many ﬁsh and wildlife species depending upon them as food resources; but little is known about how invasion by dominant macrophytes may alter community dynamics. We examined the impacts of Typha invasion on aquatic macroinvertebrate communities in three northern Great Lakes coastal wetlands by comparing community composition between stands of native emergent marsh and those dominated by invasive Typha. Typha invaded zones were associated with shallower and cooler water than native emergent zones, and we detected decreased aquatic macroinvertebrate density and biomass in invaded zones. After accounting for the positive effect of plant species richness on macroinvertebrate abundance, we observed Typha invaded coastal zones had less total macroinvertebrate and insect biomass than native zones across all levels of plant richness. Our results suggest that Typha invasion reduces habitat quality for aquatic macroinvertebrates by homogenizing structural diversity and reducing water temperatures, which in turn may negatively impact predatory organisms by decreasing food resources. We recommend experimental tests of Typha management treatments to identify techniques that may promote structurally diverse and biologically rich Great Lakes coastal wetlands.","container-title":"Journal of Great Lakes Research","DOI":"10.1016/j.jglr.2016.08.009","ISSN":"03801330","issue":"6","journalAbbreviation":"Journal of Great Lakes Research","language":"en","page":"1412-1419","source":"DOI.org (Crossref)","title":"&lt;i&gt;Typha&lt;/i&gt; invasion associated with reduced aquatic macroinvertebrate abundance in northern Lake Huron coastal wetlands","volume":"42","author":[{"family":"Lawrence","given":"Beth A."},{"family":"Bourke","given":"Kimberly"},{"family":"Lishawa","given":"Shane C."},{"family":"Tuchman","given":"Nancy C."}],"issued":{"date-parts":[["2016",12]]}}},{"id":"20a22tzX/g3MeI5eT","uris":["http://zotero.org/users/6112721/items/TSQUBQFC"],"itemData":{"id":"7Awd6d8X/cz1tzrcd","type":"report","abstract":"In recent decades, the exotic cattail Typha angustifolia and its hybrid Typha x glauca have invaded the Fraser River estuary. The impacts from this invasion on benthic macroinvertebrate communities, however, are yet to be studied. Macroinvertebrates play important roles in food chains, trophic dynamics, and nutrient cycling and are potentially at risk from this invasion. In this study, I compared the benthic invertebrate communities between exotic cattail stands and native vegetation stands at 25 paired sites. Sediment cores were analyzed for invertebrate abundance, biomass, and Shannon Wiener diversity index, and it was found that biomass and abundance were lower in exotic cattail when compared to native vegetation, however, there was no difference in diversity. Given the proximity to side channels, tidal inundation time would be a logical explanation for the differences in the benthic communities; however, it was not found to be a significant predictor. Given the invasive nature of exotic cattail and the correlations that were found, cattail should be removed in restoration projects where possible.","event-place":"Burnaby","genre":"Applied Research Project","page":"1-33","publisher":"Simon Fraser University &amp; British Columbia Institute of Technology","publisher-place":"Burnaby","title":"The impacts of exotic &lt;i&gt;Typha&lt;/i&gt; on benthic invertebrate communities in the South Arm of the Fraser River Estuary","URL":"https://circuit.bcit.ca/repository/islandora/object/repository%3A1901/datastream/PDF/download/citation.pdf","author":[{"family":"Lee","given":"Jan Jakob"}],"issued":{"date-parts":[["2021"]]}}}],"schema":"https://github.com/citation-style-language/schema/raw/master/csl-citation.json"} </w:instrText>
      </w:r>
      <w:r w:rsidR="00E071ED" w:rsidRPr="003B61EB">
        <w:rPr>
          <w:lang w:val="en-GB"/>
        </w:rPr>
        <w:fldChar w:fldCharType="separate"/>
      </w:r>
      <w:r w:rsidR="00EE3FA4">
        <w:t>(Lawrence et al. 2016; Lee 2021)</w:t>
      </w:r>
      <w:r w:rsidR="00E071ED" w:rsidRPr="003B61EB">
        <w:rPr>
          <w:lang w:val="en-GB"/>
        </w:rPr>
        <w:fldChar w:fldCharType="end"/>
      </w:r>
      <w:r w:rsidR="0037113D" w:rsidRPr="003B61EB">
        <w:rPr>
          <w:lang w:val="en-GB"/>
        </w:rPr>
        <w:t>.</w:t>
      </w:r>
      <w:r w:rsidR="00992302" w:rsidRPr="003B61EB">
        <w:rPr>
          <w:lang w:val="en-GB"/>
        </w:rPr>
        <w:t xml:space="preserve"> </w:t>
      </w:r>
      <w:r w:rsidR="004401E5">
        <w:rPr>
          <w:lang w:val="en-GB"/>
        </w:rPr>
        <w:t xml:space="preserve">When dominant, </w:t>
      </w:r>
      <w:r w:rsidR="004A1EC7" w:rsidRPr="003B61EB">
        <w:rPr>
          <w:i/>
          <w:iCs/>
          <w:lang w:val="en-GB"/>
        </w:rPr>
        <w:t>T</w:t>
      </w:r>
      <w:r w:rsidR="004A1EC7" w:rsidRPr="003B61EB">
        <w:rPr>
          <w:lang w:val="en-GB"/>
        </w:rPr>
        <w:t>.</w:t>
      </w:r>
      <w:r w:rsidR="004A1EC7" w:rsidRPr="003B61EB">
        <w:rPr>
          <w:i/>
          <w:iCs/>
          <w:lang w:val="en-GB"/>
        </w:rPr>
        <w:t xml:space="preserve"> </w:t>
      </w:r>
      <w:r w:rsidR="004A1EC7" w:rsidRPr="003B61EB">
        <w:rPr>
          <w:lang w:val="en-GB"/>
        </w:rPr>
        <w:t>×</w:t>
      </w:r>
      <w:r w:rsidR="004A1EC7" w:rsidRPr="003B61EB">
        <w:rPr>
          <w:i/>
          <w:iCs/>
          <w:lang w:val="en-GB"/>
        </w:rPr>
        <w:t xml:space="preserve"> glauca</w:t>
      </w:r>
      <w:r w:rsidR="004A1EC7" w:rsidRPr="003B61EB">
        <w:rPr>
          <w:lang w:val="en-GB"/>
        </w:rPr>
        <w:t xml:space="preserve"> </w:t>
      </w:r>
      <w:r w:rsidR="004401E5">
        <w:rPr>
          <w:lang w:val="en-GB"/>
        </w:rPr>
        <w:t>can also alter</w:t>
      </w:r>
      <w:r w:rsidR="004A1EC7" w:rsidRPr="003B61EB">
        <w:rPr>
          <w:lang w:val="en-GB"/>
        </w:rPr>
        <w:t xml:space="preserve"> the nutrient processes of wetlands</w:t>
      </w:r>
      <w:r w:rsidR="004401E5">
        <w:rPr>
          <w:lang w:val="en-GB"/>
        </w:rPr>
        <w:t xml:space="preserve"> by</w:t>
      </w:r>
      <w:r w:rsidR="004A1EC7" w:rsidRPr="003B61EB">
        <w:rPr>
          <w:lang w:val="en-GB"/>
        </w:rPr>
        <w:t xml:space="preserve"> amplifying internal nutrient cycling </w:t>
      </w:r>
      <w:r w:rsidR="004A1EC7" w:rsidRPr="003B61EB">
        <w:rPr>
          <w:lang w:val="en-GB"/>
        </w:rPr>
        <w:fldChar w:fldCharType="begin"/>
      </w:r>
      <w:r w:rsidR="009650C9">
        <w:rPr>
          <w:lang w:val="en-GB"/>
        </w:rPr>
        <w:instrText xml:space="preserve"> ADDIN ZOTERO_ITEM CSL_CITATION {"citationID":"RlJFlrj6","properties":{"formattedCitation":"(Currie et al. 2014)","plainCitation":"(Currie et al. 2014)","noteIndex":0},"citationItems":[{"id":"20a22tzX/Ammlm2et","uris":["http://zotero.org/users/6112721/items/Q33UYY3E"],"itemData":{"id":794,"type":"article-journal","abstract":"Invasive plants in wetlands may alter community composition through complex interactions related to elevated N inﬂows, plant size, litter production, and ecosystem N retention and recycling. To investigate these interactions, we constructed an individual-based model, Mondrian, that integrates individual growth and clonal reproduction, nutrient competitive interactions among species, and ecosystem processes. We conducted in silico experiments, parameterized for Great Lakes coastal marshes, where invaders that differed only in size attempted to invade native communities across a range of N inﬂows. Small invaders were able to persist only at low N inﬂow and never dominated. Large invaders were not able to reproduce clonally at low N inﬂow but they successfully coexisted with natives at intermediate N inﬂow and dominated at high N inﬂow, excluding natives in some cases. In both native and invaded communities, a positive feedback in plant-detritus N cycling emerged, amplifying ecosystem N cycling to nearly 2× the range of N inﬂows. The largest invaders augmented this N-cycling feedback over the native community by up to 23%, increasing with greater N inﬂow, driving community NPP higher than the native community by 33% and litter mass higher by 35%. In communities dominated by the largest invader, wetland N retention was increased but species diversity decreased. Results demonstrate that a single trait difference, plant size, simultaneously allows natives to resist invasion at low N inﬂows and allows invaders to dominate at high N inﬂows, partly through augmenting ecosystem N-cycling feedbacks.","container-title":"Ecological Modelling","DOI":"10.1016/j.ecolmodel.2014.01.010","ISSN":"03043800","journalAbbreviation":"Ecological Modelling","language":"en","page":"69-82","source":"DOI.org (Crossref)","title":"Emergence of nutrient-cycling feedbacks related to plant size and invasion success in a wetland community–ecosystem model","volume":"282","author":[{"family":"Currie","given":"William S."},{"family":"Goldberg","given":"Deborah E."},{"family":"Martina","given":"Jason"},{"family":"Wildova","given":"Radka"},{"family":"Farrer","given":"Emily"},{"family":"Elgersma","given":"Kenneth J."}],"issued":{"date-parts":[["2014",6]]}}}],"schema":"https://github.com/citation-style-language/schema/raw/master/csl-citation.json"} </w:instrText>
      </w:r>
      <w:r w:rsidR="004A1EC7" w:rsidRPr="003B61EB">
        <w:rPr>
          <w:lang w:val="en-GB"/>
        </w:rPr>
        <w:fldChar w:fldCharType="separate"/>
      </w:r>
      <w:r w:rsidR="00EE3FA4">
        <w:t>(Currie et al. 2014)</w:t>
      </w:r>
      <w:r w:rsidR="004A1EC7" w:rsidRPr="003B61EB">
        <w:rPr>
          <w:lang w:val="en-GB"/>
        </w:rPr>
        <w:fldChar w:fldCharType="end"/>
      </w:r>
      <w:r w:rsidR="004A1EC7" w:rsidRPr="003B61EB">
        <w:rPr>
          <w:lang w:val="en-GB"/>
        </w:rPr>
        <w:t>, promot</w:t>
      </w:r>
      <w:r w:rsidR="004401E5">
        <w:rPr>
          <w:lang w:val="en-GB"/>
        </w:rPr>
        <w:t>ing</w:t>
      </w:r>
      <w:r w:rsidR="004A1EC7" w:rsidRPr="003B61EB">
        <w:rPr>
          <w:lang w:val="en-GB"/>
        </w:rPr>
        <w:t xml:space="preserve"> sedimentation and nutrient deposition </w:t>
      </w:r>
      <w:r w:rsidR="004A1EC7" w:rsidRPr="003B61EB">
        <w:rPr>
          <w:lang w:val="en-GB"/>
        </w:rPr>
        <w:fldChar w:fldCharType="begin"/>
      </w:r>
      <w:r w:rsidR="009650C9">
        <w:rPr>
          <w:lang w:val="en-GB"/>
        </w:rPr>
        <w:instrText xml:space="preserve"> ADDIN ZOTERO_ITEM CSL_CITATION {"citationID":"Ozgh1u5L","properties":{"formattedCitation":"(Woo and Zedler 2002)","plainCitation":"(Woo and Zedler 2002)","noteIndex":0},"citationItems":[{"id":"20a22tzX/YnfcLmBS","uris":["http://zotero.org/users/6112721/items/YQ5Z6YMN"],"itemData":{"id":1644,"type":"article-journal","abstract":"Where wetlands receive urban runoff, Typha spp. and other invasive plants often displace the native vegetation. We tested the ability of nutrients (N and P) to increase vegetative growth of T. ϫ glauca (a hybrid of T. latifolia and T. angustifolia). In the greenhouse, 17 treatments revealed that T. ϫ glauca required both N and P for growth, and total leaf length was most stimulated where a higher proportion of P was added (7N:1P vs. 14N:1P, with N constant and P changed), regardless of concentration (the High treatment was 4ϫ the Low treatment). In Gardner Marsh (Madison, Wisconsin, USA), we set up 28 plots (1 ϫ 6 m) that bisected the boundary between sedge meadow (graminoids) and T. ϫ glauca, and we added a common lawn fertilizer (9N:1P:4K) at high (62.5 g/m2), medium (31.3 g/m2), low (15.6 g/m2), and control (0 g/m2) rates on ﬁve dates, with nϭ7 plots/treatment. After one growing season, fertilizer addition increased T. ϫ glauca ramet density, height, and biomass, especially where the sedge meadow graminoids were initially dominant. Aboveground biomass of T. ϫ glauca in the high nutrient addition treatment (1029 Ϯ 256.1 g/ m2) was more than double that for control plots (431 Ϯ 80.52 g/m2) overall, with the greatest percent increase in sedge meadow subplots. In contrast, native graminoids (mostly Carex spp.) did not respond to treatment, either in biomass or percent cover. Typha ϫ glauca allocated nutrients to both growth and storage, as indicated by higher N and P concentrations in leaves, shoot bases, and rhizomes in plots with high nutrient addition. Because fertilizing the marsh enhanced the shoot growth of T. ϫ glauca but not native graminoids, and because the 7N:1P treatment stimulated growth in the greenhouse, we suggest that wetland managers focus on reducing P inﬂows to urban wetlands. Fertilizer additions below those recommended by the manufacturer for new lawns (5ϫ that of our highest treatment) should be more economical and have fewer impacts on receiving wetlands.","container-title":"Wetlands","DOI":"10.1672/0277-5212(2002)022[0509:CNASAS]2.0.CO;2","ISSN":"0277-5212, 1943-6246","issue":"3","journalAbbreviation":"Wetlands","language":"en","page":"509-521","source":"DOI.org (Crossref)","title":"Can nutrients alone shift a sedge meadow towards dominance by the invasive &lt;i&gt;Typha&lt;/i&gt; × &lt;i&gt;glauca&lt;/i&gt;","volume":"22","author":[{"family":"Woo","given":"Isa"},{"family":"Zedler","given":"Joy B."}],"issued":{"date-parts":[["2002",9]]}}}],"schema":"https://github.com/citation-style-language/schema/raw/master/csl-citation.json"} </w:instrText>
      </w:r>
      <w:r w:rsidR="004A1EC7" w:rsidRPr="003B61EB">
        <w:rPr>
          <w:lang w:val="en-GB"/>
        </w:rPr>
        <w:fldChar w:fldCharType="separate"/>
      </w:r>
      <w:r w:rsidR="00EE3FA4">
        <w:t>(Woo and Zedler 2002)</w:t>
      </w:r>
      <w:r w:rsidR="004A1EC7" w:rsidRPr="003B61EB">
        <w:rPr>
          <w:lang w:val="en-GB"/>
        </w:rPr>
        <w:fldChar w:fldCharType="end"/>
      </w:r>
      <w:r w:rsidR="004A1EC7" w:rsidRPr="003B61EB">
        <w:rPr>
          <w:lang w:val="en-GB"/>
        </w:rPr>
        <w:t xml:space="preserve">, enhancing denitrification </w:t>
      </w:r>
      <w:r w:rsidR="004A1EC7" w:rsidRPr="003B61EB">
        <w:rPr>
          <w:lang w:val="en-GB"/>
        </w:rPr>
        <w:fldChar w:fldCharType="begin"/>
      </w:r>
      <w:r w:rsidR="009650C9">
        <w:rPr>
          <w:lang w:val="en-GB"/>
        </w:rPr>
        <w:instrText xml:space="preserve"> ADDIN ZOTERO_ITEM CSL_CITATION {"citationID":"R39uUOut","properties":{"formattedCitation":"(Lishawa et al. 2014)","plainCitation":"(Lishawa et al. 2014)","noteIndex":0},"citationItems":[{"id":"20a22tzX/E84jsppH","uris":["http://zotero.org/users/6112721/items/U9I7XKDW"],"itemData":{"id":2163,"type":"article-journal","container-title":"Aquatic Sciences","DOI":"10.1007/s00027-014-0348-5","ISSN":"1015-1621, 1420-9055","issue":"4","journalAbbreviation":"Aquat Sci","language":"en","page":"483-495","source":"DOI.org (Crossref)","title":"Denitrification in a Laurentian Great Lakes coastal wetland invaded by hybrid cattail (&lt;i&gt;Typha&lt;/i&gt; × &lt;i&gt;glauca&lt;/i&gt;)","volume":"76","author":[{"family":"Lishawa","given":"Shane C."},{"family":"Jankowski","given":"KathiJo"},{"family":"Geddes","given":"Pamela"},{"family":"Larkin","given":"Daniel J."},{"family":"Monks","given":"Andrew M."},{"family":"Tuchman","given":"Nancy C."}],"issued":{"date-parts":[["2014",10]]}}}],"schema":"https://github.com/citation-style-language/schema/raw/master/csl-citation.json"} </w:instrText>
      </w:r>
      <w:r w:rsidR="004A1EC7" w:rsidRPr="003B61EB">
        <w:rPr>
          <w:lang w:val="en-GB"/>
        </w:rPr>
        <w:fldChar w:fldCharType="separate"/>
      </w:r>
      <w:r w:rsidR="00EE3FA4">
        <w:t>(Lishawa et al. 2014)</w:t>
      </w:r>
      <w:r w:rsidR="004A1EC7" w:rsidRPr="003B61EB">
        <w:rPr>
          <w:lang w:val="en-GB"/>
        </w:rPr>
        <w:fldChar w:fldCharType="end"/>
      </w:r>
      <w:r w:rsidR="004A1EC7" w:rsidRPr="003B61EB">
        <w:rPr>
          <w:lang w:val="en-GB"/>
        </w:rPr>
        <w:t>, and accumulat</w:t>
      </w:r>
      <w:r w:rsidR="008208BF" w:rsidRPr="003B61EB">
        <w:rPr>
          <w:lang w:val="en-GB"/>
        </w:rPr>
        <w:t xml:space="preserve">ing </w:t>
      </w:r>
      <w:r w:rsidR="004A1EC7" w:rsidRPr="003B61EB">
        <w:rPr>
          <w:lang w:val="en-GB"/>
        </w:rPr>
        <w:t>leaf litter</w:t>
      </w:r>
      <w:r w:rsidR="008208BF" w:rsidRPr="003B61EB">
        <w:rPr>
          <w:lang w:val="en-GB"/>
        </w:rPr>
        <w:t>, which</w:t>
      </w:r>
      <w:r w:rsidR="000D6AB8" w:rsidRPr="003B61EB">
        <w:rPr>
          <w:lang w:val="en-GB"/>
        </w:rPr>
        <w:t xml:space="preserve"> </w:t>
      </w:r>
      <w:r w:rsidR="004A1EC7" w:rsidRPr="003B61EB">
        <w:rPr>
          <w:lang w:val="en-GB"/>
        </w:rPr>
        <w:t xml:space="preserve">can increase soil nitrogen mineralization rates </w:t>
      </w:r>
      <w:r w:rsidR="004A1EC7" w:rsidRPr="003B61EB">
        <w:rPr>
          <w:lang w:val="en-GB"/>
        </w:rPr>
        <w:fldChar w:fldCharType="begin"/>
      </w:r>
      <w:r w:rsidR="009650C9">
        <w:rPr>
          <w:lang w:val="en-GB"/>
        </w:rPr>
        <w:instrText xml:space="preserve"> ADDIN ZOTERO_ITEM CSL_CITATION {"citationID":"HypHwgcX","properties":{"formattedCitation":"(Farrer and Goldberg 2009)","plainCitation":"(Farrer and Goldberg 2009)","noteIndex":0},"citationItems":[{"id":"20a22tzX/R5ikxJcD","uris":["http://zotero.org/users/6112721/items/R95UHSWP"],"itemData":{"id":1102,"type":"article-journal","abstract":"Invaded systems are commonly associated with a change in ecosystem processes and a decline in native species diversity; however, many different causal pathways linking invasion, ecosystem change, and native species decline could produce this pattern. The initial driver of environmental change may be anthropogenic, or it may be the invader itself; and the mechanism behind native species decline may be the human-induced environmental change, competition from the invader, or invader-induced environmental change (non-trophic effects). We examined applicability of each of these alternate pathways in Great Lakes coastal marshes invaded by hybrid cattail (Typha X glauca). In a survey including transects in three marshes, we found that T. X glauca was associated with locally high soil nutrients, low light, and large amounts of litter, and that native diversity was highest in areas of shallow litter depth. We tested whether live T. X glauca plants or their litter induced changes in the environment and in diversity with a live plant and litter transplant experiment. After one year, Typha litter increased soil NH4+ and N mineralization twofold, lowered light levels, and decreased the abundance and diversity of native plants, while live Typha plants had no effect on the environment or on native plants. This suggests that T. X glauca, through its litter production, can cause the changes in ecosystem processes that we commonly attribute to anthropogenic nutrient loading and that T. X glauca does not displace native species through competition for resources, but rather affects them non-trophically through its litter. Moreover, because T. X glauca plants were taller when grown with their own litter, we suggest that this invader may produce positive feedbacks and change the environment in ways that benefit itself and may promote its own invasion. Key words: diversity; Great Lakes wetlands; litter; mechanisms of invasion; positive feedbacks; Typha X glauca.","container-title":"Ecological Applications","DOI":"10.1890/08-0485.1","ISSN":"1051-0761","issue":"2","journalAbbreviation":"Ecological Applications","language":"en","page":"398-412","source":"DOI.org (Crossref)","title":"Litter drives ecosystem and plant community changes in cattail invasion","volume":"19","author":[{"family":"Farrer","given":"Emily C."},{"family":"Goldberg","given":"Deborah E."}],"issued":{"date-parts":[["2009",3]]}}}],"schema":"https://github.com/citation-style-language/schema/raw/master/csl-citation.json"} </w:instrText>
      </w:r>
      <w:r w:rsidR="004A1EC7" w:rsidRPr="003B61EB">
        <w:rPr>
          <w:lang w:val="en-GB"/>
        </w:rPr>
        <w:fldChar w:fldCharType="separate"/>
      </w:r>
      <w:r w:rsidR="00EE3FA4">
        <w:t>(Farrer and Goldberg 2009)</w:t>
      </w:r>
      <w:r w:rsidR="004A1EC7" w:rsidRPr="003B61EB">
        <w:rPr>
          <w:lang w:val="en-GB"/>
        </w:rPr>
        <w:fldChar w:fldCharType="end"/>
      </w:r>
      <w:r w:rsidR="004A1EC7" w:rsidRPr="003B61EB">
        <w:rPr>
          <w:lang w:val="en-GB"/>
        </w:rPr>
        <w:t>.</w:t>
      </w:r>
      <w:r w:rsidR="002944C5" w:rsidRPr="003B61EB">
        <w:rPr>
          <w:lang w:val="en-GB"/>
        </w:rPr>
        <w:t xml:space="preserve"> </w:t>
      </w:r>
    </w:p>
    <w:bookmarkEnd w:id="0"/>
    <w:p w14:paraId="606A0D99" w14:textId="77777777" w:rsidR="00D525B5" w:rsidRPr="003B61EB" w:rsidRDefault="00D525B5" w:rsidP="004B02D4">
      <w:pPr>
        <w:ind w:firstLine="142"/>
        <w:rPr>
          <w:lang w:val="en-GB"/>
        </w:rPr>
      </w:pPr>
    </w:p>
    <w:p w14:paraId="208BBA09" w14:textId="78FA8822" w:rsidR="00411B14" w:rsidRDefault="00C42D7A" w:rsidP="00EB20A5">
      <w:pPr>
        <w:ind w:firstLine="567"/>
        <w:rPr>
          <w:highlight w:val="yellow"/>
          <w:lang w:val="en-GB"/>
        </w:rPr>
      </w:pPr>
      <w:r w:rsidRPr="003B61EB">
        <w:rPr>
          <w:lang w:val="en-GB"/>
        </w:rPr>
        <w:t xml:space="preserve">Invasive </w:t>
      </w:r>
      <w:r w:rsidRPr="003B61EB">
        <w:rPr>
          <w:i/>
          <w:iCs/>
          <w:lang w:val="en-GB"/>
        </w:rPr>
        <w:t xml:space="preserve">Typha </w:t>
      </w:r>
      <w:r w:rsidRPr="003B61EB">
        <w:rPr>
          <w:i/>
          <w:lang w:val="en-GB"/>
        </w:rPr>
        <w:t>×</w:t>
      </w:r>
      <w:r w:rsidRPr="003B61EB">
        <w:rPr>
          <w:i/>
          <w:iCs/>
          <w:lang w:val="en-GB"/>
        </w:rPr>
        <w:t xml:space="preserve"> glauca </w:t>
      </w:r>
      <w:r w:rsidRPr="003B61EB">
        <w:rPr>
          <w:lang w:val="en-GB"/>
        </w:rPr>
        <w:t>was</w:t>
      </w:r>
      <w:r w:rsidR="00D525B5" w:rsidRPr="003B61EB">
        <w:rPr>
          <w:lang w:val="en-GB"/>
        </w:rPr>
        <w:t xml:space="preserve"> </w:t>
      </w:r>
      <w:r w:rsidRPr="003B61EB">
        <w:rPr>
          <w:lang w:val="en-GB"/>
        </w:rPr>
        <w:t xml:space="preserve">recently </w:t>
      </w:r>
      <w:r w:rsidR="00257CAC" w:rsidRPr="003B61EB">
        <w:rPr>
          <w:lang w:val="en-GB"/>
        </w:rPr>
        <w:t>documented</w:t>
      </w:r>
      <w:r w:rsidRPr="003B61EB">
        <w:rPr>
          <w:lang w:val="en-GB"/>
        </w:rPr>
        <w:t xml:space="preserve"> in </w:t>
      </w:r>
      <w:r w:rsidR="00D525B5" w:rsidRPr="003B61EB">
        <w:rPr>
          <w:lang w:val="en-GB"/>
        </w:rPr>
        <w:t>the FRE for the first time</w:t>
      </w:r>
      <w:r w:rsidR="004401E5">
        <w:rPr>
          <w:lang w:val="en-GB"/>
        </w:rPr>
        <w:t xml:space="preserve"> by</w:t>
      </w:r>
      <w:r w:rsidR="00D525B5" w:rsidRPr="003B61EB">
        <w:rPr>
          <w:lang w:val="en-GB"/>
        </w:rPr>
        <w:t xml:space="preserve"> </w:t>
      </w:r>
      <w:r w:rsidR="00354082" w:rsidRPr="003B61EB">
        <w:rPr>
          <w:lang w:val="en-GB"/>
        </w:rPr>
        <w:fldChar w:fldCharType="begin"/>
      </w:r>
      <w:r w:rsidR="009650C9">
        <w:rPr>
          <w:lang w:val="en-GB"/>
        </w:rPr>
        <w:instrText xml:space="preserve"> ADDIN ZOTERO_ITEM CSL_CITATION {"citationID":"38DpFTDr","properties":{"formattedCitation":"(Stewart et al. 2023)","plainCitation":"(Stewart et al. 2023)","dontUpdate":true,"noteIndex":0},"citationItems":[{"id":"20a22tzX/z4rTVmIp","uris":["http://zotero.org/users/6112721/items/KAVX82UY"],"itemData":{"id":2626,"type":"article-journal","abstract":"The early detection of invasive species is an important predictor of management success. Non-native narrow-leaved cattail (Typha angustifolia) has been detected in the Fraser River Estuary (FRE) in recent decades, but questions around their degree of establishment, and the potential emergence of hybrid cattail (Typha × glauca), remain unanswered. This study models the current and potential future distribution of non-native cattail in the FRE using a combination of spectral imagery analysis and species distribution modeling. Contrary to our expectation, we find that non-native cattails are widespread, currently occupying approximately 4 or 50 ha of FRE tidal marshes. Though never formally recorded in the estuary previously, T. × glauca appears to be the more abundant taxon, suggesting heterosis may be facilitating this invasion. We describe these taxa as cryptic invasive species, as their resemblance to native cattail (Typha latifolia) likely inhibited their detection. In our species distribution model, we distinguish between site suitability (ability to establish and persist) and susceptibility (risk of colonization when suitable). Our model predicts the scale of this invasion may increase over time, as 29% and 20% of the estuary has moderate or high suitability and susceptibility probabilities, respectively, while 16% and 24% of these habitats are currently occupied. Estuary-wide containment and eradication are unlikely given the extent of this invasion. Consequently, we recommend management prioritize monitoring and early eradication in areas of high conservation and cultural value. This study highlights the vulnerability of estuaries to cryptic invasions and the invasibility of Pacific Northwest estuaries by non-native cattail.","container-title":"Estuaries and Coasts","DOI":"10.1007/s12237-023-01171-4","ISSN":"1559-2723, 1559-2731","journalAbbreviation":"Estuaries and Coasts","language":"en","page":"802-817","source":"DOI.org (Crossref)","title":"Undetected but widespread: the cryptic invasion of non-native cattail (&lt;i&gt;Typha&lt;/i&gt;) in a Pacific Northwest estuary","title-short":"Undetected but Widespread","volume":"46","author":[{"family":"Stewart","given":"Daniel"},{"family":"Hood","given":"W. Gregory"},{"family":"Martin","given":"Tara G."}],"issued":{"date-parts":[["2023",1,27]]}}}],"schema":"https://github.com/citation-style-language/schema/raw/master/csl-citation.json"} </w:instrText>
      </w:r>
      <w:r w:rsidR="00354082" w:rsidRPr="003B61EB">
        <w:rPr>
          <w:lang w:val="en-GB"/>
        </w:rPr>
        <w:fldChar w:fldCharType="separate"/>
      </w:r>
      <w:r w:rsidR="00354082" w:rsidRPr="003B61EB">
        <w:rPr>
          <w:noProof/>
          <w:lang w:val="en-GB"/>
        </w:rPr>
        <w:t>Stewart et al. (2023)</w:t>
      </w:r>
      <w:r w:rsidR="00354082" w:rsidRPr="003B61EB">
        <w:rPr>
          <w:lang w:val="en-GB"/>
        </w:rPr>
        <w:fldChar w:fldCharType="end"/>
      </w:r>
      <w:r w:rsidR="004401E5">
        <w:rPr>
          <w:lang w:val="en-GB"/>
        </w:rPr>
        <w:t>, who</w:t>
      </w:r>
      <w:r w:rsidR="00354082" w:rsidRPr="003B61EB">
        <w:rPr>
          <w:color w:val="FF0000"/>
          <w:lang w:val="en-GB"/>
        </w:rPr>
        <w:t xml:space="preserve"> </w:t>
      </w:r>
      <w:r w:rsidR="00D525B5" w:rsidRPr="003B61EB">
        <w:rPr>
          <w:lang w:val="en-GB"/>
        </w:rPr>
        <w:t>estimated that</w:t>
      </w:r>
      <w:r w:rsidR="008E3DAE" w:rsidRPr="003B61EB">
        <w:rPr>
          <w:lang w:val="en-GB"/>
        </w:rPr>
        <w:t xml:space="preserve"> </w:t>
      </w:r>
      <w:r w:rsidR="008E3DAE" w:rsidRPr="003B61EB">
        <w:rPr>
          <w:i/>
          <w:iCs/>
          <w:lang w:val="en-GB"/>
        </w:rPr>
        <w:t>T.</w:t>
      </w:r>
      <w:r w:rsidR="002D6E58" w:rsidRPr="003B61EB">
        <w:rPr>
          <w:i/>
          <w:iCs/>
          <w:lang w:val="en-GB"/>
        </w:rPr>
        <w:t xml:space="preserve"> angustifolia</w:t>
      </w:r>
      <w:r w:rsidR="008E3DAE" w:rsidRPr="003B61EB">
        <w:rPr>
          <w:lang w:val="en-GB"/>
        </w:rPr>
        <w:t xml:space="preserve"> and </w:t>
      </w:r>
      <w:r w:rsidR="00050A2A" w:rsidRPr="003B61EB">
        <w:rPr>
          <w:i/>
          <w:iCs/>
          <w:lang w:val="en-GB"/>
        </w:rPr>
        <w:t xml:space="preserve">T. </w:t>
      </w:r>
      <w:r w:rsidR="008E3DAE" w:rsidRPr="003B61EB">
        <w:rPr>
          <w:i/>
          <w:lang w:val="en-GB"/>
        </w:rPr>
        <w:t>×</w:t>
      </w:r>
      <w:r w:rsidR="008E3DAE" w:rsidRPr="003B61EB">
        <w:rPr>
          <w:i/>
          <w:iCs/>
          <w:lang w:val="en-GB"/>
        </w:rPr>
        <w:t xml:space="preserve"> glauca</w:t>
      </w:r>
      <w:r w:rsidR="002D6E58" w:rsidRPr="003B61EB">
        <w:rPr>
          <w:lang w:val="en-GB"/>
        </w:rPr>
        <w:t xml:space="preserve"> </w:t>
      </w:r>
      <w:r w:rsidR="00D525B5" w:rsidRPr="003B61EB">
        <w:rPr>
          <w:lang w:val="en-GB"/>
        </w:rPr>
        <w:t>together</w:t>
      </w:r>
      <w:r w:rsidR="002D6E58" w:rsidRPr="003B61EB">
        <w:rPr>
          <w:lang w:val="en-GB"/>
        </w:rPr>
        <w:t xml:space="preserve"> </w:t>
      </w:r>
      <w:r w:rsidR="00D525B5" w:rsidRPr="003B61EB">
        <w:rPr>
          <w:lang w:val="en-GB"/>
        </w:rPr>
        <w:t>occupy</w:t>
      </w:r>
      <w:r w:rsidR="002D6E58" w:rsidRPr="003B61EB">
        <w:rPr>
          <w:lang w:val="en-GB"/>
        </w:rPr>
        <w:t xml:space="preserve"> an estimated 50</w:t>
      </w:r>
      <w:r w:rsidR="00E56802" w:rsidRPr="003B61EB">
        <w:rPr>
          <w:lang w:val="en-GB"/>
        </w:rPr>
        <w:t xml:space="preserve"> ha </w:t>
      </w:r>
      <w:r w:rsidR="00A4261D" w:rsidRPr="003B61EB">
        <w:rPr>
          <w:lang w:val="en-GB"/>
        </w:rPr>
        <w:t xml:space="preserve">or 4% of remaining </w:t>
      </w:r>
      <w:r w:rsidR="00D525B5" w:rsidRPr="003B61EB">
        <w:rPr>
          <w:lang w:val="en-GB"/>
        </w:rPr>
        <w:t xml:space="preserve">tidal marsh </w:t>
      </w:r>
      <w:r w:rsidR="002D6E58" w:rsidRPr="003B61EB">
        <w:rPr>
          <w:lang w:val="en-GB"/>
        </w:rPr>
        <w:t>habitat</w:t>
      </w:r>
      <w:r w:rsidR="00D525B5" w:rsidRPr="003B61EB">
        <w:rPr>
          <w:lang w:val="en-GB"/>
        </w:rPr>
        <w:t xml:space="preserve"> in the FRE, and that </w:t>
      </w:r>
      <w:r w:rsidR="00D525B5" w:rsidRPr="003B61EB">
        <w:rPr>
          <w:i/>
          <w:iCs/>
          <w:lang w:val="en-GB"/>
        </w:rPr>
        <w:t>T</w:t>
      </w:r>
      <w:r w:rsidR="00E56802" w:rsidRPr="003B61EB">
        <w:rPr>
          <w:i/>
          <w:iCs/>
          <w:lang w:val="en-GB"/>
        </w:rPr>
        <w:t>.</w:t>
      </w:r>
      <w:r w:rsidR="00D525B5" w:rsidRPr="003B61EB">
        <w:rPr>
          <w:i/>
          <w:iCs/>
          <w:lang w:val="en-GB"/>
        </w:rPr>
        <w:t xml:space="preserve"> </w:t>
      </w:r>
      <w:r w:rsidR="00D525B5" w:rsidRPr="003B61EB">
        <w:rPr>
          <w:i/>
          <w:lang w:val="en-GB"/>
        </w:rPr>
        <w:t>×</w:t>
      </w:r>
      <w:r w:rsidR="00D525B5" w:rsidRPr="003B61EB">
        <w:rPr>
          <w:i/>
          <w:iCs/>
          <w:lang w:val="en-GB"/>
        </w:rPr>
        <w:t xml:space="preserve"> glauca </w:t>
      </w:r>
      <w:r w:rsidR="00D525B5" w:rsidRPr="003B61EB">
        <w:rPr>
          <w:lang w:val="en-GB"/>
        </w:rPr>
        <w:t>is the more abundant taxon</w:t>
      </w:r>
      <w:r w:rsidR="008E3DAE" w:rsidRPr="003B61EB">
        <w:rPr>
          <w:lang w:val="en-GB"/>
        </w:rPr>
        <w:t xml:space="preserve">. </w:t>
      </w:r>
      <w:r w:rsidR="00D525B5" w:rsidRPr="003B61EB">
        <w:rPr>
          <w:lang w:val="en-GB"/>
        </w:rPr>
        <w:t xml:space="preserve">The authors </w:t>
      </w:r>
      <w:r w:rsidR="004401E5">
        <w:rPr>
          <w:lang w:val="en-GB"/>
        </w:rPr>
        <w:t xml:space="preserve">of </w:t>
      </w:r>
      <w:r w:rsidR="004401E5">
        <w:rPr>
          <w:lang w:val="en-GB"/>
        </w:rPr>
        <w:fldChar w:fldCharType="begin"/>
      </w:r>
      <w:r w:rsidR="009650C9">
        <w:rPr>
          <w:lang w:val="en-GB"/>
        </w:rPr>
        <w:instrText xml:space="preserve"> ADDIN ZOTERO_ITEM CSL_CITATION {"citationID":"tOhpMWdi","properties":{"formattedCitation":"(Stewart et al. 2023)","plainCitation":"(Stewart et al. 2023)","dontUpdate":true,"noteIndex":0},"citationItems":[{"id":"20a22tzX/z4rTVmIp","uris":["http://zotero.org/users/6112721/items/KAVX82UY"],"itemData":{"id":"rOVYiEFF/JPsRqKRb","type":"article-journal","abstract":"The early detection of invasive species is an important predictor of management success. Non-native narrow-leaved cattail (Typha angustifolia) has been detected in the Fraser River Estuary (FRE) in recent decades, but questions around their degree of establishment, and the potential emergence of hybrid cattail (Typha × glauca), remain unanswered. This study models the current and potential future distribution of non-native cattail in the FRE using a combination of spectral imagery analysis and species distribution modeling. Contrary to our expectation, we find that non-native cattails are widespread, currently occupying approximately 4 or 50 ha of FRE tidal marshes. Though never formally recorded in the estuary previously, T. × glauca appears to be the more abundant taxon, suggesting heterosis may be facilitating this invasion. We describe these taxa as cryptic invasive species, as their resemblance to native cattail (Typha latifolia) likely inhibited their detection. In our species distribution model, we distinguish between site suitability (ability to establish and persist) and susceptibility (risk of colonization when suitable). Our model predicts the scale of this invasion may increase over time, as 29% and 20% of the estuary has moderate or high suitability and susceptibility probabilities, respectively, while 16% and 24% of these habitats are currently occupied. Estuary-wide containment and eradication are unlikely given the extent of this invasion. Consequently, we recommend management prioritize monitoring and early eradication in areas of high conservation and cultural value. This study highlights the vulnerability of estuaries to cryptic invasions and the invasibility of Pacific Northwest estuaries by non-native cattail.","container-title":"Estuaries and Coasts","DOI":"10.1007/s12237-023-01171-4","ISSN":"1559-2723, 1559-2731","journalAbbreviation":"Estuaries and Coasts","language":"en","page":"802-817","source":"DOI.org (Crossref)","title":"Undetected but widespread: the cryptic invasion of non-native cattail (&lt;i&gt;Typha&lt;/i&gt;) in a Pacific Northwest estuary","title-short":"Undetected but Widespread","volume":"46","author":[{"family":"Stewart","given":"Daniel"},{"family":"Hood","given":"W. Gregory"},{"family":"Martin","given":"Tara G."}],"issued":{"date-parts":[["2023",1,27]]}}}],"schema":"https://github.com/citation-style-language/schema/raw/master/csl-citation.json"} </w:instrText>
      </w:r>
      <w:r w:rsidR="004401E5">
        <w:rPr>
          <w:lang w:val="en-GB"/>
        </w:rPr>
        <w:fldChar w:fldCharType="separate"/>
      </w:r>
      <w:r w:rsidR="004401E5">
        <w:rPr>
          <w:noProof/>
          <w:lang w:val="en-GB"/>
        </w:rPr>
        <w:t>Stewart et al. (2023)</w:t>
      </w:r>
      <w:r w:rsidR="004401E5">
        <w:rPr>
          <w:lang w:val="en-GB"/>
        </w:rPr>
        <w:fldChar w:fldCharType="end"/>
      </w:r>
      <w:r w:rsidR="004401E5">
        <w:rPr>
          <w:lang w:val="en-GB"/>
        </w:rPr>
        <w:t xml:space="preserve"> </w:t>
      </w:r>
      <w:r w:rsidR="00D525B5" w:rsidRPr="003B61EB">
        <w:rPr>
          <w:lang w:val="en-GB"/>
        </w:rPr>
        <w:t xml:space="preserve">referred to </w:t>
      </w:r>
      <w:r w:rsidR="00050A2A" w:rsidRPr="003B61EB">
        <w:rPr>
          <w:i/>
          <w:iCs/>
          <w:lang w:val="en-GB"/>
        </w:rPr>
        <w:t xml:space="preserve">T. </w:t>
      </w:r>
      <w:r w:rsidR="00D525B5" w:rsidRPr="003B61EB">
        <w:rPr>
          <w:i/>
          <w:lang w:val="en-GB"/>
        </w:rPr>
        <w:t>×</w:t>
      </w:r>
      <w:r w:rsidR="00D525B5" w:rsidRPr="003B61EB">
        <w:rPr>
          <w:i/>
          <w:iCs/>
          <w:lang w:val="en-GB"/>
        </w:rPr>
        <w:t xml:space="preserve"> glauca</w:t>
      </w:r>
      <w:r w:rsidR="00D525B5" w:rsidRPr="003B61EB">
        <w:rPr>
          <w:lang w:val="en-GB"/>
        </w:rPr>
        <w:t xml:space="preserve"> as a</w:t>
      </w:r>
      <w:r w:rsidR="009A5875" w:rsidRPr="003B61EB">
        <w:rPr>
          <w:lang w:val="en-GB"/>
        </w:rPr>
        <w:t xml:space="preserve"> “</w:t>
      </w:r>
      <w:r w:rsidR="00D525B5" w:rsidRPr="003B61EB">
        <w:rPr>
          <w:lang w:val="en-GB"/>
        </w:rPr>
        <w:t>cryptic</w:t>
      </w:r>
      <w:r w:rsidR="009A5875" w:rsidRPr="003B61EB">
        <w:rPr>
          <w:lang w:val="en-GB"/>
        </w:rPr>
        <w:t xml:space="preserve">” </w:t>
      </w:r>
      <w:r w:rsidR="00D525B5" w:rsidRPr="003B61EB">
        <w:rPr>
          <w:lang w:val="en-GB"/>
        </w:rPr>
        <w:t>invasive species</w:t>
      </w:r>
      <w:r w:rsidR="002175BA">
        <w:rPr>
          <w:lang w:val="en-GB"/>
        </w:rPr>
        <w:t xml:space="preserve"> </w:t>
      </w:r>
      <w:r w:rsidR="002175BA">
        <w:rPr>
          <w:lang w:val="en-GB"/>
        </w:rPr>
        <w:fldChar w:fldCharType="begin"/>
      </w:r>
      <w:r w:rsidR="002175BA">
        <w:rPr>
          <w:lang w:val="en-GB"/>
        </w:rPr>
        <w:instrText xml:space="preserve"> ADDIN ZOTERO_ITEM CSL_CITATION {"citationID":"mOi2C2kO","properties":{"formattedCitation":"(Morais and Reichard 2018)","plainCitation":"(Morais and Reichard 2018)","noteIndex":0},"citationItems":[{"id":69,"uris":["http://zotero.org/users/12774360/items/NHYNK6SM"],"itemData":{"id":69,"type":"article-journal","abstract":"Cryptic invasions are deﬁned as the introduction and spread of non-native lineages within the species' native range (intra-speciﬁc cryptic invasion) or the invasion of non-native species that goes unnoticed due to misidentiﬁcation as a native or another invasive species (inter-speciﬁc cryptic invasion). While population-speciﬁc attributes are acknowledged to play a critical role in the success and impact of biological invasions in general, our knowledge of the causes and consequences of cryptic invasions is largely neglected. Cryptic invasions are inherently difﬁcult to recognize and, despite being likely widespread, often go undetected. In this review, we analyse the sources, mechanisms, and consequences of cryptic invasions. Using a bibliometric survey, we ﬁrst quantify the relative proportion of study questions, taxa, and geographic regions. We then highlight the value of comparative information from archived specimens in uncovering the occurrence and timing of cryptic invasions. We examine the mechanisms of cryptic invasions and emphasise the role of anthropogenic environmental changes on the arrival of cryptic invaders. We then discuss the role of interspeciﬁc biological interactions in the success of cryptic invasions and the role of hybridization between native and non-native lineages in cryptic invasions. We examine the competitive advantage of some invasive lineages in key physiological, ecological or sexually-selected traits. We argue that cryptic invasions, often undetected, may trigger subsequent rapid range expansions. We suggest that cryptic invasions are much more common than currently acknowledged. We highlight the role of coevolved associations (host-parasite, mutualism, herbivory), inherently population-speciﬁc, in the impacts of cryptic invasions on local communities. Finally, we outline a framework to manage intraspeciﬁc cryptic invasions.","container-title":"Science of The Total Environment","DOI":"10.1016/j.scitotenv.2017.06.133","ISSN":"00489697","journalAbbreviation":"Science of The Total Environment","language":"en","page":"1438-1448","source":"DOI.org (Crossref)","title":"Cryptic invasions: A review","title-short":"Cryptic invasions","URL":"https://linkinghub.elsevier.com/retrieve/pii/S0048969717315371","volume":"613-614","author":[{"family":"Morais","given":"Pedro"},{"family":"Reichard","given":"Martin"}],"accessed":{"date-parts":[["2020",5,30]]},"issued":{"date-parts":[["2018",2]]},"citation-key":"moraisCrypticInvasionsReview2018"}}],"schema":"https://github.com/citation-style-language/schema/raw/master/csl-citation.json"} </w:instrText>
      </w:r>
      <w:r w:rsidR="002175BA">
        <w:rPr>
          <w:lang w:val="en-GB"/>
        </w:rPr>
        <w:fldChar w:fldCharType="separate"/>
      </w:r>
      <w:r w:rsidR="002175BA">
        <w:rPr>
          <w:noProof/>
          <w:lang w:val="en-GB"/>
        </w:rPr>
        <w:t xml:space="preserve">(Morais </w:t>
      </w:r>
      <w:r w:rsidR="00066FDA">
        <w:rPr>
          <w:noProof/>
          <w:lang w:val="en-GB"/>
        </w:rPr>
        <w:t>and</w:t>
      </w:r>
      <w:r w:rsidR="002175BA">
        <w:rPr>
          <w:noProof/>
          <w:lang w:val="en-GB"/>
        </w:rPr>
        <w:t xml:space="preserve"> Reichard 2018)</w:t>
      </w:r>
      <w:r w:rsidR="002175BA">
        <w:rPr>
          <w:lang w:val="en-GB"/>
        </w:rPr>
        <w:fldChar w:fldCharType="end"/>
      </w:r>
      <w:r w:rsidR="009A5875" w:rsidRPr="003B61EB">
        <w:rPr>
          <w:lang w:val="en-GB"/>
        </w:rPr>
        <w:t xml:space="preserve">, </w:t>
      </w:r>
      <w:r w:rsidR="00D525B5" w:rsidRPr="003B61EB">
        <w:rPr>
          <w:lang w:val="en-GB"/>
        </w:rPr>
        <w:t xml:space="preserve">speculating that </w:t>
      </w:r>
      <w:r w:rsidR="00050A2A" w:rsidRPr="003B61EB">
        <w:rPr>
          <w:lang w:val="en-GB"/>
        </w:rPr>
        <w:t xml:space="preserve">its </w:t>
      </w:r>
      <w:r w:rsidR="00D525B5" w:rsidRPr="003B61EB">
        <w:rPr>
          <w:lang w:val="en-GB"/>
        </w:rPr>
        <w:t xml:space="preserve">detection was </w:t>
      </w:r>
      <w:r w:rsidR="008E3DAE" w:rsidRPr="003B61EB">
        <w:rPr>
          <w:lang w:val="en-GB"/>
        </w:rPr>
        <w:t>imped</w:t>
      </w:r>
      <w:r w:rsidR="00D525B5" w:rsidRPr="003B61EB">
        <w:rPr>
          <w:lang w:val="en-GB"/>
        </w:rPr>
        <w:t xml:space="preserve">ed by local taxonomic confusion and morphological similarities among local </w:t>
      </w:r>
      <w:r w:rsidR="00D525B5" w:rsidRPr="003B61EB">
        <w:rPr>
          <w:i/>
          <w:iCs/>
          <w:lang w:val="en-GB"/>
        </w:rPr>
        <w:t>Typha</w:t>
      </w:r>
      <w:r w:rsidR="00794457" w:rsidRPr="003B61EB">
        <w:rPr>
          <w:i/>
          <w:iCs/>
          <w:lang w:val="en-GB"/>
        </w:rPr>
        <w:t xml:space="preserve"> </w:t>
      </w:r>
      <w:r w:rsidR="00CA53A6">
        <w:rPr>
          <w:lang w:val="en-GB"/>
        </w:rPr>
        <w:t>taxa</w:t>
      </w:r>
      <w:r w:rsidR="00D525B5" w:rsidRPr="003B61EB">
        <w:rPr>
          <w:lang w:val="en-GB"/>
        </w:rPr>
        <w:t>, which hindered field identification.</w:t>
      </w:r>
      <w:r w:rsidR="008E3DAE" w:rsidRPr="003B61EB">
        <w:rPr>
          <w:lang w:val="en-GB"/>
        </w:rPr>
        <w:t xml:space="preserve"> </w:t>
      </w:r>
      <w:r w:rsidR="002175BA">
        <w:rPr>
          <w:lang w:val="en-GB"/>
        </w:rPr>
        <w:t xml:space="preserve">For example, local herbarium records and identification guides assigned the name </w:t>
      </w:r>
      <w:r w:rsidR="002175BA">
        <w:rPr>
          <w:i/>
          <w:iCs/>
          <w:lang w:val="en-GB"/>
        </w:rPr>
        <w:t>Typha latifolia</w:t>
      </w:r>
      <w:r w:rsidR="002175BA">
        <w:rPr>
          <w:lang w:val="en-GB"/>
        </w:rPr>
        <w:t xml:space="preserve"> forma </w:t>
      </w:r>
      <w:proofErr w:type="spellStart"/>
      <w:r w:rsidR="002175BA">
        <w:rPr>
          <w:i/>
          <w:iCs/>
          <w:lang w:val="en-GB"/>
        </w:rPr>
        <w:t>ambigua</w:t>
      </w:r>
      <w:proofErr w:type="spellEnd"/>
      <w:r w:rsidR="002175BA">
        <w:rPr>
          <w:i/>
          <w:iCs/>
          <w:lang w:val="en-GB"/>
        </w:rPr>
        <w:t xml:space="preserve"> </w:t>
      </w:r>
      <w:r w:rsidR="002175BA">
        <w:rPr>
          <w:lang w:val="en-GB"/>
        </w:rPr>
        <w:t xml:space="preserve">(Sonder) to plants with hybrid traits for decades. </w:t>
      </w:r>
      <w:r w:rsidR="00D525B5" w:rsidRPr="003B61EB">
        <w:rPr>
          <w:lang w:val="en-GB"/>
        </w:rPr>
        <w:t xml:space="preserve">The prevention of further </w:t>
      </w:r>
      <w:r w:rsidR="006E0902">
        <w:rPr>
          <w:lang w:val="en-GB"/>
        </w:rPr>
        <w:t>expansion of</w:t>
      </w:r>
      <w:r w:rsidR="00D525B5" w:rsidRPr="003B61EB">
        <w:rPr>
          <w:lang w:val="en-GB"/>
        </w:rPr>
        <w:t xml:space="preserve"> </w:t>
      </w:r>
      <w:r w:rsidR="00D525B5" w:rsidRPr="003B61EB">
        <w:rPr>
          <w:i/>
          <w:iCs/>
          <w:lang w:val="en-GB"/>
        </w:rPr>
        <w:t>T</w:t>
      </w:r>
      <w:r w:rsidR="00833F12" w:rsidRPr="003B61EB">
        <w:rPr>
          <w:i/>
          <w:iCs/>
          <w:lang w:val="en-GB"/>
        </w:rPr>
        <w:t>.</w:t>
      </w:r>
      <w:r w:rsidR="00D525B5" w:rsidRPr="003B61EB">
        <w:rPr>
          <w:i/>
          <w:iCs/>
          <w:lang w:val="en-GB"/>
        </w:rPr>
        <w:t xml:space="preserve"> </w:t>
      </w:r>
      <w:r w:rsidR="00D525B5" w:rsidRPr="003B61EB">
        <w:rPr>
          <w:i/>
          <w:lang w:val="en-GB"/>
        </w:rPr>
        <w:t>×</w:t>
      </w:r>
      <w:r w:rsidR="00D525B5" w:rsidRPr="003B61EB">
        <w:rPr>
          <w:i/>
          <w:iCs/>
          <w:lang w:val="en-GB"/>
        </w:rPr>
        <w:t xml:space="preserve"> glauca</w:t>
      </w:r>
      <w:r w:rsidR="00D525B5" w:rsidRPr="003B61EB">
        <w:rPr>
          <w:lang w:val="en-GB"/>
        </w:rPr>
        <w:t xml:space="preserve"> invasions is therefore dependent on the ability of scientists, professionals, and the public to readily identify</w:t>
      </w:r>
      <w:r w:rsidR="00CC1943" w:rsidRPr="003B61EB">
        <w:rPr>
          <w:lang w:val="en-GB"/>
        </w:rPr>
        <w:t xml:space="preserve"> </w:t>
      </w:r>
      <w:r w:rsidR="00CC1943" w:rsidRPr="003B61EB">
        <w:rPr>
          <w:i/>
          <w:iCs/>
          <w:lang w:val="en-GB"/>
        </w:rPr>
        <w:t xml:space="preserve">T. </w:t>
      </w:r>
      <w:r w:rsidR="00CC1943" w:rsidRPr="003B61EB">
        <w:rPr>
          <w:i/>
          <w:lang w:val="en-GB"/>
        </w:rPr>
        <w:t>×</w:t>
      </w:r>
      <w:r w:rsidR="00CC1943" w:rsidRPr="003B61EB">
        <w:rPr>
          <w:i/>
          <w:iCs/>
          <w:lang w:val="en-GB"/>
        </w:rPr>
        <w:t xml:space="preserve"> glauca</w:t>
      </w:r>
      <w:r w:rsidR="00D525B5" w:rsidRPr="003B61EB">
        <w:rPr>
          <w:lang w:val="en-GB"/>
        </w:rPr>
        <w:t xml:space="preserve">, thus facilitating the timely detection and cost-effective management of newly established populations </w:t>
      </w:r>
      <w:r w:rsidR="00D525B5" w:rsidRPr="003B61EB">
        <w:rPr>
          <w:lang w:val="en-GB"/>
        </w:rPr>
        <w:fldChar w:fldCharType="begin"/>
      </w:r>
      <w:r w:rsidR="009650C9">
        <w:rPr>
          <w:lang w:val="en-GB"/>
        </w:rPr>
        <w:instrText xml:space="preserve"> ADDIN ZOTERO_ITEM CSL_CITATION {"citationID":"vqO9UhzS","properties":{"formattedCitation":"(Ahmed et al. 2022)","plainCitation":"(Ahmed et al. 2022)","noteIndex":0},"citationItems":[{"id":"20a22tzX/MOh3h60C","uris":["http://zotero.org/users/6112721/items/5PRXSJ9W"],"itemData":{"id":2150,"type":"article-journal","abstract":"Abstract\n            \n              Ecological and socioeconomic impacts from biological invasions are rapidly escalating worldwide. While effective management underpins impact mitigation, such actions are often delayed, insufficient or entirely absent. Presently, management delays emanate from a lack of monetary rationale to invest at early invasion stages, which precludes effective prevention and eradication. Here, we provide such rationale by developing a conceptual model to quantify the cost of inaction, i.e., the additional expenditure due to delayed management, under varying time delays and management efficiencies. Further, we apply the model to management and damage cost data from a relatively data-rich genus (\n              Aedes\n              mosquitoes). Our model demonstrates that rapid management interventions following invasion drastically minimise costs. We also identify key points in time that differentiate among scenarios of timely, delayed and severely delayed management intervention. Any management action during the severely delayed phase results in substantial losses\n              \n                \n                  $$( &gt; 50\\%$$\n                  \n                    \n                      (\n                      &gt;\n                      50\n                      %\n                    \n                  \n                \n              \n              of the potential maximum loss). For\n              Aedes\n              spp., we estimate that the existing management delay of 55 years led to an additional total cost of approximately $ 4.57 billion (14% of the maximum cost), compared to a scenario with management action only seven years prior (&lt; 1% of the maximum cost). Moreover, we estimate that in the absence of management action, long-term losses would have accumulated to US$ 32.31 billion, or more than seven times the observed inaction cost. These results highlight the need for more timely management of invasive alien species—either pre-invasion, or as soon as possible after detection—by demonstrating how early investments rapidly reduce long-term economic impacts.","container-title":"Biological Invasions","DOI":"10.1007/s10530-022-02755-0","ISSN":"1387-3547, 1573-1464","journalAbbreviation":"Biol Invasions","language":"en","page":"1927–1946","source":"DOI.org (Crossref)","title":"Managing biological invasions: the cost of inaction","title-short":"Managing biological invasions","volume":"24","author":[{"family":"Ahmed","given":"Danish A."},{"family":"Hudgins","given":"Emma J."},{"family":"Cuthbert","given":"Ross N."},{"family":"Kourantidou","given":"Melina"},{"family":"Diagne","given":"Christophe"},{"family":"Haubrock","given":"Phillip J."},{"family":"Leung","given":"Brian"},{"family":"Liu","given":"Chunlong"},{"family":"Leroy","given":"Boris"},{"family":"Petrovskii","given":"Sergei"},{"family":"Beidas","given":"Ayah"},{"family":"Courchamp","given":"Franck"}],"issued":{"date-parts":[["2022",3,18]]}}}],"schema":"https://github.com/citation-style-language/schema/raw/master/csl-citation.json"} </w:instrText>
      </w:r>
      <w:r w:rsidR="00D525B5" w:rsidRPr="003B61EB">
        <w:rPr>
          <w:lang w:val="en-GB"/>
        </w:rPr>
        <w:fldChar w:fldCharType="separate"/>
      </w:r>
      <w:r w:rsidR="00EE3FA4">
        <w:t>(Ahmed et al. 2022)</w:t>
      </w:r>
      <w:r w:rsidR="00D525B5" w:rsidRPr="003B61EB">
        <w:rPr>
          <w:lang w:val="en-GB"/>
        </w:rPr>
        <w:fldChar w:fldCharType="end"/>
      </w:r>
      <w:r w:rsidR="00D525B5" w:rsidRPr="003B61EB">
        <w:rPr>
          <w:lang w:val="en-GB"/>
        </w:rPr>
        <w:t>.</w:t>
      </w:r>
      <w:r w:rsidR="003937F1">
        <w:rPr>
          <w:lang w:val="en-GB"/>
        </w:rPr>
        <w:t xml:space="preserve"> </w:t>
      </w:r>
      <w:r w:rsidR="006E758C" w:rsidRPr="006E758C">
        <w:rPr>
          <w:lang w:val="en-GB"/>
        </w:rPr>
        <w:t>Microsatellites are a reliable</w:t>
      </w:r>
      <w:r w:rsidR="00D27B7F" w:rsidRPr="006E758C">
        <w:rPr>
          <w:lang w:val="en-GB"/>
        </w:rPr>
        <w:t xml:space="preserve"> tool </w:t>
      </w:r>
      <w:r w:rsidR="006E758C" w:rsidRPr="006E758C">
        <w:rPr>
          <w:lang w:val="en-GB"/>
        </w:rPr>
        <w:t>for</w:t>
      </w:r>
      <w:r w:rsidR="00D27B7F" w:rsidRPr="006E758C">
        <w:rPr>
          <w:lang w:val="en-GB"/>
        </w:rPr>
        <w:t xml:space="preserve"> </w:t>
      </w:r>
      <w:r w:rsidR="006E758C" w:rsidRPr="006E758C">
        <w:rPr>
          <w:lang w:val="en-GB"/>
        </w:rPr>
        <w:t xml:space="preserve">differentiating </w:t>
      </w:r>
      <w:r w:rsidR="006E758C" w:rsidRPr="006E758C">
        <w:rPr>
          <w:i/>
          <w:iCs/>
          <w:lang w:val="en-GB"/>
        </w:rPr>
        <w:t xml:space="preserve">Typha </w:t>
      </w:r>
      <w:r w:rsidR="006E758C" w:rsidRPr="006E758C">
        <w:rPr>
          <w:lang w:val="en-GB"/>
        </w:rPr>
        <w:t xml:space="preserve">taxa </w:t>
      </w:r>
      <w:r w:rsidR="006E758C" w:rsidRPr="006E758C">
        <w:rPr>
          <w:lang w:val="en-GB"/>
        </w:rPr>
        <w:fldChar w:fldCharType="begin"/>
      </w:r>
      <w:r w:rsidR="009650C9">
        <w:rPr>
          <w:lang w:val="en-GB"/>
        </w:rPr>
        <w:instrText xml:space="preserve"> ADDIN ZOTERO_ITEM CSL_CITATION {"citationID":"ZmhTdted","properties":{"formattedCitation":"(Snow et al. 2010; Travis et al. 2010; Kirk et al. 2011; Geddes et al. 2021)","plainCitation":"(Snow et al. 2010; Travis et al. 2010; Kirk et al. 2011; Geddes et al. 2021)","noteIndex":0},"citationItems":[{"id":714,"uris":["http://zotero.org/users/12774360/items/BNZXCXJU"],"itemData":{"id":714,"type":"article-journal","container-title":"American Journal of Botany","DOI":"10.3732/ajb.1000187","ISSN":"00029122","issue":"12","journalAbbreviation":"American Journal of Botany","language":"en","note":"number: 12","page":"2061-2067","source":"DOI.org (Crossref)","title":"Species-specific SSR alleles for studies of hybrid cattails (&lt;i&gt;Typha latifolia&lt;/i&gt; × &lt;i&gt;T. angustifolia&lt;/i&gt; ; Typhaceae) in North America","URL":"http://doi.wiley.com/10.3732/ajb.1000187","volume":"97","author":[{"family":"Snow","given":"Allison A."},{"family":"Travis","given":"Steven E."},{"family":"Wildová","given":"Radka"},{"family":"Fér","given":"Tomáš"},{"family":"Sweeney","given":"Patricia M."},{"family":"Marburger","given":"Joy E."},{"family":"Windels","given":"Steven"},{"family":"Kubátová","given":"Barbora"},{"family":"Goldberg","given":"Deborah E."},{"family":"Mutegi","given":"Evans"}],"accessed":{"date-parts":[["2021",10,6]]},"issued":{"date-parts":[["2010",12]]},"citation-key":"snowSpeciesspecificSSRAlleles2010"}},{"id":142,"uris":["http://zotero.org/users/12774360/items/GSZJH8Y3"],"itemData":{"id":142,"type":"article-journal","abstract":"1. By increasing vigour and broadening ecological tolerances, hybridization between native and introduced species may serve as a primary driver of invasiveness. 2. Cattails (Typha, Typhaceae) are clonal wetland graminoids that are known to hybridize where anthropogenic influences have resulted in distributional overlap. 3. In order to gauge the relative performance of hybrid vs. pure Typha, we characterized hybridization and clonal growth where native Typha latifolia and introduced Typha angustifolia occur together in the Western Great Lakes Region of North America. 4. Based on microsatellite markers, we documented F1 hybrids as the most common class at five intensively sampled sites, constituting up to 90% of the genets and 99% of the ramets. Backcrosses to one or the other parent constituted 5–38% of the genets. Pure T. latifolia was rare and never constituted more than 12% of the genets. 5. F1 hybrid genets achieved the highest mean ramet numbers at three sites, and were second in size only to T. angustifolia at two sites; however, these differences were not significant based on site-specific one-way anovas. 6. F1 hybrids exhibited little height advantage over other Typha classes, although there was a general tendency for hybrids in relatively mixed stands to be among the tallest genets in shallow water, but among the shortest genets in deeper water. 7. Native T. latifolia was found growing at the shallowest water depths at the only site where it was sufficiently abundant to be included in statistical comparisons. 8. Synthesis. The role of hybridization in plant invasions can be difficult to confirm in the absence of molecular data, particularly for clonal species where the boundaries separating individuals are otherwise difficult to discern. Here, we used molecular markers to document the prevalence and performance of hybrid genets in five invasive Typha stands covering a broad area of the Western Great Lakes Region. We found an extremely high prevalence of F1 hybrids within mixed Typha stands. This, coupled with the typically larger sizes of hybrid genets, suggests that hybrids are capable of outperforming other Typha spp. and that hybridization has played an influential role in the North American cattail invasion.","container-title":"Journal of Ecology","DOI":"10.1111/j.1365-2745.2009.01596.x","ISSN":"1365-2745","issue":"1","language":"en","note":"number: 1\n_eprint: https://besjournals.onlinelibrary.wiley.com/doi/pdf/10.1111/j.1365-2745.2009.01596.x","page":"7-16","source":"Wiley Online Library","title":"Hybridization dynamics of invasive cattail (Typhaceae) stands in the Western Great Lakes Region of North America: a molecular analysis","title-short":"Hybridization dynamics of invasive cattail (Typhaceae) stands in the Western Great Lakes Region of North America","URL":"https://besjournals.onlinelibrary.wiley.com/doi/abs/10.1111/j.1365-2745.2009.01596.x","volume":"98","author":[{"family":"Travis","given":"Steven E."},{"family":"Marburger","given":"Joy E."},{"family":"Windels","given":"Steve"},{"family":"Kubátová","given":"Barbora"}],"accessed":{"date-parts":[["2020",10,28]]},"issued":{"date-parts":[["2010"]]},"citation-key":"travisHybridizationDynamicsInvasive2010"}},{"id":"20a22tzX/q0tg5MzT","uris":["http://zotero.org/users/6112721/items/3NFHYKZ9"],"itemData":{"id":"1k3yNDkQ/OJU9ZkAX","type":"article-journal","container-title":"Aquatic Botany","DOI":"10.1016/j.aquabot.2011.05.007","ISSN":"03043770","issue":"3","journalAbbreviation":"Aquatic Botany","language":"en","page":"189-193","source":"DOI.org (Crossref)","title":"Molecular genetic data reveal hybridization between &lt;i&gt;Typha angustifolia&lt;/i&gt; and &lt;i&gt;Typha latifolia&lt;/i&gt; across a broad spatial scale in eastern North America","volume":"95","author":[{"family":"Kirk","given":"Heather"},{"family":"Connolly","given":"Candace"},{"family":"Freeland","given":"Joanna R."}],"issued":{"date-parts":[["2011",10]]}}},{"id":"20a22tzX/HkrbnHO1","uris":["http://zotero.org/users/6112721/items/JKP3BB6C"],"itemData":{"id":"1k3yNDkQ/izesotdk","type":"article-journal","abstract":"In North American wetlands, two cattail species -native Typha latifolia and exotic T. angustifolia- hybridize generating T. x glauca. Typha angustifolia and the hybrid spread invasively, negatively affecting wetlands. Due to high trait variability and hybridization, Typha species are difficult to identify morphologically. Building on previous work that relied on microsatellite markers to differentiate Typha species (including hybrids, parental backcrosses, and advanced-generation hybrids) in southern Canada and in the US upper Midwest and northeast, our goals were to 1) estimate relative frequencies of parental species in additional Midwestern cattail populations, and 2) quantify their hybridization. We also assessed level of agreement between morphological identification based on leaf width and gap between inflorescences and molecular identification. Using 6 microsatellites markers (4 used previously in other populations and 2 novel ones), we identified ~25% of the samples as native T. latifolia, while ~6% were exotic T. angustifolia. Furthermore, 19% of the samples were first-generation hybrids (T. x glauca) and 50% were advanced-generation hybrids, with backcrosses to native T. latifolia being almost twice as high as those to exotic T. angustifolia, rates that are much larger than previously reported. Agreement between morphological and molecular identification was lower than expected highlighting the fact that these morphological traits can be misleading when used alone in cattail identification. We caution that the seemingly asymmetric hybridization towards the native Typha latifolia could potentially lead to its extinction in the Midwest. Cattail management may thus require efforts to preserve the native cattail through seed banking and/or other approaches.","container-title":"Wetlands","DOI":"10.1007/s13157-021-01429-2","ISSN":"0277-5212, 1943-6246","issue":"2","journalAbbreviation":"Wetlands","language":"en","page":"24","source":"DOI.org (Crossref)","title":"Microsatellite Markers Reveal Unprecedented High Frequencies of Hybridization among &lt;i&gt;Typha&lt;/i&gt; Species in the Midwestern US","volume":"41","author":[{"family":"Geddes","given":"Pamela"},{"family":"Murphy","given":"Lynnette"},{"family":"Astudillo-Scalia","given":"Yaiyr"},{"family":"Blasini","given":"Davis"},{"family":"Nugent","given":"Sarah"},{"family":"Ríos","given":"María Jazmín"},{"family":"Schirmer","given":"Aaron E."},{"family":"Olfelt","given":"Joel P."}],"issued":{"date-parts":[["2021",2]]}}}],"schema":"https://github.com/citation-style-language/schema/raw/master/csl-citation.json"} </w:instrText>
      </w:r>
      <w:r w:rsidR="006E758C" w:rsidRPr="006E758C">
        <w:rPr>
          <w:lang w:val="en-GB"/>
        </w:rPr>
        <w:fldChar w:fldCharType="separate"/>
      </w:r>
      <w:r w:rsidR="006E758C" w:rsidRPr="006E758C">
        <w:rPr>
          <w:noProof/>
          <w:lang w:val="en-GB"/>
        </w:rPr>
        <w:t>(Snow et al. 2010; Travis et al. 2010; Kirk et al. 2011; Geddes et al. 2021)</w:t>
      </w:r>
      <w:r w:rsidR="006E758C" w:rsidRPr="006E758C">
        <w:rPr>
          <w:lang w:val="en-GB"/>
        </w:rPr>
        <w:fldChar w:fldCharType="end"/>
      </w:r>
      <w:r w:rsidR="006E758C" w:rsidRPr="006E758C">
        <w:rPr>
          <w:lang w:val="en-GB"/>
        </w:rPr>
        <w:t>.</w:t>
      </w:r>
      <w:r w:rsidR="00D27B7F" w:rsidRPr="006E758C">
        <w:rPr>
          <w:lang w:val="en-GB"/>
        </w:rPr>
        <w:t xml:space="preserve"> However, molecular tools </w:t>
      </w:r>
      <w:r w:rsidR="006E2E27">
        <w:rPr>
          <w:lang w:val="en-GB"/>
        </w:rPr>
        <w:t>are</w:t>
      </w:r>
      <w:r w:rsidR="00D27B7F" w:rsidRPr="006E758C">
        <w:rPr>
          <w:lang w:val="en-GB"/>
        </w:rPr>
        <w:t xml:space="preserve"> largely inaccessible to the public</w:t>
      </w:r>
      <w:r w:rsidR="006E2E27">
        <w:rPr>
          <w:lang w:val="en-GB"/>
        </w:rPr>
        <w:t xml:space="preserve"> and practitioners</w:t>
      </w:r>
      <w:r w:rsidR="00800E62">
        <w:rPr>
          <w:lang w:val="en-GB"/>
        </w:rPr>
        <w:t>, possibly</w:t>
      </w:r>
      <w:r w:rsidR="00D27B7F" w:rsidRPr="006E758C">
        <w:rPr>
          <w:lang w:val="en-GB"/>
        </w:rPr>
        <w:t xml:space="preserve"> </w:t>
      </w:r>
      <w:r w:rsidR="00800E62" w:rsidRPr="006E758C">
        <w:rPr>
          <w:lang w:val="en-GB"/>
        </w:rPr>
        <w:t>stymi</w:t>
      </w:r>
      <w:r w:rsidR="00800E62">
        <w:rPr>
          <w:lang w:val="en-GB"/>
        </w:rPr>
        <w:t>ein</w:t>
      </w:r>
      <w:r w:rsidR="00800E62" w:rsidRPr="006E758C">
        <w:rPr>
          <w:lang w:val="en-GB"/>
        </w:rPr>
        <w:t>g</w:t>
      </w:r>
      <w:r w:rsidR="00D27B7F" w:rsidRPr="006E758C">
        <w:rPr>
          <w:lang w:val="en-GB"/>
        </w:rPr>
        <w:t xml:space="preserve"> the</w:t>
      </w:r>
      <w:r w:rsidR="00800E62">
        <w:rPr>
          <w:lang w:val="en-GB"/>
        </w:rPr>
        <w:t xml:space="preserve">ir </w:t>
      </w:r>
      <w:r w:rsidR="00D27B7F" w:rsidRPr="006E758C">
        <w:rPr>
          <w:lang w:val="en-GB"/>
        </w:rPr>
        <w:t xml:space="preserve">ability to </w:t>
      </w:r>
      <w:r w:rsidR="00800E62">
        <w:rPr>
          <w:lang w:val="en-GB"/>
        </w:rPr>
        <w:t>detect and respond to invasions in a timely manner.</w:t>
      </w:r>
      <w:r w:rsidR="00D27B7F" w:rsidRPr="006E758C">
        <w:rPr>
          <w:lang w:val="en-GB"/>
        </w:rPr>
        <w:t xml:space="preserve"> Ideally detection would be possible through </w:t>
      </w:r>
      <w:r w:rsidR="006D0BBD">
        <w:rPr>
          <w:lang w:val="en-GB"/>
        </w:rPr>
        <w:t xml:space="preserve">use </w:t>
      </w:r>
      <w:r w:rsidR="00D27B7F" w:rsidRPr="006E758C">
        <w:rPr>
          <w:lang w:val="en-GB"/>
        </w:rPr>
        <w:t>of morphological traits</w:t>
      </w:r>
      <w:r w:rsidR="00EB20A5" w:rsidRPr="006E758C">
        <w:rPr>
          <w:lang w:val="en-GB"/>
        </w:rPr>
        <w:t xml:space="preserve">, </w:t>
      </w:r>
      <w:r w:rsidR="006D0BBD">
        <w:rPr>
          <w:lang w:val="en-GB"/>
        </w:rPr>
        <w:t>paired with</w:t>
      </w:r>
      <w:r w:rsidR="00EB20A5" w:rsidRPr="006E758C">
        <w:rPr>
          <w:lang w:val="en-GB"/>
        </w:rPr>
        <w:t xml:space="preserve"> </w:t>
      </w:r>
      <w:r w:rsidR="006D0BBD">
        <w:rPr>
          <w:lang w:val="en-GB"/>
        </w:rPr>
        <w:t>verification</w:t>
      </w:r>
      <w:r w:rsidR="00EB20A5" w:rsidRPr="006E758C">
        <w:rPr>
          <w:lang w:val="en-GB"/>
        </w:rPr>
        <w:t xml:space="preserve"> using </w:t>
      </w:r>
      <w:r w:rsidR="00800E62">
        <w:rPr>
          <w:lang w:val="en-GB"/>
        </w:rPr>
        <w:t xml:space="preserve">genetic </w:t>
      </w:r>
      <w:r w:rsidR="00EB20A5" w:rsidRPr="006E758C">
        <w:rPr>
          <w:lang w:val="en-GB"/>
        </w:rPr>
        <w:t xml:space="preserve">markers. </w:t>
      </w:r>
    </w:p>
    <w:p w14:paraId="49C70EAD" w14:textId="77777777" w:rsidR="006E758C" w:rsidRPr="00EB20A5" w:rsidRDefault="006E758C" w:rsidP="00EB20A5">
      <w:pPr>
        <w:ind w:firstLine="567"/>
        <w:rPr>
          <w:highlight w:val="yellow"/>
          <w:lang w:val="en-GB"/>
        </w:rPr>
      </w:pPr>
    </w:p>
    <w:p w14:paraId="67E7E24E" w14:textId="5C605B15" w:rsidR="00D525B5" w:rsidRPr="003B61EB" w:rsidRDefault="004401E5" w:rsidP="004E22C1">
      <w:pPr>
        <w:ind w:firstLine="567"/>
        <w:rPr>
          <w:lang w:val="en-GB"/>
        </w:rPr>
      </w:pPr>
      <w:r>
        <w:rPr>
          <w:lang w:val="en-GB"/>
        </w:rPr>
        <w:t>Previous studies have investigated the use of b</w:t>
      </w:r>
      <w:r w:rsidR="00B518D6" w:rsidRPr="003B61EB">
        <w:rPr>
          <w:lang w:val="en-GB"/>
        </w:rPr>
        <w:t>oth m</w:t>
      </w:r>
      <w:r w:rsidR="00992254" w:rsidRPr="003B61EB">
        <w:rPr>
          <w:lang w:val="en-GB"/>
        </w:rPr>
        <w:t xml:space="preserve">acroscopic and microscopic traits </w:t>
      </w:r>
      <w:r w:rsidR="00585B29" w:rsidRPr="003B61EB">
        <w:rPr>
          <w:lang w:val="en-GB"/>
        </w:rPr>
        <w:t>in</w:t>
      </w:r>
      <w:r>
        <w:rPr>
          <w:lang w:val="en-GB"/>
        </w:rPr>
        <w:t xml:space="preserve"> differentiating </w:t>
      </w:r>
      <w:r>
        <w:rPr>
          <w:i/>
          <w:iCs/>
          <w:lang w:val="en-GB"/>
        </w:rPr>
        <w:t xml:space="preserve">Typha </w:t>
      </w:r>
      <w:r w:rsidR="00D525B5" w:rsidRPr="003B61EB">
        <w:rPr>
          <w:lang w:val="en-GB"/>
        </w:rPr>
        <w:t xml:space="preserve">elsewhere in </w:t>
      </w:r>
      <w:r w:rsidR="00A4261D" w:rsidRPr="003B61EB">
        <w:rPr>
          <w:lang w:val="en-GB"/>
        </w:rPr>
        <w:t>North America</w:t>
      </w:r>
      <w:r w:rsidR="00B518D6" w:rsidRPr="003B61EB">
        <w:rPr>
          <w:lang w:val="en-GB"/>
        </w:rPr>
        <w:t>,</w:t>
      </w:r>
      <w:r w:rsidR="00B709C1" w:rsidRPr="003B61EB">
        <w:rPr>
          <w:lang w:val="en-GB"/>
        </w:rPr>
        <w:t xml:space="preserve"> with </w:t>
      </w:r>
      <w:r w:rsidR="00992254" w:rsidRPr="003B61EB">
        <w:rPr>
          <w:lang w:val="en-GB"/>
        </w:rPr>
        <w:t xml:space="preserve">varying success. </w:t>
      </w:r>
      <w:r w:rsidR="00127078" w:rsidRPr="003B61EB">
        <w:rPr>
          <w:lang w:val="en-GB"/>
        </w:rPr>
        <w:t>Microscopic characteristics</w:t>
      </w:r>
      <w:r>
        <w:rPr>
          <w:lang w:val="en-GB"/>
        </w:rPr>
        <w:t xml:space="preserve"> have </w:t>
      </w:r>
      <w:r w:rsidR="00800E62">
        <w:rPr>
          <w:lang w:val="en-GB"/>
        </w:rPr>
        <w:t xml:space="preserve">often </w:t>
      </w:r>
      <w:r>
        <w:rPr>
          <w:lang w:val="en-GB"/>
        </w:rPr>
        <w:t>been considered more</w:t>
      </w:r>
      <w:r w:rsidR="00127078" w:rsidRPr="003B61EB">
        <w:rPr>
          <w:lang w:val="en-GB"/>
        </w:rPr>
        <w:t xml:space="preserve"> reliable than macroscopic traits, as they </w:t>
      </w:r>
      <w:r w:rsidR="00DB63FD">
        <w:rPr>
          <w:lang w:val="en-GB"/>
        </w:rPr>
        <w:t>are assumed to have</w:t>
      </w:r>
      <w:r w:rsidR="00127078" w:rsidRPr="003B61EB">
        <w:rPr>
          <w:lang w:val="en-GB"/>
        </w:rPr>
        <w:t xml:space="preserve"> less selective pressure and </w:t>
      </w:r>
      <w:r w:rsidR="00DB63FD">
        <w:rPr>
          <w:lang w:val="en-GB"/>
        </w:rPr>
        <w:t>be</w:t>
      </w:r>
      <w:r w:rsidR="00127078" w:rsidRPr="003B61EB">
        <w:rPr>
          <w:lang w:val="en-GB"/>
        </w:rPr>
        <w:t xml:space="preserve"> less plastic</w:t>
      </w:r>
      <w:r w:rsidR="00C257E0">
        <w:rPr>
          <w:lang w:val="en-GB"/>
        </w:rPr>
        <w:t xml:space="preserve"> </w:t>
      </w:r>
      <w:r w:rsidR="00C257E0">
        <w:rPr>
          <w:lang w:val="en-GB"/>
        </w:rPr>
        <w:fldChar w:fldCharType="begin"/>
      </w:r>
      <w:r w:rsidR="00C257E0">
        <w:rPr>
          <w:lang w:val="en-GB"/>
        </w:rPr>
        <w:instrText xml:space="preserve"> ADDIN ZOTERO_ITEM CSL_CITATION {"citationID":"QAjvVG5H","properties":{"formattedCitation":"(Monica Marcinko Kuehn and White 1999)","plainCitation":"(Monica Marcinko Kuehn and White 1999)","dontUpdate":true,"noteIndex":0},"citationItems":[{"id":622,"uris":["http://zotero.org/users/12774360/items/PKQTHPKD"],"itemData":{"id":622,"type":"article-journal","abstract":"Hybridization between the cattail species Typha latifolia L. and Typha angustifolia L. is frequent throughout northeastern and central North America. While studies are required to elucidate the ecological role of interspecific hybrids, morphological intergradation of the hybrids and parental species limits accurate identification. Although species-specific molecular markers have been developed, some researchers do not have the resources necessary for molecular analysis. Consequently, this study used genetically identified specimens of T. latifolia, T. angustifolia, and their hybrid Typha ×glauca Godr. to discriminate sound taxonomic characters for morphological identification. Leaf width, spike gap, spike width, and spike length were measured for 153 specimens of cattails from Massachusetts, Ontario, Quebec, and Manitoba. In addition, stigma width was measured using a compound microscope. Morphological data were used in discriminant analysis; approximately 90% of the classifications derived by discriminant analysis corresponded to the genetic identity. Discriminant analysis using stigma width, spike length, spike interval and leaf width provided accurate identification for 28 of 31 T. angustifolia specimens, 38 of 41 T. ×glauca specimens, and 20 of 25 T. latifolia specimens. Thus, discriminant analysis of morphological characters can be used to distinguish the hybrid cattail from the parental species with reasonable confidence when molecular resources are not available.","container-title":"Canadian Journal of Botany","DOI":"10.1139/b99-037","ISSN":"0008-4026","issue":"6","journalAbbreviation":"Can. J. Bot.","language":"en","note":"number: 6","page":"906-912","source":"DOI.org (Crossref)","title":"Morphological analysis of genetically identified cattails &lt;i&gt;Typha latifolia&lt;/i&gt;, &lt;i&gt;Typha angustifolia&lt;/i&gt;, and &lt;i&gt;Typha&lt;/i&gt; × &lt;i&gt;glauca&lt;/i&gt;","URL":"http://www.nrcresearchpress.com/doi/10.1139/b99-037","volume":"77","author":[{"family":"Kuehn","given":"Monica Marcinko"},{"family":"White","given":"Bradley N"}],"accessed":{"date-parts":[["2021",10,6]]},"issued":{"date-parts":[["1999",10,30]]},"citation-key":"kuehnMorphologicalAnalysisGenetically1999"}}],"schema":"https://github.com/citation-style-language/schema/raw/master/csl-citation.json"} </w:instrText>
      </w:r>
      <w:r w:rsidR="00C257E0">
        <w:rPr>
          <w:lang w:val="en-GB"/>
        </w:rPr>
        <w:fldChar w:fldCharType="separate"/>
      </w:r>
      <w:r w:rsidR="00C257E0">
        <w:rPr>
          <w:noProof/>
          <w:lang w:val="en-GB"/>
        </w:rPr>
        <w:t xml:space="preserve">(Kuehn </w:t>
      </w:r>
      <w:r w:rsidR="00066FDA">
        <w:rPr>
          <w:noProof/>
          <w:lang w:val="en-GB"/>
        </w:rPr>
        <w:t>and</w:t>
      </w:r>
      <w:r w:rsidR="00C257E0">
        <w:rPr>
          <w:noProof/>
          <w:lang w:val="en-GB"/>
        </w:rPr>
        <w:t xml:space="preserve"> White 1999)</w:t>
      </w:r>
      <w:r w:rsidR="00C257E0">
        <w:rPr>
          <w:lang w:val="en-GB"/>
        </w:rPr>
        <w:fldChar w:fldCharType="end"/>
      </w:r>
      <w:r w:rsidR="00127078" w:rsidRPr="003B61EB">
        <w:rPr>
          <w:lang w:val="en-GB"/>
        </w:rPr>
        <w:t xml:space="preserve">. Such features include pollen shape </w:t>
      </w:r>
      <w:r w:rsidR="00127078" w:rsidRPr="003B61EB">
        <w:rPr>
          <w:lang w:val="en-GB"/>
        </w:rPr>
        <w:fldChar w:fldCharType="begin"/>
      </w:r>
      <w:r w:rsidR="006D0BBD">
        <w:rPr>
          <w:lang w:val="en-GB"/>
        </w:rPr>
        <w:instrText xml:space="preserve"> ADDIN ZOTERO_ITEM CSL_CITATION {"citationID":"8FZLUwqV","properties":{"formattedCitation":"(Finkelstein 2003; Marburger 2013)","plainCitation":"(Finkelstein 2003; Marburger 2013)","noteIndex":0},"citationItems":[{"id":"20a22tzX/uJYjfVtg","uris":["http://zotero.org/users/6112721/items/ME9BIU3C"],"itemData":{"id":1520,"type":"article-journal","abstract":"Typha angustifolia L. and Typha ×glauca Godron have increased their ranges on the North American continent over the past 150 years, and the pollen record has potential to document this spread. In T. angustifolia, pollen disperses as a reticulate, monoporate monad, similar in appearance to the pollen of Sparganium eurycarpum Engelm. Typha angustifolia and Sparganium are generally not distinguished, and T. ×glauca is rarely shown on pollen diagrams. My study of pollen reference material shows that Typha monads and Sparganium can be separated using diameter and roundness at a known level of statistical confidence. Typha monads are on average significantly smaller in diameter (mean and standard deviation = 22.7 ± 2.6 µm) than Sparganium (25.3 ± 2.7 µm). The incidence of angularity is higher in T. angustifolia pollen grains, whereas Sparganium grains are more often rounded. The pollen signature of T. ×glauca consists of mostly monads, but can contain up to 30% dyads, and (or) 14% tetrads, and (or) 10% triads. I suggest that T. angustifolia and T. ×glauca can be identified as one category in the pollen record and, where their dates of arrival are known, this category may be used as a chronostratigraphic indicator.","container-title":"Canadian Journal of Botany","DOI":"10.1139/b03-084","ISSN":"0008-4026","issue":"9","journalAbbreviation":"Can. J. Bot.","language":"en","page":"985-990","source":"DOI.org (Crossref)","title":"Identifying pollen grains of &lt;i&gt;Typha latifolia, Typha angustifolia,&lt;/i&gt; and &lt;i&gt;Typha&lt;/i&gt; × &lt;i&gt;glauca&lt;/i&gt;","volume":"81","author":[{"family":"Finkelstein","given":"Sarah A"}],"issued":{"date-parts":[["2003",9,1]]}}},{"id":500,"uris":["http://zotero.org/users/12774360/items/8C4STBU4"],"itemData":{"id":500,"type":"article-journal","abstract":"Cattail (Typha spp.) hybridization in the U.S. has resulted in their large-scale proliferation in wetlands. Even though recent DNA fingerprinting methods have been developed to identify the taxa, the cost and time to identify them using microsatellite analysis has restricted widespread application of the technique. Pollen morphology can be used as a tool to identify cattail hybrids and the putative parents since the pollen forms are distinct for the species and hybrids. Monads are singular pollen shed during anthesis by T. angustifolia; T. latifolia sheds pollen in tetrads, which are units of four pollen.\nPollen from a hybrid plant can also have combinations of dyads and triads, in addition to monads and tetrads. This paper describes a microscopic technique based on presence or absence of various pollen types in each of 70 plants sampled in northern Indiana. Only one plant (1.4%) had typical T. latifolia tetrad pollen. Typha angustifolia monad pollen type was much more prevalent, representing 34.3% of the samples. Mixed pollen types predominated, occurring in 64.3% of the samples. This cost-effective method could be used by restoration managers to determine if Typha populations contain native T. latifolia, which is at risk of being extirpated due to hybridization.","container-title":"Plant Science Bulletin","issue":"4","language":"en","note":"number: 4","page":"174-177","source":"Zotero","title":"Use of pollen to identify cattail (&lt;i&gt;Typha&lt;/i&gt; spp., Typhaceae) taxa in Indiana","volume":"59","author":[{"family":"Marburger","given":"Joy E."}],"editor":[{"family":"Schussler","given":"Elizabeth"},{"family":"Martine","given":"Christopher"},{"family":"Wetzel","given":"Carolyn M."},{"family":"Tuominen","given":"Lindsey K."},{"family":"Gladish","given":"Daniel K."}],"issued":{"date-parts":[["2013"]]}}}],"schema":"https://github.com/citation-style-language/schema/raw/master/csl-citation.json"} </w:instrText>
      </w:r>
      <w:r w:rsidR="00127078" w:rsidRPr="003B61EB">
        <w:rPr>
          <w:lang w:val="en-GB"/>
        </w:rPr>
        <w:fldChar w:fldCharType="separate"/>
      </w:r>
      <w:r w:rsidR="006D0BBD">
        <w:t>(Finkelstein 2003; Marburger 2013)</w:t>
      </w:r>
      <w:r w:rsidR="00127078" w:rsidRPr="003B61EB">
        <w:rPr>
          <w:lang w:val="en-GB"/>
        </w:rPr>
        <w:fldChar w:fldCharType="end"/>
      </w:r>
      <w:r w:rsidR="004E22C1">
        <w:rPr>
          <w:lang w:val="en-GB"/>
        </w:rPr>
        <w:t xml:space="preserve"> and </w:t>
      </w:r>
      <w:r w:rsidR="00127078" w:rsidRPr="003B61EB">
        <w:rPr>
          <w:lang w:val="en-GB"/>
        </w:rPr>
        <w:t>stigma width</w:t>
      </w:r>
      <w:r w:rsidR="00C257E0">
        <w:rPr>
          <w:lang w:val="en-GB"/>
        </w:rPr>
        <w:t xml:space="preserve"> </w:t>
      </w:r>
      <w:r w:rsidR="00C257E0">
        <w:rPr>
          <w:lang w:val="en-GB"/>
        </w:rPr>
        <w:fldChar w:fldCharType="begin"/>
      </w:r>
      <w:r w:rsidR="00C257E0">
        <w:rPr>
          <w:lang w:val="en-GB"/>
        </w:rPr>
        <w:instrText xml:space="preserve"> ADDIN ZOTERO_ITEM CSL_CITATION {"citationID":"7BDGxQHG","properties":{"formattedCitation":"(Monica Marcinko Kuehn and White 1999)","plainCitation":"(Monica Marcinko Kuehn and White 1999)","dontUpdate":true,"noteIndex":0},"citationItems":[{"id":622,"uris":["http://zotero.org/users/12774360/items/PKQTHPKD"],"itemData":{"id":622,"type":"article-journal","abstract":"Hybridization between the cattail species Typha latifolia L. and Typha angustifolia L. is frequent throughout northeastern and central North America. While studies are required to elucidate the ecological role of interspecific hybrids, morphological intergradation of the hybrids and parental species limits accurate identification. Although species-specific molecular markers have been developed, some researchers do not have the resources necessary for molecular analysis. Consequently, this study used genetically identified specimens of T. latifolia, T. angustifolia, and their hybrid Typha ×glauca Godr. to discriminate sound taxonomic characters for morphological identification. Leaf width, spike gap, spike width, and spike length were measured for 153 specimens of cattails from Massachusetts, Ontario, Quebec, and Manitoba. In addition, stigma width was measured using a compound microscope. Morphological data were used in discriminant analysis; approximately 90% of the classifications derived by discriminant analysis corresponded to the genetic identity. Discriminant analysis using stigma width, spike length, spike interval and leaf width provided accurate identification for 28 of 31 T. angustifolia specimens, 38 of 41 T. ×glauca specimens, and 20 of 25 T. latifolia specimens. Thus, discriminant analysis of morphological characters can be used to distinguish the hybrid cattail from the parental species with reasonable confidence when molecular resources are not available.","container-title":"Canadian Journal of Botany","DOI":"10.1139/b99-037","ISSN":"0008-4026","issue":"6","journalAbbreviation":"Can. J. Bot.","language":"en","note":"number: 6","page":"906-912","source":"DOI.org (Crossref)","title":"Morphological analysis of genetically identified cattails &lt;i&gt;Typha latifolia&lt;/i&gt;, &lt;i&gt;Typha angustifolia&lt;/i&gt;, and &lt;i&gt;Typha&lt;/i&gt; × &lt;i&gt;glauca&lt;/i&gt;","URL":"http://www.nrcresearchpress.com/doi/10.1139/b99-037","volume":"77","author":[{"family":"Kuehn","given":"Monica Marcinko"},{"family":"White","given":"Bradley N"}],"accessed":{"date-parts":[["2021",10,6]]},"issued":{"date-parts":[["1999",10,30]]},"citation-key":"kuehnMorphologicalAnalysisGenetically1999"}}],"schema":"https://github.com/citation-style-language/schema/raw/master/csl-citation.json"} </w:instrText>
      </w:r>
      <w:r w:rsidR="00C257E0">
        <w:rPr>
          <w:lang w:val="en-GB"/>
        </w:rPr>
        <w:fldChar w:fldCharType="separate"/>
      </w:r>
      <w:r w:rsidR="00C257E0">
        <w:rPr>
          <w:noProof/>
          <w:lang w:val="en-GB"/>
        </w:rPr>
        <w:t xml:space="preserve">(Kuehn </w:t>
      </w:r>
      <w:r w:rsidR="00066FDA">
        <w:rPr>
          <w:noProof/>
          <w:lang w:val="en-GB"/>
        </w:rPr>
        <w:t xml:space="preserve">and </w:t>
      </w:r>
      <w:r w:rsidR="00C257E0">
        <w:rPr>
          <w:noProof/>
          <w:lang w:val="en-GB"/>
        </w:rPr>
        <w:t>White 1999)</w:t>
      </w:r>
      <w:r w:rsidR="00C257E0">
        <w:rPr>
          <w:lang w:val="en-GB"/>
        </w:rPr>
        <w:fldChar w:fldCharType="end"/>
      </w:r>
      <w:r w:rsidR="00F462D4">
        <w:rPr>
          <w:lang w:val="en-GB"/>
        </w:rPr>
        <w:t xml:space="preserve">. </w:t>
      </w:r>
      <w:r w:rsidR="004E22C1" w:rsidRPr="003B61EB">
        <w:rPr>
          <w:lang w:val="en-GB"/>
        </w:rPr>
        <w:t>Despite these benefit</w:t>
      </w:r>
      <w:r w:rsidR="00EE3FA4">
        <w:rPr>
          <w:lang w:val="en-GB"/>
        </w:rPr>
        <w:t>s</w:t>
      </w:r>
      <w:r w:rsidR="004E22C1" w:rsidRPr="003B61EB">
        <w:rPr>
          <w:lang w:val="en-GB"/>
        </w:rPr>
        <w:t>, floristic microscopic traits may be limited in application by seasonality</w:t>
      </w:r>
      <w:r w:rsidR="004E22C1">
        <w:rPr>
          <w:lang w:val="en-GB"/>
        </w:rPr>
        <w:t>.</w:t>
      </w:r>
      <w:r w:rsidR="004E22C1" w:rsidRPr="003B61EB">
        <w:rPr>
          <w:lang w:val="en-GB"/>
        </w:rPr>
        <w:t xml:space="preserve"> </w:t>
      </w:r>
      <w:r w:rsidR="004E22C1">
        <w:rPr>
          <w:lang w:val="en-GB"/>
        </w:rPr>
        <w:t>F</w:t>
      </w:r>
      <w:r w:rsidR="004E22C1" w:rsidRPr="003B61EB">
        <w:rPr>
          <w:lang w:val="en-GB"/>
        </w:rPr>
        <w:t>or example</w:t>
      </w:r>
      <w:r w:rsidR="0058086A">
        <w:rPr>
          <w:lang w:val="en-GB"/>
        </w:rPr>
        <w:t>,</w:t>
      </w:r>
      <w:r w:rsidR="004E22C1" w:rsidRPr="003B61EB">
        <w:rPr>
          <w:lang w:val="en-GB"/>
        </w:rPr>
        <w:t xml:space="preserve"> pollen is only available for a short period each growing season, and stigmas are only measurable before they wither after pollination </w:t>
      </w:r>
      <w:r w:rsidR="004E22C1" w:rsidRPr="003B61EB">
        <w:rPr>
          <w:lang w:val="en-GB"/>
        </w:rPr>
        <w:fldChar w:fldCharType="begin"/>
      </w:r>
      <w:r w:rsidR="009650C9">
        <w:rPr>
          <w:lang w:val="en-GB"/>
        </w:rPr>
        <w:instrText xml:space="preserve"> ADDIN ZOTERO_ITEM CSL_CITATION {"citationID":"JEwnTBRG","properties":{"formattedCitation":"(Wasko et al. 2022)","plainCitation":"(Wasko et al. 2022)","noteIndex":0},"citationItems":[{"id":"20a22tzX/ZijSHUzX","uris":["http://zotero.org/users/6112721/items/72XXZ7YK"],"itemData":{"id":1728,"type":"article-journal","container-title":"Wetlands Ecology and Management","DOI":"10.1007/s11273-021-09836-2","ISSN":"0923-4861, 1572-9834","journalAbbreviation":"Wetlands Ecol Manage","language":"en","page":"19-33","source":"DOI.org (Crossref)","title":"Use of shoot dimensions and microscopic analysis of leaves to distinguish &lt;i&gt;Typha latifolia&lt;/i&gt;, &lt;i&gt;Typha angustifolia&lt;/i&gt;, and their invasive hybrid &lt;i&gt;Typha&lt;/i&gt; x &lt;i&gt;glauca&lt;/i&gt;","volume":"30","author":[{"family":"Wasko","given":"J. D."},{"family":"McGonigle","given":"T. P."},{"family":"Goldsborough","given":"L. G."},{"family":"Wrubleski","given":"D. A."},{"family":"Badiou","given":"P. H."},{"family":"Armstrong","given":"L. M."}],"issued":{"date-parts":[["2022"]]}}}],"schema":"https://github.com/citation-style-language/schema/raw/master/csl-citation.json"} </w:instrText>
      </w:r>
      <w:r w:rsidR="004E22C1" w:rsidRPr="003B61EB">
        <w:rPr>
          <w:lang w:val="en-GB"/>
        </w:rPr>
        <w:fldChar w:fldCharType="separate"/>
      </w:r>
      <w:r w:rsidR="00EE3FA4">
        <w:t>(Wasko et al. 2022)</w:t>
      </w:r>
      <w:r w:rsidR="004E22C1" w:rsidRPr="003B61EB">
        <w:rPr>
          <w:lang w:val="en-GB"/>
        </w:rPr>
        <w:fldChar w:fldCharType="end"/>
      </w:r>
      <w:r w:rsidR="004E22C1" w:rsidRPr="003B61EB">
        <w:rPr>
          <w:lang w:val="en-GB"/>
        </w:rPr>
        <w:t>.</w:t>
      </w:r>
      <w:r w:rsidR="004E22C1">
        <w:rPr>
          <w:lang w:val="en-GB"/>
        </w:rPr>
        <w:t xml:space="preserve"> Additionally, </w:t>
      </w:r>
      <w:r w:rsidR="00127078" w:rsidRPr="003B61EB">
        <w:rPr>
          <w:lang w:val="en-GB"/>
        </w:rPr>
        <w:t>the use of microscopic traits is frequently limited to individuals who have access to the necessary equipment, expertise, or resources</w:t>
      </w:r>
      <w:r w:rsidR="00F71A1E">
        <w:rPr>
          <w:lang w:val="en-GB"/>
        </w:rPr>
        <w:t>,</w:t>
      </w:r>
      <w:r w:rsidR="00D525B5" w:rsidRPr="003B61EB">
        <w:rPr>
          <w:lang w:val="en-GB"/>
        </w:rPr>
        <w:t xml:space="preserve"> and may </w:t>
      </w:r>
      <w:r w:rsidR="00DA0978" w:rsidRPr="003B61EB">
        <w:rPr>
          <w:lang w:val="en-GB"/>
        </w:rPr>
        <w:t xml:space="preserve">further delay </w:t>
      </w:r>
      <w:r w:rsidR="009D45A4" w:rsidRPr="003B61EB">
        <w:rPr>
          <w:i/>
          <w:iCs/>
          <w:lang w:val="en-GB"/>
        </w:rPr>
        <w:t>T</w:t>
      </w:r>
      <w:r w:rsidR="009D45A4" w:rsidRPr="003B61EB">
        <w:rPr>
          <w:lang w:val="en-GB"/>
        </w:rPr>
        <w:t>.</w:t>
      </w:r>
      <w:r w:rsidR="009D45A4" w:rsidRPr="003B61EB">
        <w:rPr>
          <w:i/>
          <w:iCs/>
          <w:lang w:val="en-GB"/>
        </w:rPr>
        <w:t xml:space="preserve"> </w:t>
      </w:r>
      <w:r w:rsidR="009D45A4" w:rsidRPr="003B61EB">
        <w:rPr>
          <w:lang w:val="en-GB"/>
        </w:rPr>
        <w:t>×</w:t>
      </w:r>
      <w:r w:rsidR="009D45A4" w:rsidRPr="003B61EB">
        <w:rPr>
          <w:i/>
          <w:iCs/>
          <w:lang w:val="en-GB"/>
        </w:rPr>
        <w:t xml:space="preserve"> glauca</w:t>
      </w:r>
      <w:r w:rsidR="009D45A4" w:rsidRPr="003B61EB">
        <w:rPr>
          <w:lang w:val="en-GB"/>
        </w:rPr>
        <w:t xml:space="preserve"> </w:t>
      </w:r>
      <w:r w:rsidR="00DA0978" w:rsidRPr="003B61EB">
        <w:rPr>
          <w:lang w:val="en-GB"/>
        </w:rPr>
        <w:t>detection</w:t>
      </w:r>
      <w:r>
        <w:rPr>
          <w:lang w:val="en-GB"/>
        </w:rPr>
        <w:t xml:space="preserve"> and management </w:t>
      </w:r>
      <w:r>
        <w:rPr>
          <w:lang w:val="en-GB"/>
        </w:rPr>
        <w:fldChar w:fldCharType="begin"/>
      </w:r>
      <w:r>
        <w:rPr>
          <w:lang w:val="en-GB"/>
        </w:rPr>
        <w:instrText xml:space="preserve"> ADDIN ZOTERO_ITEM CSL_CITATION {"citationID":"tfLhydz5","properties":{"formattedCitation":"(Ohsowski et al. 2024)","plainCitation":"(Ohsowski et al. 2024)","noteIndex":0},"citationItems":[{"id":3416,"uris":["http://zotero.org/users/12774360/items/3BM27B79"],"itemData":{"id":3416,"type":"article-journal","abstract":"Two species of clonal\n              Typha\n              [\n              T. latifolia\n              (native) and\n              T. angustifolia\n              (exotic)] hybridize to form the highly invasive, heterotic (high vigor)\n              T. × glauca\n              in North American wetlands leading to increased primary production, litter accumulation, and biodiversity loss. Conservation of\n              T. latifolia\n              has become critical as invasive\n              Typha\n              has overwhelmed wetlands. In the field,\n              Typha\n              taxa identification is difficult due to subtle differences in morphology, and molecular identification is often unfeasible for managers. Furthermore, improved methods to non-destructively estimate\n              Typha\n              biomass is imperative to enhance ecological impact assessments. To address field-based\n              Typha\n              ID limitations, our study developed a predictive model from 14\n              Typha\n              characters in 7 northern Michigan wetlands to accurately distinguish\n              Typha\n              taxa (n = 33) via linear discriminant analysis (LDA) of molecularly identified specimens. In addition, our study developed a partial least squares regression (PLS) model to predict\n              Typha\n              biomass from field collected measurements (n = 75). Results indicate that two field measurements [\n              Leaf Counts\n              ,\n              Longest Leaf\n              ] can accurately differentiate the three\n              Typha\n              taxa and advanced-generation hybrids. The LDA model had a 100% correct prediction rate of\n              T. latifolia\n              . The selected PLS biomass prediction model (\n              sqrt[Typha Dry Mass] ~ log[Ramet Area at 30 cm] + Inflorescence Presence + Total Ramet Height + sqrt[Organic Matter Depth]\n              ) improved upon existing simple linear regression (SLR) height-to-biomass predictions. The rapid field-based\n              Typha\n              identification and biomass assessment tools presented in this study advance targeted management for regional conservation of\n              T. latifolia\n              and ecological restoration of wetlands impacted by invasive\n              Typha\n              taxa.","container-title":"Frontiers in Plant Science","DOI":"10.3389/fpls.2024.1348144","ISSN":"1664-462X","journalAbbreviation":"Front. Plant Sci.","language":"en","page":"1348144","source":"DOI.org (Crossref)","title":"Field-based measurement tools to distinguish clonal Typha taxa and estimate biomass: a resource for conservation and restoration","title-short":"Field-based measurement tools to distinguish clonal Typha taxa and estimate biomass","URL":"https://www.frontiersin.org/articles/10.3389/fpls.2024.1348144/full","volume":"15","author":[{"family":"Ohsowski","given":"Brian M."},{"family":"Redding","given":"Cassidy"},{"family":"Geddes","given":"Pamela"},{"family":"Lishawa","given":"Shane C."}],"accessed":{"date-parts":[["2024",11,14]]},"issued":{"date-parts":[["2024",3,12]]},"citation-key":"ohsowskiFieldbasedMeasurementTools2024"}}],"schema":"https://github.com/citation-style-language/schema/raw/master/csl-citation.json"} </w:instrText>
      </w:r>
      <w:r>
        <w:rPr>
          <w:lang w:val="en-GB"/>
        </w:rPr>
        <w:fldChar w:fldCharType="separate"/>
      </w:r>
      <w:r>
        <w:rPr>
          <w:noProof/>
          <w:lang w:val="en-GB"/>
        </w:rPr>
        <w:t>(Ohsowski et al. 2024)</w:t>
      </w:r>
      <w:r>
        <w:rPr>
          <w:lang w:val="en-GB"/>
        </w:rPr>
        <w:fldChar w:fldCharType="end"/>
      </w:r>
      <w:r w:rsidR="00D525B5" w:rsidRPr="003B61EB">
        <w:rPr>
          <w:lang w:val="en-GB"/>
        </w:rPr>
        <w:t xml:space="preserve">. </w:t>
      </w:r>
    </w:p>
    <w:p w14:paraId="5B7496F9" w14:textId="4BB6416F" w:rsidR="008208BF" w:rsidRDefault="0069547F" w:rsidP="008411B1">
      <w:pPr>
        <w:ind w:firstLine="567"/>
        <w:rPr>
          <w:color w:val="000000" w:themeColor="text1"/>
          <w:lang w:val="en-GB"/>
        </w:rPr>
      </w:pPr>
      <w:r w:rsidRPr="003B61EB">
        <w:rPr>
          <w:lang w:val="en-GB"/>
        </w:rPr>
        <w:lastRenderedPageBreak/>
        <w:t xml:space="preserve">Macroscopic identification may offer a practical approach </w:t>
      </w:r>
      <w:r w:rsidR="00C63999" w:rsidRPr="003B61EB">
        <w:rPr>
          <w:lang w:val="en-GB"/>
        </w:rPr>
        <w:t>for</w:t>
      </w:r>
      <w:r w:rsidR="00F8728B" w:rsidRPr="003B61EB">
        <w:rPr>
          <w:lang w:val="en-GB"/>
        </w:rPr>
        <w:t xml:space="preserve"> </w:t>
      </w:r>
      <w:r w:rsidR="002175BA">
        <w:rPr>
          <w:lang w:val="en-GB"/>
        </w:rPr>
        <w:t xml:space="preserve">identifying </w:t>
      </w:r>
      <w:r w:rsidR="00833F12" w:rsidRPr="003B61EB">
        <w:rPr>
          <w:i/>
          <w:iCs/>
          <w:lang w:val="en-GB"/>
        </w:rPr>
        <w:t xml:space="preserve">T. </w:t>
      </w:r>
      <w:r w:rsidR="00DF0E19" w:rsidRPr="003B61EB">
        <w:rPr>
          <w:i/>
          <w:lang w:val="en-GB"/>
        </w:rPr>
        <w:t>×</w:t>
      </w:r>
      <w:r w:rsidR="00DF0E19" w:rsidRPr="003B61EB">
        <w:rPr>
          <w:i/>
          <w:iCs/>
          <w:lang w:val="en-GB"/>
        </w:rPr>
        <w:t xml:space="preserve"> glauca</w:t>
      </w:r>
      <w:r w:rsidR="00F8728B" w:rsidRPr="003B61EB">
        <w:rPr>
          <w:lang w:val="en-GB"/>
        </w:rPr>
        <w:t xml:space="preserve"> in </w:t>
      </w:r>
      <w:r w:rsidR="0025136A" w:rsidRPr="003B61EB">
        <w:rPr>
          <w:lang w:val="en-GB"/>
        </w:rPr>
        <w:t xml:space="preserve">some </w:t>
      </w:r>
      <w:r w:rsidR="00E858D5" w:rsidRPr="003B61EB">
        <w:rPr>
          <w:lang w:val="en-GB"/>
        </w:rPr>
        <w:t>instances</w:t>
      </w:r>
      <w:r w:rsidR="004D7137" w:rsidRPr="003B61EB">
        <w:rPr>
          <w:lang w:val="en-GB"/>
        </w:rPr>
        <w:t xml:space="preserve">, particularly if the invasion is relatively recent and hybrids are F1 or </w:t>
      </w:r>
      <w:r w:rsidR="00CF0A4C">
        <w:rPr>
          <w:lang w:val="en-GB"/>
        </w:rPr>
        <w:t>have limited introgression.</w:t>
      </w:r>
      <w:r w:rsidRPr="003B61EB">
        <w:rPr>
          <w:lang w:val="en-GB"/>
        </w:rPr>
        <w:t xml:space="preserve"> </w:t>
      </w:r>
      <w:r w:rsidR="00992254" w:rsidRPr="003B61EB">
        <w:rPr>
          <w:lang w:val="en-GB"/>
        </w:rPr>
        <w:t>Macroscopically</w:t>
      </w:r>
      <w:r w:rsidRPr="003B61EB">
        <w:rPr>
          <w:lang w:val="en-GB"/>
        </w:rPr>
        <w:t>,</w:t>
      </w:r>
      <w:r w:rsidR="00992254" w:rsidRPr="003B61EB">
        <w:rPr>
          <w:lang w:val="en-GB"/>
        </w:rPr>
        <w:t xml:space="preserve"> </w:t>
      </w:r>
      <w:r w:rsidR="00992254" w:rsidRPr="003B61EB">
        <w:rPr>
          <w:i/>
          <w:iCs/>
          <w:lang w:val="en-GB"/>
        </w:rPr>
        <w:t>T</w:t>
      </w:r>
      <w:r w:rsidR="00B709C1" w:rsidRPr="003B61EB">
        <w:rPr>
          <w:i/>
          <w:iCs/>
          <w:lang w:val="en-GB"/>
        </w:rPr>
        <w:t>.</w:t>
      </w:r>
      <w:r w:rsidR="00992254" w:rsidRPr="003B61EB">
        <w:rPr>
          <w:i/>
          <w:iCs/>
          <w:lang w:val="en-GB"/>
        </w:rPr>
        <w:t xml:space="preserve"> angustifolia</w:t>
      </w:r>
      <w:r w:rsidR="00E53A5E" w:rsidRPr="003B61EB">
        <w:rPr>
          <w:i/>
          <w:iCs/>
          <w:lang w:val="en-GB"/>
        </w:rPr>
        <w:t xml:space="preserve"> </w:t>
      </w:r>
      <w:r w:rsidR="00E53A5E" w:rsidRPr="003B61EB">
        <w:rPr>
          <w:lang w:val="en-GB"/>
        </w:rPr>
        <w:t xml:space="preserve">is </w:t>
      </w:r>
      <w:r w:rsidR="00F51127" w:rsidRPr="003B61EB">
        <w:rPr>
          <w:lang w:val="en-GB"/>
        </w:rPr>
        <w:t xml:space="preserve">usually </w:t>
      </w:r>
      <w:r w:rsidR="00E53A5E" w:rsidRPr="003B61EB">
        <w:rPr>
          <w:lang w:val="en-GB"/>
        </w:rPr>
        <w:t xml:space="preserve">distinguishable from native </w:t>
      </w:r>
      <w:r w:rsidR="00E53A5E" w:rsidRPr="003B61EB">
        <w:rPr>
          <w:i/>
          <w:iCs/>
          <w:lang w:val="en-GB"/>
        </w:rPr>
        <w:t>T. latifolia</w:t>
      </w:r>
      <w:r w:rsidR="00E53A5E" w:rsidRPr="003B61EB">
        <w:rPr>
          <w:lang w:val="en-GB"/>
        </w:rPr>
        <w:t xml:space="preserve"> in having</w:t>
      </w:r>
      <w:r w:rsidR="00C37892" w:rsidRPr="003B61EB">
        <w:rPr>
          <w:lang w:val="en-GB"/>
        </w:rPr>
        <w:t xml:space="preserve"> narrower leaves</w:t>
      </w:r>
      <w:r w:rsidR="0098227E" w:rsidRPr="003B61EB">
        <w:rPr>
          <w:lang w:val="en-GB"/>
        </w:rPr>
        <w:t xml:space="preserve">, </w:t>
      </w:r>
      <w:r w:rsidR="00C37892" w:rsidRPr="003B61EB">
        <w:rPr>
          <w:lang w:val="en-GB"/>
        </w:rPr>
        <w:t>thinner inflorescence</w:t>
      </w:r>
      <w:r w:rsidR="000C76C2" w:rsidRPr="003B61EB">
        <w:rPr>
          <w:lang w:val="en-GB"/>
        </w:rPr>
        <w:t>s</w:t>
      </w:r>
      <w:r w:rsidR="0098227E" w:rsidRPr="003B61EB">
        <w:rPr>
          <w:lang w:val="en-GB"/>
        </w:rPr>
        <w:t>, and</w:t>
      </w:r>
      <w:r w:rsidR="005729DE" w:rsidRPr="003B61EB">
        <w:rPr>
          <w:lang w:val="en-GB"/>
        </w:rPr>
        <w:t xml:space="preserve"> typically possess</w:t>
      </w:r>
      <w:r w:rsidR="00E858D5" w:rsidRPr="003B61EB">
        <w:rPr>
          <w:lang w:val="en-GB"/>
        </w:rPr>
        <w:t>es</w:t>
      </w:r>
      <w:r w:rsidR="0098227E" w:rsidRPr="003B61EB">
        <w:rPr>
          <w:lang w:val="en-GB"/>
        </w:rPr>
        <w:t xml:space="preserve"> a prominent gap between </w:t>
      </w:r>
      <w:proofErr w:type="spellStart"/>
      <w:r w:rsidR="0098227E" w:rsidRPr="003B61EB">
        <w:rPr>
          <w:lang w:val="en-GB"/>
        </w:rPr>
        <w:t>staminate</w:t>
      </w:r>
      <w:proofErr w:type="spellEnd"/>
      <w:r w:rsidR="0098227E" w:rsidRPr="003B61EB">
        <w:rPr>
          <w:lang w:val="en-GB"/>
        </w:rPr>
        <w:t xml:space="preserve"> and pistillate flowers</w:t>
      </w:r>
      <w:r w:rsidR="00C37892" w:rsidRPr="003B61EB">
        <w:rPr>
          <w:lang w:val="en-GB"/>
        </w:rPr>
        <w:t xml:space="preserve"> </w:t>
      </w:r>
      <w:r w:rsidR="00C37892" w:rsidRPr="003B61EB">
        <w:rPr>
          <w:lang w:val="en-GB"/>
        </w:rPr>
        <w:fldChar w:fldCharType="begin" w:fldLock="1"/>
      </w:r>
      <w:r w:rsidR="009650C9">
        <w:rPr>
          <w:lang w:val="en-GB"/>
        </w:rPr>
        <w:instrText xml:space="preserve"> ADDIN ZOTERO_ITEM CSL_CITATION {"citationID":"MthYuo4q","properties":{"formattedCitation":"(Monica Marcinko Kuehn and White 1999; S. J. Pieper et al. 2017; Geddes et al. 2021; Tangen et al. 2022; Ohsowski et al. 2024)","plainCitation":"(Monica Marcinko Kuehn and White 1999; S. J. Pieper et al. 2017; Geddes et al. 2021; Tangen et al. 2022; Ohsowski et al. 2024)","dontUpdate":true,"noteIndex":0},"citationItems":[{"id":622,"uris":["http://zotero.org/users/12774360/items/PKQTHPKD"],"itemData":{"id":622,"type":"article-journal","abstract":"Hybridization between the cattail species Typha latifolia L. and Typha angustifolia L. is frequent throughout northeastern and central North America. While studies are required to elucidate the ecological role of interspecific hybrids, morphological intergradation of the hybrids and parental species limits accurate identification. Although species-specific molecular markers have been developed, some researchers do not have the resources necessary for molecular analysis. Consequently, this study used genetically identified specimens of T. latifolia, T. angustifolia, and their hybrid Typha ×glauca Godr. to discriminate sound taxonomic characters for morphological identification. Leaf width, spike gap, spike width, and spike length were measured for 153 specimens of cattails from Massachusetts, Ontario, Quebec, and Manitoba. In addition, stigma width was measured using a compound microscope. Morphological data were used in discriminant analysis; approximately 90% of the classifications derived by discriminant analysis corresponded to the genetic identity. Discriminant analysis using stigma width, spike length, spike interval and leaf width provided accurate identification for 28 of 31 T. angustifolia specimens, 38 of 41 T. ×glauca specimens, and 20 of 25 T. latifolia specimens. Thus, discriminant analysis of morphological characters can be used to distinguish the hybrid cattail from the parental species with reasonable confidence when molecular resources are not available.","container-title":"Canadian Journal of Botany","DOI":"10.1139/b99-037","ISSN":"0008-4026","issue":"6","journalAbbreviation":"Can. J. Bot.","language":"en","note":"number: 6","page":"906-912","source":"DOI.org (Crossref)","title":"Morphological analysis of genetically identified cattails &lt;i&gt;Typha latifolia&lt;/i&gt;, &lt;i&gt;Typha angustifolia&lt;/i&gt;, and &lt;i&gt;Typha&lt;/i&gt; × &lt;i&gt;glauca&lt;/i&gt;","URL":"http://www.nrcresearchpress.com/doi/10.1139/b99-037","volume":"77","author":[{"family":"Kuehn","given":"Monica Marcinko"},{"family":"White","given":"Bradley N"}],"accessed":{"date-parts":[["2021",10,6]]},"issued":{"date-parts":[["1999",10,30]]},"citation-key":"kuehnMorphologicalAnalysisGenetically1999"}},{"id":1144,"uris":["http://zotero.org/users/12774360/items/8XPSQ333"],"itemData":{"id":1144,"type":"article-journal","abstract":"Cattails (Typha spp.) have become an increasingly dominant component of wetlands in eastern North America and this dominance is largely attributable to the high frequency of Typha × glauca, the hybrid of native Typha latifolia and putatively introduced Typha angustifolia. Hybridization in this group is asymmetric, with T. angustifolia nearly always the maternal parent of F1 hybrids. However, the magnitude of hybrid infertility and whether mating asymmetries extend to the formation of advanced-generation hybrids have not been examined. We used hand-crosses to measure seed set and germination success. We found that mating asymmetries extend to the formation of backcrosses, with ~0 seeds set when T. latifolia was pollinated by hybrid cattails. Seed set was unaffected by pollen source for T. × glauca or T. angustifolia. However, seed production by T. angustifolia was consistently high while that of T. × glauca was variable and when pollinated by other T. × glauca more than 75% lower than for any other intraspecific cross indicating reduced hybrid fertility. We used these results to parameterize a model of hybrid zone evolution in which mating patterns and fertility were governed by interactions between alleles at nuclear and cytoplasmic loci. The model revealed that asymmetric mating and reduced hybrid fertility should favor the maintenance of T. latifolia over T. angustifolia compared to null expectations. However, the model also indicated restrictive conditions for the long-term maintenance of T. latifolia within populations, indicating that asymmetric mating might only stall rather than prevent the displacement of native cattails by hybrids.","container-title":"Journal of Heredity","DOI":"10.1093/jhered/esx036","ISSN":"0022-1503, 1465-7333","issue":"5","language":"en","note":"number: 5","page":"479-487","source":"DOI.org (Crossref)","title":"Asymmetric Hybridization in Cattails (&lt;i&gt;Typha&lt;/i&gt; spp.) and Its Implications for the Evolutionary Maintenance of Native &lt;i&gt;Typha latifolia&lt;/i&gt;","URL":"https://academic.oup.com/jhered/article-lookup/doi/10.1093/jhered/esx036","volume":"108","author":[{"family":"Pieper","given":"Sara J."},{"family":"Nicholls","given":"Allison A."},{"family":"Freeland","given":"Joanna R."},{"family":"Dorken","given":"Marcel E."}],"accessed":{"date-parts":[["2022",3,17]]},"issued":{"date-parts":[["2017",7]]},"citation-key":"pieperAsymmetricHybridizationCattails2017"}},{"id":"20a22tzX/HkrbnHO1","uris":["http://zotero.org/users/6112721/items/JKP3BB6C"],"itemData":{"id":"rOVYiEFF/3flWl23l","type":"article-journal","abstract":"In North American wetlands, two cattail species -native Typha latifolia and exotic T. angustifolia- hybridize generating T. x glauca. Typha angustifolia and the hybrid spread invasively, negatively affecting wetlands. Due to high trait variability and hybridization, Typha species are difficult to identify morphologically. Building on previous work that relied on microsatellite markers to differentiate Typha species (including hybrids, parental backcrosses, and advanced-generation hybrids) in southern Canada and in the US upper Midwest and northeast, our goals were to 1) estimate relative frequencies of parental species in additional Midwestern cattail populations, and 2) quantify their hybridization. We also assessed level of agreement between morphological identification based on leaf width and gap between inflorescences and molecular identification. Using 6 microsatellites markers (4 used previously in other populations and 2 novel ones), we identified ~25% of the samples as native T. latifolia, while ~6% were exotic T. angustifolia. Furthermore, 19% of the samples were first-generation hybrids (T. x glauca) and 50% were advanced-generation hybrids, with backcrosses to native T. latifolia being almost twice as high as those to exotic T. angustifolia, rates that are much larger than previously reported. Agreement between morphological and molecular identification was lower than expected highlighting the fact that these morphological traits can be misleading when used alone in cattail identification. We caution that the seemingly asymmetric hybridization towards the native Typha latifolia could potentially lead to its extinction in the Midwest. Cattail management may thus require efforts to preserve the native cattail through seed banking and/or other approaches.","container-title":"Wetlands","DOI":"10.1007/s13157-021-01429-2","ISSN":"0277-5212, 1943-6246","issue":"2","journalAbbreviation":"Wetlands","language":"en","page":"24","source":"DOI.org (Crossref)","title":"Microsatellite Markers Reveal Unprecedented High Frequencies of Hybridization among &lt;i&gt;Typha&lt;/i&gt; Species in the Midwestern US","volume":"41","author":[{"family":"Geddes","given":"Pamela"},{"family":"Murphy","given":"Lynnette"},{"family":"Astudillo-Scalia","given":"Yaiyr"},{"family":"Blasini","given":"Davis"},{"family":"Nugent","given":"Sarah"},{"family":"Ríos","given":"María Jazmín"},{"family":"Schirmer","given":"Aaron E."},{"family":"Olfelt","given":"Joel P."}],"issued":{"date-parts":[["2021",2]]}}},{"id":1132,"uris":["http://zotero.org/users/12774360/items/ILE7EQLU"],"itemData":{"id":1132,"type":"article-journal","container-title":"Wetlands Ecology and Management","DOI":"10.1007/s11273-021-09823-7","ISSN":"0923-4861, 1572-9834","issue":"1","journalAbbreviation":"Wetlands Ecol Manage","language":"en","note":"number: 1","page":"1-17","source":"DOI.org (Crossref)","title":"Distributions of native and invasive &lt;i&gt;Typha&lt;/i&gt; (cattail) throughout the Prairie Pothole Region of North America","URL":"https://link.springer.com/10.1007/s11273-021-09823-7","volume":"30","author":[{"family":"Tangen","given":"Brian A."},{"family":"Bansal","given":"Sheel"},{"family":"Freeland","given":"Joanna R."},{"family":"Travis","given":"Steven E."},{"family":"Wasko","given":"Jennifer D."},{"family":"McGonigle","given":"Terence P."},{"family":"Goldsborough","given":"L. Gordon"},{"family":"Gow","given":"Keira"},{"family":"Marburger","given":"Joy E."},{"family":"Meier","given":"Jacob A."}],"accessed":{"date-parts":[["2022",3,2]]},"issued":{"date-parts":[["2022",2]]},"citation-key":"tangenDistributionsNativeInvasive2022"}},{"id":3416,"uris":["http://zotero.org/users/12774360/items/3BM27B79"],"itemData":{"id":3416,"type":"article-journal","abstract":"Two species of clonal\n              Typha\n              [\n              T. latifolia\n              (native) and\n              T. angustifolia\n              (exotic)] hybridize to form the highly invasive, heterotic (high vigor)\n              T. × glauca\n              in North American wetlands leading to increased primary production, litter accumulation, and biodiversity loss. Conservation of\n              T. latifolia\n              has become critical as invasive\n              Typha\n              has overwhelmed wetlands. In the field,\n              Typha\n              taxa identification is difficult due to subtle differences in morphology, and molecular identification is often unfeasible for managers. Furthermore, improved methods to non-destructively estimate\n              Typha\n              biomass is imperative to enhance ecological impact assessments. To address field-based\n              Typha\n              ID limitations, our study developed a predictive model from 14\n              Typha\n              characters in 7 northern Michigan wetlands to accurately distinguish\n              Typha\n              taxa (n = 33) via linear discriminant analysis (LDA) of molecularly identified specimens. In addition, our study developed a partial least squares regression (PLS) model to predict\n              Typha\n              biomass from field collected measurements (n = 75). Results indicate that two field measurements [\n              Leaf Counts\n              ,\n              Longest Leaf\n              ] can accurately differentiate the three\n              Typha\n              taxa and advanced-generation hybrids. The LDA model had a 100% correct prediction rate of\n              T. latifolia\n              . The selected PLS biomass prediction model (\n              sqrt[Typha Dry Mass] ~ log[Ramet Area at 30 cm] + Inflorescence Presence + Total Ramet Height + sqrt[Organic Matter Depth]\n              ) improved upon existing simple linear regression (SLR) height-to-biomass predictions. The rapid field-based\n              Typha\n              identification and biomass assessment tools presented in this study advance targeted management for regional conservation of\n              T. latifolia\n              and ecological restoration of wetlands impacted by invasive\n              Typha\n              taxa.","container-title":"Frontiers in Plant Science","DOI":"10.3389/fpls.2024.1348144","ISSN":"1664-462X","journalAbbreviation":"Front. Plant Sci.","language":"en","page":"1348144","source":"DOI.org (Crossref)","title":"Field-based measurement tools to distinguish clonal Typha taxa and estimate biomass: a resource for conservation and restoration","title-short":"Field-based measurement tools to distinguish clonal Typha taxa and estimate biomass","URL":"https://www.frontiersin.org/articles/10.3389/fpls.2024.1348144/full","volume":"15","author":[{"family":"Ohsowski","given":"Brian M."},{"family":"Redding","given":"Cassidy"},{"family":"Geddes","given":"Pamela"},{"family":"Lishawa","given":"Shane C."}],"accessed":{"date-parts":[["2024",11,14]]},"issued":{"date-parts":[["2024",3,12]]},"citation-key":"ohsowskiFieldbasedMeasurementTools2024"}}],"schema":"https://github.com/citation-style-language/schema/raw/master/csl-citation.json"} </w:instrText>
      </w:r>
      <w:r w:rsidR="00C37892" w:rsidRPr="003B61EB">
        <w:rPr>
          <w:lang w:val="en-GB"/>
        </w:rPr>
        <w:fldChar w:fldCharType="separate"/>
      </w:r>
      <w:r w:rsidR="00366384">
        <w:rPr>
          <w:noProof/>
          <w:lang w:val="en-GB"/>
        </w:rPr>
        <w:t>(Kuehn and White 1999; Pieper et al. 2017; Geddes et al. 2021; Tangen et al. 2022; Ohsowski et al. 2024)</w:t>
      </w:r>
      <w:r w:rsidR="00C37892" w:rsidRPr="003B61EB">
        <w:rPr>
          <w:lang w:val="en-GB"/>
        </w:rPr>
        <w:fldChar w:fldCharType="end"/>
      </w:r>
      <w:r w:rsidR="00C37892" w:rsidRPr="003B61EB">
        <w:rPr>
          <w:lang w:val="en-GB"/>
        </w:rPr>
        <w:t>.</w:t>
      </w:r>
      <w:r w:rsidR="007F6932" w:rsidRPr="003B61EB">
        <w:rPr>
          <w:lang w:val="en-GB"/>
        </w:rPr>
        <w:t xml:space="preserve"> </w:t>
      </w:r>
      <w:r w:rsidRPr="003B61EB">
        <w:rPr>
          <w:lang w:val="en-GB"/>
        </w:rPr>
        <w:t>Identification of h</w:t>
      </w:r>
      <w:r w:rsidR="007F6932" w:rsidRPr="003B61EB">
        <w:rPr>
          <w:lang w:val="en-GB"/>
        </w:rPr>
        <w:t xml:space="preserve">ybrid </w:t>
      </w:r>
      <w:r w:rsidR="007F6932" w:rsidRPr="003B61EB">
        <w:rPr>
          <w:i/>
          <w:iCs/>
          <w:lang w:val="en-GB"/>
        </w:rPr>
        <w:t xml:space="preserve">T. </w:t>
      </w:r>
      <w:r w:rsidR="0004120B" w:rsidRPr="003B61EB">
        <w:rPr>
          <w:i/>
          <w:lang w:val="en-GB"/>
        </w:rPr>
        <w:t>×</w:t>
      </w:r>
      <w:r w:rsidR="007F6932" w:rsidRPr="003B61EB">
        <w:rPr>
          <w:i/>
          <w:iCs/>
          <w:lang w:val="en-GB"/>
        </w:rPr>
        <w:t xml:space="preserve"> glauca</w:t>
      </w:r>
      <w:r w:rsidR="007F6932" w:rsidRPr="003B61EB">
        <w:rPr>
          <w:lang w:val="en-GB"/>
        </w:rPr>
        <w:t xml:space="preserve"> is </w:t>
      </w:r>
      <w:r w:rsidRPr="003B61EB">
        <w:rPr>
          <w:lang w:val="en-GB"/>
        </w:rPr>
        <w:t xml:space="preserve">more confounding, </w:t>
      </w:r>
      <w:r w:rsidR="00CF0A4C">
        <w:rPr>
          <w:lang w:val="en-GB"/>
        </w:rPr>
        <w:t>because</w:t>
      </w:r>
      <w:r w:rsidR="00F8728B" w:rsidRPr="003B61EB">
        <w:rPr>
          <w:lang w:val="en-GB"/>
        </w:rPr>
        <w:t xml:space="preserve"> </w:t>
      </w:r>
      <w:r w:rsidR="00C63999" w:rsidRPr="003B61EB">
        <w:rPr>
          <w:lang w:val="en-GB"/>
        </w:rPr>
        <w:t>they</w:t>
      </w:r>
      <w:r w:rsidR="00F8728B" w:rsidRPr="003B61EB">
        <w:rPr>
          <w:lang w:val="en-GB"/>
        </w:rPr>
        <w:t xml:space="preserve"> </w:t>
      </w:r>
      <w:r w:rsidR="00C63999" w:rsidRPr="003B61EB">
        <w:rPr>
          <w:lang w:val="en-GB"/>
        </w:rPr>
        <w:t>may have</w:t>
      </w:r>
      <w:r w:rsidR="007F6932" w:rsidRPr="003B61EB">
        <w:rPr>
          <w:lang w:val="en-GB"/>
        </w:rPr>
        <w:t xml:space="preserve"> </w:t>
      </w:r>
      <w:r w:rsidR="0091335A" w:rsidRPr="003B61EB">
        <w:rPr>
          <w:lang w:val="en-GB"/>
        </w:rPr>
        <w:t xml:space="preserve">traits </w:t>
      </w:r>
      <w:r w:rsidR="00AC5058" w:rsidRPr="003B61EB">
        <w:rPr>
          <w:lang w:val="en-GB"/>
        </w:rPr>
        <w:t xml:space="preserve">that are </w:t>
      </w:r>
      <w:r w:rsidR="007F6932" w:rsidRPr="003B61EB">
        <w:rPr>
          <w:lang w:val="en-GB"/>
        </w:rPr>
        <w:t>intermediate</w:t>
      </w:r>
      <w:r w:rsidR="00AC5058" w:rsidRPr="003B61EB">
        <w:rPr>
          <w:lang w:val="en-GB"/>
        </w:rPr>
        <w:t xml:space="preserve"> or </w:t>
      </w:r>
      <w:r w:rsidR="00C63999" w:rsidRPr="003B61EB">
        <w:rPr>
          <w:lang w:val="en-GB"/>
        </w:rPr>
        <w:t>overlap with</w:t>
      </w:r>
      <w:r w:rsidR="007F6932" w:rsidRPr="003B61EB">
        <w:rPr>
          <w:lang w:val="en-GB"/>
        </w:rPr>
        <w:t xml:space="preserve"> parental species in features such as leaf width, or spike gap</w:t>
      </w:r>
      <w:r w:rsidR="00F8728B" w:rsidRPr="003B61EB">
        <w:rPr>
          <w:lang w:val="en-GB"/>
        </w:rPr>
        <w:t xml:space="preserve"> </w:t>
      </w:r>
      <w:r w:rsidR="00F8728B" w:rsidRPr="003B61EB">
        <w:rPr>
          <w:lang w:val="en-GB"/>
        </w:rPr>
        <w:fldChar w:fldCharType="begin"/>
      </w:r>
      <w:r w:rsidR="009650C9">
        <w:rPr>
          <w:lang w:val="en-GB"/>
        </w:rPr>
        <w:instrText xml:space="preserve"> ADDIN ZOTERO_ITEM CSL_CITATION {"citationID":"yfhjsGzO","properties":{"formattedCitation":"(Kirk et al. 2011; Tangen et al. 2022)","plainCitation":"(Kirk et al. 2011; Tangen et al. 2022)","noteIndex":0},"citationItems":[{"id":"20a22tzX/q0tg5MzT","uris":["http://zotero.org/users/6112721/items/3NFHYKZ9"],"itemData":{"id":1561,"type":"article-journal","container-title":"Aquatic Botany","DOI":"10.1016/j.aquabot.2011.05.007","ISSN":"03043770","issue":"3","journalAbbreviation":"Aquatic Botany","language":"en","page":"189-193","source":"DOI.org (Crossref)","title":"Molecular genetic data reveal hybridization between &lt;i&gt;Typha angustifolia&lt;/i&gt; and &lt;i&gt;Typha latifolia&lt;/i&gt; across a broad spatial scale in eastern North America","volume":"95","author":[{"family":"Kirk","given":"Heather"},{"family":"Connolly","given":"Candace"},{"family":"Freeland","given":"Joanna R."}],"issued":{"date-parts":[["2011",10]]}}},{"id":1132,"uris":["http://zotero.org/users/12774360/items/ILE7EQLU"],"itemData":{"id":1132,"type":"article-journal","container-title":"Wetlands Ecology and Management","DOI":"10.1007/s11273-021-09823-7","ISSN":"0923-4861, 1572-9834","issue":"1","journalAbbreviation":"Wetlands Ecol Manage","language":"en","note":"number: 1","page":"1-17","source":"DOI.org (Crossref)","title":"Distributions of native and invasive &lt;i&gt;Typha&lt;/i&gt; (cattail) throughout the Prairie Pothole Region of North America","URL":"https://link.springer.com/10.1007/s11273-021-09823-7","volume":"30","author":[{"family":"Tangen","given":"Brian A."},{"family":"Bansal","given":"Sheel"},{"family":"Freeland","given":"Joanna R."},{"family":"Travis","given":"Steven E."},{"family":"Wasko","given":"Jennifer D."},{"family":"McGonigle","given":"Terence P."},{"family":"Goldsborough","given":"L. Gordon"},{"family":"Gow","given":"Keira"},{"family":"Marburger","given":"Joy E."},{"family":"Meier","given":"Jacob A."}],"accessed":{"date-parts":[["2022",3,2]]},"issued":{"date-parts":[["2022",2]]},"citation-key":"tangenDistributionsNativeInvasive2022"}}],"schema":"https://github.com/citation-style-language/schema/raw/master/csl-citation.json"} </w:instrText>
      </w:r>
      <w:r w:rsidR="00F8728B" w:rsidRPr="003B61EB">
        <w:rPr>
          <w:lang w:val="en-GB"/>
        </w:rPr>
        <w:fldChar w:fldCharType="separate"/>
      </w:r>
      <w:r w:rsidR="00EE3FA4">
        <w:t>(Kirk et al. 2011; Tangen et al. 2022)</w:t>
      </w:r>
      <w:r w:rsidR="00F8728B" w:rsidRPr="003B61EB">
        <w:rPr>
          <w:lang w:val="en-GB"/>
        </w:rPr>
        <w:fldChar w:fldCharType="end"/>
      </w:r>
      <w:r w:rsidR="004D315D">
        <w:rPr>
          <w:lang w:val="en-GB"/>
        </w:rPr>
        <w:t>. In contrast</w:t>
      </w:r>
      <w:r w:rsidR="00810AF2">
        <w:rPr>
          <w:lang w:val="en-GB"/>
        </w:rPr>
        <w:t>,</w:t>
      </w:r>
      <w:r w:rsidR="002F1CCE" w:rsidRPr="003B61EB">
        <w:rPr>
          <w:lang w:val="en-GB"/>
        </w:rPr>
        <w:t xml:space="preserve"> </w:t>
      </w:r>
      <w:r w:rsidR="007F6932" w:rsidRPr="003B61EB">
        <w:rPr>
          <w:lang w:val="en-GB"/>
        </w:rPr>
        <w:t xml:space="preserve">ramet height and spike length are </w:t>
      </w:r>
      <w:r w:rsidR="0091335A" w:rsidRPr="003B61EB">
        <w:rPr>
          <w:lang w:val="en-GB"/>
        </w:rPr>
        <w:t>larg</w:t>
      </w:r>
      <w:r w:rsidR="007F6932" w:rsidRPr="003B61EB">
        <w:rPr>
          <w:lang w:val="en-GB"/>
        </w:rPr>
        <w:t>er than either parent, likely due to heterosis</w:t>
      </w:r>
      <w:r w:rsidR="00C37892" w:rsidRPr="003B61EB">
        <w:rPr>
          <w:lang w:val="en-GB"/>
        </w:rPr>
        <w:t xml:space="preserve"> </w:t>
      </w:r>
      <w:r w:rsidR="00C37892" w:rsidRPr="003B61EB">
        <w:rPr>
          <w:lang w:val="en-GB"/>
        </w:rPr>
        <w:fldChar w:fldCharType="begin" w:fldLock="1"/>
      </w:r>
      <w:r w:rsidR="009650C9">
        <w:rPr>
          <w:lang w:val="en-GB"/>
        </w:rPr>
        <w:instrText xml:space="preserve"> ADDIN ZOTERO_ITEM CSL_CITATION {"citationID":"F7EJgS0l","properties":{"formattedCitation":"(Monica Marcinko Kuehn and White 1999; Zapfe and Freeland 2015)","plainCitation":"(Monica Marcinko Kuehn and White 1999; Zapfe and Freeland 2015)","dontUpdate":true,"noteIndex":0},"citationItems":[{"id":622,"uris":["http://zotero.org/users/12774360/items/PKQTHPKD"],"itemData":{"id":622,"type":"article-journal","abstract":"Hybridization between the cattail species Typha latifolia L. and Typha angustifolia L. is frequent throughout northeastern and central North America. While studies are required to elucidate the ecological role of interspecific hybrids, morphological intergradation of the hybrids and parental species limits accurate identification. Although species-specific molecular markers have been developed, some researchers do not have the resources necessary for molecular analysis. Consequently, this study used genetically identified specimens of T. latifolia, T. angustifolia, and their hybrid Typha ×glauca Godr. to discriminate sound taxonomic characters for morphological identification. Leaf width, spike gap, spike width, and spike length were measured for 153 specimens of cattails from Massachusetts, Ontario, Quebec, and Manitoba. In addition, stigma width was measured using a compound microscope. Morphological data were used in discriminant analysis; approximately 90% of the classifications derived by discriminant analysis corresponded to the genetic identity. Discriminant analysis using stigma width, spike length, spike interval and leaf width provided accurate identification for 28 of 31 T. angustifolia specimens, 38 of 41 T. ×glauca specimens, and 20 of 25 T. latifolia specimens. Thus, discriminant analysis of morphological characters can be used to distinguish the hybrid cattail from the parental species with reasonable confidence when molecular resources are not available.","container-title":"Canadian Journal of Botany","DOI":"10.1139/b99-037","ISSN":"0008-4026","issue":"6","journalAbbreviation":"Can. J. Bot.","language":"en","note":"number: 6","page":"906-912","source":"DOI.org (Crossref)","title":"Morphological analysis of genetically identified cattails &lt;i&gt;Typha latifolia&lt;/i&gt;, &lt;i&gt;Typha angustifolia&lt;/i&gt;, and &lt;i&gt;Typha&lt;/i&gt; × &lt;i&gt;glauca&lt;/i&gt;","URL":"http://www.nrcresearchpress.com/doi/10.1139/b99-037","volume":"77","author":[{"family":"Kuehn","given":"Monica Marcinko"},{"family":"White","given":"Bradley N"}],"accessed":{"date-parts":[["2021",10,6]]},"issued":{"date-parts":[["1999",10,30]]},"citation-key":"kuehnMorphologicalAnalysisGenetically1999"}},{"id":"20a22tzX/jirYgr3j","uris":["http://zotero.org/users/6112721/items/7Y38N87P"],"itemData":{"id":503,"type":"article-journal","abstract":"Rapid evolution following interspeciﬁc hybridization can facilitate biological invasions. Around the Great Lakes in North America, the hybrid cattail Typha × glauca is dominating wetlands and displacing both parental species. We measured water depth and height of T. × glauca and its parental species (Typha angustifolia and Typha latifolia) throughout the growing season at a site near Lake Ontario that harbors both parental species plus hybrids. We found no evidence of niche partitioning by water depth, nor was there evidence that water depth was inﬂuencing plant height. At the beginning of the growing season, T. latifolia comprised the tallest plants, but this potential advantage was short-lived, and for most of the growing season, F1 hybrids were taller than all or most other taxa (T. angustifolia, T. latifolia, and advancedgeneration/backcrossed hybrids). Heterosis, inferred from height, is therefore evident in F1 hybrids, but not in advanced-generation/backcrossed hybrids. Typha stands often achieve high densities, and the competitive advantage of superior height is likely contributing to the invasive success of T. × glauca F1 hybrids in the Great Lakes region.","container-title":"Aquatic Botany","DOI":"10.1016/j.aquabot.2015.05.004","ISSN":"03043770","journalAbbreviation":"Aquatic Botany","language":"en","page":"44-47","source":"DOI.org (Crossref)","title":"Heterosis in invasive F1 cattail hybrids (&lt;i&gt;Typha&lt;/i&gt; × &lt;i&gt;glauca&lt;/i&gt;)","volume":"125","author":[{"family":"Zapfe","given":"Lisa"},{"family":"Freeland","given":"Joanna R."}],"issued":{"date-parts":[["2015",8]]}}}],"schema":"https://github.com/citation-style-language/schema/raw/master/csl-citation.json"} </w:instrText>
      </w:r>
      <w:r w:rsidR="00C37892" w:rsidRPr="003B61EB">
        <w:rPr>
          <w:lang w:val="en-GB"/>
        </w:rPr>
        <w:fldChar w:fldCharType="separate"/>
      </w:r>
      <w:r w:rsidR="00C257E0">
        <w:t>(Kuehn and White 1999; Zapfe and Freeland 2015)</w:t>
      </w:r>
      <w:r w:rsidR="00C37892" w:rsidRPr="003B61EB">
        <w:rPr>
          <w:lang w:val="en-GB"/>
        </w:rPr>
        <w:fldChar w:fldCharType="end"/>
      </w:r>
      <w:r w:rsidR="00C37892" w:rsidRPr="003B61EB">
        <w:rPr>
          <w:lang w:val="en-GB"/>
        </w:rPr>
        <w:t>.</w:t>
      </w:r>
      <w:r w:rsidR="000C76C2" w:rsidRPr="003B61EB">
        <w:rPr>
          <w:lang w:val="en-GB"/>
        </w:rPr>
        <w:t xml:space="preserve"> </w:t>
      </w:r>
      <w:r w:rsidR="002F1CCE" w:rsidRPr="003B61EB">
        <w:rPr>
          <w:color w:val="000000" w:themeColor="text1"/>
          <w:lang w:val="en-GB"/>
        </w:rPr>
        <w:t>Due to their overlap with parental species</w:t>
      </w:r>
      <w:r w:rsidR="00337533" w:rsidRPr="003B61EB">
        <w:rPr>
          <w:color w:val="000000" w:themeColor="text1"/>
          <w:lang w:val="en-GB"/>
        </w:rPr>
        <w:t>,</w:t>
      </w:r>
      <w:r w:rsidR="002F1CCE" w:rsidRPr="003B61EB">
        <w:rPr>
          <w:color w:val="000000" w:themeColor="text1"/>
          <w:lang w:val="en-GB"/>
        </w:rPr>
        <w:t xml:space="preserve"> </w:t>
      </w:r>
      <w:r w:rsidR="002175BA">
        <w:rPr>
          <w:color w:val="000000" w:themeColor="text1"/>
          <w:lang w:val="en-GB"/>
        </w:rPr>
        <w:t>most</w:t>
      </w:r>
      <w:r w:rsidR="002F1CCE" w:rsidRPr="003B61EB">
        <w:rPr>
          <w:color w:val="000000" w:themeColor="text1"/>
          <w:lang w:val="en-GB"/>
        </w:rPr>
        <w:t xml:space="preserve"> studies have found macroscopic traits to be unreliable in identifying</w:t>
      </w:r>
      <w:r w:rsidR="000102A3" w:rsidRPr="003B61EB">
        <w:rPr>
          <w:color w:val="000000" w:themeColor="text1"/>
          <w:lang w:val="en-GB"/>
        </w:rPr>
        <w:t xml:space="preserve"> </w:t>
      </w:r>
      <w:r w:rsidR="000102A3" w:rsidRPr="003B61EB">
        <w:rPr>
          <w:i/>
          <w:iCs/>
          <w:color w:val="000000" w:themeColor="text1"/>
          <w:lang w:val="en-GB"/>
        </w:rPr>
        <w:t xml:space="preserve">T. </w:t>
      </w:r>
      <w:r w:rsidR="0004120B" w:rsidRPr="003B61EB">
        <w:rPr>
          <w:i/>
          <w:color w:val="000000" w:themeColor="text1"/>
          <w:lang w:val="en-GB"/>
        </w:rPr>
        <w:t>×</w:t>
      </w:r>
      <w:r w:rsidR="000102A3" w:rsidRPr="003B61EB">
        <w:rPr>
          <w:i/>
          <w:iCs/>
          <w:color w:val="000000" w:themeColor="text1"/>
          <w:lang w:val="en-GB"/>
        </w:rPr>
        <w:t xml:space="preserve"> glauca</w:t>
      </w:r>
      <w:r w:rsidR="000102A3" w:rsidRPr="003B61EB">
        <w:rPr>
          <w:color w:val="000000" w:themeColor="text1"/>
          <w:lang w:val="en-GB"/>
        </w:rPr>
        <w:t>,</w:t>
      </w:r>
      <w:r w:rsidR="006371D2" w:rsidRPr="003B61EB">
        <w:rPr>
          <w:color w:val="000000" w:themeColor="text1"/>
          <w:lang w:val="en-GB"/>
        </w:rPr>
        <w:t xml:space="preserve"> particularly in</w:t>
      </w:r>
      <w:r w:rsidR="00C56AE9" w:rsidRPr="003B61EB">
        <w:rPr>
          <w:color w:val="000000" w:themeColor="text1"/>
          <w:lang w:val="en-GB"/>
        </w:rPr>
        <w:t xml:space="preserve"> </w:t>
      </w:r>
      <w:r w:rsidR="00347F0A" w:rsidRPr="003B61EB">
        <w:rPr>
          <w:color w:val="000000" w:themeColor="text1"/>
          <w:lang w:val="en-GB"/>
        </w:rPr>
        <w:t xml:space="preserve">areas </w:t>
      </w:r>
      <w:r w:rsidR="00D73237" w:rsidRPr="003B61EB">
        <w:rPr>
          <w:color w:val="000000" w:themeColor="text1"/>
          <w:lang w:val="en-GB"/>
        </w:rPr>
        <w:t>with long hybridization periods</w:t>
      </w:r>
      <w:r w:rsidR="00347F0A" w:rsidRPr="003B61EB">
        <w:rPr>
          <w:color w:val="000000" w:themeColor="text1"/>
          <w:lang w:val="en-GB"/>
        </w:rPr>
        <w:t xml:space="preserve">, as </w:t>
      </w:r>
      <w:r w:rsidR="00E53A5E" w:rsidRPr="003B61EB">
        <w:rPr>
          <w:color w:val="000000" w:themeColor="text1"/>
          <w:lang w:val="en-GB"/>
        </w:rPr>
        <w:t>backcros</w:t>
      </w:r>
      <w:r w:rsidR="00C56AE9" w:rsidRPr="003B61EB">
        <w:rPr>
          <w:color w:val="000000" w:themeColor="text1"/>
          <w:lang w:val="en-GB"/>
        </w:rPr>
        <w:t>s</w:t>
      </w:r>
      <w:r w:rsidR="00D73237" w:rsidRPr="003B61EB">
        <w:rPr>
          <w:color w:val="000000" w:themeColor="text1"/>
          <w:lang w:val="en-GB"/>
        </w:rPr>
        <w:t>ing</w:t>
      </w:r>
      <w:r w:rsidR="00C56AE9" w:rsidRPr="003B61EB">
        <w:rPr>
          <w:color w:val="000000" w:themeColor="text1"/>
          <w:lang w:val="en-GB"/>
        </w:rPr>
        <w:t xml:space="preserve"> </w:t>
      </w:r>
      <w:r w:rsidR="00A777F3" w:rsidRPr="003B61EB">
        <w:rPr>
          <w:color w:val="000000" w:themeColor="text1"/>
          <w:lang w:val="en-GB"/>
        </w:rPr>
        <w:t>may</w:t>
      </w:r>
      <w:r w:rsidR="000102A3" w:rsidRPr="003B61EB">
        <w:rPr>
          <w:color w:val="000000" w:themeColor="text1"/>
          <w:lang w:val="en-GB"/>
        </w:rPr>
        <w:t xml:space="preserve"> </w:t>
      </w:r>
      <w:r w:rsidR="00D73237" w:rsidRPr="003B61EB">
        <w:rPr>
          <w:color w:val="000000" w:themeColor="text1"/>
          <w:lang w:val="en-GB"/>
        </w:rPr>
        <w:t xml:space="preserve">further diminish </w:t>
      </w:r>
      <w:r w:rsidR="000102A3" w:rsidRPr="003B61EB">
        <w:rPr>
          <w:color w:val="000000" w:themeColor="text1"/>
          <w:lang w:val="en-GB"/>
        </w:rPr>
        <w:t xml:space="preserve">the morphological distinctiveness of the hybrid </w:t>
      </w:r>
      <w:r w:rsidR="006371D2" w:rsidRPr="003B61EB">
        <w:rPr>
          <w:color w:val="000000" w:themeColor="text1"/>
          <w:lang w:val="en-GB"/>
        </w:rPr>
        <w:fldChar w:fldCharType="begin"/>
      </w:r>
      <w:r w:rsidR="009650C9">
        <w:rPr>
          <w:color w:val="000000" w:themeColor="text1"/>
          <w:lang w:val="en-GB"/>
        </w:rPr>
        <w:instrText xml:space="preserve"> ADDIN ZOTERO_ITEM CSL_CITATION {"citationID":"AAuvnyBY","properties":{"formattedCitation":"(S. J. Pieper et al. 2017; Geddes et al. 2021; Tangen et al. 2022)","plainCitation":"(S. J. Pieper et al. 2017; Geddes et al. 2021; Tangen et al. 2022)","dontUpdate":true,"noteIndex":0},"citationItems":[{"id":1144,"uris":["http://zotero.org/users/12774360/items/8XPSQ333"],"itemData":{"id":1144,"type":"article-journal","abstract":"Cattails (Typha spp.) have become an increasingly dominant component of wetlands in eastern North America and this dominance is largely attributable to the high frequency of Typha × glauca, the hybrid of native Typha latifolia and putatively introduced Typha angustifolia. Hybridization in this group is asymmetric, with T. angustifolia nearly always the maternal parent of F1 hybrids. However, the magnitude of hybrid infertility and whether mating asymmetries extend to the formation of advanced-generation hybrids have not been examined. We used hand-crosses to measure seed set and germination success. We found that mating asymmetries extend to the formation of backcrosses, with ~0 seeds set when T. latifolia was pollinated by hybrid cattails. Seed set was unaffected by pollen source for T. × glauca or T. angustifolia. However, seed production by T. angustifolia was consistently high while that of T. × glauca was variable and when pollinated by other T. × glauca more than 75% lower than for any other intraspecific cross indicating reduced hybrid fertility. We used these results to parameterize a model of hybrid zone evolution in which mating patterns and fertility were governed by interactions between alleles at nuclear and cytoplasmic loci. The model revealed that asymmetric mating and reduced hybrid fertility should favor the maintenance of T. latifolia over T. angustifolia compared to null expectations. However, the model also indicated restrictive conditions for the long-term maintenance of T. latifolia within populations, indicating that asymmetric mating might only stall rather than prevent the displacement of native cattails by hybrids.","container-title":"Journal of Heredity","DOI":"10.1093/jhered/esx036","ISSN":"0022-1503, 1465-7333","issue":"5","language":"en","note":"number: 5","page":"479-487","source":"DOI.org (Crossref)","title":"Asymmetric Hybridization in Cattails (&lt;i&gt;Typha&lt;/i&gt; spp.) and Its Implications for the Evolutionary Maintenance of Native &lt;i&gt;Typha latifolia&lt;/i&gt;","URL":"https://academic.oup.com/jhered/article-lookup/doi/10.1093/jhered/esx036","volume":"108","author":[{"family":"Pieper","given":"Sara J."},{"family":"Nicholls","given":"Allison A."},{"family":"Freeland","given":"Joanna R."},{"family":"Dorken","given":"Marcel E."}],"accessed":{"date-parts":[["2022",3,17]]},"issued":{"date-parts":[["2017",7]]},"citation-key":"pieperAsymmetricHybridizationCattails2017"}},{"id":"20a22tzX/HkrbnHO1","uris":["http://zotero.org/users/6112721/items/JKP3BB6C"],"itemData":{"id":2064,"type":"article-journal","abstract":"In North American wetlands, two cattail species -native Typha latifolia and exotic T. angustifolia- hybridize generating T. x glauca. Typha angustifolia and the hybrid spread invasively, negatively affecting wetlands. Due to high trait variability and hybridization, Typha species are difficult to identify morphologically. Building on previous work that relied on microsatellite markers to differentiate Typha species (including hybrids, parental backcrosses, and advanced-generation hybrids) in southern Canada and in the US upper Midwest and northeast, our goals were to 1) estimate relative frequencies of parental species in additional Midwestern cattail populations, and 2) quantify their hybridization. We also assessed level of agreement between morphological identification based on leaf width and gap between inflorescences and molecular identification. Using 6 microsatellites markers (4 used previously in other populations and 2 novel ones), we identified ~25% of the samples as native T. latifolia, while ~6% were exotic T. angustifolia. Furthermore, 19% of the samples were first-generation hybrids (T. x glauca) and 50% were advanced-generation hybrids, with backcrosses to native T. latifolia being almost twice as high as those to exotic T. angustifolia, rates that are much larger than previously reported. Agreement between morphological and molecular identification was lower than expected highlighting the fact that these morphological traits can be misleading when used alone in cattail identification. We caution that the seemingly asymmetric hybridization towards the native Typha latifolia could potentially lead to its extinction in the Midwest. Cattail management may thus require efforts to preserve the native cattail through seed banking and/or other approaches.","container-title":"Wetlands","DOI":"10.1007/s13157-021-01429-2","ISSN":"0277-5212, 1943-6246","issue":"2","journalAbbreviation":"Wetlands","language":"en","page":"24","source":"DOI.org (Crossref)","title":"Microsatellite Markers Reveal Unprecedented High Frequencies of Hybridization among &lt;i&gt;Typha&lt;/i&gt; Species in the Midwestern US","volume":"41","author":[{"family":"Geddes","given":"Pamela"},{"family":"Murphy","given":"Lynnette"},{"family":"Astudillo-Scalia","given":"Yaiyr"},{"family":"Blasini","given":"Davis"},{"family":"Nugent","given":"Sarah"},{"family":"Ríos","given":"María Jazmín"},{"family":"Schirmer","given":"Aaron E."},{"family":"Olfelt","given":"Joel P."}],"issued":{"date-parts":[["2021",2]]}}},{"id":1132,"uris":["http://zotero.org/users/12774360/items/ILE7EQLU"],"itemData":{"id":1132,"type":"article-journal","container-title":"Wetlands Ecology and Management","DOI":"10.1007/s11273-021-09823-7","ISSN":"0923-4861, 1572-9834","issue":"1","journalAbbreviation":"Wetlands Ecol Manage","language":"en","note":"number: 1","page":"1-17","source":"DOI.org (Crossref)","title":"Distributions of native and invasive &lt;i&gt;Typha&lt;/i&gt; (cattail) throughout the Prairie Pothole Region of North America","URL":"https://link.springer.com/10.1007/s11273-021-09823-7","volume":"30","author":[{"family":"Tangen","given":"Brian A."},{"family":"Bansal","given":"Sheel"},{"family":"Freeland","given":"Joanna R."},{"family":"Travis","given":"Steven E."},{"family":"Wasko","given":"Jennifer D."},{"family":"McGonigle","given":"Terence P."},{"family":"Goldsborough","given":"L. Gordon"},{"family":"Gow","given":"Keira"},{"family":"Marburger","given":"Joy E."},{"family":"Meier","given":"Jacob A."}],"accessed":{"date-parts":[["2022",3,2]]},"issued":{"date-parts":[["2022",2]]},"citation-key":"tangenDistributionsNativeInvasive2022"}}],"schema":"https://github.com/citation-style-language/schema/raw/master/csl-citation.json"} </w:instrText>
      </w:r>
      <w:r w:rsidR="006371D2" w:rsidRPr="003B61EB">
        <w:rPr>
          <w:color w:val="000000" w:themeColor="text1"/>
          <w:lang w:val="en-GB"/>
        </w:rPr>
        <w:fldChar w:fldCharType="separate"/>
      </w:r>
      <w:r w:rsidR="00366384">
        <w:rPr>
          <w:color w:val="000000"/>
        </w:rPr>
        <w:t>(Pieper et al. 2017; Geddes et al. 2021; Tangen et al. 2022)</w:t>
      </w:r>
      <w:r w:rsidR="006371D2" w:rsidRPr="003B61EB">
        <w:rPr>
          <w:color w:val="000000" w:themeColor="text1"/>
          <w:lang w:val="en-GB"/>
        </w:rPr>
        <w:fldChar w:fldCharType="end"/>
      </w:r>
      <w:r w:rsidR="002175BA">
        <w:rPr>
          <w:color w:val="000000" w:themeColor="text1"/>
          <w:lang w:val="en-GB"/>
        </w:rPr>
        <w:t xml:space="preserve">. </w:t>
      </w:r>
      <w:r w:rsidR="004401E5">
        <w:rPr>
          <w:color w:val="000000" w:themeColor="text1"/>
          <w:lang w:val="en-GB"/>
        </w:rPr>
        <w:t xml:space="preserve">Recent studies have made progress in using macroscopic </w:t>
      </w:r>
      <w:r w:rsidR="006D0BBD">
        <w:rPr>
          <w:color w:val="000000" w:themeColor="text1"/>
          <w:lang w:val="en-GB"/>
        </w:rPr>
        <w:t>traits,</w:t>
      </w:r>
      <w:r w:rsidR="00366384">
        <w:rPr>
          <w:color w:val="000000" w:themeColor="text1"/>
          <w:lang w:val="en-GB"/>
        </w:rPr>
        <w:t xml:space="preserve"> however</w:t>
      </w:r>
      <w:r w:rsidR="006D0BBD">
        <w:rPr>
          <w:color w:val="000000" w:themeColor="text1"/>
          <w:lang w:val="en-GB"/>
        </w:rPr>
        <w:t>.</w:t>
      </w:r>
      <w:r w:rsidR="004401E5">
        <w:rPr>
          <w:color w:val="000000" w:themeColor="text1"/>
          <w:lang w:val="en-GB"/>
        </w:rPr>
        <w:t xml:space="preserve"> </w:t>
      </w:r>
      <w:r w:rsidR="006D0BBD">
        <w:rPr>
          <w:color w:val="000000" w:themeColor="text1"/>
          <w:lang w:val="en-GB"/>
        </w:rPr>
        <w:t>F</w:t>
      </w:r>
      <w:r w:rsidR="004401E5">
        <w:rPr>
          <w:color w:val="000000" w:themeColor="text1"/>
          <w:lang w:val="en-GB"/>
        </w:rPr>
        <w:t>or example</w:t>
      </w:r>
      <w:r w:rsidR="006D0BBD">
        <w:rPr>
          <w:color w:val="000000" w:themeColor="text1"/>
          <w:lang w:val="en-GB"/>
        </w:rPr>
        <w:t>,</w:t>
      </w:r>
      <w:r w:rsidR="004401E5">
        <w:rPr>
          <w:color w:val="000000" w:themeColor="text1"/>
          <w:lang w:val="en-GB"/>
        </w:rPr>
        <w:t xml:space="preserve"> </w:t>
      </w:r>
      <w:r w:rsidR="004401E5">
        <w:rPr>
          <w:color w:val="000000" w:themeColor="text1"/>
          <w:lang w:val="en-GB"/>
        </w:rPr>
        <w:fldChar w:fldCharType="begin"/>
      </w:r>
      <w:r w:rsidR="00366384">
        <w:rPr>
          <w:color w:val="000000" w:themeColor="text1"/>
          <w:lang w:val="en-GB"/>
        </w:rPr>
        <w:instrText xml:space="preserve"> ADDIN ZOTERO_ITEM CSL_CITATION {"citationID":"0SlyRmxJ","properties":{"formattedCitation":"(Ohsowski et al. 2024)","plainCitation":"(Ohsowski et al. 2024)","dontUpdate":true,"noteIndex":0},"citationItems":[{"id":3416,"uris":["http://zotero.org/users/12774360/items/3BM27B79"],"itemData":{"id":3416,"type":"article-journal","abstract":"Two species of clonal\n              Typha\n              [\n              T. latifolia\n              (native) and\n              T. angustifolia\n              (exotic)] hybridize to form the highly invasive, heterotic (high vigor)\n              T. × glauca\n              in North American wetlands leading to increased primary production, litter accumulation, and biodiversity loss. Conservation of\n              T. latifolia\n              has become critical as invasive\n              Typha\n              has overwhelmed wetlands. In the field,\n              Typha\n              taxa identification is difficult due to subtle differences in morphology, and molecular identification is often unfeasible for managers. Furthermore, improved methods to non-destructively estimate\n              Typha\n              biomass is imperative to enhance ecological impact assessments. To address field-based\n              Typha\n              ID limitations, our study developed a predictive model from 14\n              Typha\n              characters in 7 northern Michigan wetlands to accurately distinguish\n              Typha\n              taxa (n = 33) via linear discriminant analysis (LDA) of molecularly identified specimens. In addition, our study developed a partial least squares regression (PLS) model to predict\n              Typha\n              biomass from field collected measurements (n = 75). Results indicate that two field measurements [\n              Leaf Counts\n              ,\n              Longest Leaf\n              ] can accurately differentiate the three\n              Typha\n              taxa and advanced-generation hybrids. The LDA model had a 100% correct prediction rate of\n              T. latifolia\n              . The selected PLS biomass prediction model (\n              sqrt[Typha Dry Mass] ~ log[Ramet Area at 30 cm] + Inflorescence Presence + Total Ramet Height + sqrt[Organic Matter Depth]\n              ) improved upon existing simple linear regression (SLR) height-to-biomass predictions. The rapid field-based\n              Typha\n              identification and biomass assessment tools presented in this study advance targeted management for regional conservation of\n              T. latifolia\n              and ecological restoration of wetlands impacted by invasive\n              Typha\n              taxa.","container-title":"Frontiers in Plant Science","DOI":"10.3389/fpls.2024.1348144","ISSN":"1664-462X","journalAbbreviation":"Front. Plant Sci.","language":"en","page":"1348144","source":"DOI.org (Crossref)","title":"Field-based measurement tools to distinguish clonal Typha taxa and estimate biomass: a resource for conservation and restoration","title-short":"Field-based measurement tools to distinguish clonal Typha taxa and estimate biomass","URL":"https://www.frontiersin.org/articles/10.3389/fpls.2024.1348144/full","volume":"15","author":[{"family":"Ohsowski","given":"Brian M."},{"family":"Redding","given":"Cassidy"},{"family":"Geddes","given":"Pamela"},{"family":"Lishawa","given":"Shane C."}],"accessed":{"date-parts":[["2024",11,14]]},"issued":{"date-parts":[["2024",3,12]]},"citation-key":"ohsowskiFieldbasedMeasurementTools2024"}}],"schema":"https://github.com/citation-style-language/schema/raw/master/csl-citation.json"} </w:instrText>
      </w:r>
      <w:r w:rsidR="004401E5">
        <w:rPr>
          <w:color w:val="000000" w:themeColor="text1"/>
          <w:lang w:val="en-GB"/>
        </w:rPr>
        <w:fldChar w:fldCharType="separate"/>
      </w:r>
      <w:r w:rsidR="004401E5">
        <w:rPr>
          <w:noProof/>
          <w:color w:val="000000" w:themeColor="text1"/>
          <w:lang w:val="en-GB"/>
        </w:rPr>
        <w:t>Ohsowski et al. (2024)</w:t>
      </w:r>
      <w:r w:rsidR="004401E5">
        <w:rPr>
          <w:color w:val="000000" w:themeColor="text1"/>
          <w:lang w:val="en-GB"/>
        </w:rPr>
        <w:fldChar w:fldCharType="end"/>
      </w:r>
      <w:r w:rsidR="004401E5">
        <w:rPr>
          <w:color w:val="000000" w:themeColor="text1"/>
          <w:lang w:val="en-GB"/>
        </w:rPr>
        <w:t xml:space="preserve"> found that two field measurements, leaf counts and longest leaf, were reliable at different differentiating </w:t>
      </w:r>
      <w:r w:rsidR="004401E5" w:rsidRPr="004401E5">
        <w:rPr>
          <w:i/>
          <w:iCs/>
          <w:lang w:val="en-GB"/>
        </w:rPr>
        <w:t>T. × glauca</w:t>
      </w:r>
      <w:r w:rsidR="004401E5" w:rsidRPr="004401E5">
        <w:rPr>
          <w:lang w:val="en-GB"/>
        </w:rPr>
        <w:t>, its parental species</w:t>
      </w:r>
      <w:r w:rsidR="00DD2E7A">
        <w:rPr>
          <w:lang w:val="en-GB"/>
        </w:rPr>
        <w:t>,</w:t>
      </w:r>
      <w:r w:rsidR="004401E5" w:rsidRPr="004401E5">
        <w:rPr>
          <w:lang w:val="en-GB"/>
        </w:rPr>
        <w:t xml:space="preserve"> and advanced generation hybrids</w:t>
      </w:r>
      <w:r w:rsidR="004401E5">
        <w:rPr>
          <w:lang w:val="en-GB"/>
        </w:rPr>
        <w:t xml:space="preserve"> in Great Lakes wetlands</w:t>
      </w:r>
      <w:r w:rsidR="004401E5" w:rsidRPr="004401E5">
        <w:rPr>
          <w:lang w:val="en-GB"/>
        </w:rPr>
        <w:t>.</w:t>
      </w:r>
      <w:r w:rsidR="004401E5">
        <w:rPr>
          <w:color w:val="000000" w:themeColor="text1"/>
          <w:lang w:val="en-GB"/>
        </w:rPr>
        <w:t xml:space="preserve"> </w:t>
      </w:r>
      <w:r w:rsidR="008E13F7">
        <w:rPr>
          <w:color w:val="000000" w:themeColor="text1"/>
          <w:lang w:val="en-GB"/>
        </w:rPr>
        <w:fldChar w:fldCharType="begin"/>
      </w:r>
      <w:r w:rsidR="009650C9">
        <w:rPr>
          <w:color w:val="000000" w:themeColor="text1"/>
          <w:lang w:val="en-GB"/>
        </w:rPr>
        <w:instrText xml:space="preserve"> ADDIN ZOTERO_ITEM CSL_CITATION {"citationID":"daCsEHjE","properties":{"formattedCitation":"(Wasko et al. 2022)","plainCitation":"(Wasko et al. 2022)","dontUpdate":true,"noteIndex":0},"citationItems":[{"id":"20a22tzX/ZijSHUzX","uris":["http://zotero.org/users/6112721/items/72XXZ7YK"],"itemData":{"id":"1k3yNDkQ/8rP9wWxm","type":"article-journal","container-title":"Wetlands Ecology and Management","DOI":"10.1007/s11273-021-09836-2","ISSN":"0923-4861, 1572-9834","journalAbbreviation":"Wetlands Ecol Manage","language":"en","page":"19-33","source":"DOI.org (Crossref)","title":"Use of shoot dimensions and microscopic analysis of leaves to distinguish &lt;i&gt;Typha latifolia&lt;/i&gt;, &lt;i&gt;Typha angustifolia&lt;/i&gt;, and their invasive hybrid &lt;i&gt;Typha&lt;/i&gt; x &lt;i&gt;glauca&lt;/i&gt;","volume":"30","author":[{"family":"Wasko","given":"J. D."},{"family":"McGonigle","given":"T. P."},{"family":"Goldsborough","given":"L. G."},{"family":"Wrubleski","given":"D. A."},{"family":"Badiou","given":"P. H."},{"family":"Armstrong","given":"L. M."}],"issued":{"date-parts":[["2022"]]}}}],"schema":"https://github.com/citation-style-language/schema/raw/master/csl-citation.json"} </w:instrText>
      </w:r>
      <w:r w:rsidR="008E13F7">
        <w:rPr>
          <w:color w:val="000000" w:themeColor="text1"/>
          <w:lang w:val="en-GB"/>
        </w:rPr>
        <w:fldChar w:fldCharType="separate"/>
      </w:r>
      <w:r w:rsidR="008E13F7">
        <w:rPr>
          <w:noProof/>
          <w:color w:val="000000" w:themeColor="text1"/>
          <w:lang w:val="en-GB"/>
        </w:rPr>
        <w:t>Wasko et al. (2022)</w:t>
      </w:r>
      <w:r w:rsidR="008E13F7">
        <w:rPr>
          <w:color w:val="000000" w:themeColor="text1"/>
          <w:lang w:val="en-GB"/>
        </w:rPr>
        <w:fldChar w:fldCharType="end"/>
      </w:r>
      <w:r w:rsidR="008E13F7">
        <w:rPr>
          <w:color w:val="000000" w:themeColor="text1"/>
          <w:lang w:val="en-GB"/>
        </w:rPr>
        <w:t xml:space="preserve"> </w:t>
      </w:r>
      <w:r w:rsidR="004401E5">
        <w:rPr>
          <w:lang w:val="en-GB"/>
        </w:rPr>
        <w:t xml:space="preserve">found that identifications based on the mean leaf-apex angle for all leaves on a plant were also reliable. </w:t>
      </w:r>
      <w:r w:rsidR="00366384">
        <w:rPr>
          <w:lang w:val="en-GB"/>
        </w:rPr>
        <w:t>T</w:t>
      </w:r>
      <w:r w:rsidR="004401E5">
        <w:rPr>
          <w:color w:val="000000" w:themeColor="text1"/>
          <w:lang w:val="en-GB"/>
        </w:rPr>
        <w:t xml:space="preserve">he authors of </w:t>
      </w:r>
      <w:r w:rsidR="006D0BBD">
        <w:rPr>
          <w:color w:val="000000" w:themeColor="text1"/>
          <w:lang w:val="en-GB"/>
        </w:rPr>
        <w:fldChar w:fldCharType="begin"/>
      </w:r>
      <w:r w:rsidR="006D0BBD">
        <w:rPr>
          <w:color w:val="000000" w:themeColor="text1"/>
          <w:lang w:val="en-GB"/>
        </w:rPr>
        <w:instrText xml:space="preserve"> ADDIN ZOTERO_ITEM CSL_CITATION {"citationID":"daCsEHjE","properties":{"formattedCitation":"(Wasko et al. 2022)","plainCitation":"(Wasko et al. 2022)","dontUpdate":true,"noteIndex":0},"citationItems":[{"id":"20a22tzX/ZijSHUzX","uris":["http://zotero.org/users/6112721/items/72XXZ7YK"],"itemData":{"id":"1k3yNDkQ/8rP9wWxm","type":"article-journal","container-title":"Wetlands Ecology and Management","DOI":"10.1007/s11273-021-09836-2","ISSN":"0923-4861, 1572-9834","journalAbbreviation":"Wetlands Ecol Manage","language":"en","page":"19-33","source":"DOI.org (Crossref)","title":"Use of shoot dimensions and microscopic analysis of leaves to distinguish &lt;i&gt;Typha latifolia&lt;/i&gt;, &lt;i&gt;Typha angustifolia&lt;/i&gt;, and their invasive hybrid &lt;i&gt;Typha&lt;/i&gt; x &lt;i&gt;glauca&lt;/i&gt;","volume":"30","author":[{"family":"Wasko","given":"J. D."},{"family":"McGonigle","given":"T. P."},{"family":"Goldsborough","given":"L. G."},{"family":"Wrubleski","given":"D. A."},{"family":"Badiou","given":"P. H."},{"family":"Armstrong","given":"L. M."}],"issued":{"date-parts":[["2022"]]}}}],"schema":"https://github.com/citation-style-language/schema/raw/master/csl-citation.json"} </w:instrText>
      </w:r>
      <w:r w:rsidR="006D0BBD">
        <w:rPr>
          <w:color w:val="000000" w:themeColor="text1"/>
          <w:lang w:val="en-GB"/>
        </w:rPr>
        <w:fldChar w:fldCharType="separate"/>
      </w:r>
      <w:r w:rsidR="006D0BBD">
        <w:rPr>
          <w:noProof/>
          <w:color w:val="000000" w:themeColor="text1"/>
          <w:lang w:val="en-GB"/>
        </w:rPr>
        <w:t>Wasko et al. (2022)</w:t>
      </w:r>
      <w:r w:rsidR="006D0BBD">
        <w:rPr>
          <w:color w:val="000000" w:themeColor="text1"/>
          <w:lang w:val="en-GB"/>
        </w:rPr>
        <w:fldChar w:fldCharType="end"/>
      </w:r>
      <w:r w:rsidR="006D0BBD">
        <w:rPr>
          <w:color w:val="000000" w:themeColor="text1"/>
          <w:lang w:val="en-GB"/>
        </w:rPr>
        <w:t xml:space="preserve"> </w:t>
      </w:r>
      <w:r w:rsidR="004401E5">
        <w:rPr>
          <w:color w:val="000000" w:themeColor="text1"/>
          <w:lang w:val="en-GB"/>
        </w:rPr>
        <w:t xml:space="preserve">advised caution in applying their findings to other regions due to </w:t>
      </w:r>
      <w:r w:rsidR="006D0BBD">
        <w:rPr>
          <w:color w:val="000000" w:themeColor="text1"/>
          <w:lang w:val="en-GB"/>
        </w:rPr>
        <w:t>variability</w:t>
      </w:r>
      <w:r w:rsidR="004401E5">
        <w:rPr>
          <w:color w:val="000000" w:themeColor="text1"/>
          <w:lang w:val="en-GB"/>
        </w:rPr>
        <w:t xml:space="preserve"> in </w:t>
      </w:r>
      <w:r w:rsidR="004401E5" w:rsidRPr="003B61EB">
        <w:rPr>
          <w:i/>
          <w:iCs/>
          <w:lang w:val="en-GB"/>
        </w:rPr>
        <w:t xml:space="preserve">T. </w:t>
      </w:r>
      <w:r w:rsidR="004401E5" w:rsidRPr="003B61EB">
        <w:rPr>
          <w:i/>
          <w:lang w:val="en-GB"/>
        </w:rPr>
        <w:t>×</w:t>
      </w:r>
      <w:r w:rsidR="004401E5" w:rsidRPr="003B61EB">
        <w:rPr>
          <w:i/>
          <w:iCs/>
          <w:lang w:val="en-GB"/>
        </w:rPr>
        <w:t xml:space="preserve"> glauca</w:t>
      </w:r>
      <w:r w:rsidR="004401E5">
        <w:rPr>
          <w:i/>
          <w:iCs/>
          <w:lang w:val="en-GB"/>
        </w:rPr>
        <w:t xml:space="preserve"> </w:t>
      </w:r>
      <w:r w:rsidR="004401E5">
        <w:rPr>
          <w:lang w:val="en-GB"/>
        </w:rPr>
        <w:t>genetics</w:t>
      </w:r>
      <w:r w:rsidR="004401E5">
        <w:rPr>
          <w:color w:val="000000" w:themeColor="text1"/>
          <w:lang w:val="en-GB"/>
        </w:rPr>
        <w:t xml:space="preserve">. </w:t>
      </w:r>
      <w:r w:rsidR="00DF76C0">
        <w:rPr>
          <w:color w:val="000000" w:themeColor="text1"/>
          <w:lang w:val="en-GB"/>
        </w:rPr>
        <w:t>To</w:t>
      </w:r>
      <w:r w:rsidR="002F1CCE" w:rsidRPr="003B61EB">
        <w:rPr>
          <w:color w:val="000000" w:themeColor="text1"/>
          <w:lang w:val="en-GB"/>
        </w:rPr>
        <w:t xml:space="preserve"> our knowledge</w:t>
      </w:r>
      <w:r w:rsidR="00C63999" w:rsidRPr="003B61EB">
        <w:rPr>
          <w:color w:val="000000" w:themeColor="text1"/>
          <w:lang w:val="en-GB"/>
        </w:rPr>
        <w:t>,</w:t>
      </w:r>
      <w:r w:rsidR="002F1CCE" w:rsidRPr="003B61EB">
        <w:rPr>
          <w:color w:val="000000" w:themeColor="text1"/>
          <w:lang w:val="en-GB"/>
        </w:rPr>
        <w:t xml:space="preserve"> no evaluation of morphological traits</w:t>
      </w:r>
      <w:r w:rsidR="00337533" w:rsidRPr="003B61EB">
        <w:rPr>
          <w:color w:val="000000" w:themeColor="text1"/>
          <w:lang w:val="en-GB"/>
        </w:rPr>
        <w:t xml:space="preserve"> has occurred</w:t>
      </w:r>
      <w:r w:rsidR="002F1CCE" w:rsidRPr="003B61EB">
        <w:rPr>
          <w:color w:val="000000" w:themeColor="text1"/>
          <w:lang w:val="en-GB"/>
        </w:rPr>
        <w:t xml:space="preserve"> </w:t>
      </w:r>
      <w:r w:rsidR="002175BA">
        <w:rPr>
          <w:color w:val="000000" w:themeColor="text1"/>
          <w:lang w:val="en-GB"/>
        </w:rPr>
        <w:t xml:space="preserve">in the Pacific Northwest of North America, nor within the unique environmental conditions of </w:t>
      </w:r>
      <w:r w:rsidR="002175BA" w:rsidRPr="003B61EB">
        <w:rPr>
          <w:color w:val="000000" w:themeColor="text1"/>
          <w:lang w:val="en-GB"/>
        </w:rPr>
        <w:t>an</w:t>
      </w:r>
      <w:r w:rsidR="002175BA">
        <w:rPr>
          <w:color w:val="000000" w:themeColor="text1"/>
          <w:lang w:val="en-GB"/>
        </w:rPr>
        <w:t xml:space="preserve"> estuary. </w:t>
      </w:r>
    </w:p>
    <w:p w14:paraId="7D1F5526" w14:textId="77777777" w:rsidR="008411B1" w:rsidRPr="003B61EB" w:rsidRDefault="008411B1" w:rsidP="008411B1">
      <w:pPr>
        <w:ind w:firstLine="567"/>
        <w:rPr>
          <w:lang w:val="en-GB"/>
        </w:rPr>
      </w:pPr>
    </w:p>
    <w:p w14:paraId="304E45DC" w14:textId="37084945" w:rsidR="00AB3F1A" w:rsidRPr="003B61EB" w:rsidRDefault="009B426E" w:rsidP="00A75571">
      <w:pPr>
        <w:ind w:firstLine="567"/>
        <w:rPr>
          <w:lang w:val="en-GB"/>
        </w:rPr>
      </w:pPr>
      <w:r w:rsidRPr="00140995">
        <w:t xml:space="preserve">This study aimed to increase our knowledge of cattail genetics and assess the value of macroscopic traits to detect </w:t>
      </w:r>
      <w:r w:rsidRPr="009B426E">
        <w:rPr>
          <w:i/>
          <w:iCs/>
        </w:rPr>
        <w:t>T.</w:t>
      </w:r>
      <w:r w:rsidRPr="00140995">
        <w:t xml:space="preserve"> </w:t>
      </w:r>
      <w:r w:rsidRPr="004401E5">
        <w:rPr>
          <w:i/>
          <w:iCs/>
          <w:lang w:val="en-GB"/>
        </w:rPr>
        <w:t>×</w:t>
      </w:r>
      <w:r w:rsidRPr="00140995">
        <w:t xml:space="preserve"> </w:t>
      </w:r>
      <w:r w:rsidRPr="009B426E">
        <w:rPr>
          <w:i/>
          <w:iCs/>
        </w:rPr>
        <w:t>glauca</w:t>
      </w:r>
      <w:r w:rsidRPr="00140995">
        <w:t xml:space="preserve"> in the FRE.</w:t>
      </w:r>
      <w:r w:rsidR="0037018F" w:rsidRPr="003B61EB">
        <w:rPr>
          <w:lang w:val="en-GB"/>
        </w:rPr>
        <w:t xml:space="preserve"> </w:t>
      </w:r>
      <w:r w:rsidR="002175BA">
        <w:rPr>
          <w:lang w:val="en-GB"/>
        </w:rPr>
        <w:t xml:space="preserve">In so doing, this work attempts to “decrypt” this cryptic invasion, by offering information that will enhance awareness and management actions in the region. </w:t>
      </w:r>
      <w:r w:rsidR="00366384">
        <w:rPr>
          <w:lang w:val="en-GB"/>
        </w:rPr>
        <w:t xml:space="preserve">Through </w:t>
      </w:r>
      <w:r w:rsidR="00AF785B" w:rsidRPr="003B61EB">
        <w:rPr>
          <w:color w:val="000000" w:themeColor="text1"/>
          <w:lang w:val="en-GB"/>
        </w:rPr>
        <w:t xml:space="preserve">morphological </w:t>
      </w:r>
      <w:r w:rsidR="001368B4" w:rsidRPr="003B61EB">
        <w:rPr>
          <w:color w:val="000000" w:themeColor="text1"/>
          <w:lang w:val="en-GB"/>
        </w:rPr>
        <w:t>and</w:t>
      </w:r>
      <w:r w:rsidR="00AF785B" w:rsidRPr="003B61EB">
        <w:rPr>
          <w:color w:val="000000" w:themeColor="text1"/>
          <w:lang w:val="en-GB"/>
        </w:rPr>
        <w:t xml:space="preserve"> </w:t>
      </w:r>
      <w:r w:rsidR="005507B5" w:rsidRPr="003B61EB">
        <w:rPr>
          <w:color w:val="000000" w:themeColor="text1"/>
          <w:lang w:val="en-GB"/>
        </w:rPr>
        <w:t>m</w:t>
      </w:r>
      <w:r w:rsidR="00464B11" w:rsidRPr="003B61EB">
        <w:rPr>
          <w:color w:val="000000" w:themeColor="text1"/>
          <w:lang w:val="en-GB"/>
        </w:rPr>
        <w:t xml:space="preserve">icrosatellite </w:t>
      </w:r>
      <w:r w:rsidR="00AF785B" w:rsidRPr="003B61EB">
        <w:rPr>
          <w:color w:val="000000" w:themeColor="text1"/>
          <w:lang w:val="en-GB"/>
        </w:rPr>
        <w:t xml:space="preserve">analyses </w:t>
      </w:r>
      <w:r w:rsidR="00366384">
        <w:rPr>
          <w:color w:val="000000" w:themeColor="text1"/>
          <w:lang w:val="en-GB"/>
        </w:rPr>
        <w:t>we</w:t>
      </w:r>
      <w:r w:rsidR="00AF785B" w:rsidRPr="003B61EB">
        <w:rPr>
          <w:color w:val="000000" w:themeColor="text1"/>
          <w:lang w:val="en-GB"/>
        </w:rPr>
        <w:t xml:space="preserve"> </w:t>
      </w:r>
      <w:r w:rsidR="00AB3F1A" w:rsidRPr="003B61EB">
        <w:rPr>
          <w:color w:val="000000" w:themeColor="text1"/>
          <w:lang w:val="en-GB"/>
        </w:rPr>
        <w:t>ask</w:t>
      </w:r>
      <w:r w:rsidR="00366384">
        <w:rPr>
          <w:color w:val="000000" w:themeColor="text1"/>
          <w:lang w:val="en-GB"/>
        </w:rPr>
        <w:t>ed</w:t>
      </w:r>
      <w:r w:rsidR="005D5BE6">
        <w:rPr>
          <w:color w:val="000000" w:themeColor="text1"/>
          <w:lang w:val="en-GB"/>
        </w:rPr>
        <w:t>:</w:t>
      </w:r>
      <w:r w:rsidR="00AB3F1A" w:rsidRPr="003B61EB">
        <w:rPr>
          <w:color w:val="000000" w:themeColor="text1"/>
          <w:lang w:val="en-GB"/>
        </w:rPr>
        <w:t xml:space="preserve"> (1) do molecular markers confirm the presence of </w:t>
      </w:r>
      <w:r w:rsidR="00AB3F1A" w:rsidRPr="003B61EB">
        <w:rPr>
          <w:i/>
          <w:iCs/>
          <w:color w:val="000000" w:themeColor="text1"/>
          <w:lang w:val="en-GB"/>
        </w:rPr>
        <w:t>T.</w:t>
      </w:r>
      <w:r w:rsidR="00AB3F1A" w:rsidRPr="003B61EB">
        <w:rPr>
          <w:color w:val="000000" w:themeColor="text1"/>
          <w:lang w:val="en-GB"/>
        </w:rPr>
        <w:t xml:space="preserve"> </w:t>
      </w:r>
      <w:r w:rsidR="00AB3F1A" w:rsidRPr="003B61EB">
        <w:rPr>
          <w:i/>
          <w:lang w:val="en-GB"/>
        </w:rPr>
        <w:t xml:space="preserve">× </w:t>
      </w:r>
      <w:r w:rsidR="00AB3F1A" w:rsidRPr="003B61EB">
        <w:rPr>
          <w:i/>
          <w:iCs/>
          <w:color w:val="000000" w:themeColor="text1"/>
          <w:lang w:val="en-GB"/>
        </w:rPr>
        <w:t>glauca</w:t>
      </w:r>
      <w:r w:rsidR="00AB3F1A" w:rsidRPr="003B61EB">
        <w:rPr>
          <w:color w:val="000000" w:themeColor="text1"/>
          <w:lang w:val="en-GB"/>
        </w:rPr>
        <w:t xml:space="preserve"> in the </w:t>
      </w:r>
      <w:r w:rsidR="005D5BE6" w:rsidRPr="003B61EB">
        <w:rPr>
          <w:color w:val="000000" w:themeColor="text1"/>
          <w:lang w:val="en-GB"/>
        </w:rPr>
        <w:t>FRE</w:t>
      </w:r>
      <w:r w:rsidR="005D5BE6">
        <w:rPr>
          <w:color w:val="000000" w:themeColor="text1"/>
          <w:lang w:val="en-GB"/>
        </w:rPr>
        <w:t>, and</w:t>
      </w:r>
      <w:r w:rsidR="00AB3F1A" w:rsidRPr="003B61EB">
        <w:rPr>
          <w:color w:val="000000" w:themeColor="text1"/>
          <w:lang w:val="en-GB"/>
        </w:rPr>
        <w:t xml:space="preserve"> (2) can macroscopic traits be used to differentiate hybrids from their parental species </w:t>
      </w:r>
      <w:proofErr w:type="gramStart"/>
      <w:r w:rsidR="00AB3F1A" w:rsidRPr="003B61EB">
        <w:rPr>
          <w:color w:val="000000" w:themeColor="text1"/>
          <w:lang w:val="en-GB"/>
        </w:rPr>
        <w:t>at this point in time</w:t>
      </w:r>
      <w:proofErr w:type="gramEnd"/>
      <w:r w:rsidR="00AB3F1A" w:rsidRPr="003B61EB">
        <w:rPr>
          <w:color w:val="000000" w:themeColor="text1"/>
          <w:lang w:val="en-GB"/>
        </w:rPr>
        <w:t xml:space="preserve"> in the FRE? </w:t>
      </w:r>
    </w:p>
    <w:p w14:paraId="6EAA9A11" w14:textId="77777777" w:rsidR="00D525B5" w:rsidRPr="0031521F" w:rsidRDefault="00D525B5" w:rsidP="00DF6B08">
      <w:pPr>
        <w:pStyle w:val="ListParagraph"/>
        <w:rPr>
          <w:lang w:val="en-GB"/>
        </w:rPr>
      </w:pPr>
    </w:p>
    <w:p w14:paraId="471995CA" w14:textId="4B51FEF0" w:rsidR="00E86F2A" w:rsidRPr="003B61EB" w:rsidRDefault="00E86F2A" w:rsidP="00066FDA">
      <w:pPr>
        <w:pStyle w:val="Heading1"/>
        <w:rPr>
          <w:b/>
          <w:bCs/>
        </w:rPr>
      </w:pPr>
      <w:r w:rsidRPr="003B61EB">
        <w:t>Methods</w:t>
      </w:r>
    </w:p>
    <w:p w14:paraId="67298B0F" w14:textId="77777777" w:rsidR="004A25CA" w:rsidRPr="003B61EB" w:rsidRDefault="004A25CA" w:rsidP="00411B14">
      <w:pPr>
        <w:pStyle w:val="Heading2"/>
        <w:spacing w:line="360" w:lineRule="auto"/>
      </w:pPr>
      <w:r w:rsidRPr="003B61EB">
        <w:t>Sample Collection</w:t>
      </w:r>
    </w:p>
    <w:p w14:paraId="36A0396D" w14:textId="487D4561" w:rsidR="006B09A2" w:rsidRPr="003B61EB" w:rsidRDefault="004B64D5" w:rsidP="004B02D4">
      <w:pPr>
        <w:ind w:firstLine="576"/>
        <w:rPr>
          <w:lang w:val="en-GB"/>
        </w:rPr>
      </w:pPr>
      <w:r>
        <w:rPr>
          <w:lang w:val="en-GB"/>
        </w:rPr>
        <w:t>Plant</w:t>
      </w:r>
      <w:r w:rsidR="002B41E9" w:rsidRPr="003B61EB">
        <w:rPr>
          <w:lang w:val="en-GB"/>
        </w:rPr>
        <w:t xml:space="preserve"> measurements and tissue samples</w:t>
      </w:r>
      <w:r w:rsidR="004A25CA" w:rsidRPr="003B61EB">
        <w:rPr>
          <w:lang w:val="en-GB"/>
        </w:rPr>
        <w:t xml:space="preserve"> were collected from three</w:t>
      </w:r>
      <w:r w:rsidR="00115595" w:rsidRPr="003B61EB">
        <w:rPr>
          <w:lang w:val="en-GB"/>
        </w:rPr>
        <w:t xml:space="preserve"> brackish tidal marsh</w:t>
      </w:r>
      <w:r w:rsidR="004A25CA" w:rsidRPr="003B61EB">
        <w:rPr>
          <w:lang w:val="en-GB"/>
        </w:rPr>
        <w:t xml:space="preserve"> sites in the Fraser River </w:t>
      </w:r>
      <w:r w:rsidR="001E1406" w:rsidRPr="003B61EB">
        <w:rPr>
          <w:lang w:val="en-GB"/>
        </w:rPr>
        <w:t>D</w:t>
      </w:r>
      <w:r w:rsidR="004A25CA" w:rsidRPr="003B61EB">
        <w:rPr>
          <w:lang w:val="en-GB"/>
        </w:rPr>
        <w:t>elta</w:t>
      </w:r>
      <w:r w:rsidR="001E1406" w:rsidRPr="003B61EB">
        <w:rPr>
          <w:lang w:val="en-GB"/>
        </w:rPr>
        <w:t xml:space="preserve"> in southwest </w:t>
      </w:r>
      <w:r w:rsidR="004A25CA" w:rsidRPr="003B61EB">
        <w:rPr>
          <w:lang w:val="en-GB"/>
        </w:rPr>
        <w:t>British Columbia</w:t>
      </w:r>
      <w:r w:rsidR="00115595" w:rsidRPr="003B61EB">
        <w:rPr>
          <w:lang w:val="en-GB"/>
        </w:rPr>
        <w:t xml:space="preserve"> (Fig</w:t>
      </w:r>
      <w:r w:rsidR="00515A7A" w:rsidRPr="003B61EB">
        <w:rPr>
          <w:lang w:val="en-GB"/>
        </w:rPr>
        <w:t>ure</w:t>
      </w:r>
      <w:r w:rsidR="00115595" w:rsidRPr="003B61EB">
        <w:rPr>
          <w:lang w:val="en-GB"/>
        </w:rPr>
        <w:t xml:space="preserve"> 1)</w:t>
      </w:r>
      <w:r w:rsidR="004A25CA" w:rsidRPr="003B61EB">
        <w:rPr>
          <w:lang w:val="en-GB"/>
        </w:rPr>
        <w:t xml:space="preserve">: </w:t>
      </w:r>
      <w:r w:rsidR="00964184" w:rsidRPr="003B61EB">
        <w:rPr>
          <w:lang w:val="en-GB"/>
        </w:rPr>
        <w:t>Frenchies Island</w:t>
      </w:r>
      <w:r w:rsidR="004A25CA" w:rsidRPr="003B61EB">
        <w:rPr>
          <w:lang w:val="en-GB"/>
        </w:rPr>
        <w:t xml:space="preserve"> (49.101</w:t>
      </w:r>
      <w:r w:rsidR="004A25CA" w:rsidRPr="003B61EB">
        <w:rPr>
          <w:vertAlign w:val="superscript"/>
          <w:lang w:val="en-GB"/>
        </w:rPr>
        <w:t>o</w:t>
      </w:r>
      <w:r w:rsidR="004A25CA" w:rsidRPr="003B61EB">
        <w:rPr>
          <w:lang w:val="en-GB"/>
        </w:rPr>
        <w:t xml:space="preserve"> N, 123.112</w:t>
      </w:r>
      <w:r w:rsidR="004A25CA" w:rsidRPr="003B61EB">
        <w:rPr>
          <w:vertAlign w:val="superscript"/>
          <w:lang w:val="en-GB"/>
        </w:rPr>
        <w:t xml:space="preserve"> o</w:t>
      </w:r>
      <w:r w:rsidR="004A25CA" w:rsidRPr="003B61EB">
        <w:rPr>
          <w:vertAlign w:val="subscript"/>
          <w:lang w:val="en-GB"/>
        </w:rPr>
        <w:t xml:space="preserve"> </w:t>
      </w:r>
      <w:r w:rsidR="004A25CA" w:rsidRPr="003B61EB">
        <w:rPr>
          <w:lang w:val="en-GB"/>
        </w:rPr>
        <w:t>W), Sturgeon Bank (49.174</w:t>
      </w:r>
      <w:r w:rsidR="004A25CA" w:rsidRPr="003B61EB">
        <w:rPr>
          <w:vertAlign w:val="superscript"/>
          <w:lang w:val="en-GB"/>
        </w:rPr>
        <w:t>o</w:t>
      </w:r>
      <w:r w:rsidR="004A1703" w:rsidRPr="003B61EB">
        <w:rPr>
          <w:vertAlign w:val="superscript"/>
          <w:lang w:val="en-GB"/>
        </w:rPr>
        <w:t xml:space="preserve"> </w:t>
      </w:r>
      <w:r w:rsidR="004A25CA" w:rsidRPr="003B61EB">
        <w:rPr>
          <w:lang w:val="en-GB"/>
        </w:rPr>
        <w:t>N, 123.202</w:t>
      </w:r>
      <w:r w:rsidR="004A25CA" w:rsidRPr="003B61EB">
        <w:rPr>
          <w:vertAlign w:val="superscript"/>
          <w:lang w:val="en-GB"/>
        </w:rPr>
        <w:t>o</w:t>
      </w:r>
      <w:r w:rsidR="004A1703" w:rsidRPr="003B61EB">
        <w:rPr>
          <w:vertAlign w:val="superscript"/>
          <w:lang w:val="en-GB"/>
        </w:rPr>
        <w:t xml:space="preserve"> </w:t>
      </w:r>
      <w:r w:rsidR="004A25CA" w:rsidRPr="003B61EB">
        <w:rPr>
          <w:lang w:val="en-GB"/>
        </w:rPr>
        <w:t>W), and Iona</w:t>
      </w:r>
      <w:r w:rsidR="001E1406" w:rsidRPr="003B61EB">
        <w:rPr>
          <w:lang w:val="en-GB"/>
        </w:rPr>
        <w:t xml:space="preserve"> Island</w:t>
      </w:r>
      <w:r w:rsidR="004A25CA" w:rsidRPr="003B61EB">
        <w:rPr>
          <w:lang w:val="en-GB"/>
        </w:rPr>
        <w:t xml:space="preserve"> (49.220</w:t>
      </w:r>
      <w:r w:rsidR="004A25CA" w:rsidRPr="003B61EB">
        <w:rPr>
          <w:vertAlign w:val="superscript"/>
          <w:lang w:val="en-GB"/>
        </w:rPr>
        <w:t>o</w:t>
      </w:r>
      <w:r w:rsidR="004A1703" w:rsidRPr="003B61EB">
        <w:rPr>
          <w:vertAlign w:val="superscript"/>
          <w:lang w:val="en-GB"/>
        </w:rPr>
        <w:t xml:space="preserve"> </w:t>
      </w:r>
      <w:r w:rsidR="004A25CA" w:rsidRPr="003B61EB">
        <w:rPr>
          <w:lang w:val="en-GB"/>
        </w:rPr>
        <w:t>N, 123.212</w:t>
      </w:r>
      <w:r w:rsidR="004A25CA" w:rsidRPr="003B61EB">
        <w:rPr>
          <w:vertAlign w:val="superscript"/>
          <w:lang w:val="en-GB"/>
        </w:rPr>
        <w:t>o</w:t>
      </w:r>
      <w:r w:rsidR="004A1703" w:rsidRPr="003B61EB">
        <w:rPr>
          <w:vertAlign w:val="superscript"/>
          <w:lang w:val="en-GB"/>
        </w:rPr>
        <w:t xml:space="preserve"> </w:t>
      </w:r>
      <w:r w:rsidR="004A25CA" w:rsidRPr="003B61EB">
        <w:rPr>
          <w:lang w:val="en-GB"/>
        </w:rPr>
        <w:t xml:space="preserve">W). </w:t>
      </w:r>
      <w:r w:rsidR="006B09A2" w:rsidRPr="003B61EB">
        <w:rPr>
          <w:lang w:val="en-GB"/>
        </w:rPr>
        <w:t xml:space="preserve">These environments experience varying degrees of mixed semi-diurnal tidal inundation and </w:t>
      </w:r>
      <w:r w:rsidR="005507B5" w:rsidRPr="003B61EB">
        <w:rPr>
          <w:lang w:val="en-GB"/>
        </w:rPr>
        <w:t xml:space="preserve">seasonal </w:t>
      </w:r>
      <w:r w:rsidR="006B09A2" w:rsidRPr="003B61EB">
        <w:rPr>
          <w:lang w:val="en-GB"/>
        </w:rPr>
        <w:t xml:space="preserve">salinity exposure, depending on location in the estuary and within each respective </w:t>
      </w:r>
      <w:r w:rsidR="006B09A2" w:rsidRPr="003B61EB">
        <w:rPr>
          <w:lang w:val="en-GB"/>
        </w:rPr>
        <w:lastRenderedPageBreak/>
        <w:t xml:space="preserve">marsh. The exception is Iona Island, where </w:t>
      </w:r>
      <w:r w:rsidR="00B072C6" w:rsidRPr="003B61EB">
        <w:rPr>
          <w:lang w:val="en-GB"/>
        </w:rPr>
        <w:t>five</w:t>
      </w:r>
      <w:r w:rsidR="006B09A2" w:rsidRPr="003B61EB">
        <w:rPr>
          <w:lang w:val="en-GB"/>
        </w:rPr>
        <w:t xml:space="preserve"> of the 15 specimens were collected from the perimeter of a sewage </w:t>
      </w:r>
      <w:r w:rsidR="008E13F7">
        <w:rPr>
          <w:lang w:val="en-GB"/>
        </w:rPr>
        <w:t xml:space="preserve">settling pond </w:t>
      </w:r>
      <w:r w:rsidR="006B09A2" w:rsidRPr="003B61EB">
        <w:rPr>
          <w:lang w:val="en-GB"/>
        </w:rPr>
        <w:t>in the adjacent upland (</w:t>
      </w:r>
      <w:r w:rsidR="001C4AAD" w:rsidRPr="003B61EB">
        <w:rPr>
          <w:lang w:val="en-GB"/>
        </w:rPr>
        <w:t>AI1</w:t>
      </w:r>
      <w:r w:rsidR="006B09A2" w:rsidRPr="003B61EB">
        <w:rPr>
          <w:lang w:val="en-GB"/>
        </w:rPr>
        <w:t xml:space="preserve">, </w:t>
      </w:r>
      <w:r w:rsidR="001C4AAD" w:rsidRPr="003B61EB">
        <w:rPr>
          <w:lang w:val="en-GB"/>
        </w:rPr>
        <w:t>LI2</w:t>
      </w:r>
      <w:r w:rsidR="006B09A2" w:rsidRPr="003B61EB">
        <w:rPr>
          <w:lang w:val="en-GB"/>
        </w:rPr>
        <w:t xml:space="preserve">, </w:t>
      </w:r>
      <w:r w:rsidR="001C4AAD" w:rsidRPr="003B61EB">
        <w:rPr>
          <w:lang w:val="en-GB"/>
        </w:rPr>
        <w:t>LI5</w:t>
      </w:r>
      <w:r w:rsidR="006B09A2" w:rsidRPr="003B61EB">
        <w:rPr>
          <w:lang w:val="en-GB"/>
        </w:rPr>
        <w:t xml:space="preserve">, </w:t>
      </w:r>
      <w:r w:rsidR="001C4AAD" w:rsidRPr="003B61EB">
        <w:rPr>
          <w:lang w:val="en-GB"/>
        </w:rPr>
        <w:t>GI1</w:t>
      </w:r>
      <w:r w:rsidR="006B09A2" w:rsidRPr="003B61EB">
        <w:rPr>
          <w:lang w:val="en-GB"/>
        </w:rPr>
        <w:t xml:space="preserve">, </w:t>
      </w:r>
      <w:r w:rsidR="001C4AAD" w:rsidRPr="003B61EB">
        <w:rPr>
          <w:lang w:val="en-GB"/>
        </w:rPr>
        <w:t>GI2</w:t>
      </w:r>
      <w:r w:rsidR="00833F12" w:rsidRPr="003B61EB">
        <w:rPr>
          <w:lang w:val="en-GB"/>
        </w:rPr>
        <w:t>; Table S1</w:t>
      </w:r>
      <w:r w:rsidR="006B09A2" w:rsidRPr="003B61EB">
        <w:rPr>
          <w:lang w:val="en-GB"/>
        </w:rPr>
        <w:t xml:space="preserve">). The </w:t>
      </w:r>
      <w:r w:rsidR="008E13F7">
        <w:rPr>
          <w:lang w:val="en-GB"/>
        </w:rPr>
        <w:t>pond</w:t>
      </w:r>
      <w:r w:rsidR="006B09A2" w:rsidRPr="003B61EB">
        <w:rPr>
          <w:lang w:val="en-GB"/>
        </w:rPr>
        <w:t xml:space="preserve"> differs environmentally in being freshwater, non-tidal, and likely differs in other factors</w:t>
      </w:r>
      <w:r>
        <w:rPr>
          <w:lang w:val="en-GB"/>
        </w:rPr>
        <w:t xml:space="preserve">, </w:t>
      </w:r>
      <w:r w:rsidR="006B09A2" w:rsidRPr="003B61EB">
        <w:rPr>
          <w:lang w:val="en-GB"/>
        </w:rPr>
        <w:t xml:space="preserve">such as water temperature and nutrient availability. </w:t>
      </w:r>
    </w:p>
    <w:p w14:paraId="0A2599AA" w14:textId="77777777" w:rsidR="00411B14" w:rsidRDefault="00411B14" w:rsidP="00411B14">
      <w:pPr>
        <w:ind w:firstLine="576"/>
        <w:rPr>
          <w:lang w:val="en-GB"/>
        </w:rPr>
      </w:pPr>
    </w:p>
    <w:p w14:paraId="1232EAC2" w14:textId="07420130" w:rsidR="004A25CA" w:rsidRPr="003B61EB" w:rsidRDefault="00115595" w:rsidP="00CB66A8">
      <w:pPr>
        <w:ind w:firstLine="576"/>
        <w:rPr>
          <w:lang w:val="en-GB"/>
        </w:rPr>
      </w:pPr>
      <w:r w:rsidRPr="003B61EB">
        <w:rPr>
          <w:lang w:val="en-GB"/>
        </w:rPr>
        <w:t xml:space="preserve">Sites </w:t>
      </w:r>
      <w:r w:rsidR="00E055DD" w:rsidRPr="003B61EB">
        <w:rPr>
          <w:lang w:val="en-GB"/>
        </w:rPr>
        <w:t xml:space="preserve">were selected </w:t>
      </w:r>
      <w:r w:rsidR="0072022B" w:rsidRPr="003B61EB">
        <w:rPr>
          <w:lang w:val="en-GB"/>
        </w:rPr>
        <w:t xml:space="preserve">for </w:t>
      </w:r>
      <w:r w:rsidR="004026EC" w:rsidRPr="003B61EB">
        <w:rPr>
          <w:lang w:val="en-GB"/>
        </w:rPr>
        <w:t xml:space="preserve">their ease of </w:t>
      </w:r>
      <w:r w:rsidR="00E055DD" w:rsidRPr="003B61EB">
        <w:rPr>
          <w:lang w:val="en-GB"/>
        </w:rPr>
        <w:t xml:space="preserve">access, and because they </w:t>
      </w:r>
      <w:r w:rsidR="0072022B" w:rsidRPr="003B61EB">
        <w:rPr>
          <w:lang w:val="en-GB"/>
        </w:rPr>
        <w:t xml:space="preserve">contained </w:t>
      </w:r>
      <w:r w:rsidR="001B2D41" w:rsidRPr="003B61EB">
        <w:rPr>
          <w:lang w:val="en-GB"/>
        </w:rPr>
        <w:t xml:space="preserve">several </w:t>
      </w:r>
      <w:r w:rsidR="00847E0A" w:rsidRPr="003B61EB">
        <w:rPr>
          <w:lang w:val="en-GB"/>
        </w:rPr>
        <w:t xml:space="preserve">discrete patches </w:t>
      </w:r>
      <w:r w:rsidR="0072022B" w:rsidRPr="003B61EB">
        <w:rPr>
          <w:lang w:val="en-GB"/>
        </w:rPr>
        <w:t xml:space="preserve">of </w:t>
      </w:r>
      <w:r w:rsidR="00C744F1" w:rsidRPr="003B61EB">
        <w:rPr>
          <w:lang w:val="en-GB"/>
        </w:rPr>
        <w:t xml:space="preserve">presumed </w:t>
      </w:r>
      <w:r w:rsidR="0072022B" w:rsidRPr="003B61EB">
        <w:rPr>
          <w:i/>
          <w:iCs/>
          <w:lang w:val="en-GB"/>
        </w:rPr>
        <w:t>T. angustifolia, T. latifolia</w:t>
      </w:r>
      <w:r w:rsidR="00D74163" w:rsidRPr="003B61EB">
        <w:rPr>
          <w:i/>
          <w:iCs/>
          <w:lang w:val="en-GB"/>
        </w:rPr>
        <w:t xml:space="preserve">, </w:t>
      </w:r>
      <w:r w:rsidR="00D74163" w:rsidRPr="003B61EB">
        <w:rPr>
          <w:lang w:val="en-GB"/>
        </w:rPr>
        <w:t xml:space="preserve">and </w:t>
      </w:r>
      <w:r w:rsidR="00D74163" w:rsidRPr="003B61EB">
        <w:rPr>
          <w:i/>
          <w:iCs/>
          <w:lang w:val="en-GB"/>
        </w:rPr>
        <w:t xml:space="preserve">T. </w:t>
      </w:r>
      <w:r w:rsidR="00D74163" w:rsidRPr="004B64D5">
        <w:rPr>
          <w:lang w:val="en-GB"/>
        </w:rPr>
        <w:t>×</w:t>
      </w:r>
      <w:r w:rsidR="00D74163" w:rsidRPr="003B61EB">
        <w:rPr>
          <w:lang w:val="en-GB"/>
        </w:rPr>
        <w:t xml:space="preserve"> </w:t>
      </w:r>
      <w:r w:rsidR="00D74163" w:rsidRPr="003B61EB">
        <w:rPr>
          <w:i/>
          <w:iCs/>
          <w:lang w:val="en-GB"/>
        </w:rPr>
        <w:t>glauc</w:t>
      </w:r>
      <w:r w:rsidR="001B2D41" w:rsidRPr="003B61EB">
        <w:rPr>
          <w:i/>
          <w:iCs/>
          <w:lang w:val="en-GB"/>
        </w:rPr>
        <w:t>a</w:t>
      </w:r>
      <w:r w:rsidR="00366384">
        <w:rPr>
          <w:i/>
          <w:iCs/>
          <w:lang w:val="en-GB"/>
        </w:rPr>
        <w:t xml:space="preserve">. </w:t>
      </w:r>
      <w:r w:rsidR="00366384">
        <w:rPr>
          <w:lang w:val="en-GB"/>
        </w:rPr>
        <w:t>Taxa were</w:t>
      </w:r>
      <w:r w:rsidR="001B2D41" w:rsidRPr="003B61EB">
        <w:rPr>
          <w:lang w:val="en-GB"/>
        </w:rPr>
        <w:t xml:space="preserve"> identified by morphology in previous field surveys</w:t>
      </w:r>
      <w:r w:rsidR="00366384">
        <w:rPr>
          <w:lang w:val="en-GB"/>
        </w:rPr>
        <w:t xml:space="preserve"> </w:t>
      </w:r>
      <w:r w:rsidR="00366384" w:rsidRPr="003B61EB">
        <w:rPr>
          <w:lang w:val="en-GB"/>
        </w:rPr>
        <w:t xml:space="preserve">using </w:t>
      </w:r>
      <w:r w:rsidR="00366384">
        <w:rPr>
          <w:lang w:val="en-GB"/>
        </w:rPr>
        <w:t xml:space="preserve">a combination of </w:t>
      </w:r>
      <w:r w:rsidR="00B94602">
        <w:rPr>
          <w:lang w:val="en-GB"/>
        </w:rPr>
        <w:t xml:space="preserve">macroscopic </w:t>
      </w:r>
      <w:r w:rsidR="00366384">
        <w:rPr>
          <w:lang w:val="en-GB"/>
        </w:rPr>
        <w:t>traits including p</w:t>
      </w:r>
      <w:r w:rsidR="00366384" w:rsidRPr="003B61EB">
        <w:rPr>
          <w:lang w:val="en-GB"/>
        </w:rPr>
        <w:t xml:space="preserve">lant height, leaf width, spike gap length, pistillate spike width, pistillate spike length, and </w:t>
      </w:r>
      <w:proofErr w:type="spellStart"/>
      <w:r w:rsidR="00366384" w:rsidRPr="003B61EB">
        <w:rPr>
          <w:lang w:val="en-GB"/>
        </w:rPr>
        <w:t>staminate</w:t>
      </w:r>
      <w:proofErr w:type="spellEnd"/>
      <w:r w:rsidR="00366384" w:rsidRPr="003B61EB">
        <w:rPr>
          <w:lang w:val="en-GB"/>
        </w:rPr>
        <w:t xml:space="preserve"> spike length</w:t>
      </w:r>
      <w:r w:rsidR="00366384">
        <w:rPr>
          <w:lang w:val="en-GB"/>
        </w:rPr>
        <w:t>,</w:t>
      </w:r>
      <w:r w:rsidR="00366384" w:rsidRPr="003B61EB">
        <w:rPr>
          <w:lang w:val="en-GB"/>
        </w:rPr>
        <w:t xml:space="preserve"> which have been</w:t>
      </w:r>
      <w:r w:rsidR="00366384">
        <w:rPr>
          <w:lang w:val="en-GB"/>
        </w:rPr>
        <w:t xml:space="preserve"> shown to be</w:t>
      </w:r>
      <w:r w:rsidR="00366384" w:rsidRPr="003B61EB">
        <w:rPr>
          <w:lang w:val="en-GB"/>
        </w:rPr>
        <w:t xml:space="preserve"> useful at discriminating these taxa</w:t>
      </w:r>
      <w:r w:rsidR="00366384">
        <w:rPr>
          <w:lang w:val="en-GB"/>
        </w:rPr>
        <w:t xml:space="preserve"> previously </w:t>
      </w:r>
      <w:r w:rsidR="00366384" w:rsidRPr="003B61EB">
        <w:rPr>
          <w:lang w:val="en-GB"/>
        </w:rPr>
        <w:fldChar w:fldCharType="begin"/>
      </w:r>
      <w:r w:rsidR="009650C9">
        <w:rPr>
          <w:lang w:val="en-GB"/>
        </w:rPr>
        <w:instrText xml:space="preserve"> ADDIN ZOTERO_ITEM CSL_CITATION {"citationID":"ao6RCmvH","properties":{"formattedCitation":"(Monica Marcinko Kuehn and White 1999; Kirk et al. 2011; Hitchcock et al. 2018)","plainCitation":"(Monica Marcinko Kuehn and White 1999; Kirk et al. 2011; Hitchcock et al. 2018)","dontUpdate":true,"noteIndex":0},"citationItems":[{"id":622,"uris":["http://zotero.org/users/12774360/items/PKQTHPKD"],"itemData":{"id":622,"type":"article-journal","abstract":"Hybridization between the cattail species Typha latifolia L. and Typha angustifolia L. is frequent throughout northeastern and central North America. While studies are required to elucidate the ecological role of interspecific hybrids, morphological intergradation of the hybrids and parental species limits accurate identification. Although species-specific molecular markers have been developed, some researchers do not have the resources necessary for molecular analysis. Consequently, this study used genetically identified specimens of T. latifolia, T. angustifolia, and their hybrid Typha ×glauca Godr. to discriminate sound taxonomic characters for morphological identification. Leaf width, spike gap, spike width, and spike length were measured for 153 specimens of cattails from Massachusetts, Ontario, Quebec, and Manitoba. In addition, stigma width was measured using a compound microscope. Morphological data were used in discriminant analysis; approximately 90% of the classifications derived by discriminant analysis corresponded to the genetic identity. Discriminant analysis using stigma width, spike length, spike interval and leaf width provided accurate identification for 28 of 31 T. angustifolia specimens, 38 of 41 T. ×glauca specimens, and 20 of 25 T. latifolia specimens. Thus, discriminant analysis of morphological characters can be used to distinguish the hybrid cattail from the parental species with reasonable confidence when molecular resources are not available.","container-title":"Canadian Journal of Botany","DOI":"10.1139/b99-037","ISSN":"0008-4026","issue":"6","journalAbbreviation":"Can. J. Bot.","language":"en","note":"number: 6","page":"906-912","source":"DOI.org (Crossref)","title":"Morphological analysis of genetically identified cattails &lt;i&gt;Typha latifolia&lt;/i&gt;, &lt;i&gt;Typha angustifolia&lt;/i&gt;, and &lt;i&gt;Typha&lt;/i&gt; × &lt;i&gt;glauca&lt;/i&gt;","URL":"http://www.nrcresearchpress.com/doi/10.1139/b99-037","volume":"77","author":[{"family":"Kuehn","given":"Monica Marcinko"},{"family":"White","given":"Bradley N"}],"accessed":{"date-parts":[["2021",10,6]]},"issued":{"date-parts":[["1999",10,30]]},"citation-key":"kuehnMorphologicalAnalysisGenetically1999"}},{"id":"20a22tzX/q0tg5MzT","uris":["http://zotero.org/users/6112721/items/3NFHYKZ9"],"itemData":{"id":1561,"type":"article-journal","container-title":"Aquatic Botany","DOI":"10.1016/j.aquabot.2011.05.007","ISSN":"03043770","issue":"3","journalAbbreviation":"Aquatic Botany","language":"en","page":"189-193","source":"DOI.org (Crossref)","title":"Molecular genetic data reveal hybridization between &lt;i&gt;Typha angustifolia&lt;/i&gt; and &lt;i&gt;Typha latifolia&lt;/i&gt; across a broad spatial scale in eastern North America","volume":"95","author":[{"family":"Kirk","given":"Heather"},{"family":"Connolly","given":"Candace"},{"family":"Freeland","given":"Joanna R."}],"issued":{"date-parts":[["2011",10]]}}},{"id":"20a22tzX/ogPwXTOW","uris":["http://zotero.org/users/6112721/items/I94HC3WA"],"itemData":{"id":2177,"type":"book","call-number":"QK144 .H44 2018","edition":"2nd","event-place":"Seattle","ISBN":"978-0-295-74288-5","number-of-pages":"882","publisher":"University of Washington Press","publisher-place":"Seattle","source":"Library of Congress ISBN","title":"Flora of the Pacific Northwest: an illustrated manual","title-short":"Flora of the Pacific Northwest","author":[{"family":"Hitchcock","given":"C. Leo"},{"family":"Cronquist","given":"Arthur"},{"family":"Giblin","given":"David"},{"family":"Legler","given":"Ben"},{"family":"Zika","given":"Peter F."},{"family":"Olmstead","given":"Richard G."}],"issued":{"date-parts":[["2018"]]}}}],"schema":"https://github.com/citation-style-language/schema/raw/master/csl-citation.json"} </w:instrText>
      </w:r>
      <w:r w:rsidR="00366384" w:rsidRPr="003B61EB">
        <w:rPr>
          <w:lang w:val="en-GB"/>
        </w:rPr>
        <w:fldChar w:fldCharType="separate"/>
      </w:r>
      <w:r w:rsidR="00366384">
        <w:t>(Kuehn and White 1999; Kirk et al. 2011; Hitchcock et al. 2018)</w:t>
      </w:r>
      <w:r w:rsidR="00366384" w:rsidRPr="003B61EB">
        <w:rPr>
          <w:lang w:val="en-GB"/>
        </w:rPr>
        <w:fldChar w:fldCharType="end"/>
      </w:r>
      <w:r w:rsidR="00366384">
        <w:rPr>
          <w:lang w:val="en-GB"/>
        </w:rPr>
        <w:t>.</w:t>
      </w:r>
      <w:r w:rsidR="00CC1943" w:rsidRPr="003B61EB">
        <w:rPr>
          <w:i/>
          <w:iCs/>
          <w:lang w:val="en-GB"/>
        </w:rPr>
        <w:t xml:space="preserve"> </w:t>
      </w:r>
      <w:r w:rsidR="00CC1943" w:rsidRPr="003B61EB">
        <w:rPr>
          <w:lang w:val="en-GB"/>
        </w:rPr>
        <w:t>In most cases</w:t>
      </w:r>
      <w:r w:rsidR="00F67AC2">
        <w:rPr>
          <w:lang w:val="en-GB"/>
        </w:rPr>
        <w:t>,</w:t>
      </w:r>
      <w:r w:rsidR="00CC1943" w:rsidRPr="003B61EB">
        <w:rPr>
          <w:lang w:val="en-GB"/>
        </w:rPr>
        <w:t xml:space="preserve"> </w:t>
      </w:r>
      <w:r w:rsidR="009642A7">
        <w:rPr>
          <w:i/>
          <w:iCs/>
          <w:lang w:val="en-GB"/>
        </w:rPr>
        <w:t>Typha</w:t>
      </w:r>
      <w:r w:rsidR="009642A7">
        <w:rPr>
          <w:lang w:val="en-GB"/>
        </w:rPr>
        <w:t xml:space="preserve"> </w:t>
      </w:r>
      <w:r w:rsidR="00B94602" w:rsidRPr="00B94602">
        <w:rPr>
          <w:lang w:val="en-GB"/>
        </w:rPr>
        <w:t>taxa</w:t>
      </w:r>
      <w:r w:rsidR="00CC1943" w:rsidRPr="003B61EB">
        <w:rPr>
          <w:lang w:val="en-GB"/>
        </w:rPr>
        <w:t xml:space="preserve"> occurred in discrete patches </w:t>
      </w:r>
      <w:r w:rsidR="00366384">
        <w:rPr>
          <w:lang w:val="en-GB"/>
        </w:rPr>
        <w:t xml:space="preserve">ranging </w:t>
      </w:r>
      <w:r w:rsidR="008E13F7">
        <w:rPr>
          <w:lang w:val="en-GB"/>
        </w:rPr>
        <w:t>in size f</w:t>
      </w:r>
      <w:r w:rsidR="00366384">
        <w:rPr>
          <w:lang w:val="en-GB"/>
        </w:rPr>
        <w:t xml:space="preserve">rom an estimated 5 </w:t>
      </w:r>
      <w:r w:rsidR="00366384" w:rsidRPr="00366384">
        <w:rPr>
          <w:lang w:val="en-GB"/>
        </w:rPr>
        <w:t>–</w:t>
      </w:r>
      <w:r w:rsidR="00366384">
        <w:rPr>
          <w:lang w:val="en-GB"/>
        </w:rPr>
        <w:t xml:space="preserve"> 800 m</w:t>
      </w:r>
      <w:r w:rsidR="00366384" w:rsidRPr="00366384">
        <w:rPr>
          <w:vertAlign w:val="superscript"/>
          <w:lang w:val="en-GB"/>
        </w:rPr>
        <w:t>2</w:t>
      </w:r>
      <w:r w:rsidR="00366384">
        <w:rPr>
          <w:lang w:val="en-GB"/>
        </w:rPr>
        <w:t xml:space="preserve"> </w:t>
      </w:r>
      <w:r w:rsidR="00CC1943" w:rsidRPr="003B61EB">
        <w:rPr>
          <w:lang w:val="en-GB"/>
        </w:rPr>
        <w:t xml:space="preserve">within the site. To avoid sampling the same clone multiple times, we assumed each discrete patch was a clone, </w:t>
      </w:r>
      <w:r w:rsidR="002B37C2">
        <w:rPr>
          <w:lang w:val="en-GB"/>
        </w:rPr>
        <w:t xml:space="preserve">limiting </w:t>
      </w:r>
      <w:r w:rsidR="00CC1943" w:rsidRPr="003B61EB">
        <w:rPr>
          <w:lang w:val="en-GB"/>
        </w:rPr>
        <w:t xml:space="preserve">our sampling to one ramet per clone. </w:t>
      </w:r>
      <w:r w:rsidR="00B94602">
        <w:rPr>
          <w:lang w:val="en-GB"/>
        </w:rPr>
        <w:t>S</w:t>
      </w:r>
      <w:r w:rsidR="0028785E" w:rsidRPr="003B61EB">
        <w:rPr>
          <w:lang w:val="en-GB"/>
        </w:rPr>
        <w:t>amples and measurements</w:t>
      </w:r>
      <w:r w:rsidR="00B94602">
        <w:rPr>
          <w:lang w:val="en-GB"/>
        </w:rPr>
        <w:t xml:space="preserve"> were collected </w:t>
      </w:r>
      <w:r w:rsidR="0028785E" w:rsidRPr="003B61EB">
        <w:rPr>
          <w:lang w:val="en-GB"/>
        </w:rPr>
        <w:t xml:space="preserve">between 5–21 July 2020 to ensure flowers and ramets were </w:t>
      </w:r>
      <w:r w:rsidR="00D525B5" w:rsidRPr="003B61EB">
        <w:rPr>
          <w:lang w:val="en-GB"/>
        </w:rPr>
        <w:t>mature</w:t>
      </w:r>
      <w:r w:rsidR="0028785E" w:rsidRPr="003B61EB">
        <w:rPr>
          <w:lang w:val="en-GB"/>
        </w:rPr>
        <w:t xml:space="preserve">, and to avoid deterioration of </w:t>
      </w:r>
      <w:proofErr w:type="spellStart"/>
      <w:r w:rsidR="0028785E" w:rsidRPr="003B61EB">
        <w:rPr>
          <w:lang w:val="en-GB"/>
        </w:rPr>
        <w:t>staminate</w:t>
      </w:r>
      <w:proofErr w:type="spellEnd"/>
      <w:r w:rsidR="0028785E" w:rsidRPr="003B61EB">
        <w:rPr>
          <w:lang w:val="en-GB"/>
        </w:rPr>
        <w:t xml:space="preserve"> flowers, which commences in this region by </w:t>
      </w:r>
      <w:r w:rsidR="00B94602">
        <w:rPr>
          <w:lang w:val="en-GB"/>
        </w:rPr>
        <w:t xml:space="preserve">August. Prior to collection, </w:t>
      </w:r>
      <w:r w:rsidR="009642A7">
        <w:rPr>
          <w:lang w:val="en-GB"/>
        </w:rPr>
        <w:t xml:space="preserve">we made </w:t>
      </w:r>
      <w:r w:rsidR="00B94602">
        <w:rPr>
          <w:lang w:val="en-GB"/>
        </w:rPr>
        <w:t>c</w:t>
      </w:r>
      <w:r w:rsidR="00B94602" w:rsidRPr="003B61EB">
        <w:rPr>
          <w:lang w:val="en-GB"/>
        </w:rPr>
        <w:t>oarse identifications</w:t>
      </w:r>
      <w:r w:rsidR="00B94602">
        <w:rPr>
          <w:lang w:val="en-GB"/>
        </w:rPr>
        <w:t xml:space="preserve"> for each plant </w:t>
      </w:r>
      <w:r w:rsidR="00B94602" w:rsidRPr="003B61EB">
        <w:rPr>
          <w:lang w:val="en-GB"/>
        </w:rPr>
        <w:t>using</w:t>
      </w:r>
      <w:r w:rsidR="00B94602">
        <w:rPr>
          <w:lang w:val="en-GB"/>
        </w:rPr>
        <w:t xml:space="preserve"> the same macroscopic plant traits as our previous field surveys. </w:t>
      </w:r>
      <w:r w:rsidR="009E712B" w:rsidRPr="003B61EB">
        <w:rPr>
          <w:lang w:val="en-GB"/>
        </w:rPr>
        <w:t>Five samples of each</w:t>
      </w:r>
      <w:r w:rsidR="00D74163" w:rsidRPr="003B61EB">
        <w:rPr>
          <w:lang w:val="en-GB"/>
        </w:rPr>
        <w:t xml:space="preserve"> </w:t>
      </w:r>
      <w:r w:rsidR="009E712B" w:rsidRPr="003B61EB">
        <w:rPr>
          <w:lang w:val="en-GB"/>
        </w:rPr>
        <w:t>of the</w:t>
      </w:r>
      <w:r w:rsidR="00847E0A" w:rsidRPr="003B61EB">
        <w:rPr>
          <w:lang w:val="en-GB"/>
        </w:rPr>
        <w:t xml:space="preserve"> three</w:t>
      </w:r>
      <w:r w:rsidR="009E712B" w:rsidRPr="003B61EB">
        <w:rPr>
          <w:lang w:val="en-GB"/>
        </w:rPr>
        <w:t xml:space="preserve"> </w:t>
      </w:r>
      <w:r w:rsidR="00D74163" w:rsidRPr="003B61EB">
        <w:rPr>
          <w:lang w:val="en-GB"/>
        </w:rPr>
        <w:t>putative taxa</w:t>
      </w:r>
      <w:r w:rsidR="009E712B" w:rsidRPr="003B61EB">
        <w:rPr>
          <w:lang w:val="en-GB"/>
        </w:rPr>
        <w:t xml:space="preserve"> </w:t>
      </w:r>
      <w:r w:rsidR="00D74163" w:rsidRPr="003B61EB">
        <w:rPr>
          <w:lang w:val="en-GB"/>
        </w:rPr>
        <w:t>were</w:t>
      </w:r>
      <w:r w:rsidR="009E712B" w:rsidRPr="003B61EB">
        <w:rPr>
          <w:lang w:val="en-GB"/>
        </w:rPr>
        <w:t xml:space="preserve"> </w:t>
      </w:r>
      <w:r w:rsidR="0028785E" w:rsidRPr="003B61EB">
        <w:rPr>
          <w:lang w:val="en-GB"/>
        </w:rPr>
        <w:t>sampled</w:t>
      </w:r>
      <w:r w:rsidR="009642A7">
        <w:rPr>
          <w:lang w:val="en-GB"/>
        </w:rPr>
        <w:t xml:space="preserve"> per site</w:t>
      </w:r>
      <w:r w:rsidR="00A13CF1">
        <w:rPr>
          <w:lang w:val="en-GB"/>
        </w:rPr>
        <w:t>,</w:t>
      </w:r>
      <w:r w:rsidR="009E712B" w:rsidRPr="003B61EB">
        <w:rPr>
          <w:lang w:val="en-GB"/>
        </w:rPr>
        <w:t xml:space="preserve"> </w:t>
      </w:r>
      <w:r w:rsidR="00D74163" w:rsidRPr="003B61EB">
        <w:rPr>
          <w:lang w:val="en-GB"/>
        </w:rPr>
        <w:t xml:space="preserve">for a total of 15 samples </w:t>
      </w:r>
      <w:r w:rsidR="009E712B" w:rsidRPr="003B61EB">
        <w:rPr>
          <w:lang w:val="en-GB"/>
        </w:rPr>
        <w:t xml:space="preserve">per site </w:t>
      </w:r>
      <w:r w:rsidR="00D74163" w:rsidRPr="003B61EB">
        <w:rPr>
          <w:lang w:val="en-GB"/>
        </w:rPr>
        <w:t>and 45 total samples</w:t>
      </w:r>
      <w:r w:rsidR="009642A7">
        <w:rPr>
          <w:lang w:val="en-GB"/>
        </w:rPr>
        <w:t xml:space="preserve"> in total</w:t>
      </w:r>
      <w:r w:rsidR="0053368D">
        <w:rPr>
          <w:lang w:val="en-GB"/>
        </w:rPr>
        <w:t xml:space="preserve"> (Supplementary Figure</w:t>
      </w:r>
      <w:r w:rsidR="0053368D" w:rsidRPr="003B61EB">
        <w:rPr>
          <w:lang w:val="en-GB"/>
        </w:rPr>
        <w:t>s S1 – S3</w:t>
      </w:r>
      <w:r w:rsidR="0053368D">
        <w:rPr>
          <w:lang w:val="en-GB"/>
        </w:rPr>
        <w:t>, Table S1)</w:t>
      </w:r>
      <w:r w:rsidR="006542B7">
        <w:rPr>
          <w:lang w:val="en-GB"/>
        </w:rPr>
        <w:t xml:space="preserve">. </w:t>
      </w:r>
      <w:r w:rsidR="00BD68F8">
        <w:rPr>
          <w:lang w:val="en-GB"/>
        </w:rPr>
        <w:t>An</w:t>
      </w:r>
      <w:r w:rsidR="00467B9A" w:rsidRPr="0002776C">
        <w:t xml:space="preserve"> additional sample </w:t>
      </w:r>
      <w:r w:rsidR="00BD68F8">
        <w:t>(</w:t>
      </w:r>
      <w:r w:rsidR="00467B9A" w:rsidRPr="0002776C">
        <w:t>LS6</w:t>
      </w:r>
      <w:r w:rsidR="00BD68F8">
        <w:t>)</w:t>
      </w:r>
      <w:r w:rsidR="00467B9A" w:rsidRPr="0002776C">
        <w:t xml:space="preserve"> from Sturgeon Bank possessed traits of both </w:t>
      </w:r>
      <w:r w:rsidR="00467B9A" w:rsidRPr="00467B9A">
        <w:rPr>
          <w:i/>
          <w:iCs/>
        </w:rPr>
        <w:t>T. latifolia</w:t>
      </w:r>
      <w:r w:rsidR="00467B9A" w:rsidRPr="0002776C">
        <w:t xml:space="preserve"> and </w:t>
      </w:r>
      <w:r w:rsidR="00467B9A" w:rsidRPr="00467B9A">
        <w:rPr>
          <w:i/>
          <w:iCs/>
        </w:rPr>
        <w:t>T. angustifolia</w:t>
      </w:r>
      <w:r w:rsidR="00467B9A" w:rsidRPr="0002776C">
        <w:t xml:space="preserve">. LS6 was assigned a provisional field identification of </w:t>
      </w:r>
      <w:r w:rsidR="00467B9A" w:rsidRPr="00467B9A">
        <w:rPr>
          <w:i/>
          <w:iCs/>
        </w:rPr>
        <w:t>T. latifolia</w:t>
      </w:r>
      <w:r w:rsidR="00F02603" w:rsidRPr="003B61EB">
        <w:rPr>
          <w:lang w:val="en-GB"/>
        </w:rPr>
        <w:t xml:space="preserve">. A subset </w:t>
      </w:r>
      <w:r w:rsidR="00722C2E" w:rsidRPr="003B61EB">
        <w:rPr>
          <w:lang w:val="en-GB"/>
        </w:rPr>
        <w:t>of these samples</w:t>
      </w:r>
      <w:r w:rsidR="00F02603" w:rsidRPr="003B61EB">
        <w:rPr>
          <w:lang w:val="en-GB"/>
        </w:rPr>
        <w:t>, comprised of one of each presumed taxa per site</w:t>
      </w:r>
      <w:r w:rsidR="002175BA">
        <w:rPr>
          <w:lang w:val="en-GB"/>
        </w:rPr>
        <w:t>,</w:t>
      </w:r>
      <w:r w:rsidR="00F02603" w:rsidRPr="003B61EB">
        <w:rPr>
          <w:lang w:val="en-GB"/>
        </w:rPr>
        <w:t xml:space="preserve"> and the single confounding specimen</w:t>
      </w:r>
      <w:r w:rsidR="009B4771">
        <w:rPr>
          <w:lang w:val="en-GB"/>
        </w:rPr>
        <w:t>,</w:t>
      </w:r>
      <w:r w:rsidR="00F02603" w:rsidRPr="003B61EB">
        <w:rPr>
          <w:lang w:val="en-GB"/>
        </w:rPr>
        <w:t xml:space="preserve"> were collected, preserved, and submitted to the University of British Columbia Herbarium (Voucher</w:t>
      </w:r>
      <w:r w:rsidR="00BC6E67" w:rsidRPr="003B61EB">
        <w:rPr>
          <w:lang w:val="en-GB"/>
        </w:rPr>
        <w:t>s</w:t>
      </w:r>
      <w:r w:rsidR="00F02603" w:rsidRPr="003B61EB">
        <w:rPr>
          <w:lang w:val="en-GB"/>
        </w:rPr>
        <w:t xml:space="preserve"> V252063</w:t>
      </w:r>
      <w:r w:rsidR="00BC6E67" w:rsidRPr="003B61EB">
        <w:rPr>
          <w:lang w:val="en-GB"/>
        </w:rPr>
        <w:t>–</w:t>
      </w:r>
      <w:r w:rsidR="00F02603" w:rsidRPr="003B61EB">
        <w:rPr>
          <w:lang w:val="en-GB"/>
        </w:rPr>
        <w:t xml:space="preserve">V252072). </w:t>
      </w:r>
      <w:r w:rsidR="009006DA" w:rsidRPr="003B61EB">
        <w:rPr>
          <w:lang w:val="en-GB"/>
        </w:rPr>
        <w:t>All leaf measurements were acquired in the field, and flowers were collected and measured within 72 hours</w:t>
      </w:r>
      <w:r w:rsidR="00384091" w:rsidRPr="003B61EB">
        <w:rPr>
          <w:lang w:val="en-GB"/>
        </w:rPr>
        <w:t xml:space="preserve"> (</w:t>
      </w:r>
      <w:r w:rsidR="0053368D">
        <w:rPr>
          <w:lang w:val="en-GB"/>
        </w:rPr>
        <w:t xml:space="preserve">Supplementary </w:t>
      </w:r>
      <w:r w:rsidR="00BD4DB7" w:rsidRPr="003B61EB">
        <w:rPr>
          <w:lang w:val="en-GB"/>
        </w:rPr>
        <w:t>Photo S</w:t>
      </w:r>
      <w:r w:rsidR="0053368D">
        <w:rPr>
          <w:lang w:val="en-GB"/>
        </w:rPr>
        <w:t>1</w:t>
      </w:r>
      <w:r w:rsidR="00384091" w:rsidRPr="003B61EB">
        <w:rPr>
          <w:lang w:val="en-GB"/>
        </w:rPr>
        <w:t>)</w:t>
      </w:r>
      <w:r w:rsidR="009006DA" w:rsidRPr="003B61EB">
        <w:rPr>
          <w:lang w:val="en-GB"/>
        </w:rPr>
        <w:t xml:space="preserve">. </w:t>
      </w:r>
      <w:r w:rsidRPr="003B61EB">
        <w:rPr>
          <w:lang w:val="en-GB"/>
        </w:rPr>
        <w:t xml:space="preserve">Leaf samples for later DNA extraction were collected and stored in envelopes filled with silica gel, initially at room temperature and then at -20 </w:t>
      </w:r>
      <w:r w:rsidR="00C421A1" w:rsidRPr="003B61EB">
        <w:rPr>
          <w:lang w:val="en-GB"/>
        </w:rPr>
        <w:t>°C</w:t>
      </w:r>
      <w:r w:rsidRPr="003B61EB">
        <w:rPr>
          <w:lang w:val="en-GB"/>
        </w:rPr>
        <w:t xml:space="preserve">. </w:t>
      </w:r>
    </w:p>
    <w:p w14:paraId="1D956CFC" w14:textId="77777777" w:rsidR="00D528B9" w:rsidRPr="003B61EB" w:rsidRDefault="00D528B9" w:rsidP="004B02D4">
      <w:pPr>
        <w:rPr>
          <w:lang w:val="en-GB"/>
        </w:rPr>
      </w:pPr>
    </w:p>
    <w:p w14:paraId="76132098" w14:textId="0B93F549" w:rsidR="00D528B9" w:rsidRPr="0031521F" w:rsidRDefault="00D528B9" w:rsidP="00411B14">
      <w:pPr>
        <w:pStyle w:val="Heading2"/>
        <w:spacing w:line="360" w:lineRule="auto"/>
      </w:pPr>
      <w:r w:rsidRPr="0031521F">
        <w:t xml:space="preserve">Microsatellite </w:t>
      </w:r>
      <w:r w:rsidR="00C32823">
        <w:t>and Plastid</w:t>
      </w:r>
      <w:r w:rsidR="00CC1943">
        <w:t xml:space="preserve"> DNA</w:t>
      </w:r>
      <w:r w:rsidR="00C32823">
        <w:t xml:space="preserve"> </w:t>
      </w:r>
      <w:r w:rsidRPr="0031521F">
        <w:t xml:space="preserve">Amplification </w:t>
      </w:r>
    </w:p>
    <w:p w14:paraId="6581DD2F" w14:textId="0731DBEC" w:rsidR="003B6C5D" w:rsidRPr="0003129A" w:rsidRDefault="009642A7" w:rsidP="0003129A">
      <w:pPr>
        <w:ind w:firstLine="567"/>
      </w:pPr>
      <w:r>
        <w:rPr>
          <w:lang w:val="en-GB"/>
        </w:rPr>
        <w:t xml:space="preserve">We carried out </w:t>
      </w:r>
      <w:r w:rsidR="00593F9E" w:rsidRPr="003B61EB">
        <w:rPr>
          <w:lang w:val="en-GB"/>
        </w:rPr>
        <w:t xml:space="preserve">DNA extraction </w:t>
      </w:r>
      <w:r>
        <w:rPr>
          <w:lang w:val="en-GB"/>
        </w:rPr>
        <w:t>f</w:t>
      </w:r>
      <w:r w:rsidR="00593F9E" w:rsidRPr="003B61EB">
        <w:rPr>
          <w:lang w:val="en-GB"/>
        </w:rPr>
        <w:t xml:space="preserve">ollowing a 2% CTAB extraction protocol as outlined in </w:t>
      </w:r>
      <w:r w:rsidR="00593F9E" w:rsidRPr="003B61EB">
        <w:rPr>
          <w:lang w:val="en-GB"/>
        </w:rPr>
        <w:fldChar w:fldCharType="begin" w:fldLock="1"/>
      </w:r>
      <w:r w:rsidR="009650C9">
        <w:rPr>
          <w:lang w:val="en-GB"/>
        </w:rPr>
        <w:instrText xml:space="preserve"> ADDIN ZOTERO_ITEM CSL_CITATION {"citationID":"LkktEkO3","properties":{"formattedCitation":"(Doyle &amp; Doyle 1987)","plainCitation":"(Doyle &amp; Doyle 1987)","dontUpdate":true,"noteIndex":0},"citationItems":[{"id":"20a22tzX/v7U0yLnK","uris":["http://www.mendeley.com/documents/?uuid=4982e0dc-62e0-4a7a-9823-caefb2391061"],"itemData":{"DOI":"10.2307/4119796","ISSN":"00755974","PMID":"22467363","abstract":"Background. This procedure was developed in 1984 as an alternative to the lengthy, expensive, and low-yield cesium chloride-ethidium bromide ultracentrifugation procedure that required the isolation of nuclei, and which produced only degraded DNA from soybean leaves in our hands. In looking for a method that used small amounts of tissue, we found a paper by Saghai-Maroof et al. (PNAS 81:8014-8019, 1984) that was in turn modified from a procedure developed in the laboratory of Arnold J. Bendich (U. of Washington), which used the strong detergent CTAB. However, the Saghai-Maroof et al. procedure used lyophilized tissue, and there was no lyophilizer in the lab of Roger Beachy at Washington University in St. Louis, where we were working (JJD was a postdoc, JLD was a technician). We tried the Saghai-Maroof procedure exactly as described, but this failed with soybean leaves. We therefore modified the procedure by doubling the concentration of components of Saghai-Maroof et al.'s extraction buffer to compensate for the greater water content of fresh tissue. This very simple modification worked beautifully. We did not publish the procedure because it was such a simple modification of existing procedures, until asked to do so by the editor of the Phytochemical Bulletin. This was at the time that DNA variation was just beginning to be used as a source of characters for plant systematics studies, and interest was high; we were sending the procedure to many colleagues, so this seemed reasonable. Phytochemical Bulletin was the publication of the Phytochemical Section of the Botanical Society of America, and in 1987 it was a set of typewritten sheets stapled together. It does not appear to have been accessioned in any libraries, so it is impossible to find. In 1987, JJD and EE Dickson tested the procedure on herbarium specimens and preserved tissues, and published the results in the plant systematics journal, Taxon, but this paper is rarely cited even though it gives the same procedure. Because of the inaccessibility of the original protocol, and given the ever-growing need for plant DNA minipreps, we were asked by the editor of Focus in 1990 to publish the protocol there, and did so. Unfortunately, Focus was also not a \"real\" scientific journal, but instead was the trade publication of GIBCO-BRL, Inc., so it cannot be found in libraries, either. Ironically, we discovered in 1990, while on a seminar trip to Texas A&amp;M University, that Dr. Brian Taylor of that universi…","author":[{"dropping-particle":"","family":"Doyle","given":"J.J","non-dropping-particle":"","parse-names":false,"suffix":""},{"dropping-particle":"","family":"Doyle","given":"J.L","non-dropping-particle":"","parse-names":false,"suffix":""}],"container-title":"Phytochemical Bulletin","id":"ITEM-1","issued":{"date-parts":[["1987"]]},"title":"A rapid isolation procedure for small amounts of leaf tissue","type":"article-journal"}}],"schema":"https://github.com/citation-style-language/schema/raw/master/csl-citation.json"} </w:instrText>
      </w:r>
      <w:r w:rsidR="00593F9E" w:rsidRPr="003B61EB">
        <w:rPr>
          <w:lang w:val="en-GB"/>
        </w:rPr>
        <w:fldChar w:fldCharType="separate"/>
      </w:r>
      <w:r w:rsidR="00593F9E" w:rsidRPr="003B61EB">
        <w:rPr>
          <w:noProof/>
          <w:lang w:val="en-GB"/>
        </w:rPr>
        <w:t xml:space="preserve">Doyle </w:t>
      </w:r>
      <w:r w:rsidR="00066FDA">
        <w:rPr>
          <w:noProof/>
          <w:lang w:val="en-GB"/>
        </w:rPr>
        <w:t>and</w:t>
      </w:r>
      <w:r w:rsidR="00593F9E" w:rsidRPr="003B61EB">
        <w:rPr>
          <w:noProof/>
          <w:lang w:val="en-GB"/>
        </w:rPr>
        <w:t xml:space="preserve"> Doyle (1987)</w:t>
      </w:r>
      <w:r w:rsidR="00593F9E" w:rsidRPr="003B61EB">
        <w:rPr>
          <w:lang w:val="en-GB"/>
        </w:rPr>
        <w:fldChar w:fldCharType="end"/>
      </w:r>
      <w:r w:rsidR="00593F9E" w:rsidRPr="003B61EB">
        <w:rPr>
          <w:lang w:val="en-GB"/>
        </w:rPr>
        <w:t>, with minor modifications</w:t>
      </w:r>
      <w:r w:rsidR="00593F9E" w:rsidRPr="003B61EB">
        <w:rPr>
          <w:color w:val="000000" w:themeColor="text1"/>
          <w:lang w:val="en-GB"/>
        </w:rPr>
        <w:t xml:space="preserve">. </w:t>
      </w:r>
      <w:r w:rsidR="00D528B9" w:rsidRPr="003B61EB">
        <w:rPr>
          <w:lang w:val="en-GB"/>
        </w:rPr>
        <w:t xml:space="preserve">Five microsatellites, TA3, TA5, TA7, TA8, TL305, were used for amplification </w:t>
      </w:r>
      <w:r w:rsidR="00D528B9" w:rsidRPr="003B61EB">
        <w:rPr>
          <w:lang w:val="en-GB"/>
        </w:rPr>
        <w:fldChar w:fldCharType="begin" w:fldLock="1"/>
      </w:r>
      <w:r w:rsidR="009650C9">
        <w:rPr>
          <w:lang w:val="en-GB"/>
        </w:rPr>
        <w:instrText xml:space="preserve"> ADDIN ZOTERO_ITEM CSL_CITATION {"citationID":"HvXZBJWJ","properties":{"formattedCitation":"(Tsyusko-Omeltchenko et al. 2003; Freeland et al. 2013)","plainCitation":"(Tsyusko-Omeltchenko et al. 2003; Freeland et al. 2013)","noteIndex":0},"citationItems":[{"id":"20a22tzX/oSpCaryI","uris":["http://www.mendeley.com/documents/?uuid=6db262a3-b43b-4d3f-8805-25abc0ecb7c0"],"itemData":{"DOI":"10.1046/j.1471-8286.2003.00502.x","ISSN":"14718278","abstract":"We present 11 dinucleotide microsatellite DNA loci isolated from the narrow-leaved cattail (Typha angustifolia) and describe conditions for their amplification. The PCR primers were tested on at least 20 individuals of Typha angustifolia and T. latifolia from two Ukrainian populations per species. The primers amplify loci with relatively high numbers of alleles (averaging 7.22 and 4.95 alleles per locus in T. angustifolia and T. latifolia, respectively), and polymorphic information content (averaging 0.61 and 0.46 in T. angustifolia and T. latifolia, respectively).","author":[{"dropping-particle":"V.","family":"Tsyusko-Omeltchenko","given":"Olga","non-dropping-particle":"","parse-names":false,"suffix":""},{"dropping-particle":"","family":"Schable","given":"Nancy A.","non-dropping-particle":"","parse-names":false,"suffix":""},{"dropping-particle":"","family":"Smith","given":"Michael H.","non-dropping-particle":"","parse-names":false,"suffix":""},{"dropping-particle":"","family":"Glenn","given":"Travis C.","non-dropping-particle":"","parse-names":false,"suffix":""}],"container-title":"Molecular Ecology Notes","id":"ITEM-1","issue":"4","issued":{"date-parts":[["2003"]]},"page":"535-538","title":"Microsatellite loci isolated from narrow-leaved cattail Typha angustifolia","type":"article-journal","volume":"3"}},{"id":"20a22tzX/5gSQL991","uris":["http://zotero.org/users/6112721/items/XY5EALHF"],"itemData":{"id":1530,"type":"article-journal","container-title":"Biological Invasions","DOI":"10.1007/s10530-013-0481-4","ISSN":"1387-3547, 1573-1464","issue":"12","journalAbbreviation":"Biol Invasions","language":"en","page":"2651-2665","source":"DOI.org (Crossref)","title":"Regional differences in the abundance of native, introduced, and hybrid &lt;i&gt;Typha&lt;/i&gt; spp. in northeastern North America influence wetland invasions","volume":"15","author":[{"family":"Freeland","given":"Joanna"},{"family":"Ciotir","given":"Claudia"},{"family":"Kirk","given":"Heather"}],"issued":{"date-parts":[["2013",12]]}}}],"schema":"https://github.com/citation-style-language/schema/raw/master/csl-citation.json"} </w:instrText>
      </w:r>
      <w:r w:rsidR="00D528B9" w:rsidRPr="003B61EB">
        <w:rPr>
          <w:lang w:val="en-GB"/>
        </w:rPr>
        <w:fldChar w:fldCharType="separate"/>
      </w:r>
      <w:r w:rsidR="00EE3FA4">
        <w:t>(Tsyusko-Omeltchenko et al. 2003; Freeland et al. 2013)</w:t>
      </w:r>
      <w:r w:rsidR="00D528B9" w:rsidRPr="003B61EB">
        <w:rPr>
          <w:lang w:val="en-GB"/>
        </w:rPr>
        <w:fldChar w:fldCharType="end"/>
      </w:r>
      <w:r w:rsidR="00D528B9" w:rsidRPr="003B61EB">
        <w:rPr>
          <w:lang w:val="en-GB"/>
        </w:rPr>
        <w:t xml:space="preserve">. </w:t>
      </w:r>
      <w:r w:rsidR="00181469">
        <w:rPr>
          <w:lang w:val="en-GB"/>
        </w:rPr>
        <w:t>Primers were amplified using the following two-step PCR protocol: step one</w:t>
      </w:r>
      <w:r w:rsidR="00932328">
        <w:rPr>
          <w:lang w:val="en-GB"/>
        </w:rPr>
        <w:t xml:space="preserve"> </w:t>
      </w:r>
      <w:r w:rsidR="00181469">
        <w:rPr>
          <w:lang w:val="en-GB"/>
        </w:rPr>
        <w:t>began</w:t>
      </w:r>
      <w:r w:rsidR="00932328">
        <w:rPr>
          <w:lang w:val="en-GB"/>
        </w:rPr>
        <w:t xml:space="preserve"> with </w:t>
      </w:r>
      <w:r w:rsidR="00D528B9" w:rsidRPr="003B61EB">
        <w:rPr>
          <w:lang w:val="en-GB"/>
        </w:rPr>
        <w:t>30 seconds at 95</w:t>
      </w:r>
      <w:r w:rsidR="00D05BC4" w:rsidRPr="003B61EB">
        <w:rPr>
          <w:lang w:val="en-GB"/>
        </w:rPr>
        <w:t xml:space="preserve"> °C</w:t>
      </w:r>
      <w:r w:rsidR="00AF7FFC">
        <w:rPr>
          <w:lang w:val="en-GB"/>
        </w:rPr>
        <w:t xml:space="preserve"> and </w:t>
      </w:r>
      <w:r w:rsidR="007900D7" w:rsidRPr="003B61EB">
        <w:rPr>
          <w:lang w:val="en-GB"/>
        </w:rPr>
        <w:t>three</w:t>
      </w:r>
      <w:r w:rsidR="00D528B9" w:rsidRPr="003B61EB">
        <w:rPr>
          <w:lang w:val="en-GB"/>
        </w:rPr>
        <w:t>-minute</w:t>
      </w:r>
      <w:r w:rsidR="00D76005">
        <w:rPr>
          <w:lang w:val="en-GB"/>
        </w:rPr>
        <w:t xml:space="preserve">s </w:t>
      </w:r>
      <w:r w:rsidR="00D528B9" w:rsidRPr="003B61EB">
        <w:rPr>
          <w:lang w:val="en-GB"/>
        </w:rPr>
        <w:t xml:space="preserve">at 95 </w:t>
      </w:r>
      <w:r w:rsidR="00D05BC4" w:rsidRPr="003B61EB">
        <w:rPr>
          <w:lang w:val="en-GB"/>
        </w:rPr>
        <w:t>°C</w:t>
      </w:r>
      <w:r w:rsidR="002034EB" w:rsidRPr="003B61EB">
        <w:rPr>
          <w:lang w:val="en-GB"/>
        </w:rPr>
        <w:t xml:space="preserve">, </w:t>
      </w:r>
      <w:r w:rsidR="00932328">
        <w:rPr>
          <w:lang w:val="en-GB"/>
        </w:rPr>
        <w:t xml:space="preserve">followed by </w:t>
      </w:r>
      <w:r w:rsidR="002034EB" w:rsidRPr="003B61EB">
        <w:rPr>
          <w:lang w:val="en-GB"/>
        </w:rPr>
        <w:t xml:space="preserve">9 </w:t>
      </w:r>
      <w:r w:rsidR="00D528B9" w:rsidRPr="003B61EB">
        <w:rPr>
          <w:lang w:val="en-GB"/>
        </w:rPr>
        <w:t>cycle</w:t>
      </w:r>
      <w:r w:rsidR="002034EB" w:rsidRPr="003B61EB">
        <w:rPr>
          <w:lang w:val="en-GB"/>
        </w:rPr>
        <w:t>s</w:t>
      </w:r>
      <w:r w:rsidR="00D528B9" w:rsidRPr="003B61EB">
        <w:rPr>
          <w:lang w:val="en-GB"/>
        </w:rPr>
        <w:t xml:space="preserve"> </w:t>
      </w:r>
      <w:r w:rsidR="002034EB" w:rsidRPr="003B61EB">
        <w:rPr>
          <w:lang w:val="en-GB"/>
        </w:rPr>
        <w:t>of</w:t>
      </w:r>
      <w:r w:rsidR="00D528B9" w:rsidRPr="003B61EB">
        <w:rPr>
          <w:lang w:val="en-GB"/>
        </w:rPr>
        <w:t xml:space="preserve"> 94 </w:t>
      </w:r>
      <w:r w:rsidR="00D05BC4" w:rsidRPr="003B61EB">
        <w:rPr>
          <w:lang w:val="en-GB"/>
        </w:rPr>
        <w:t>°C</w:t>
      </w:r>
      <w:r w:rsidR="00D528B9" w:rsidRPr="003B61EB">
        <w:rPr>
          <w:lang w:val="en-GB"/>
        </w:rPr>
        <w:t xml:space="preserve"> for 30 seconds, 65 </w:t>
      </w:r>
      <w:r w:rsidR="00D05BC4" w:rsidRPr="003B61EB">
        <w:rPr>
          <w:lang w:val="en-GB"/>
        </w:rPr>
        <w:t>°C</w:t>
      </w:r>
      <w:r w:rsidR="00D528B9" w:rsidRPr="003B61EB">
        <w:rPr>
          <w:lang w:val="en-GB"/>
        </w:rPr>
        <w:t xml:space="preserve"> for 30 seconds, and 72 </w:t>
      </w:r>
      <w:r w:rsidR="00D05BC4" w:rsidRPr="003B61EB">
        <w:rPr>
          <w:lang w:val="en-GB"/>
        </w:rPr>
        <w:t>°C</w:t>
      </w:r>
      <w:r w:rsidR="00D528B9" w:rsidRPr="003B61EB">
        <w:rPr>
          <w:lang w:val="en-GB"/>
        </w:rPr>
        <w:t xml:space="preserve"> for 45 seconds</w:t>
      </w:r>
      <w:r w:rsidR="002034EB" w:rsidRPr="003B61EB">
        <w:rPr>
          <w:lang w:val="en-GB"/>
        </w:rPr>
        <w:t>, with</w:t>
      </w:r>
      <w:r w:rsidR="00D528B9" w:rsidRPr="003B61EB">
        <w:rPr>
          <w:lang w:val="en-GB"/>
        </w:rPr>
        <w:t xml:space="preserve"> a temperature decrease of 1.8 </w:t>
      </w:r>
      <w:r w:rsidR="00D05BC4" w:rsidRPr="003B61EB">
        <w:rPr>
          <w:lang w:val="en-GB"/>
        </w:rPr>
        <w:t>°C</w:t>
      </w:r>
      <w:r w:rsidR="00D528B9" w:rsidRPr="003B61EB">
        <w:rPr>
          <w:lang w:val="en-GB"/>
        </w:rPr>
        <w:t xml:space="preserve"> per cycle</w:t>
      </w:r>
      <w:r w:rsidR="009B4771">
        <w:rPr>
          <w:lang w:val="en-GB"/>
        </w:rPr>
        <w:t xml:space="preserve">. </w:t>
      </w:r>
      <w:r w:rsidR="00181469">
        <w:rPr>
          <w:lang w:val="en-GB"/>
        </w:rPr>
        <w:t>Step two</w:t>
      </w:r>
      <w:r w:rsidR="00932328">
        <w:rPr>
          <w:lang w:val="en-GB"/>
        </w:rPr>
        <w:t xml:space="preserve"> was</w:t>
      </w:r>
      <w:r w:rsidR="00820E4F" w:rsidRPr="003B61EB">
        <w:rPr>
          <w:lang w:val="en-GB"/>
        </w:rPr>
        <w:t xml:space="preserve"> </w:t>
      </w:r>
      <w:r w:rsidR="007D1F89" w:rsidRPr="003B61EB">
        <w:rPr>
          <w:lang w:val="en-GB"/>
        </w:rPr>
        <w:t>29 cycles of</w:t>
      </w:r>
      <w:r w:rsidR="00D528B9" w:rsidRPr="003B61EB">
        <w:rPr>
          <w:lang w:val="en-GB"/>
        </w:rPr>
        <w:t xml:space="preserve"> 94</w:t>
      </w:r>
      <w:r w:rsidR="00D05BC4" w:rsidRPr="003B61EB">
        <w:rPr>
          <w:lang w:val="en-GB"/>
        </w:rPr>
        <w:t xml:space="preserve"> °C </w:t>
      </w:r>
      <w:r w:rsidR="00D528B9" w:rsidRPr="003B61EB">
        <w:rPr>
          <w:lang w:val="en-GB"/>
        </w:rPr>
        <w:t>for 30 seconds</w:t>
      </w:r>
      <w:r w:rsidR="007D1F89" w:rsidRPr="003B61EB">
        <w:rPr>
          <w:lang w:val="en-GB"/>
        </w:rPr>
        <w:t>,</w:t>
      </w:r>
      <w:r w:rsidR="00D528B9" w:rsidRPr="003B61EB">
        <w:rPr>
          <w:lang w:val="en-GB"/>
        </w:rPr>
        <w:t xml:space="preserve"> 55 </w:t>
      </w:r>
      <w:r w:rsidR="00D05BC4" w:rsidRPr="003B61EB">
        <w:rPr>
          <w:lang w:val="en-GB"/>
        </w:rPr>
        <w:t>°C</w:t>
      </w:r>
      <w:r w:rsidR="00D528B9" w:rsidRPr="003B61EB">
        <w:rPr>
          <w:lang w:val="en-GB"/>
        </w:rPr>
        <w:t xml:space="preserve"> for 30 seconds</w:t>
      </w:r>
      <w:r w:rsidR="007D1F89" w:rsidRPr="003B61EB">
        <w:rPr>
          <w:lang w:val="en-GB"/>
        </w:rPr>
        <w:t>, and</w:t>
      </w:r>
      <w:r w:rsidR="00D528B9" w:rsidRPr="003B61EB">
        <w:rPr>
          <w:lang w:val="en-GB"/>
        </w:rPr>
        <w:t xml:space="preserve"> 72 </w:t>
      </w:r>
      <w:r w:rsidR="00D05BC4" w:rsidRPr="003B61EB">
        <w:rPr>
          <w:lang w:val="en-GB"/>
        </w:rPr>
        <w:t>°C</w:t>
      </w:r>
      <w:r w:rsidR="00D528B9" w:rsidRPr="003B61EB">
        <w:rPr>
          <w:lang w:val="en-GB"/>
        </w:rPr>
        <w:t xml:space="preserve"> for 45 seconds</w:t>
      </w:r>
      <w:r w:rsidR="007D1F89" w:rsidRPr="003B61EB">
        <w:rPr>
          <w:lang w:val="en-GB"/>
        </w:rPr>
        <w:t>,</w:t>
      </w:r>
      <w:r w:rsidR="005B6B41" w:rsidRPr="003B61EB">
        <w:rPr>
          <w:lang w:val="en-GB"/>
        </w:rPr>
        <w:t xml:space="preserve"> </w:t>
      </w:r>
      <w:r w:rsidR="007D1F89" w:rsidRPr="003B61EB">
        <w:rPr>
          <w:lang w:val="en-GB"/>
        </w:rPr>
        <w:t>with</w:t>
      </w:r>
      <w:r w:rsidR="00D528B9" w:rsidRPr="003B61EB">
        <w:rPr>
          <w:lang w:val="en-GB"/>
        </w:rPr>
        <w:t xml:space="preserve"> a final extension </w:t>
      </w:r>
      <w:r w:rsidR="007D1F89" w:rsidRPr="003B61EB">
        <w:rPr>
          <w:lang w:val="en-GB"/>
        </w:rPr>
        <w:t>of</w:t>
      </w:r>
      <w:r w:rsidR="00D528B9" w:rsidRPr="003B61EB">
        <w:rPr>
          <w:lang w:val="en-GB"/>
        </w:rPr>
        <w:t xml:space="preserve"> 72</w:t>
      </w:r>
      <w:r w:rsidR="00D05BC4" w:rsidRPr="003B61EB">
        <w:rPr>
          <w:lang w:val="en-GB"/>
        </w:rPr>
        <w:t xml:space="preserve"> °C </w:t>
      </w:r>
      <w:r w:rsidR="00D528B9" w:rsidRPr="003B61EB">
        <w:rPr>
          <w:lang w:val="en-GB"/>
        </w:rPr>
        <w:lastRenderedPageBreak/>
        <w:t xml:space="preserve">for 20 minutes. </w:t>
      </w:r>
      <w:r w:rsidR="00A40115" w:rsidRPr="003B61EB">
        <w:rPr>
          <w:iCs/>
          <w:lang w:val="en-GB"/>
        </w:rPr>
        <w:t>During amplification</w:t>
      </w:r>
      <w:r w:rsidR="0030613D">
        <w:rPr>
          <w:iCs/>
          <w:lang w:val="en-GB"/>
        </w:rPr>
        <w:t>,</w:t>
      </w:r>
      <w:r w:rsidR="00A40115" w:rsidRPr="003B61EB">
        <w:rPr>
          <w:iCs/>
          <w:lang w:val="en-GB"/>
        </w:rPr>
        <w:t xml:space="preserve"> PIGTAILS</w:t>
      </w:r>
      <w:r w:rsidR="00D1123D" w:rsidRPr="003B61EB">
        <w:rPr>
          <w:iCs/>
          <w:lang w:val="en-GB"/>
        </w:rPr>
        <w:t xml:space="preserve"> were included</w:t>
      </w:r>
      <w:r w:rsidR="00A40115" w:rsidRPr="003B61EB">
        <w:rPr>
          <w:iCs/>
          <w:lang w:val="en-GB"/>
        </w:rPr>
        <w:t xml:space="preserve"> on the reverse primers to reduce the risk of stutter, and a </w:t>
      </w:r>
      <w:r w:rsidR="0030613D" w:rsidRPr="003B61EB">
        <w:rPr>
          <w:iCs/>
          <w:lang w:val="en-GB"/>
        </w:rPr>
        <w:t>univer</w:t>
      </w:r>
      <w:r w:rsidR="0030613D">
        <w:rPr>
          <w:iCs/>
          <w:lang w:val="en-GB"/>
        </w:rPr>
        <w:t>sal</w:t>
      </w:r>
      <w:r w:rsidR="00A40115" w:rsidRPr="003B61EB">
        <w:rPr>
          <w:iCs/>
          <w:lang w:val="en-GB"/>
        </w:rPr>
        <w:t xml:space="preserve"> M13 sequence</w:t>
      </w:r>
      <w:r w:rsidR="009037A5">
        <w:rPr>
          <w:iCs/>
          <w:lang w:val="en-GB"/>
        </w:rPr>
        <w:t xml:space="preserve"> was included</w:t>
      </w:r>
      <w:r w:rsidR="00A40115" w:rsidRPr="003B61EB">
        <w:rPr>
          <w:iCs/>
          <w:lang w:val="en-GB"/>
        </w:rPr>
        <w:t xml:space="preserve"> on the forward</w:t>
      </w:r>
      <w:r w:rsidR="00943E4C" w:rsidRPr="003B61EB">
        <w:rPr>
          <w:iCs/>
          <w:lang w:val="en-GB"/>
        </w:rPr>
        <w:t xml:space="preserve"> to provide fluorescent labelling of PCR fragments</w:t>
      </w:r>
      <w:r w:rsidR="00A40115" w:rsidRPr="003B61EB">
        <w:rPr>
          <w:iCs/>
          <w:lang w:val="en-GB"/>
        </w:rPr>
        <w:t xml:space="preserve"> </w:t>
      </w:r>
      <w:r w:rsidR="00A40115" w:rsidRPr="003B61EB">
        <w:rPr>
          <w:iCs/>
          <w:lang w:val="en-GB"/>
        </w:rPr>
        <w:fldChar w:fldCharType="begin" w:fldLock="1"/>
      </w:r>
      <w:r w:rsidR="009650C9">
        <w:rPr>
          <w:iCs/>
          <w:lang w:val="en-GB"/>
        </w:rPr>
        <w:instrText xml:space="preserve"> ADDIN ZOTERO_ITEM CSL_CITATION {"citationID":"CyToNXgR","properties":{"formattedCitation":"(Brownstein et al. 1996; Schuelke 2000)","plainCitation":"(Brownstein et al. 1996; Schuelke 2000)","noteIndex":0},"citationItems":[{"id":2558,"uris":["http://zotero.org/users/12774360/items/257TV4FT"],"itemData":{"id":2558,"type":"article-journal","abstract":"Taq DNA polymerase can catalyze nontemplated addition of a nucleotide (principally adenosine) to the 3′ end of PCR-amplified products. Recently, we showed that this activity, which is primer-specific, presents a potential source of error in genotyping studies based on the use of short tandem repeat (STR) markers. Furthermore, in reviewing our data, we found that non-templated nucleotide addition adjacent to a 3′ terminal C is favored and that addition adjacent to a 3′ terminal A is not. It was clear, however, that features of the template in addition to the 3′ terminal base also affect the fraction of product adenylated. To define consensus sequences that promote or inhibit product adenylation, we transplanted sequences between the 5′ ends of the reverse primers of markers that are adenylated and those of markers that are not adenylated. It proved difficult to identify a single sequence capable of protecting the products of all markers from non-templated addition of nucleotide. On the other hand, placing the sequence GTTTCTT on the 5′ end of reverse primers resulted in nearly 100% adenylation of the 3′ end of the forward strand. This modification or related ones (called “PIGtailing”) should facilitate accurate genotyping and efficient T/A cloning.","container-title":"BioTechniques","DOI":"10.2144/96206st01","ISSN":"0736-6205, 1940-9818","issue":"6","journalAbbreviation":"BioTechniques","language":"en","page":"1004-1010","source":"DOI.org (Crossref)","title":"Modulation of Non-Templated Nucleotide Addition by &lt;i&gt;Taq&lt;/i&gt; DNA Polymerase: Primer Modifications that Facilitate Genotyping","title-short":"Modulation of Non-Templated Nucleotide Addition by &lt;i&gt;Taq&lt;/i&gt; DNA Polymerase","URL":"https://www.future-science.com/doi/10.2144/96206st01","volume":"20","author":[{"family":"Brownstein","given":"Michael J."},{"family":"Carpten","given":"John D."},{"family":"Smith","given":"Jeffrey R."}],"accessed":{"date-parts":[["2023",12,18]]},"issued":{"date-parts":[["1996",6]]},"citation-key":"brownsteinModulationNonTemplatedNucleotide1996"}},{"id":"20a22tzX/PAsFNtA1","uris":["http://zotero.org/users/6112721/items/W23UAHSI"],"itemData":{"id":2744,"type":"article-journal","container-title":"Nature Biotechnology","DOI":"10.1038/72708","ISSN":"1087-0156, 1546-1696","issue":"2","journalAbbreviation":"Nat Biotechnol","language":"en","page":"233-234","source":"DOI.org (Crossref)","title":"An economic method for the fluorescent labeling of PCR fragments","volume":"18","author":[{"family":"Schuelke","given":"Markus"}],"issued":{"date-parts":[["2000",2]]}}}],"schema":"https://github.com/citation-style-language/schema/raw/master/csl-citation.json"} </w:instrText>
      </w:r>
      <w:r w:rsidR="00A40115" w:rsidRPr="003B61EB">
        <w:rPr>
          <w:iCs/>
          <w:lang w:val="en-GB"/>
        </w:rPr>
        <w:fldChar w:fldCharType="separate"/>
      </w:r>
      <w:r w:rsidR="00EE3FA4">
        <w:t>(Brownstein et al. 1996; Schuelke 2000)</w:t>
      </w:r>
      <w:r w:rsidR="00A40115" w:rsidRPr="003B61EB">
        <w:rPr>
          <w:iCs/>
          <w:lang w:val="en-GB"/>
        </w:rPr>
        <w:fldChar w:fldCharType="end"/>
      </w:r>
      <w:r w:rsidR="00A40115" w:rsidRPr="003B61EB">
        <w:rPr>
          <w:iCs/>
          <w:lang w:val="en-GB"/>
        </w:rPr>
        <w:t xml:space="preserve">. </w:t>
      </w:r>
      <w:r w:rsidR="00152B9B" w:rsidRPr="003B61EB">
        <w:rPr>
          <w:iCs/>
          <w:lang w:val="en-GB"/>
        </w:rPr>
        <w:t xml:space="preserve">Four chloroplast regions were initially assessed for variation in </w:t>
      </w:r>
      <w:r w:rsidR="00AA4016">
        <w:rPr>
          <w:iCs/>
          <w:lang w:val="en-GB"/>
        </w:rPr>
        <w:t xml:space="preserve">two to three individuals per taxon. </w:t>
      </w:r>
      <w:r w:rsidR="00415602" w:rsidRPr="0002776C">
        <w:t xml:space="preserve">Chloroplast regions were as follows: intron rpS16 using primers from </w:t>
      </w:r>
      <w:r w:rsidR="0011040E">
        <w:fldChar w:fldCharType="begin"/>
      </w:r>
      <w:r w:rsidR="009650C9">
        <w:instrText xml:space="preserve"> ADDIN ZOTERO_ITEM CSL_CITATION {"citationID":"tVNgQkRk","properties":{"formattedCitation":"(Shaw et al. 2005)","plainCitation":"(Shaw et al. 2005)","dontUpdate":true,"noteIndex":0},"citationItems":[{"id":1660,"uris":["http://zotero.org/users/12774360/items/6HAQ4JKB"],"itemData":{"id":1660,"type":"article-journal","container-title":"American Journal of Botany","DOI":"10.3732/ajb.92.1.142","ISSN":"0002-9122, 1537-2197","issue":"1","journalAbbreviation":"Am. J. Bot.","language":"en","note":"number: 1","page":"142-166","source":"DOI.org (Crossref)","title":"The tortoise and the hare II: relative utility of 21 noncoding chloroplast DNA sequences for phylogenetic analysis","title-short":"The tortoise and the hare II","URL":"https://onlinelibrary.wiley.com/doi/10.3732/ajb.92.1.142","volume":"92","author":[{"family":"Shaw","given":"Joey"},{"family":"Lickey","given":"Edgar B."},{"family":"Beck","given":"John T."},{"family":"Farmer","given":"Susan B."},{"family":"Liu","given":"Wusheng"},{"family":"Miller","given":"Jermey"},{"family":"Siripun","given":"Kunsiri C."},{"family":"Winder","given":"Charles T."},{"family":"Schilling","given":"Edward E."},{"family":"Small","given":"Randall L."}],"accessed":{"date-parts":[["2023",9,12]]},"issued":{"date-parts":[["2005",1]]},"citation-key":"shawTortoiseHareII2005"}}],"schema":"https://github.com/citation-style-language/schema/raw/master/csl-citation.json"} </w:instrText>
      </w:r>
      <w:r w:rsidR="0011040E">
        <w:fldChar w:fldCharType="separate"/>
      </w:r>
      <w:r w:rsidR="0011040E">
        <w:rPr>
          <w:noProof/>
        </w:rPr>
        <w:t>Shaw et al. (2005)</w:t>
      </w:r>
      <w:r w:rsidR="0011040E">
        <w:fldChar w:fldCharType="end"/>
      </w:r>
      <w:r w:rsidR="00415602" w:rsidRPr="009642A7">
        <w:rPr>
          <w:color w:val="FF0000"/>
        </w:rPr>
        <w:t xml:space="preserve"> </w:t>
      </w:r>
      <w:r w:rsidR="00415602" w:rsidRPr="0002776C">
        <w:t xml:space="preserve">and intergenic spacers </w:t>
      </w:r>
      <w:proofErr w:type="spellStart"/>
      <w:r w:rsidR="00415602" w:rsidRPr="0002776C">
        <w:t>trnH-psbA</w:t>
      </w:r>
      <w:proofErr w:type="spellEnd"/>
      <w:r w:rsidR="00415602" w:rsidRPr="0002776C">
        <w:t xml:space="preserve">, rpS16-trnK, and </w:t>
      </w:r>
      <w:proofErr w:type="spellStart"/>
      <w:r w:rsidR="00415602" w:rsidRPr="0002776C">
        <w:t>trnL-trnF</w:t>
      </w:r>
      <w:proofErr w:type="spellEnd"/>
      <w:r w:rsidR="00415602" w:rsidRPr="0002776C">
        <w:t xml:space="preserve">. Respective primers for these intragenic spacers were from </w:t>
      </w:r>
      <w:r w:rsidR="0011040E" w:rsidRPr="0011040E">
        <w:rPr>
          <w:color w:val="000000" w:themeColor="text1"/>
        </w:rPr>
        <w:fldChar w:fldCharType="begin"/>
      </w:r>
      <w:r w:rsidR="009650C9">
        <w:rPr>
          <w:color w:val="000000" w:themeColor="text1"/>
        </w:rPr>
        <w:instrText xml:space="preserve"> ADDIN ZOTERO_ITEM CSL_CITATION {"citationID":"XOWO2zoA","properties":{"formattedCitation":"(Taberlet et al. 1991; Sang et al. 1997; Shaw et al. 2005; Shaw et al. 2007)","plainCitation":"(Taberlet et al. 1991; Sang et al. 1997; Shaw et al. 2005; Shaw et al. 2007)","dontUpdate":true,"noteIndex":0},"citationItems":[{"id":1649,"uris":["http://zotero.org/users/12774360/items/2EMLCLD8"],"itemData":{"id":1649,"type":"article-journal","abstract":"Six primers for the amplification of three non-coding regions of chloroplast DNA via the polymerase chain reaction (PCR) have been designed. In order to find out whether these primers were universal, we used them in an attempt to amplify DNA from various plant species. The primers worked for most species tested including algae, bryophytes, pteridophytes, gymnosperms and angiosperms. The fact that they amplify chloroplast DNA non-coding regions over a wide taxonomic range means that these primers may be used to study the population biology (in supplying markers) and evolution (inter- and probably intraspecific phylogenies) of plants.","container-title":"Plant Molecular Biology","DOI":"10.1007/BF00037152","ISSN":"0167-4412, 1573-5028","issue":"5","journalAbbreviation":"Plant Mol Biol","language":"en","note":"number: 5","page":"1105-1109","source":"DOI.org (Crossref)","title":"Universal primers for amplification of three non-coding regions of chloroplast DNA","URL":"http://link.springer.com/10.1007/BF00037152","volume":"17","author":[{"family":"Taberlet","given":"Pierre"},{"family":"Gielly","given":"Ludovic"},{"family":"Pautou","given":"Guy"},{"family":"Bouvet","given":"Jean"}],"accessed":{"date-parts":[["2023",9,12]]},"issued":{"date-parts":[["1991",11]]},"citation-key":"taberletUniversalPrimersAmplification1991"}},{"id":1652,"uris":["http://zotero.org/users/12774360/items/BQC2XK8I"],"itemData":{"id":1652,"type":"article-journal","container-title":"American Journal of Botany","DOI":"10.2307/2446155","ISSN":"00029122","issue":"8","journalAbbreviation":"Am. J. Bot.","language":"en","note":"number: 8","page":"1120-1136","source":"DOI.org (Crossref)","title":"Chloroplast DNA phylogeny, reticulate evolution, and biogeography of &lt;i&gt;Paeonia&lt;/i&gt; (Paeoniaceae)","URL":"http://doi.wiley.com/10.2307/2446155","volume":"84","author":[{"family":"Sang","given":"Tao"},{"family":"Crawford","given":"Daniel J."},{"family":"Stuessy","given":"Tod F."}],"accessed":{"date-parts":[["2023",9,12]]},"issued":{"date-parts":[["1997",8]]},"citation-key":"sangChloroplastDNAPhylogeny1997"}},{"id":1660,"uris":["http://zotero.org/users/12774360/items/6HAQ4JKB"],"itemData":{"id":1660,"type":"article-journal","container-title":"American Journal of Botany","DOI":"10.3732/ajb.92.1.142","ISSN":"0002-9122, 1537-2197","issue":"1","journalAbbreviation":"Am. J. Bot.","language":"en","note":"number: 1","page":"142-166","source":"DOI.org (Crossref)","title":"The tortoise and the hare II: relative utility of 21 noncoding chloroplast DNA sequences for phylogenetic analysis","title-short":"The tortoise and the hare II","URL":"https://onlinelibrary.wiley.com/doi/10.3732/ajb.92.1.142","volume":"92","author":[{"family":"Shaw","given":"Joey"},{"family":"Lickey","given":"Edgar B."},{"family":"Beck","given":"John T."},{"family":"Farmer","given":"Susan B."},{"family":"Liu","given":"Wusheng"},{"family":"Miller","given":"Jermey"},{"family":"Siripun","given":"Kunsiri C."},{"family":"Winder","given":"Charles T."},{"family":"Schilling","given":"Edward E."},{"family":"Small","given":"Randall L."}],"accessed":{"date-parts":[["2023",9,12]]},"issued":{"date-parts":[["2005",1]]},"citation-key":"shawTortoiseHareII2005"}},{"id":"20a22tzX/rizlWcDj","uris":["http://zotero.org/users/6112721/items/VBYNMQ96"],"itemData":{"id":"1k3yNDkQ/rH0mN5SZ","type":"article-journal","container-title":"American Journal of Botany","DOI":"10.3732/ajb.94.3.275","ISSN":"0002-9122, 1537-2197","issue":"3","journalAbbreviation":"Am. J. Bot.","language":"en","page":"275-288","source":"DOI.org (Crossref)","title":"Comparison of whole chloroplast genome sequences to choose noncoding regions for phylogenetic studies in angiosperms: the tortoise and the hare III","title-short":"Comparison of whole chloroplast genome sequences to choose noncoding regions for phylogenetic studies in angiosperms","volume":"94","author":[{"family":"Shaw","given":"Joey"},{"family":"Lickey","given":"Edgar B."},{"family":"Schilling","given":"Edward E."},{"family":"Small","given":"Randall L."}],"issued":{"date-parts":[["2007",3]]}}}],"schema":"https://github.com/citation-style-language/schema/raw/master/csl-citation.json"} </w:instrText>
      </w:r>
      <w:r w:rsidR="0011040E" w:rsidRPr="0011040E">
        <w:rPr>
          <w:color w:val="000000" w:themeColor="text1"/>
        </w:rPr>
        <w:fldChar w:fldCharType="separate"/>
      </w:r>
      <w:r w:rsidR="0011040E" w:rsidRPr="0011040E">
        <w:rPr>
          <w:noProof/>
          <w:color w:val="000000" w:themeColor="text1"/>
        </w:rPr>
        <w:t>Taberlet et al. (1991), Sang et al. (1997), Shaw et al. (2005), and Shaw et al. (2007)</w:t>
      </w:r>
      <w:r w:rsidR="0011040E" w:rsidRPr="0011040E">
        <w:rPr>
          <w:color w:val="000000" w:themeColor="text1"/>
        </w:rPr>
        <w:fldChar w:fldCharType="end"/>
      </w:r>
      <w:r w:rsidR="00415602" w:rsidRPr="0011040E">
        <w:rPr>
          <w:color w:val="000000" w:themeColor="text1"/>
        </w:rPr>
        <w:t xml:space="preserve">. </w:t>
      </w:r>
      <w:r w:rsidR="00FC1A8A" w:rsidRPr="0011040E">
        <w:rPr>
          <w:iCs/>
          <w:color w:val="000000" w:themeColor="text1"/>
          <w:lang w:val="en-GB"/>
        </w:rPr>
        <w:t xml:space="preserve">As </w:t>
      </w:r>
      <w:r w:rsidR="00FC1A8A" w:rsidRPr="003B61EB">
        <w:rPr>
          <w:iCs/>
          <w:lang w:val="en-GB"/>
        </w:rPr>
        <w:t>all regions gave identical assignment of the hybrid for our sampling</w:t>
      </w:r>
      <w:r w:rsidR="00477708">
        <w:rPr>
          <w:iCs/>
          <w:lang w:val="en-GB"/>
        </w:rPr>
        <w:t>,</w:t>
      </w:r>
      <w:r w:rsidR="00FC1A8A" w:rsidRPr="003B61EB">
        <w:rPr>
          <w:iCs/>
          <w:lang w:val="en-GB"/>
        </w:rPr>
        <w:t xml:space="preserve"> the rpS16-trnK region was chosen to uniquely distinguish the parental </w:t>
      </w:r>
      <w:proofErr w:type="spellStart"/>
      <w:r w:rsidR="00FC1A8A" w:rsidRPr="003B61EB">
        <w:rPr>
          <w:iCs/>
          <w:lang w:val="en-GB"/>
        </w:rPr>
        <w:t>plastotypes</w:t>
      </w:r>
      <w:proofErr w:type="spellEnd"/>
      <w:r w:rsidR="00FC1A8A" w:rsidRPr="003B61EB">
        <w:rPr>
          <w:iCs/>
          <w:lang w:val="en-GB"/>
        </w:rPr>
        <w:t xml:space="preserve"> for </w:t>
      </w:r>
      <w:r w:rsidR="00216CD2" w:rsidRPr="003B61EB">
        <w:rPr>
          <w:iCs/>
          <w:lang w:val="en-GB"/>
        </w:rPr>
        <w:t>all</w:t>
      </w:r>
      <w:r w:rsidR="00EE0259" w:rsidRPr="003B61EB">
        <w:rPr>
          <w:iCs/>
          <w:lang w:val="en-GB"/>
        </w:rPr>
        <w:t xml:space="preserve"> samples</w:t>
      </w:r>
      <w:r w:rsidR="001B1A93">
        <w:rPr>
          <w:iCs/>
          <w:lang w:val="en-GB"/>
        </w:rPr>
        <w:t xml:space="preserve">. Amplification for the rpS16-trnK region used primer pair </w:t>
      </w:r>
      <w:r w:rsidR="00C32823" w:rsidRPr="003B61EB">
        <w:rPr>
          <w:iCs/>
          <w:lang w:val="en-GB"/>
        </w:rPr>
        <w:t xml:space="preserve">rpS16x2F2 (5′-AAA GTG GGT TTT TAT GAT CC-3′) and </w:t>
      </w:r>
      <w:proofErr w:type="spellStart"/>
      <w:r w:rsidR="00C32823" w:rsidRPr="003B61EB">
        <w:rPr>
          <w:iCs/>
          <w:lang w:val="en-GB"/>
        </w:rPr>
        <w:t>trnK</w:t>
      </w:r>
      <w:proofErr w:type="spellEnd"/>
      <w:r w:rsidR="00EF0B1F" w:rsidRPr="003B61EB">
        <w:rPr>
          <w:iCs/>
          <w:lang w:val="en-GB"/>
        </w:rPr>
        <w:t xml:space="preserve"> </w:t>
      </w:r>
      <w:r w:rsidR="00C32823" w:rsidRPr="003B61EB">
        <w:rPr>
          <w:iCs/>
          <w:lang w:val="en-GB"/>
        </w:rPr>
        <w:t xml:space="preserve">(UUU)x1 (5′-TTA AAA GCC GAG TAC TCT ACC-3′) </w:t>
      </w:r>
      <w:r w:rsidR="00D215DA">
        <w:rPr>
          <w:iCs/>
          <w:lang w:val="en-GB"/>
        </w:rPr>
        <w:t xml:space="preserve">following </w:t>
      </w:r>
      <w:r w:rsidR="00CC0233" w:rsidRPr="003B61EB">
        <w:rPr>
          <w:iCs/>
          <w:lang w:val="en-GB"/>
        </w:rPr>
        <w:fldChar w:fldCharType="begin"/>
      </w:r>
      <w:r w:rsidR="009650C9">
        <w:rPr>
          <w:iCs/>
          <w:lang w:val="en-GB"/>
        </w:rPr>
        <w:instrText xml:space="preserve"> ADDIN ZOTERO_ITEM CSL_CITATION {"citationID":"HIoOl6kB","properties":{"formattedCitation":"(Shaw et al. 2007; Zhou et al. 2018)","plainCitation":"(Shaw et al. 2007; Zhou et al. 2018)","dontUpdate":true,"noteIndex":0},"citationItems":[{"id":"20a22tzX/rizlWcDj","uris":["http://zotero.org/users/6112721/items/VBYNMQ96"],"itemData":{"id":3125,"type":"article-journal","container-title":"American Journal of Botany","DOI":"10.3732/ajb.94.3.275","ISSN":"0002-9122, 1537-2197","issue":"3","journalAbbreviation":"Am. J. Bot.","language":"en","page":"275-288","source":"DOI.org (Crossref)","title":"Comparison of whole chloroplast genome sequences to choose noncoding regions for phylogenetic studies in angiosperms: the tortoise and the hare III","title-short":"Comparison of whole chloroplast genome sequences to choose noncoding regions for phylogenetic studies in angiosperms","volume":"94","author":[{"family":"Shaw","given":"Joey"},{"family":"Lickey","given":"Edgar B."},{"family":"Schilling","given":"Edward E."},{"family":"Small","given":"Randall L."}],"issued":{"date-parts":[["2007",3]]}}},{"id":"20a22tzX/TdhPqDq8","uris":["http://zotero.org/users/6112721/items/RDW4V5BF"],"itemData":{"id":3126,"type":"article-journal","abstract":"Abstract\n            \n              Typha\n              is a cosmopolitan aquatic plant genus that includes species with widespread distributions. It is a relatively ancient genus with an abundant fossil record dating back to the Paleogene. However, the details of its biogeographic history have remained unclear until now. In this study, we present a revised molecular phylogeny using sequences of seven chloroplast DNA markers from nine species sampled from various regions in order to infer the biogeographic history of the genus. Two clades were recovered with robust support.\n              Typha minima\n              and\n              T\n              .\n              elephantina\n              comprised one clade, and the other clade included the remaining seven species, which represented a polytomy of four robustly supported subclades. Two widespread species,\n              T\n              .\n              angustifolia\n              and\n              T\n              .\n              domingensis\n              , were revealed to be paraphyletic, indicating the need for taxonomic revision. Divergence time estimation suggested that\n              Typha\n              had a mid-Eocene crown origin, and its diversification occurred in the Middle and Late Miocene. Ancestral area reconstruction showed that\n              Typha\n              possibly originated from eastern Eurasia. Both dispersal via the Beringian Land Bridge and recent transoceanic dispersal may have influenced the intercontinental distribution of\n              Typha\n              species.","container-title":"Scientific Reports","DOI":"10.1038/s41598-018-27279-3","ISSN":"2045-2322","issue":"1","journalAbbreviation":"Sci Rep","language":"en","page":"8813","source":"DOI.org (Crossref)","title":"Revised phylogeny and historical biogeography of the cosmopolitan aquatic plant genus &lt;i&gt;Typha&lt;/i&gt; (Typhaceae)","volume":"8","author":[{"family":"Zhou","given":"Beibei"},{"family":"Tu","given":"Tieyao"},{"family":"Kong","given":"Fanjiao"},{"family":"Wen","given":"Jun"},{"family":"Xu","given":"Xinwei"}],"issued":{"date-parts":[["2018",6,11]]}}}],"schema":"https://github.com/citation-style-language/schema/raw/master/csl-citation.json"} </w:instrText>
      </w:r>
      <w:r w:rsidR="00CC0233" w:rsidRPr="003B61EB">
        <w:rPr>
          <w:iCs/>
          <w:lang w:val="en-GB"/>
        </w:rPr>
        <w:fldChar w:fldCharType="separate"/>
      </w:r>
      <w:r w:rsidR="001523C6" w:rsidRPr="003B61EB">
        <w:rPr>
          <w:iCs/>
          <w:noProof/>
          <w:lang w:val="en-GB"/>
        </w:rPr>
        <w:t xml:space="preserve">Shaw et al. </w:t>
      </w:r>
      <w:r w:rsidR="00D215DA">
        <w:rPr>
          <w:iCs/>
          <w:noProof/>
          <w:lang w:val="en-GB"/>
        </w:rPr>
        <w:t>(</w:t>
      </w:r>
      <w:r w:rsidR="001523C6" w:rsidRPr="003B61EB">
        <w:rPr>
          <w:iCs/>
          <w:noProof/>
          <w:lang w:val="en-GB"/>
        </w:rPr>
        <w:t>2007</w:t>
      </w:r>
      <w:r w:rsidR="00D215DA">
        <w:rPr>
          <w:iCs/>
          <w:noProof/>
          <w:lang w:val="en-GB"/>
        </w:rPr>
        <w:t>) and</w:t>
      </w:r>
      <w:r w:rsidR="001523C6" w:rsidRPr="003B61EB">
        <w:rPr>
          <w:iCs/>
          <w:noProof/>
          <w:lang w:val="en-GB"/>
        </w:rPr>
        <w:t xml:space="preserve"> Zhou et al. </w:t>
      </w:r>
      <w:r w:rsidR="00D215DA">
        <w:rPr>
          <w:iCs/>
          <w:noProof/>
          <w:lang w:val="en-GB"/>
        </w:rPr>
        <w:t>(</w:t>
      </w:r>
      <w:r w:rsidR="001523C6" w:rsidRPr="003B61EB">
        <w:rPr>
          <w:iCs/>
          <w:noProof/>
          <w:lang w:val="en-GB"/>
        </w:rPr>
        <w:t>2018)</w:t>
      </w:r>
      <w:r w:rsidR="00CC0233" w:rsidRPr="003B61EB">
        <w:rPr>
          <w:iCs/>
          <w:lang w:val="en-GB"/>
        </w:rPr>
        <w:fldChar w:fldCharType="end"/>
      </w:r>
      <w:r w:rsidR="00C32823" w:rsidRPr="003B61EB">
        <w:rPr>
          <w:iCs/>
          <w:lang w:val="en-GB"/>
        </w:rPr>
        <w:t xml:space="preserve">. </w:t>
      </w:r>
      <w:r w:rsidR="00225594">
        <w:rPr>
          <w:iCs/>
          <w:lang w:val="en-GB"/>
        </w:rPr>
        <w:t>The PCR cycles were</w:t>
      </w:r>
      <w:r w:rsidR="00C32823" w:rsidRPr="003B61EB">
        <w:rPr>
          <w:iCs/>
          <w:lang w:val="en-GB"/>
        </w:rPr>
        <w:t xml:space="preserve"> 4 minutes at 95°C</w:t>
      </w:r>
      <w:r w:rsidR="00225594">
        <w:rPr>
          <w:iCs/>
          <w:lang w:val="en-GB"/>
        </w:rPr>
        <w:t xml:space="preserve">, 35 cycles of </w:t>
      </w:r>
      <w:r w:rsidR="00C32823" w:rsidRPr="003B61EB">
        <w:rPr>
          <w:iCs/>
          <w:lang w:val="en-GB"/>
        </w:rPr>
        <w:t>45 seconds at 95 °C, 45 seconds at 50 °C, 90 seconds at 72°C 35</w:t>
      </w:r>
      <w:r w:rsidR="00225594">
        <w:rPr>
          <w:iCs/>
          <w:lang w:val="en-GB"/>
        </w:rPr>
        <w:t xml:space="preserve"> and 10 minutes </w:t>
      </w:r>
      <w:r w:rsidR="00C32823" w:rsidRPr="003B61EB">
        <w:rPr>
          <w:iCs/>
          <w:lang w:val="en-GB"/>
        </w:rPr>
        <w:t>at 72 °C.</w:t>
      </w:r>
      <w:r w:rsidR="002205B9">
        <w:rPr>
          <w:iCs/>
          <w:lang w:val="en-GB"/>
        </w:rPr>
        <w:t xml:space="preserve"> B</w:t>
      </w:r>
      <w:r w:rsidR="005B3D23" w:rsidRPr="003B61EB">
        <w:rPr>
          <w:iCs/>
          <w:lang w:val="en-GB"/>
        </w:rPr>
        <w:t>idirectional</w:t>
      </w:r>
      <w:r w:rsidR="00BD7B3C" w:rsidRPr="003B61EB">
        <w:rPr>
          <w:iCs/>
          <w:lang w:val="en-GB"/>
        </w:rPr>
        <w:t xml:space="preserve"> Sanger dideoxy sequencing</w:t>
      </w:r>
      <w:r w:rsidR="002205B9">
        <w:rPr>
          <w:iCs/>
          <w:lang w:val="en-GB"/>
        </w:rPr>
        <w:t xml:space="preserve"> was used to sequence the PCR products. Sequences</w:t>
      </w:r>
      <w:r w:rsidR="00BD7B3C" w:rsidRPr="003B61EB">
        <w:rPr>
          <w:iCs/>
          <w:lang w:val="en-GB"/>
        </w:rPr>
        <w:t xml:space="preserve"> were aligned and trimmed using the software </w:t>
      </w:r>
      <w:proofErr w:type="spellStart"/>
      <w:r w:rsidR="00BD7B3C" w:rsidRPr="003B61EB">
        <w:rPr>
          <w:iCs/>
          <w:lang w:val="en-GB"/>
        </w:rPr>
        <w:t>CodonCode</w:t>
      </w:r>
      <w:proofErr w:type="spellEnd"/>
      <w:r w:rsidR="00BD7B3C" w:rsidRPr="003B61EB">
        <w:rPr>
          <w:iCs/>
          <w:lang w:val="en-GB"/>
        </w:rPr>
        <w:t xml:space="preserve"> Aligner v.9.0 (</w:t>
      </w:r>
      <w:proofErr w:type="spellStart"/>
      <w:r w:rsidR="00BD7B3C" w:rsidRPr="003B61EB">
        <w:rPr>
          <w:iCs/>
          <w:lang w:val="en-GB"/>
        </w:rPr>
        <w:t>CodonCode</w:t>
      </w:r>
      <w:proofErr w:type="spellEnd"/>
      <w:r w:rsidR="00BD7B3C" w:rsidRPr="003B61EB">
        <w:rPr>
          <w:iCs/>
          <w:lang w:val="en-GB"/>
        </w:rPr>
        <w:t xml:space="preserve"> Corporation, </w:t>
      </w:r>
      <w:hyperlink r:id="rId9" w:history="1">
        <w:r w:rsidR="00E2744F" w:rsidRPr="003B61EB">
          <w:rPr>
            <w:rStyle w:val="Hyperlink"/>
            <w:iCs/>
            <w:lang w:val="en-GB"/>
          </w:rPr>
          <w:t>www.codoncode.com/aligner/</w:t>
        </w:r>
      </w:hyperlink>
      <w:r w:rsidR="00BD7B3C" w:rsidRPr="003B61EB">
        <w:rPr>
          <w:iCs/>
          <w:lang w:val="en-GB"/>
        </w:rPr>
        <w:t>).</w:t>
      </w:r>
      <w:r w:rsidR="000D6642" w:rsidRPr="0002776C">
        <w:t xml:space="preserve"> </w:t>
      </w:r>
      <w:r w:rsidR="0003129A">
        <w:t xml:space="preserve">In addition to parental confirmation, plastid sequences were used to confirm that </w:t>
      </w:r>
      <w:r w:rsidR="005D7A16">
        <w:t>no</w:t>
      </w:r>
      <w:r w:rsidR="0003129A">
        <w:t xml:space="preserve"> </w:t>
      </w:r>
      <w:r w:rsidR="0003129A">
        <w:rPr>
          <w:i/>
          <w:iCs/>
        </w:rPr>
        <w:t xml:space="preserve">T. angustifolia </w:t>
      </w:r>
      <w:r w:rsidR="0003129A">
        <w:t xml:space="preserve">were in fact </w:t>
      </w:r>
      <w:r w:rsidR="0003129A">
        <w:rPr>
          <w:i/>
          <w:iCs/>
        </w:rPr>
        <w:t xml:space="preserve">Typha </w:t>
      </w:r>
      <w:proofErr w:type="spellStart"/>
      <w:r w:rsidR="0003129A">
        <w:rPr>
          <w:i/>
          <w:iCs/>
        </w:rPr>
        <w:t>domingensis</w:t>
      </w:r>
      <w:proofErr w:type="spellEnd"/>
      <w:r w:rsidR="0003129A">
        <w:rPr>
          <w:i/>
          <w:iCs/>
        </w:rPr>
        <w:t xml:space="preserve"> </w:t>
      </w:r>
      <w:r w:rsidR="0003129A">
        <w:t xml:space="preserve">Pers. </w:t>
      </w:r>
      <w:r w:rsidR="0003129A">
        <w:rPr>
          <w:i/>
          <w:iCs/>
        </w:rPr>
        <w:t xml:space="preserve">T. </w:t>
      </w:r>
      <w:proofErr w:type="spellStart"/>
      <w:r w:rsidR="0003129A">
        <w:rPr>
          <w:i/>
          <w:iCs/>
        </w:rPr>
        <w:t>domingensis</w:t>
      </w:r>
      <w:proofErr w:type="spellEnd"/>
      <w:r w:rsidR="0003129A">
        <w:rPr>
          <w:i/>
          <w:iCs/>
        </w:rPr>
        <w:t xml:space="preserve"> </w:t>
      </w:r>
      <w:r w:rsidR="0003129A">
        <w:t xml:space="preserve">has not yet been recorded in the FRE but is known to be closely related to </w:t>
      </w:r>
      <w:r w:rsidR="0003129A">
        <w:rPr>
          <w:i/>
          <w:iCs/>
        </w:rPr>
        <w:t xml:space="preserve">T. </w:t>
      </w:r>
      <w:r w:rsidR="00C72F38">
        <w:rPr>
          <w:i/>
          <w:iCs/>
        </w:rPr>
        <w:t>angustifolia</w:t>
      </w:r>
      <w:r w:rsidR="0003129A">
        <w:rPr>
          <w:i/>
          <w:iCs/>
        </w:rPr>
        <w:t xml:space="preserve"> </w:t>
      </w:r>
      <w:r w:rsidR="005D7A16">
        <w:fldChar w:fldCharType="begin"/>
      </w:r>
      <w:r w:rsidR="005D7A16">
        <w:instrText xml:space="preserve"> ADDIN ZOTERO_ITEM CSL_CITATION {"citationID":"4ySsHazM","properties":{"formattedCitation":"(Aleman et al. 2024)","plainCitation":"(Aleman et al. 2024)","noteIndex":0},"citationItems":[{"id":3146,"uris":["http://zotero.org/users/12774360/items/HGUK29BP"],"itemData":{"id":3146,"type":"article-journal","abstract":"Abstract\n            \n              \n                \n                  \n                    A critical knowledge gap in freshwater plant research is the lack of genetic tools necessary to answer fundamental questions about their demographic histories, adaptation and phylogenetic relationships. One example of this is\n                    Typha\n                    , a global genus of freshwater plants foundational to wetlands that also is becoming an increasingly problematic biological invader in numerous regions worldwide; although important insights have been discovered for this genus, existing markers are insufficient to answer fundamental questions about their demographic histories, adaptation and phylogenetic relationships; to identify introduced and hybrid lineages; and to examine patterns of hybridisation and introgression.\n                  \n                \n                \n                  \n                    We optimised a library preparation and data processing protocol to develop genome–wide nuclear and plastid resources for studying the evolutionary history, genetic structure and diversity, hybridisation, local adaptation, invasiveness, and geographical expansion dynamics of\n                    Typha\n                    .\n                  \n                \n                \n                  \n                    We sequenced 140\n                    Typha\n                    samples and identified ~120 K nuclear single nucleotide polymorphisms (SNPs) that differentiate\n                    T. angustifolia\n                    ,\n                    T. domingensis\n                    and\n                    T. latifolia\n                    , and retrieved their plastome sequences. We observed genetic introgression among the three species.\n                  \n                \n                \n                  \n                    Following a fast, straightforward and cost‐efficient genomic library preparation protocol, we produced a suite of genome‐wide resources to facilitate investigations into the taxonomy and population genetics of\n                    Typha\n                    and to advance the genomic understanding of wetland plants.\n                  \n                \n                \n                  \n                    The protocol described, the updated chromosome‐level genome assembly of\n                    T. latifolia\n                    , the catalogue of species‐specific SNPs, and the chloroplast sequences produced in this study comprise permanent resources that can be applied to study the genetic composition of multiple populations and hybrid zones, and will be incorporated into future studies of\n                    Typha\n                    , an ecologically important and globally invasive macrophyte.","container-title":"Freshwater Biology","DOI":"10.1111/fwb.14194","ISSN":"0046-5070, 1365-2427","issue":"1","journalAbbreviation":"Freshwater Biology","language":"en","page":"74-83","source":"DOI.org (Crossref)","title":"Development of genomic resources for cattails (&lt;i&gt;Typha&lt;/i&gt;), a globally important macrophyte genus","URL":"https://onlinelibrary.wiley.com/doi/10.1111/fwb.14194","volume":"69","author":[{"family":"Aleman","given":"Alberto"},{"family":"Dorken","given":"Marcel E."},{"family":"Shafer","given":"Aaron B. A."},{"family":"Patel","given":"Tulsi"},{"family":"Volkova","given":"Polina A."},{"family":"Freeland","given":"Joanna R."}],"accessed":{"date-parts":[["2024",5,8]]},"issued":{"date-parts":[["2024",1]]},"citation-key":"alemanDevelopmentGenomicResources2024"}}],"schema":"https://github.com/citation-style-language/schema/raw/master/csl-citation.json"} </w:instrText>
      </w:r>
      <w:r w:rsidR="005D7A16">
        <w:fldChar w:fldCharType="separate"/>
      </w:r>
      <w:r w:rsidR="005D7A16">
        <w:rPr>
          <w:noProof/>
        </w:rPr>
        <w:t>(Aleman et al. 2024)</w:t>
      </w:r>
      <w:r w:rsidR="005D7A16">
        <w:fldChar w:fldCharType="end"/>
      </w:r>
      <w:r w:rsidR="0003129A">
        <w:t>. E</w:t>
      </w:r>
      <w:r w:rsidR="000D6642" w:rsidRPr="0002776C">
        <w:t xml:space="preserve">xemplary plastid sequences were compared to those from </w:t>
      </w:r>
      <w:proofErr w:type="spellStart"/>
      <w:r w:rsidR="000D6642" w:rsidRPr="0002776C">
        <w:t>Genbank</w:t>
      </w:r>
      <w:proofErr w:type="spellEnd"/>
      <w:r w:rsidR="000D6642" w:rsidRPr="0002776C">
        <w:t xml:space="preserve"> using the National Center for Biotechnology Information Basic Local Alignment Search Tool (BLAST;</w:t>
      </w:r>
      <w:r w:rsidR="005D7A16">
        <w:t xml:space="preserve"> </w:t>
      </w:r>
      <w:r w:rsidR="005D7A16">
        <w:fldChar w:fldCharType="begin"/>
      </w:r>
      <w:r w:rsidR="009650C9">
        <w:instrText xml:space="preserve"> ADDIN ZOTERO_ITEM CSL_CITATION {"citationID":"nH4kOl1i","properties":{"formattedCitation":"(Camacho et al. 2009)","plainCitation":"(Camacho et al. 2009)","dontUpdate":true,"noteIndex":0},"citationItems":[{"id":3210,"uris":["http://zotero.org/users/12774360/items/2UWEYRB8"],"itemData":{"id":3210,"type":"article-journal","abstract":"Background: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applications.\nResults: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site.\nConclusion: The new BLAST command-line applications, compared to the current BLAST tools, demonstrate substantial speed improvements for long queries as well as chromosome length database sequences. We have also improved the user interface of the command-line applications.","container-title":"BMC Bioinformatics","DOI":"10.1186/1471-2105-10-421","ISSN":"1471-2105","issue":"1","journalAbbreviation":"BMC Bioinformatics","language":"en","page":"421","source":"DOI.org (Crossref)","title":"BLAST+: architecture and applications","title-short":"BLAST+","URL":"https://bmcbioinformatics.biomedcentral.com/articles/10.1186/1471-2105-10-421","volume":"10","author":[{"family":"Camacho","given":"Christiam"},{"family":"Coulouris","given":"George"},{"family":"Avagyan","given":"Vahram"},{"family":"Ma","given":"Ning"},{"family":"Papadopoulos","given":"Jason"},{"family":"Bealer","given":"Kevin"},{"family":"Madden","given":"Thomas L"}],"accessed":{"date-parts":[["2024",6,27]]},"issued":{"date-parts":[["2009",12]]},"citation-key":"camachoBLASTArchitectureApplications2009"}}],"schema":"https://github.com/citation-style-language/schema/raw/master/csl-citation.json"} </w:instrText>
      </w:r>
      <w:r w:rsidR="005D7A16">
        <w:fldChar w:fldCharType="separate"/>
      </w:r>
      <w:r w:rsidR="005D7A16">
        <w:rPr>
          <w:noProof/>
        </w:rPr>
        <w:t>Camacho et al. 2009)</w:t>
      </w:r>
      <w:r w:rsidR="005D7A16">
        <w:fldChar w:fldCharType="end"/>
      </w:r>
      <w:r w:rsidR="000D6642" w:rsidRPr="0002776C">
        <w:t>.</w:t>
      </w:r>
      <w:r w:rsidR="0003129A">
        <w:t xml:space="preserve"> </w:t>
      </w:r>
      <w:r w:rsidR="00B0640D" w:rsidRPr="0011040E">
        <w:rPr>
          <w:iCs/>
          <w:lang w:val="en-GB"/>
        </w:rPr>
        <w:t xml:space="preserve">The plastid sequences were found to have the highest query cover and percentage identity to the expected plant, either </w:t>
      </w:r>
      <w:r w:rsidR="00B0640D" w:rsidRPr="0011040E">
        <w:rPr>
          <w:i/>
          <w:lang w:val="en-GB"/>
        </w:rPr>
        <w:t xml:space="preserve">T. latifolia </w:t>
      </w:r>
      <w:r w:rsidR="00B0640D" w:rsidRPr="0011040E">
        <w:rPr>
          <w:iCs/>
          <w:lang w:val="en-GB"/>
        </w:rPr>
        <w:t xml:space="preserve">or </w:t>
      </w:r>
      <w:r w:rsidR="00B0640D" w:rsidRPr="0011040E">
        <w:rPr>
          <w:i/>
          <w:lang w:val="en-GB"/>
        </w:rPr>
        <w:t>T. angustifolia</w:t>
      </w:r>
      <w:r w:rsidR="00B0640D" w:rsidRPr="0011040E">
        <w:rPr>
          <w:iCs/>
          <w:lang w:val="en-GB"/>
        </w:rPr>
        <w:t xml:space="preserve">, meaning </w:t>
      </w:r>
      <w:r w:rsidR="007900D7" w:rsidRPr="0011040E">
        <w:rPr>
          <w:iCs/>
          <w:lang w:val="en-GB"/>
        </w:rPr>
        <w:t xml:space="preserve">it </w:t>
      </w:r>
      <w:r w:rsidR="00B0640D" w:rsidRPr="0011040E">
        <w:rPr>
          <w:iCs/>
          <w:lang w:val="en-GB"/>
        </w:rPr>
        <w:t xml:space="preserve">is highly unlikely that any sample was </w:t>
      </w:r>
      <w:r w:rsidR="00B0640D" w:rsidRPr="0011040E">
        <w:rPr>
          <w:i/>
          <w:lang w:val="en-GB"/>
        </w:rPr>
        <w:t xml:space="preserve">T. </w:t>
      </w:r>
      <w:proofErr w:type="spellStart"/>
      <w:r w:rsidR="00B0640D" w:rsidRPr="0011040E">
        <w:rPr>
          <w:i/>
          <w:lang w:val="en-GB"/>
        </w:rPr>
        <w:t>domingensis</w:t>
      </w:r>
      <w:proofErr w:type="spellEnd"/>
      <w:r w:rsidR="00B0640D" w:rsidRPr="0011040E">
        <w:rPr>
          <w:iCs/>
          <w:lang w:val="en-GB"/>
        </w:rPr>
        <w:t xml:space="preserve">. </w:t>
      </w:r>
    </w:p>
    <w:p w14:paraId="497CC50D" w14:textId="77777777" w:rsidR="003360F4" w:rsidRPr="00CB66A8" w:rsidRDefault="003360F4" w:rsidP="00C32823">
      <w:pPr>
        <w:ind w:firstLine="567"/>
        <w:rPr>
          <w:iCs/>
          <w:sz w:val="24"/>
          <w:szCs w:val="24"/>
          <w:lang w:val="en-GB"/>
        </w:rPr>
      </w:pPr>
    </w:p>
    <w:p w14:paraId="27A47A30" w14:textId="77777777" w:rsidR="00E2744F" w:rsidRPr="00553A24" w:rsidRDefault="00E2744F" w:rsidP="00411B14">
      <w:pPr>
        <w:pStyle w:val="Heading2"/>
        <w:spacing w:line="360" w:lineRule="auto"/>
      </w:pPr>
      <w:r w:rsidRPr="00553A24">
        <w:t>Microsatellite Analysis</w:t>
      </w:r>
    </w:p>
    <w:p w14:paraId="6BF0515C" w14:textId="6CFC20B0" w:rsidR="00E2744F" w:rsidRPr="003B61EB" w:rsidRDefault="00E2744F" w:rsidP="007900D7">
      <w:pPr>
        <w:ind w:firstLine="567"/>
        <w:rPr>
          <w:lang w:val="en-GB"/>
        </w:rPr>
      </w:pPr>
      <w:r w:rsidRPr="003B61EB">
        <w:rPr>
          <w:lang w:val="en-GB"/>
        </w:rPr>
        <w:t xml:space="preserve">PCR products </w:t>
      </w:r>
      <w:r w:rsidR="00181469">
        <w:rPr>
          <w:lang w:val="en-GB"/>
        </w:rPr>
        <w:t>from microsa</w:t>
      </w:r>
      <w:r w:rsidR="005D7A16">
        <w:rPr>
          <w:lang w:val="en-GB"/>
        </w:rPr>
        <w:t>te</w:t>
      </w:r>
      <w:r w:rsidR="00181469">
        <w:rPr>
          <w:lang w:val="en-GB"/>
        </w:rPr>
        <w:t xml:space="preserve">llite amplification </w:t>
      </w:r>
      <w:r w:rsidRPr="003B61EB">
        <w:rPr>
          <w:lang w:val="en-GB"/>
        </w:rPr>
        <w:t xml:space="preserve">were first visualized on agarose gels and then sized using an Applied Biosystems™ 3730XL 96-capillary DNA Analyzer with </w:t>
      </w:r>
      <w:proofErr w:type="spellStart"/>
      <w:r w:rsidRPr="003B61EB">
        <w:rPr>
          <w:lang w:val="en-GB"/>
        </w:rPr>
        <w:t>GeneScan</w:t>
      </w:r>
      <w:proofErr w:type="spellEnd"/>
      <w:r w:rsidRPr="003B61EB">
        <w:rPr>
          <w:lang w:val="en-GB"/>
        </w:rPr>
        <w:t xml:space="preserve">™ 500 LIZ® Size Standard. The chromatogram output was analysed using the software </w:t>
      </w:r>
      <w:proofErr w:type="spellStart"/>
      <w:r w:rsidRPr="003B61EB">
        <w:rPr>
          <w:lang w:val="en-GB"/>
        </w:rPr>
        <w:t>GeneMarker</w:t>
      </w:r>
      <w:proofErr w:type="spellEnd"/>
      <w:r w:rsidRPr="003B61EB">
        <w:rPr>
          <w:lang w:val="en-GB"/>
        </w:rPr>
        <w:t xml:space="preserve"> </w:t>
      </w:r>
      <w:r w:rsidRPr="003B61EB">
        <w:rPr>
          <w:lang w:val="en-GB"/>
        </w:rPr>
        <w:fldChar w:fldCharType="begin" w:fldLock="1"/>
      </w:r>
      <w:r w:rsidR="009650C9">
        <w:rPr>
          <w:lang w:val="en-GB"/>
        </w:rPr>
        <w:instrText xml:space="preserve"> ADDIN ZOTERO_ITEM CSL_CITATION {"citationID":"Z3fCyL2r","properties":{"formattedCitation":"(Holland and Parson 2011)","plainCitation":"(Holland and Parson 2011)","noteIndex":0},"citationItems":[{"id":"20a22tzX/QQMni3Pm","uris":["http://www.mendeley.com/documents/?uuid=e3eb1a91-5cc7-4ac2-819d-c26331aea231"],"itemData":{"DOI":"10.1111/j.1556-4029.2010.01565.x","ISSN":"00221198","PMID":"20887353","abstract":"GeneMarker® HID was assessed as a software tool for the analysis of forensic short tandem repeat (STR) data and as a resource for analysis of custom STR multiplexes. The software is easy to learn and use, and includes design features that have the potential to reduce user fatigue. To illustrate reliability and accuracy, STR data from both single-source and mixture profiles were analyzed and compared to profiles interpreted with another software package. A total of 1898 STR profiles representing 28,470 loci and more than 42,000 alleles were analyzed with 100% concordance. GeneMarker HID was also used to successfully analyze data generated from a custom STR multiplex, with simplified and rapid implementation. Finally, the impact of the user-friendly design features of the software was assessed through a time scale study. The results suggest that laboratories can reduce the time required for data analysis by at least 25% when using GeneMarker HID. © 2010 American Academy of Forensic Sciences.","author":[{"dropping-particle":"","family":"Holland","given":"Mitchell M.","non-dropping-particle":"","parse-names":false,"suffix":""},{"dropping-particle":"","family":"Parson","given":"Walther","non-dropping-particle":"","parse-names":false,"suffix":""}],"container-title":"Journal of Forensic Sciences","id":"ITEM-1","issued":{"date-parts":[["2011"]]},"title":"GeneMarker® HID: A Reliable Software Tool for the Analysis of Forensic STR Data","type":"article-journal"}}],"schema":"https://github.com/citation-style-language/schema/raw/master/csl-citation.json"} </w:instrText>
      </w:r>
      <w:r w:rsidRPr="003B61EB">
        <w:rPr>
          <w:lang w:val="en-GB"/>
        </w:rPr>
        <w:fldChar w:fldCharType="separate"/>
      </w:r>
      <w:r w:rsidR="00EE3FA4">
        <w:t>(Holland and Parson 2011)</w:t>
      </w:r>
      <w:r w:rsidRPr="003B61EB">
        <w:rPr>
          <w:lang w:val="en-GB"/>
        </w:rPr>
        <w:fldChar w:fldCharType="end"/>
      </w:r>
      <w:r w:rsidRPr="003B61EB">
        <w:rPr>
          <w:lang w:val="en-GB"/>
        </w:rPr>
        <w:t xml:space="preserve">. </w:t>
      </w:r>
      <w:proofErr w:type="spellStart"/>
      <w:r w:rsidRPr="003B61EB">
        <w:rPr>
          <w:lang w:val="en-GB"/>
        </w:rPr>
        <w:t>GenAlEx</w:t>
      </w:r>
      <w:proofErr w:type="spellEnd"/>
      <w:r w:rsidRPr="003B61EB">
        <w:rPr>
          <w:lang w:val="en-GB"/>
        </w:rPr>
        <w:t xml:space="preserve"> was used to calculate allele frequencies for each microsatellite for each species and calculate heterozygosity scores (</w:t>
      </w:r>
      <w:r w:rsidRPr="003B61EB">
        <w:rPr>
          <w:lang w:val="en-GB"/>
        </w:rPr>
        <w:fldChar w:fldCharType="begin"/>
      </w:r>
      <w:r w:rsidR="009650C9">
        <w:rPr>
          <w:lang w:val="en-GB"/>
        </w:rPr>
        <w:instrText xml:space="preserve"> ADDIN ZOTERO_ITEM CSL_CITATION {"citationID":"Vb0mCqIq","properties":{"formattedCitation":"(Peakall &amp; Smouse 2012)","plainCitation":"(Peakall &amp; Smouse 2012)","dontUpdate":true,"noteIndex":0},"citationItems":[{"id":"20a22tzX/D6yiyvP1","uris":["http://zotero.org/users/10019590/items/8TJ3YB7Y"],"itemData":{"id":245,"type":"article-journal","abstract":"Summary: GenAlEx: Genetic Analysis in Excel is a cross-platform package for population genetic analyses that runs within Microsoft Excel. GenAlEx offers analysis of diploid codominant, haploid and binary genetic loci and DNA sequences. Both frequency-based (F-statistics, heterozygosity, HWE, population assignment, relatedness) and distance-based (AMOVA, PCoA, Mantel tests, multivariate spatial autocorrelation) analyses are provided. New features include calculation of new estimators of population structure: G0ST, G00ST, Jost’s Dest and F0ST through AMOVA, Shannon Information analysis, linkage disequilibrium analysis for biallelic data and novel heterogeneity tests for spatial autocorrelation analysis. Export to more than 30 other data formats is provided. Teaching tutorials and expanded step-by-step output options are included. The comprehensive guide has been fully revised.","container-title":"Bioinformatics","DOI":"10.1093/bioinformatics/bts460","ISSN":"1367-4811, 1367-4803","issue":"19","language":"en","page":"2537-2539","source":"DOI.org (Crossref)","title":"GenAlEx 6.5: genetic analysis in Excel. Population genetic software for teaching and research—an update","title-short":"GenAlEx 6.5","volume":"28","author":[{"family":"Peakall","given":"Rod"},{"family":"Smouse","given":"Peter E."}],"issued":{"date-parts":[["2012",10,1]]}}}],"schema":"https://github.com/citation-style-language/schema/raw/master/csl-citation.json"} </w:instrText>
      </w:r>
      <w:r w:rsidRPr="003B61EB">
        <w:rPr>
          <w:lang w:val="en-GB"/>
        </w:rPr>
        <w:fldChar w:fldCharType="separate"/>
      </w:r>
      <w:r w:rsidRPr="003B61EB">
        <w:rPr>
          <w:noProof/>
          <w:lang w:val="en-GB"/>
        </w:rPr>
        <w:t xml:space="preserve">Peakall </w:t>
      </w:r>
      <w:r w:rsidR="00066FDA">
        <w:rPr>
          <w:noProof/>
          <w:lang w:val="en-GB"/>
        </w:rPr>
        <w:t>and</w:t>
      </w:r>
      <w:r w:rsidRPr="003B61EB">
        <w:rPr>
          <w:noProof/>
          <w:lang w:val="en-GB"/>
        </w:rPr>
        <w:t xml:space="preserve"> Smouse 2012)</w:t>
      </w:r>
      <w:r w:rsidRPr="003B61EB">
        <w:rPr>
          <w:lang w:val="en-GB"/>
        </w:rPr>
        <w:fldChar w:fldCharType="end"/>
      </w:r>
      <w:r w:rsidRPr="003B61EB">
        <w:rPr>
          <w:lang w:val="en-GB"/>
        </w:rPr>
        <w:t xml:space="preserve">. First, the software STRUCTURE (v2.3; </w:t>
      </w:r>
      <w:r w:rsidRPr="003B61EB">
        <w:rPr>
          <w:lang w:val="en-GB"/>
        </w:rPr>
        <w:fldChar w:fldCharType="begin"/>
      </w:r>
      <w:r w:rsidR="009650C9">
        <w:rPr>
          <w:lang w:val="en-GB"/>
        </w:rPr>
        <w:instrText xml:space="preserve"> ADDIN ZOTERO_ITEM CSL_CITATION {"citationID":"NQZNtlPo","properties":{"formattedCitation":"(Pritchard et al. 2000)","plainCitation":"(Pritchard et al. 2000)","dontUpdate":true,"noteIndex":0},"citationItems":[{"id":"20a22tzX/ze2w4Zm7","uris":["http://zotero.org/users/10019590/items/ETXW4HPA"],"itemData":{"id":243,"type":"article-journal","abstract":"We describe a model-based clustering method for using multilocus genotype data to infer population structure and assign individuals to populations. We assume a model in which there are K populations (where K may be unknown), each of which is characterized by a set of allele frequencies at each locus. Individuals in the sample are assigned (probabilistically) to populations, or jointly to two or more populations if their genotypes indicate that they are admixed. Our model does not assume a particular mutation process, and it can be applied to most of the commonly used genetic markers, provided that they are not closely linked. Applications of our method include demonstrating the presence of population structure, assigning individuals to populations, studying hybrid zones, and identifying migrants and admixed individuals. We show that the method can produce highly accurate assignments using modest numbers of loci—e.g., seven microsatellite loci in an example using genotype data from an endangered bird species. The software used for this article is available from http://www.stats.ox.ac.uk/فpritch/home.html.","container-title":"Genetics","DOI":"10.1093/genetics/155.2.945","ISSN":"1943-2631","issue":"2","language":"en","page":"945-959","source":"DOI.org (Crossref)","title":"Inference of Population Structure Using Multilocus Genotype Data","volume":"155","author":[{"family":"Pritchard","given":"Jonathan K"},{"family":"Stephens","given":"Matthew"},{"family":"Donnelly","given":"Peter"}],"issued":{"date-parts":[["2000",6,1]]}}}],"schema":"https://github.com/citation-style-language/schema/raw/master/csl-citation.json"} </w:instrText>
      </w:r>
      <w:r w:rsidRPr="003B61EB">
        <w:rPr>
          <w:lang w:val="en-GB"/>
        </w:rPr>
        <w:fldChar w:fldCharType="separate"/>
      </w:r>
      <w:r w:rsidRPr="003B61EB">
        <w:rPr>
          <w:noProof/>
          <w:lang w:val="en-GB"/>
        </w:rPr>
        <w:t>Pritchard et al. 2000)</w:t>
      </w:r>
      <w:r w:rsidRPr="003B61EB">
        <w:rPr>
          <w:lang w:val="en-GB"/>
        </w:rPr>
        <w:fldChar w:fldCharType="end"/>
      </w:r>
      <w:r w:rsidR="0058086A">
        <w:rPr>
          <w:lang w:val="en-GB"/>
        </w:rPr>
        <w:t xml:space="preserve"> </w:t>
      </w:r>
      <w:r w:rsidRPr="003B61EB">
        <w:rPr>
          <w:lang w:val="en-GB"/>
        </w:rPr>
        <w:t xml:space="preserve">was used </w:t>
      </w:r>
      <w:r w:rsidR="002175BA">
        <w:rPr>
          <w:lang w:val="en-GB"/>
        </w:rPr>
        <w:t xml:space="preserve">at K=2 </w:t>
      </w:r>
      <w:r w:rsidRPr="003B61EB">
        <w:rPr>
          <w:lang w:val="en-GB"/>
        </w:rPr>
        <w:t xml:space="preserve">to generate ad-mixture scores in order to distinguish </w:t>
      </w:r>
      <w:r w:rsidR="000F3CE9">
        <w:rPr>
          <w:lang w:val="en-GB"/>
        </w:rPr>
        <w:t>the non-admixed species and hybrids</w:t>
      </w:r>
      <w:r w:rsidRPr="003B61EB">
        <w:rPr>
          <w:lang w:val="en-GB"/>
        </w:rPr>
        <w:t xml:space="preserve">. Next, the package </w:t>
      </w:r>
      <w:proofErr w:type="spellStart"/>
      <w:r w:rsidRPr="003B61EB">
        <w:rPr>
          <w:lang w:val="en-GB"/>
        </w:rPr>
        <w:t>HIest</w:t>
      </w:r>
      <w:proofErr w:type="spellEnd"/>
      <w:r w:rsidRPr="003B61EB">
        <w:rPr>
          <w:lang w:val="en-GB"/>
        </w:rPr>
        <w:t xml:space="preserve"> was used to generate ancestry scores</w:t>
      </w:r>
      <w:r w:rsidR="00661AD4">
        <w:rPr>
          <w:lang w:val="en-GB"/>
        </w:rPr>
        <w:t xml:space="preserve">, values that represent the proportion of an </w:t>
      </w:r>
      <w:r w:rsidR="00661AD4" w:rsidRPr="00661AD4">
        <w:rPr>
          <w:lang w:val="en-GB"/>
        </w:rPr>
        <w:t>individual’s alleles that</w:t>
      </w:r>
      <w:r w:rsidR="00661AD4">
        <w:rPr>
          <w:lang w:val="en-GB"/>
        </w:rPr>
        <w:t xml:space="preserve"> came from known </w:t>
      </w:r>
      <w:r w:rsidR="00661AD4">
        <w:rPr>
          <w:i/>
          <w:iCs/>
          <w:lang w:val="en-GB"/>
        </w:rPr>
        <w:t xml:space="preserve">T. angustifolia </w:t>
      </w:r>
      <w:r w:rsidR="00661AD4" w:rsidRPr="00661AD4">
        <w:rPr>
          <w:lang w:val="en-GB"/>
        </w:rPr>
        <w:t>alleles</w:t>
      </w:r>
      <w:r w:rsidR="00661AD4">
        <w:rPr>
          <w:lang w:val="en-GB"/>
        </w:rPr>
        <w:t xml:space="preserve">, </w:t>
      </w:r>
      <w:r w:rsidRPr="003B61EB">
        <w:rPr>
          <w:lang w:val="en-GB"/>
        </w:rPr>
        <w:t>and heterozygosity scores</w:t>
      </w:r>
      <w:r w:rsidR="00AC742B">
        <w:rPr>
          <w:lang w:val="en-GB"/>
        </w:rPr>
        <w:t>,</w:t>
      </w:r>
      <w:r w:rsidRPr="003B61EB">
        <w:rPr>
          <w:lang w:val="en-GB"/>
        </w:rPr>
        <w:t xml:space="preserve"> which were then used to create a triangle plot (v2.0; </w:t>
      </w:r>
      <w:r w:rsidRPr="003B61EB">
        <w:rPr>
          <w:lang w:val="en-GB"/>
        </w:rPr>
        <w:fldChar w:fldCharType="begin"/>
      </w:r>
      <w:r w:rsidR="009650C9">
        <w:rPr>
          <w:lang w:val="en-GB"/>
        </w:rPr>
        <w:instrText xml:space="preserve"> ADDIN ZOTERO_ITEM CSL_CITATION {"citationID":"i8WBzdvp","properties":{"formattedCitation":"(Fitzpatrick 2012)","plainCitation":"(Fitzpatrick 2012)","dontUpdate":true,"noteIndex":0},"citationItems":[{"id":"20a22tzX/NeYIeM6E","uris":["http://zotero.org/users/10019590/items/UT4ASXSP"],"itemData":{"id":242,"type":"article-journal","abstract":"Background: Hybridization, genetic mixture of distinct populations, gives rise to myriad recombinant genotypes. Characterizing the genomic composition of hybrids is critical for studies of hybrid zone dynamics, inheritance of traits, and consequences of hybridization for evolution and conservation. Hybrid genomes are often summarized either by an estimate of the proportion of alleles coming from each ancestral population or classiﬁcation into discrete categories like F1, F2, backcross, or merely “hybrid” vs. “pure”. In most cases, it is not realistic to classify individuals into the restricted set of classes produced in the ﬁrst two generations of admixture. However, the continuous ancestry index misses an important dimension of the genotype. Joint consideration of ancestry together with interclass heterozygosity (proportion of loci with alleles from both ancestral populations) captures all of the information in the discrete classiﬁcation without the unrealistic assumption that only two generations of admixture have transpired.\nMethods: I describe a maximum likelihood method for joint estimation of ancestry and interclass heterozygosity. I present two worked examples illustrating the value of the approach for describing variation among hybrid populations and evaluating the validity of the assumption underlying discrete classiﬁcation.\nResults: Naively classifying natural hybrids into the standard six line cross categories can be misleading, and false classiﬁcation can be a serious problem for datasets with few molecular markers. My analysis underscores previous work showing that many (50 or more) ancestry informative markers are needed to avoid erroneous classiﬁcation.\nConclusion: Although classiﬁcation of hybrids might often be misleading, valuable inferences can be obtained by focusing directly on distributions of ancestry and heterozygosity. Estimating and visualizing the joint distribution of ancestry and interclass heterozygosity is an eﬀective way to compare the genetic structure of hybrid populations and these estimates can be used in classic quantitative genetic methods for assessing additive, dominant, and epistatic genetic eﬀects on hybrid phenotypes and ﬁtness. The methods are implemented in a freely available package “HIest” for the R statistical software (http://cran.r-project.org/web/packages/HIest/index.html).","container-title":"BMC Evolutionary Biology","DOI":"10.1186/1471-2148-12-131","ISSN":"1471-2148","issue":"1","journalAbbreviation":"BMC Evol Biol","language":"en","page":"131","source":"DOI.org (Crossref)","title":"Estimating ancestry and heterozygosity of hybrids using molecular markers","volume":"12","author":[{"family":"Fitzpatrick","given":"Benjamin M"}],"issued":{"date-parts":[["2012"]]}}}],"schema":"https://github.com/citation-style-language/schema/raw/master/csl-citation.json"} </w:instrText>
      </w:r>
      <w:r w:rsidRPr="003B61EB">
        <w:rPr>
          <w:lang w:val="en-GB"/>
        </w:rPr>
        <w:fldChar w:fldCharType="separate"/>
      </w:r>
      <w:r w:rsidRPr="003B61EB">
        <w:rPr>
          <w:noProof/>
          <w:lang w:val="en-GB"/>
        </w:rPr>
        <w:t>Fitzpatrick 2012)</w:t>
      </w:r>
      <w:r w:rsidRPr="003B61EB">
        <w:rPr>
          <w:lang w:val="en-GB"/>
        </w:rPr>
        <w:fldChar w:fldCharType="end"/>
      </w:r>
      <w:r w:rsidR="00AC742B">
        <w:rPr>
          <w:lang w:val="en-GB"/>
        </w:rPr>
        <w:t>.</w:t>
      </w:r>
      <w:r w:rsidRPr="003B61EB">
        <w:rPr>
          <w:lang w:val="en-GB"/>
        </w:rPr>
        <w:t xml:space="preserve"> The package </w:t>
      </w:r>
      <w:proofErr w:type="spellStart"/>
      <w:r w:rsidRPr="003B61EB">
        <w:rPr>
          <w:lang w:val="en-GB"/>
        </w:rPr>
        <w:t>HIest</w:t>
      </w:r>
      <w:proofErr w:type="spellEnd"/>
      <w:r w:rsidRPr="003B61EB">
        <w:rPr>
          <w:i/>
          <w:iCs/>
          <w:lang w:val="en-GB"/>
        </w:rPr>
        <w:t xml:space="preserve"> </w:t>
      </w:r>
      <w:r w:rsidRPr="003B61EB">
        <w:rPr>
          <w:lang w:val="en-GB"/>
        </w:rPr>
        <w:t>was also used to calculate the likelihoods for early generation hybrid genotype classes</w:t>
      </w:r>
      <w:r w:rsidR="005D7A16">
        <w:rPr>
          <w:lang w:val="en-GB"/>
        </w:rPr>
        <w:t xml:space="preserve"> </w:t>
      </w:r>
      <w:r w:rsidR="005D7A16">
        <w:rPr>
          <w:lang w:val="en-GB"/>
        </w:rPr>
        <w:fldChar w:fldCharType="begin"/>
      </w:r>
      <w:r w:rsidR="009650C9">
        <w:rPr>
          <w:lang w:val="en-GB"/>
        </w:rPr>
        <w:instrText xml:space="preserve"> ADDIN ZOTERO_ITEM CSL_CITATION {"citationID":"JiajkDwt","properties":{"formattedCitation":"(Fitzpatrick 2012)","plainCitation":"(Fitzpatrick 2012)","noteIndex":0},"citationItems":[{"id":"20a22tzX/NeYIeM6E","uris":["http://zotero.org/users/10019590/items/UT4ASXSP"],"itemData":{"id":"1k3yNDkQ/cVqTIMJu","type":"article-journal","abstract":"Background: Hybridization, genetic mixture of distinct populations, gives rise to myriad recombinant genotypes. Characterizing the genomic composition of hybrids is critical for studies of hybrid zone dynamics, inheritance of traits, and consequences of hybridization for evolution and conservation. Hybrid genomes are often summarized either by an estimate of the proportion of alleles coming from each ancestral population or classiﬁcation into discrete categories like F1, F2, backcross, or merely “hybrid” vs. “pure”. In most cases, it is not realistic to classify individuals into the restricted set of classes produced in the ﬁrst two generations of admixture. However, the continuous ancestry index misses an important dimension of the genotype. Joint consideration of ancestry together with interclass heterozygosity (proportion of loci with alleles from both ancestral populations) captures all of the information in the discrete classiﬁcation without the unrealistic assumption that only two generations of admixture have transpired.\nMethods: I describe a maximum likelihood method for joint estimation of ancestry and interclass heterozygosity. I present two worked examples illustrating the value of the approach for describing variation among hybrid populations and evaluating the validity of the assumption underlying discrete classiﬁcation.\nResults: Naively classifying natural hybrids into the standard six line cross categories can be misleading, and false classiﬁcation can be a serious problem for datasets with few molecular markers. My analysis underscores previous work showing that many (50 or more) ancestry informative markers are needed to avoid erroneous classiﬁcation.\nConclusion: Although classiﬁcation of hybrids might often be misleading, valuable inferences can be obtained by focusing directly on distributions of ancestry and heterozygosity. Estimating and visualizing the joint distribution of ancestry and interclass heterozygosity is an eﬀective way to compare the genetic structure of hybrid populations and these estimates can be used in classic quantitative genetic methods for assessing additive, dominant, and epistatic genetic eﬀects on hybrid phenotypes and ﬁtness. The methods are implemented in a freely available package “HIest” for the R statistical software (http://cran.r-project.org/web/packages/HIest/index.html).","container-title":"BMC Evolutionary Biology","DOI":"10.1186/1471-2148-12-131","ISSN":"1471-2148","issue":"1","journalAbbreviation":"BMC Evol Biol","language":"en","page":"131","source":"DOI.org (Crossref)","title":"Estimating ancestry and heterozygosity of hybrids using molecular markers","volume":"12","author":[{"family":"Fitzpatrick","given":"Benjamin M"}],"issued":{"date-parts":[["2012"]]}}}],"schema":"https://github.com/citation-style-language/schema/raw/master/csl-citation.json"} </w:instrText>
      </w:r>
      <w:r w:rsidR="005D7A16">
        <w:rPr>
          <w:lang w:val="en-GB"/>
        </w:rPr>
        <w:fldChar w:fldCharType="separate"/>
      </w:r>
      <w:r w:rsidR="005D7A16">
        <w:rPr>
          <w:noProof/>
          <w:lang w:val="en-GB"/>
        </w:rPr>
        <w:t>(Fitzpatrick 2012)</w:t>
      </w:r>
      <w:r w:rsidR="005D7A16">
        <w:rPr>
          <w:lang w:val="en-GB"/>
        </w:rPr>
        <w:fldChar w:fldCharType="end"/>
      </w:r>
      <w:r w:rsidR="005D7A16">
        <w:rPr>
          <w:lang w:val="en-GB"/>
        </w:rPr>
        <w:t xml:space="preserve">. </w:t>
      </w:r>
      <w:r w:rsidRPr="003B61EB">
        <w:rPr>
          <w:lang w:val="en-GB"/>
        </w:rPr>
        <w:t xml:space="preserve">Finally, </w:t>
      </w:r>
      <w:proofErr w:type="spellStart"/>
      <w:r w:rsidRPr="003B61EB">
        <w:rPr>
          <w:lang w:val="en-GB"/>
        </w:rPr>
        <w:t>Bruvo’s</w:t>
      </w:r>
      <w:proofErr w:type="spellEnd"/>
      <w:r w:rsidRPr="003B61EB">
        <w:rPr>
          <w:lang w:val="en-GB"/>
        </w:rPr>
        <w:t xml:space="preserve"> distance between individuals was calculated using the </w:t>
      </w:r>
      <w:proofErr w:type="spellStart"/>
      <w:r w:rsidRPr="003B61EB">
        <w:rPr>
          <w:i/>
          <w:iCs/>
          <w:lang w:val="en-GB"/>
        </w:rPr>
        <w:t>poppr</w:t>
      </w:r>
      <w:proofErr w:type="spellEnd"/>
      <w:r w:rsidRPr="003B61EB">
        <w:rPr>
          <w:lang w:val="en-GB"/>
        </w:rPr>
        <w:t xml:space="preserve"> package in R (v2.8; </w:t>
      </w:r>
      <w:r w:rsidRPr="003B61EB">
        <w:rPr>
          <w:lang w:val="en-GB"/>
        </w:rPr>
        <w:fldChar w:fldCharType="begin"/>
      </w:r>
      <w:r w:rsidR="009650C9">
        <w:rPr>
          <w:lang w:val="en-GB"/>
        </w:rPr>
        <w:instrText xml:space="preserve"> ADDIN ZOTERO_ITEM CSL_CITATION {"citationID":"X5h5gUha","properties":{"formattedCitation":"(Bruvo et al. 2004; Kamvar et al. 2014, 2015)","plainCitation":"(Bruvo et al. 2004; Kamvar et al. 2014, 2015)","dontUpdate":true,"noteIndex":0},"citationItems":[{"id":2560,"uris":["http://zotero.org/users/12774360/items/B2PGS3Y6"],"itemData":{"id":2560,"type":"article-journal","abstract":"Microsatellites are powerful molecular markers, used commonly to estimate intraspecific genetic distances. With the exception of band sharing similarity index, available distance measures were developed specifically for diploid organisms and are unsuited for comparisons of polyploids. Here, we present a simple method for calculation of microsatellite genotype distances, which takes into account mutation processes and permits comparison of individuals with different ploidy levels. This method should provide a valuable tool for intraspecific analyses of polyploid organisms, which are widespread among plants and some animal taxa. An illustration is given using data from the planarian flatworm Schmidtea polychroa (Platyhelminthes).","container-title":"Molecular Ecology","DOI":"10.1111/j.1365-294X.2004.02209.x","ISSN":"0962-1083, 1365-294X","issue":"7","journalAbbreviation":"Molecular Ecology","language":"en","page":"2101-2106","source":"DOI.org (Crossref)","title":"A simple method for the calculation of microsatellite genotype distances irrespective of ploidy level","URL":"https://onlinelibrary.wiley.com/doi/10.1111/j.1365-294X.2004.02209.x","volume":"13","author":[{"family":"Bruvo","given":"Ružica"},{"family":"Michiels","given":"Nicolaas K."},{"family":"D’Souza","given":"Thomas G."},{"family":"Schulenburg","given":"Hinrich"}],"accessed":{"date-parts":[["2023",12,18]]},"issued":{"date-parts":[["2004",7]]},"citation-key":"bruvoSimpleMethodCalculation2004"}},{"id":"20a22tzX/wRclMtUs","uris":["http://zotero.org/users/10019590/items/RS8S3PMY"],"itemData":{"id":241,"type":"article-journal","abstract":"To gain a detailed understanding of how plant microbes evolve and adapt to hosts, pesticides, and other factors, knowledge of the population dynamics and evolutionary history of populations is crucial. Plant pathogen populations are often clonal or partially clonal which requires different analytical tools. With the advent of high throughput sequencing technologies, obtaining genome-wide population genetic data has become easier than ever before. We previously contributed the R package poppr speciﬁcally addressing issues with analysis of clonal populations. In this paper we provide several signiﬁcant extensions to poppr with a focus on large, genome-wide SNP data. Speciﬁcally, we provide several new functionalities including the new function mlg.filter to deﬁne clone boundaries allowing for inspection and deﬁnition of what is a clonal lineage, minimum spanning networks with reticulation, a sliding-window analysis of the index of association, modular bootstrapping of any genetic distance, and analyses across any level of hierarchies.","container-title":"Frontiers in Genetics","DOI":"10.3389/fgene.2015.00208","ISSN":"1664-8021","journalAbbreviation":"Front. Genet.","language":"en","source":"DOI.org (Crossref)","title":"Novel R tools for analysis of genome-wide population genetic data with emphasis on clonality","URL":"http://journal.frontiersin.org/Article/10.3389/fgene.2015.00208/abstract","volume":"6","author":[{"family":"Kamvar","given":"Zhian N."},{"family":"Brooks","given":"Jonah C."},{"family":"GrÃ¼nwald","given":"Niklaus J."}],"accessed":{"date-parts":[["2023",4,3]]},"issued":{"date-parts":[["2015",6,10]]}}},{"id":"20a22tzX/5w3Bl5Ky","uris":["http://zotero.org/users/10019590/items/UXBVFYTP"],"itemData":{"id":239,"type":"article-journal","abstract":"Many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 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 More supporting documentation and tutorials can be found under ‘resources’ at: http://grunwaldlab.cgrb.oregonstate.edu/.","container-title":"PeerJ","DOI":"10.7717/peerj.281","ISSN":"2167-8359","language":"en","page":"e281","source":"DOI.org (Crossref)","title":"&lt;i&gt;Poppr&lt;/i&gt; : an R package for genetic analysis of populations with clonal, partially clonal, and/or sexual reproduction","title-short":"&lt;i&gt;Poppr&lt;/i&gt;","volume":"2","author":[{"family":"Kamvar","given":"Zhian N."},{"family":"Tabima","given":"Javier F."},{"family":"Grünwald","given":"Niklaus J."}],"issued":{"date-parts":[["2014",3,4]]}}}],"schema":"https://github.com/citation-style-language/schema/raw/master/csl-citation.json"} </w:instrText>
      </w:r>
      <w:r w:rsidRPr="003B61EB">
        <w:rPr>
          <w:lang w:val="en-GB"/>
        </w:rPr>
        <w:fldChar w:fldCharType="separate"/>
      </w:r>
      <w:r w:rsidR="001523C6" w:rsidRPr="003B61EB">
        <w:rPr>
          <w:noProof/>
          <w:lang w:val="en-GB"/>
        </w:rPr>
        <w:t xml:space="preserve">Bruvo et al. 2004; Kamvar </w:t>
      </w:r>
      <w:r w:rsidR="001523C6" w:rsidRPr="003B61EB">
        <w:rPr>
          <w:noProof/>
          <w:lang w:val="en-GB"/>
        </w:rPr>
        <w:lastRenderedPageBreak/>
        <w:t>et al. 2014, 2015)</w:t>
      </w:r>
      <w:r w:rsidRPr="003B61EB">
        <w:rPr>
          <w:lang w:val="en-GB"/>
        </w:rPr>
        <w:fldChar w:fldCharType="end"/>
      </w:r>
      <w:r w:rsidRPr="003B61EB">
        <w:rPr>
          <w:lang w:val="en-GB"/>
        </w:rPr>
        <w:t xml:space="preserve">. Multidimensional scaling was performed on the distance matrix. The scores from the MDS were also plotted against the morphology MDS scores (see 2.4) to create a scatterplot. </w:t>
      </w:r>
    </w:p>
    <w:p w14:paraId="6B2CC165" w14:textId="77777777" w:rsidR="006E71A8" w:rsidRPr="003B61EB" w:rsidRDefault="006E71A8" w:rsidP="00A40115">
      <w:pPr>
        <w:ind w:firstLine="567"/>
        <w:rPr>
          <w:lang w:val="en-GB"/>
        </w:rPr>
      </w:pPr>
    </w:p>
    <w:p w14:paraId="6B6E225F" w14:textId="565C0245" w:rsidR="00D528B9" w:rsidRPr="0031521F" w:rsidRDefault="00D528B9" w:rsidP="00411B14">
      <w:pPr>
        <w:pStyle w:val="Heading2"/>
        <w:spacing w:line="360" w:lineRule="auto"/>
      </w:pPr>
      <w:r w:rsidRPr="0031521F">
        <w:t>Morphological Analysis</w:t>
      </w:r>
    </w:p>
    <w:p w14:paraId="2233A031" w14:textId="1FDD2B13" w:rsidR="00D528B9" w:rsidRPr="003B61EB" w:rsidRDefault="005D7A16" w:rsidP="00471F06">
      <w:pPr>
        <w:ind w:firstLine="567"/>
        <w:rPr>
          <w:lang w:val="en-GB"/>
        </w:rPr>
      </w:pPr>
      <w:r>
        <w:rPr>
          <w:lang w:val="en-GB"/>
        </w:rPr>
        <w:t>Analysis of variance (</w:t>
      </w:r>
      <w:r w:rsidR="00393673" w:rsidRPr="005D7A16">
        <w:rPr>
          <w:lang w:val="en-GB"/>
        </w:rPr>
        <w:t>ANOVA</w:t>
      </w:r>
      <w:r>
        <w:rPr>
          <w:lang w:val="en-GB"/>
        </w:rPr>
        <w:t>)</w:t>
      </w:r>
      <w:r w:rsidR="00393673" w:rsidRPr="005D7A16">
        <w:rPr>
          <w:lang w:val="en-GB"/>
        </w:rPr>
        <w:t xml:space="preserve"> was used </w:t>
      </w:r>
      <w:r w:rsidR="00471F06" w:rsidRPr="005D7A16">
        <w:rPr>
          <w:lang w:val="en-GB"/>
        </w:rPr>
        <w:t>as a simple, preliminary statistical</w:t>
      </w:r>
      <w:r w:rsidR="00393673" w:rsidRPr="005D7A16">
        <w:rPr>
          <w:lang w:val="en-GB"/>
        </w:rPr>
        <w:t xml:space="preserve"> test </w:t>
      </w:r>
      <w:r w:rsidR="00471F06" w:rsidRPr="005D7A16">
        <w:rPr>
          <w:lang w:val="en-GB"/>
        </w:rPr>
        <w:t xml:space="preserve">to </w:t>
      </w:r>
      <w:r w:rsidR="00563925">
        <w:rPr>
          <w:lang w:val="en-GB"/>
        </w:rPr>
        <w:t>identify differences in the mean values of six morphological characters between taxa</w:t>
      </w:r>
      <w:r w:rsidR="00D525B5" w:rsidRPr="005D7A16">
        <w:rPr>
          <w:lang w:val="en-GB"/>
        </w:rPr>
        <w:t>: maximum</w:t>
      </w:r>
      <w:r w:rsidR="00D525B5" w:rsidRPr="003B61EB">
        <w:rPr>
          <w:lang w:val="en-GB"/>
        </w:rPr>
        <w:t xml:space="preserve"> leaf width, maximum plant height, spike gap</w:t>
      </w:r>
      <w:r w:rsidR="00502B65" w:rsidRPr="003B61EB">
        <w:rPr>
          <w:lang w:val="en-GB"/>
        </w:rPr>
        <w:t xml:space="preserve"> length</w:t>
      </w:r>
      <w:r w:rsidR="00D525B5" w:rsidRPr="003B61EB">
        <w:rPr>
          <w:lang w:val="en-GB"/>
        </w:rPr>
        <w:t xml:space="preserve">, pistillate length, pistillate width, and </w:t>
      </w:r>
      <w:proofErr w:type="spellStart"/>
      <w:r w:rsidR="00D525B5" w:rsidRPr="003B61EB">
        <w:rPr>
          <w:lang w:val="en-GB"/>
        </w:rPr>
        <w:t>staminate</w:t>
      </w:r>
      <w:proofErr w:type="spellEnd"/>
      <w:r w:rsidR="00D525B5" w:rsidRPr="003B61EB">
        <w:rPr>
          <w:lang w:val="en-GB"/>
        </w:rPr>
        <w:t xml:space="preserve"> length</w:t>
      </w:r>
      <w:r w:rsidR="006542B7" w:rsidRPr="003B61EB">
        <w:rPr>
          <w:lang w:val="en-GB"/>
        </w:rPr>
        <w:t>.</w:t>
      </w:r>
      <w:r w:rsidR="00720D79" w:rsidRPr="003B61EB">
        <w:rPr>
          <w:lang w:val="en-GB"/>
        </w:rPr>
        <w:t xml:space="preserve"> </w:t>
      </w:r>
      <w:r w:rsidR="00D528B9" w:rsidRPr="003B61EB">
        <w:rPr>
          <w:lang w:val="en-GB"/>
        </w:rPr>
        <w:t xml:space="preserve">These data were also analysed using </w:t>
      </w:r>
      <w:proofErr w:type="spellStart"/>
      <w:r w:rsidR="00D528B9" w:rsidRPr="003B61EB">
        <w:rPr>
          <w:i/>
          <w:iCs/>
          <w:lang w:val="en-GB"/>
        </w:rPr>
        <w:t>randomForest</w:t>
      </w:r>
      <w:proofErr w:type="spellEnd"/>
      <w:r w:rsidR="007F2A9B" w:rsidRPr="003B61EB">
        <w:rPr>
          <w:i/>
          <w:iCs/>
          <w:lang w:val="en-GB"/>
        </w:rPr>
        <w:t xml:space="preserve"> </w:t>
      </w:r>
      <w:r w:rsidR="007F2A9B" w:rsidRPr="003B61EB">
        <w:rPr>
          <w:lang w:val="en-GB"/>
        </w:rPr>
        <w:t>package</w:t>
      </w:r>
      <w:r w:rsidR="00D528B9" w:rsidRPr="003B61EB">
        <w:rPr>
          <w:lang w:val="en-GB"/>
        </w:rPr>
        <w:t xml:space="preserve"> (</w:t>
      </w:r>
      <w:r w:rsidR="001A2E83" w:rsidRPr="003B61EB">
        <w:rPr>
          <w:lang w:val="en-GB"/>
        </w:rPr>
        <w:t xml:space="preserve">v4.6-14; </w:t>
      </w:r>
      <w:r w:rsidR="0025136A" w:rsidRPr="003B61EB">
        <w:rPr>
          <w:lang w:val="en-GB"/>
        </w:rPr>
        <w:fldChar w:fldCharType="begin"/>
      </w:r>
      <w:r w:rsidR="00803103" w:rsidRPr="003B61EB">
        <w:rPr>
          <w:lang w:val="en-GB"/>
        </w:rPr>
        <w:instrText xml:space="preserve"> ADDIN ZOTERO_ITEM CSL_CITATION {"citationID":"5n64FvMD","properties":{"formattedCitation":"(Liaw and Wiener, 2002)","plainCitation":"(Liaw and Wiener, 2002)","dontUpdate":true,"noteIndex":0},"citationItems":[{"id":2564,"uris":["http://zotero.org/users/12774360/items/VP4ULNKN"],"itemData":{"id":2564,"type":"article-journal","container-title":"R News","ISSN":"1609-3631","language":"en","page":"18-22","source":"Zotero","title":"Classiﬁcation and Regression by randomForest","volume":"2/3","author":[{"family":"Liaw","given":"Andy"},{"family":"Wiener","given":"Matthew"}],"issued":{"date-parts":[["2002"]]},"citation-key":"liawClassificationRegressionRandomForest2002a"}}],"schema":"https://github.com/citation-style-language/schema/raw/master/csl-citation.json"} </w:instrText>
      </w:r>
      <w:r w:rsidR="0025136A" w:rsidRPr="003B61EB">
        <w:rPr>
          <w:lang w:val="en-GB"/>
        </w:rPr>
        <w:fldChar w:fldCharType="separate"/>
      </w:r>
      <w:r w:rsidR="00276CBC" w:rsidRPr="003B61EB">
        <w:rPr>
          <w:noProof/>
          <w:lang w:val="en-GB"/>
        </w:rPr>
        <w:t>Liaw and Wiener, 2002)</w:t>
      </w:r>
      <w:r w:rsidR="0025136A" w:rsidRPr="003B61EB">
        <w:rPr>
          <w:lang w:val="en-GB"/>
        </w:rPr>
        <w:fldChar w:fldCharType="end"/>
      </w:r>
      <w:r w:rsidR="00D528B9" w:rsidRPr="003B61EB">
        <w:rPr>
          <w:lang w:val="en-GB"/>
        </w:rPr>
        <w:t xml:space="preserve"> in an unsupervised analysis to create a proximity matrix</w:t>
      </w:r>
      <w:r w:rsidR="00A05555" w:rsidRPr="003B61EB">
        <w:rPr>
          <w:lang w:val="en-GB"/>
        </w:rPr>
        <w:t xml:space="preserve"> in which every cell contains a measure of similarity or distance between the item in the column and row that correspond</w:t>
      </w:r>
      <w:r w:rsidR="004E1F18" w:rsidRPr="003B61EB">
        <w:rPr>
          <w:lang w:val="en-GB"/>
        </w:rPr>
        <w:t>s</w:t>
      </w:r>
      <w:r w:rsidR="00A05555" w:rsidRPr="003B61EB">
        <w:rPr>
          <w:lang w:val="en-GB"/>
        </w:rPr>
        <w:t xml:space="preserve"> to that cell</w:t>
      </w:r>
      <w:r w:rsidR="00D528B9" w:rsidRPr="003B61EB">
        <w:rPr>
          <w:lang w:val="en-GB"/>
        </w:rPr>
        <w:t xml:space="preserve">. </w:t>
      </w:r>
      <w:r w:rsidR="00F04083">
        <w:rPr>
          <w:lang w:val="en-GB"/>
        </w:rPr>
        <w:t xml:space="preserve">A tree number of 1000 </w:t>
      </w:r>
      <w:r w:rsidR="00D528B9" w:rsidRPr="003B61EB">
        <w:rPr>
          <w:lang w:val="en-GB"/>
        </w:rPr>
        <w:t>was chosen</w:t>
      </w:r>
      <w:r w:rsidR="00D05C98">
        <w:rPr>
          <w:lang w:val="en-GB"/>
        </w:rPr>
        <w:t xml:space="preserve"> for the analysis</w:t>
      </w:r>
      <w:r w:rsidR="00D528B9" w:rsidRPr="003B61EB">
        <w:rPr>
          <w:lang w:val="en-GB"/>
        </w:rPr>
        <w:t xml:space="preserve"> using an error x trees plot</w:t>
      </w:r>
      <w:r w:rsidR="00467B9A">
        <w:rPr>
          <w:lang w:val="en-GB"/>
        </w:rPr>
        <w:t>,</w:t>
      </w:r>
      <w:r w:rsidR="00D528B9" w:rsidRPr="003B61EB">
        <w:rPr>
          <w:lang w:val="en-GB"/>
        </w:rPr>
        <w:t xml:space="preserve"> which showed that error was minimised at &gt;</w:t>
      </w:r>
      <w:r w:rsidR="001744D3" w:rsidRPr="003B61EB">
        <w:rPr>
          <w:lang w:val="en-GB"/>
        </w:rPr>
        <w:t xml:space="preserve"> </w:t>
      </w:r>
      <w:r w:rsidR="00D528B9" w:rsidRPr="003B61EB">
        <w:rPr>
          <w:lang w:val="en-GB"/>
        </w:rPr>
        <w:t xml:space="preserve">200 trees. This proximity matrix was then used for multidimensional scaling (MDS), </w:t>
      </w:r>
      <w:r w:rsidR="007F2A9B" w:rsidRPr="003B61EB">
        <w:rPr>
          <w:lang w:val="en-GB"/>
        </w:rPr>
        <w:t>using both</w:t>
      </w:r>
      <w:r w:rsidR="00D528B9" w:rsidRPr="003B61EB">
        <w:rPr>
          <w:lang w:val="en-GB"/>
        </w:rPr>
        <w:t xml:space="preserve"> </w:t>
      </w:r>
      <w:proofErr w:type="spellStart"/>
      <w:r w:rsidR="00D528B9" w:rsidRPr="003B61EB">
        <w:rPr>
          <w:i/>
          <w:iCs/>
          <w:lang w:val="en-GB"/>
        </w:rPr>
        <w:t>randomForest</w:t>
      </w:r>
      <w:proofErr w:type="spellEnd"/>
      <w:r w:rsidR="00D528B9" w:rsidRPr="003B61EB">
        <w:rPr>
          <w:lang w:val="en-GB"/>
        </w:rPr>
        <w:t xml:space="preserve"> and </w:t>
      </w:r>
      <w:r w:rsidR="00D528B9" w:rsidRPr="003B61EB">
        <w:rPr>
          <w:i/>
          <w:iCs/>
          <w:lang w:val="en-GB"/>
        </w:rPr>
        <w:t>vegan</w:t>
      </w:r>
      <w:r w:rsidR="007F2A9B" w:rsidRPr="003B61EB">
        <w:rPr>
          <w:i/>
          <w:iCs/>
          <w:lang w:val="en-GB"/>
        </w:rPr>
        <w:t xml:space="preserve"> </w:t>
      </w:r>
      <w:r w:rsidR="00D528B9" w:rsidRPr="003B61EB">
        <w:rPr>
          <w:lang w:val="en-GB"/>
        </w:rPr>
        <w:t>(</w:t>
      </w:r>
      <w:r w:rsidR="00D82F6E" w:rsidRPr="003B61EB">
        <w:rPr>
          <w:lang w:val="en-GB"/>
        </w:rPr>
        <w:t>v2.5;</w:t>
      </w:r>
      <w:r w:rsidR="0025136A" w:rsidRPr="003B61EB">
        <w:rPr>
          <w:lang w:val="en-GB"/>
        </w:rPr>
        <w:t xml:space="preserve"> </w:t>
      </w:r>
      <w:r w:rsidR="0025136A" w:rsidRPr="003B61EB">
        <w:rPr>
          <w:lang w:val="en-GB"/>
        </w:rPr>
        <w:fldChar w:fldCharType="begin"/>
      </w:r>
      <w:r w:rsidR="009650C9">
        <w:rPr>
          <w:lang w:val="en-GB"/>
        </w:rPr>
        <w:instrText xml:space="preserve"> ADDIN ZOTERO_ITEM CSL_CITATION {"citationID":"UyqufTsY","properties":{"formattedCitation":"(Oksanen et al. 2019)","plainCitation":"(Oksanen et al. 2019)","dontUpdate":true,"noteIndex":0},"citationItems":[{"id":"20a22tzX/w8aVS3fJ","uris":["http://zotero.org/users/6112721/items/M7TP94LC"],"itemData":{"id":754,"type":"software","title":"vegan: Community Ecology Package","URL":"https://CRAN.R-project.org/package=vegan","version":"R package version 2.5-6","author":[{"family":"Oksanen","given":"Jari"},{"family":"Blanchet","given":"F. Guillaume"},{"family":"Friendly","given":"Michael"},{"family":"Kindt","given":"Roeland"},{"family":"Legendre","given":"Pierre"},{"family":"McGlinn","given":"Dan"},{"family":"Minchin","given":"Peter R."},{"family":"O'Hara","given":"R. B."},{"family":"Gavin","given":"L. Simpson"},{"family":"Solymos","given":"Peter"},{"family":"Stevens","given":"Henry H."},{"family":"Szoecs","given":"Eduard"},{"family":"Wagner","given":"Helene"}],"issued":{"date-parts":[["2019"]]}}}],"schema":"https://github.com/citation-style-language/schema/raw/master/csl-citation.json"} </w:instrText>
      </w:r>
      <w:r w:rsidR="0025136A" w:rsidRPr="003B61EB">
        <w:rPr>
          <w:lang w:val="en-GB"/>
        </w:rPr>
        <w:fldChar w:fldCharType="separate"/>
      </w:r>
      <w:r w:rsidR="0025136A" w:rsidRPr="003B61EB">
        <w:rPr>
          <w:noProof/>
          <w:lang w:val="en-GB"/>
        </w:rPr>
        <w:t>Oksanen et al. 2019)</w:t>
      </w:r>
      <w:r w:rsidR="0025136A" w:rsidRPr="003B61EB">
        <w:rPr>
          <w:lang w:val="en-GB"/>
        </w:rPr>
        <w:fldChar w:fldCharType="end"/>
      </w:r>
      <w:r w:rsidR="007F2A9B" w:rsidRPr="003B61EB">
        <w:rPr>
          <w:lang w:val="en-GB"/>
        </w:rPr>
        <w:t xml:space="preserve"> packages</w:t>
      </w:r>
      <w:r w:rsidR="00D528B9" w:rsidRPr="003B61EB">
        <w:rPr>
          <w:lang w:val="en-GB"/>
        </w:rPr>
        <w:t xml:space="preserve">. </w:t>
      </w:r>
      <w:r>
        <w:rPr>
          <w:lang w:val="en-GB"/>
        </w:rPr>
        <w:t xml:space="preserve">All data analyses were performed using R </w:t>
      </w:r>
      <w:r w:rsidRPr="003B61EB">
        <w:rPr>
          <w:lang w:val="en-GB"/>
        </w:rPr>
        <w:fldChar w:fldCharType="begin"/>
      </w:r>
      <w:r w:rsidR="009650C9">
        <w:rPr>
          <w:lang w:val="en-GB"/>
        </w:rPr>
        <w:instrText xml:space="preserve"> ADDIN ZOTERO_ITEM CSL_CITATION {"citationID":"HVMA8mRl","properties":{"formattedCitation":"(R Core Team 2021)","plainCitation":"(R Core Team 2021)","dontUpdate":true,"noteIndex":0},"citationItems":[{"id":"20a22tzX/Wv6HywQH","uris":["http://zotero.org/users/6112721/items/5I6DEWQC"],"itemData":{"id":632,"type":"software","event-place":"Vienna, Austria","publisher":"R Foundation for Statistical Computing","publisher-place":"Vienna, Austria","title":"R: A language and environment for statistical computing","URL":"https://www.R-project.org/","author":[{"family":"R Core Team","given":""}],"issued":{"date-parts":[["2020"]]}}}],"schema":"https://github.com/citation-style-language/schema/raw/master/csl-citation.json"} </w:instrText>
      </w:r>
      <w:r w:rsidRPr="003B61EB">
        <w:rPr>
          <w:lang w:val="en-GB"/>
        </w:rPr>
        <w:fldChar w:fldCharType="separate"/>
      </w:r>
      <w:r w:rsidRPr="003B61EB">
        <w:rPr>
          <w:noProof/>
          <w:lang w:val="en-GB"/>
        </w:rPr>
        <w:t>(v4.0.2; R Core Team 2021)</w:t>
      </w:r>
      <w:r w:rsidRPr="003B61EB">
        <w:rPr>
          <w:lang w:val="en-GB"/>
        </w:rPr>
        <w:fldChar w:fldCharType="end"/>
      </w:r>
      <w:r w:rsidR="00563925">
        <w:rPr>
          <w:lang w:val="en-GB"/>
        </w:rPr>
        <w:t>.</w:t>
      </w:r>
    </w:p>
    <w:p w14:paraId="3272426C" w14:textId="77777777" w:rsidR="00D528B9" w:rsidRPr="003B61EB" w:rsidRDefault="00D528B9" w:rsidP="004B02D4">
      <w:pPr>
        <w:rPr>
          <w:lang w:val="en-GB"/>
        </w:rPr>
      </w:pPr>
    </w:p>
    <w:p w14:paraId="15BC0032" w14:textId="39F9BFC6" w:rsidR="00596B85" w:rsidRPr="003B61EB" w:rsidRDefault="00E86F2A" w:rsidP="00066FDA">
      <w:pPr>
        <w:pStyle w:val="Heading1"/>
        <w:rPr>
          <w:b/>
          <w:bCs/>
        </w:rPr>
      </w:pPr>
      <w:r w:rsidRPr="003B61EB">
        <w:t xml:space="preserve">Results </w:t>
      </w:r>
    </w:p>
    <w:p w14:paraId="4794F861" w14:textId="2C4F18DE" w:rsidR="00CA790E" w:rsidRPr="0031521F" w:rsidRDefault="00CA790E" w:rsidP="00411B14">
      <w:pPr>
        <w:pStyle w:val="Heading2"/>
        <w:spacing w:line="360" w:lineRule="auto"/>
      </w:pPr>
      <w:r w:rsidRPr="0031521F">
        <w:t xml:space="preserve">Microsatellite </w:t>
      </w:r>
      <w:r w:rsidR="0012535B">
        <w:t xml:space="preserve">and Plastid </w:t>
      </w:r>
      <w:r w:rsidRPr="0031521F">
        <w:t>Analys</w:t>
      </w:r>
      <w:r w:rsidR="00922245">
        <w:t>e</w:t>
      </w:r>
      <w:r w:rsidRPr="0031521F">
        <w:t xml:space="preserve">s </w:t>
      </w:r>
    </w:p>
    <w:p w14:paraId="2A90CFD3" w14:textId="29DD32E7" w:rsidR="007B14CD" w:rsidRDefault="00DC72FF" w:rsidP="005B0E50">
      <w:pPr>
        <w:ind w:firstLine="567"/>
        <w:rPr>
          <w:lang w:val="en-GB"/>
        </w:rPr>
      </w:pPr>
      <w:r w:rsidRPr="003B61EB">
        <w:rPr>
          <w:lang w:val="en-GB"/>
        </w:rPr>
        <w:t xml:space="preserve">The number of alleles for each microsatellite marker varied from one to four. </w:t>
      </w:r>
      <w:r w:rsidRPr="003B61EB">
        <w:rPr>
          <w:i/>
          <w:iCs/>
          <w:lang w:val="en-GB"/>
        </w:rPr>
        <w:t xml:space="preserve">T. angustifolia </w:t>
      </w:r>
      <w:r w:rsidRPr="003B61EB">
        <w:rPr>
          <w:lang w:val="en-GB"/>
        </w:rPr>
        <w:t xml:space="preserve">samples often had more allelic richness than </w:t>
      </w:r>
      <w:r w:rsidRPr="003B61EB">
        <w:rPr>
          <w:i/>
          <w:iCs/>
          <w:lang w:val="en-GB"/>
        </w:rPr>
        <w:t>T. latifolia</w:t>
      </w:r>
      <w:r w:rsidRPr="003B61EB">
        <w:rPr>
          <w:lang w:val="en-GB"/>
        </w:rPr>
        <w:t>, 2.40</w:t>
      </w:r>
      <w:r w:rsidR="00EE6BF5" w:rsidRPr="003B61EB">
        <w:rPr>
          <w:lang w:val="en-GB"/>
        </w:rPr>
        <w:t xml:space="preserve"> (</w:t>
      </w:r>
      <w:r w:rsidR="009510EE">
        <w:rPr>
          <w:lang w:val="en-GB"/>
        </w:rPr>
        <w:t>standard deviation [SD]</w:t>
      </w:r>
      <w:r w:rsidR="00EE6BF5" w:rsidRPr="003B61EB">
        <w:rPr>
          <w:lang w:val="en-GB"/>
        </w:rPr>
        <w:t xml:space="preserve"> = </w:t>
      </w:r>
      <w:r w:rsidRPr="003B61EB">
        <w:rPr>
          <w:lang w:val="en-GB"/>
        </w:rPr>
        <w:t>0.51</w:t>
      </w:r>
      <w:r w:rsidR="00EE6BF5" w:rsidRPr="003B61EB">
        <w:rPr>
          <w:lang w:val="en-GB"/>
        </w:rPr>
        <w:t>)</w:t>
      </w:r>
      <w:r w:rsidRPr="003B61EB">
        <w:rPr>
          <w:lang w:val="en-GB"/>
        </w:rPr>
        <w:t xml:space="preserve"> and 1.20</w:t>
      </w:r>
      <w:r w:rsidR="00EE6BF5" w:rsidRPr="003B61EB">
        <w:rPr>
          <w:lang w:val="en-GB"/>
        </w:rPr>
        <w:t xml:space="preserve"> (SD = </w:t>
      </w:r>
      <w:r w:rsidRPr="003B61EB">
        <w:rPr>
          <w:lang w:val="en-GB"/>
        </w:rPr>
        <w:t>0.20</w:t>
      </w:r>
      <w:r w:rsidR="00EE6BF5" w:rsidRPr="003B61EB">
        <w:rPr>
          <w:lang w:val="en-GB"/>
        </w:rPr>
        <w:t>)</w:t>
      </w:r>
      <w:r w:rsidRPr="003B61EB">
        <w:rPr>
          <w:lang w:val="en-GB"/>
        </w:rPr>
        <w:t xml:space="preserve"> respectively. TA5 showed the most variation with </w:t>
      </w:r>
      <w:r w:rsidR="004D4158" w:rsidRPr="003B61EB">
        <w:rPr>
          <w:lang w:val="en-GB"/>
        </w:rPr>
        <w:t>four</w:t>
      </w:r>
      <w:r w:rsidRPr="003B61EB">
        <w:rPr>
          <w:lang w:val="en-GB"/>
        </w:rPr>
        <w:t xml:space="preserve"> possible alleles for </w:t>
      </w:r>
      <w:r w:rsidRPr="003B61EB">
        <w:rPr>
          <w:i/>
          <w:iCs/>
          <w:lang w:val="en-GB"/>
        </w:rPr>
        <w:t xml:space="preserve">T. angustifolia </w:t>
      </w:r>
      <w:r w:rsidRPr="003B61EB">
        <w:rPr>
          <w:lang w:val="en-GB"/>
        </w:rPr>
        <w:t xml:space="preserve">and </w:t>
      </w:r>
      <w:r w:rsidRPr="003B61EB">
        <w:rPr>
          <w:i/>
          <w:iCs/>
          <w:lang w:val="en-GB"/>
        </w:rPr>
        <w:t xml:space="preserve">T. </w:t>
      </w:r>
      <w:r w:rsidRPr="003B61EB">
        <w:rPr>
          <w:i/>
          <w:lang w:val="en-GB"/>
        </w:rPr>
        <w:t xml:space="preserve">× glauca </w:t>
      </w:r>
      <w:r w:rsidRPr="003B61EB">
        <w:rPr>
          <w:iCs/>
          <w:lang w:val="en-GB"/>
        </w:rPr>
        <w:t xml:space="preserve">and two for </w:t>
      </w:r>
      <w:r w:rsidRPr="003B61EB">
        <w:rPr>
          <w:i/>
          <w:lang w:val="en-GB"/>
        </w:rPr>
        <w:t>T. latifolia</w:t>
      </w:r>
      <w:r w:rsidRPr="003B61EB">
        <w:rPr>
          <w:iCs/>
          <w:lang w:val="en-GB"/>
        </w:rPr>
        <w:t xml:space="preserve">. Across all markers </w:t>
      </w:r>
      <w:r w:rsidRPr="003B61EB">
        <w:rPr>
          <w:i/>
          <w:lang w:val="en-GB"/>
        </w:rPr>
        <w:t xml:space="preserve">T. × glauca </w:t>
      </w:r>
      <w:r w:rsidRPr="003B61EB">
        <w:rPr>
          <w:iCs/>
          <w:lang w:val="en-GB"/>
        </w:rPr>
        <w:t xml:space="preserve">samples contained alleles from both parents and represented the variety of alleles displayed in the parents (Table </w:t>
      </w:r>
      <w:r w:rsidR="00EE51DE" w:rsidRPr="003B61EB">
        <w:rPr>
          <w:iCs/>
          <w:lang w:val="en-GB"/>
        </w:rPr>
        <w:t>1</w:t>
      </w:r>
      <w:r w:rsidRPr="003B61EB">
        <w:rPr>
          <w:iCs/>
          <w:lang w:val="en-GB"/>
        </w:rPr>
        <w:t xml:space="preserve">). </w:t>
      </w:r>
      <w:r w:rsidR="00F53DA8">
        <w:rPr>
          <w:iCs/>
          <w:lang w:val="en-GB"/>
        </w:rPr>
        <w:t xml:space="preserve">Based on the Hardy-Weinberg principle, </w:t>
      </w:r>
      <w:r w:rsidRPr="003B61EB">
        <w:rPr>
          <w:i/>
          <w:lang w:val="en-GB"/>
        </w:rPr>
        <w:t xml:space="preserve">T. angustifolia </w:t>
      </w:r>
      <w:r w:rsidRPr="003B61EB">
        <w:rPr>
          <w:lang w:val="en-GB"/>
        </w:rPr>
        <w:t xml:space="preserve">displayed a lower observed heterozygosity than </w:t>
      </w:r>
      <w:r w:rsidR="00662A28">
        <w:rPr>
          <w:lang w:val="en-GB"/>
        </w:rPr>
        <w:t>expected</w:t>
      </w:r>
      <w:r w:rsidRPr="003B61EB">
        <w:rPr>
          <w:lang w:val="en-GB"/>
        </w:rPr>
        <w:t xml:space="preserve"> </w:t>
      </w:r>
      <w:r w:rsidR="00F53DA8">
        <w:rPr>
          <w:lang w:val="en-GB"/>
        </w:rPr>
        <w:t>(</w:t>
      </w:r>
      <w:r w:rsidRPr="003B61EB">
        <w:rPr>
          <w:lang w:val="en-GB"/>
        </w:rPr>
        <w:t>0.1</w:t>
      </w:r>
      <w:r w:rsidR="00EE6BF5" w:rsidRPr="003B61EB">
        <w:rPr>
          <w:lang w:val="en-GB"/>
        </w:rPr>
        <w:t>9</w:t>
      </w:r>
      <w:r w:rsidRPr="003B61EB">
        <w:rPr>
          <w:lang w:val="en-GB"/>
        </w:rPr>
        <w:t xml:space="preserve"> </w:t>
      </w:r>
      <w:r w:rsidR="00F53DA8">
        <w:rPr>
          <w:lang w:val="en-GB"/>
        </w:rPr>
        <w:t>[</w:t>
      </w:r>
      <w:r w:rsidR="00EE6BF5" w:rsidRPr="003B61EB">
        <w:rPr>
          <w:lang w:val="en-GB"/>
        </w:rPr>
        <w:t>SD =</w:t>
      </w:r>
      <w:r w:rsidRPr="003B61EB">
        <w:rPr>
          <w:lang w:val="en-GB"/>
        </w:rPr>
        <w:t xml:space="preserve"> 0.08</w:t>
      </w:r>
      <w:r w:rsidR="00F53DA8">
        <w:rPr>
          <w:lang w:val="en-GB"/>
        </w:rPr>
        <w:t>]</w:t>
      </w:r>
      <w:r w:rsidRPr="003B61EB">
        <w:rPr>
          <w:lang w:val="en-GB"/>
        </w:rPr>
        <w:t xml:space="preserve"> </w:t>
      </w:r>
      <w:r w:rsidR="00F53DA8">
        <w:rPr>
          <w:lang w:val="en-GB"/>
        </w:rPr>
        <w:t>–</w:t>
      </w:r>
      <w:r w:rsidRPr="003B61EB">
        <w:rPr>
          <w:lang w:val="en-GB"/>
        </w:rPr>
        <w:t xml:space="preserve"> 0.3</w:t>
      </w:r>
      <w:r w:rsidR="00EE6BF5" w:rsidRPr="003B61EB">
        <w:rPr>
          <w:lang w:val="en-GB"/>
        </w:rPr>
        <w:t>9</w:t>
      </w:r>
      <w:r w:rsidRPr="003B61EB">
        <w:rPr>
          <w:lang w:val="en-GB"/>
        </w:rPr>
        <w:t xml:space="preserve"> </w:t>
      </w:r>
      <w:r w:rsidR="00F53DA8">
        <w:rPr>
          <w:lang w:val="en-GB"/>
        </w:rPr>
        <w:t>[</w:t>
      </w:r>
      <w:r w:rsidR="00EE6BF5" w:rsidRPr="003B61EB">
        <w:rPr>
          <w:lang w:val="en-GB"/>
        </w:rPr>
        <w:t>SD =</w:t>
      </w:r>
      <w:r w:rsidRPr="003B61EB">
        <w:rPr>
          <w:lang w:val="en-GB"/>
        </w:rPr>
        <w:t xml:space="preserve"> 0.12</w:t>
      </w:r>
      <w:r w:rsidR="00F53DA8">
        <w:rPr>
          <w:lang w:val="en-GB"/>
        </w:rPr>
        <w:t>]),</w:t>
      </w:r>
      <w:r w:rsidRPr="003B61EB">
        <w:rPr>
          <w:lang w:val="en-GB"/>
        </w:rPr>
        <w:t xml:space="preserve"> and </w:t>
      </w:r>
      <w:r w:rsidRPr="003B61EB">
        <w:rPr>
          <w:i/>
          <w:lang w:val="en-GB"/>
        </w:rPr>
        <w:t xml:space="preserve">T. latifolia </w:t>
      </w:r>
      <w:r w:rsidRPr="003B61EB">
        <w:rPr>
          <w:lang w:val="en-GB"/>
        </w:rPr>
        <w:t>showed almost no difference between observed and expected</w:t>
      </w:r>
      <w:r w:rsidR="00F53DA8">
        <w:rPr>
          <w:lang w:val="en-GB"/>
        </w:rPr>
        <w:t xml:space="preserve"> (</w:t>
      </w:r>
      <w:r w:rsidRPr="003B61EB">
        <w:rPr>
          <w:iCs/>
          <w:lang w:val="en-GB"/>
        </w:rPr>
        <w:t>0.0</w:t>
      </w:r>
      <w:r w:rsidR="00EE6BF5" w:rsidRPr="003B61EB">
        <w:rPr>
          <w:iCs/>
          <w:lang w:val="en-GB"/>
        </w:rPr>
        <w:t>3</w:t>
      </w:r>
      <w:r w:rsidRPr="003B61EB">
        <w:rPr>
          <w:lang w:val="en-GB"/>
        </w:rPr>
        <w:t xml:space="preserve"> </w:t>
      </w:r>
      <w:r w:rsidR="00F53DA8">
        <w:rPr>
          <w:lang w:val="en-GB"/>
        </w:rPr>
        <w:t>[</w:t>
      </w:r>
      <w:r w:rsidR="00EE6BF5" w:rsidRPr="003B61EB">
        <w:rPr>
          <w:lang w:val="en-GB"/>
        </w:rPr>
        <w:t>SD =</w:t>
      </w:r>
      <w:r w:rsidRPr="003B61EB">
        <w:rPr>
          <w:lang w:val="en-GB"/>
        </w:rPr>
        <w:t xml:space="preserve"> 0.0</w:t>
      </w:r>
      <w:r w:rsidR="00EE6BF5" w:rsidRPr="003B61EB">
        <w:rPr>
          <w:lang w:val="en-GB"/>
        </w:rPr>
        <w:t>3</w:t>
      </w:r>
      <w:r w:rsidR="00F53DA8">
        <w:rPr>
          <w:lang w:val="en-GB"/>
        </w:rPr>
        <w:t>]</w:t>
      </w:r>
      <w:r w:rsidRPr="003B61EB">
        <w:rPr>
          <w:lang w:val="en-GB"/>
        </w:rPr>
        <w:t xml:space="preserve"> </w:t>
      </w:r>
      <w:r w:rsidR="00F53DA8">
        <w:rPr>
          <w:lang w:val="en-GB"/>
        </w:rPr>
        <w:t>–</w:t>
      </w:r>
      <w:r w:rsidRPr="003B61EB">
        <w:rPr>
          <w:lang w:val="en-GB"/>
        </w:rPr>
        <w:t xml:space="preserve"> 0.02</w:t>
      </w:r>
      <w:r w:rsidR="00EE6BF5" w:rsidRPr="003B61EB">
        <w:rPr>
          <w:lang w:val="en-GB"/>
        </w:rPr>
        <w:t xml:space="preserve"> </w:t>
      </w:r>
      <w:r w:rsidR="00F53DA8">
        <w:rPr>
          <w:lang w:val="en-GB"/>
        </w:rPr>
        <w:t>[</w:t>
      </w:r>
      <w:r w:rsidR="00EE6BF5" w:rsidRPr="003B61EB">
        <w:rPr>
          <w:lang w:val="en-GB"/>
        </w:rPr>
        <w:t>SD =</w:t>
      </w:r>
      <w:r w:rsidRPr="003B61EB">
        <w:rPr>
          <w:lang w:val="en-GB"/>
        </w:rPr>
        <w:t xml:space="preserve"> 0.02</w:t>
      </w:r>
      <w:r w:rsidR="00F53DA8">
        <w:rPr>
          <w:lang w:val="en-GB"/>
        </w:rPr>
        <w:t>])</w:t>
      </w:r>
      <w:r w:rsidRPr="003B61EB">
        <w:rPr>
          <w:lang w:val="en-GB"/>
        </w:rPr>
        <w:t xml:space="preserve">. </w:t>
      </w:r>
      <w:r w:rsidRPr="003B61EB">
        <w:rPr>
          <w:i/>
          <w:lang w:val="en-GB"/>
        </w:rPr>
        <w:t>T.</w:t>
      </w:r>
      <w:r w:rsidRPr="003B61EB">
        <w:rPr>
          <w:lang w:val="en-GB"/>
        </w:rPr>
        <w:t xml:space="preserve"> </w:t>
      </w:r>
      <w:r w:rsidRPr="003B61EB">
        <w:rPr>
          <w:i/>
          <w:lang w:val="en-GB"/>
        </w:rPr>
        <w:t xml:space="preserve">× glauca </w:t>
      </w:r>
      <w:r w:rsidRPr="003B61EB">
        <w:rPr>
          <w:lang w:val="en-GB"/>
        </w:rPr>
        <w:t>showed a much higher observed heterozygosity than expected</w:t>
      </w:r>
      <w:r w:rsidR="00F53DA8">
        <w:rPr>
          <w:lang w:val="en-GB"/>
        </w:rPr>
        <w:t xml:space="preserve"> (</w:t>
      </w:r>
      <w:r w:rsidRPr="003B61EB">
        <w:rPr>
          <w:lang w:val="en-GB"/>
        </w:rPr>
        <w:t xml:space="preserve">0.96 </w:t>
      </w:r>
      <w:r w:rsidR="00F53DA8">
        <w:rPr>
          <w:lang w:val="en-GB"/>
        </w:rPr>
        <w:t>[</w:t>
      </w:r>
      <w:r w:rsidR="00EE6BF5" w:rsidRPr="003B61EB">
        <w:rPr>
          <w:lang w:val="en-GB"/>
        </w:rPr>
        <w:t>SD =</w:t>
      </w:r>
      <w:r w:rsidRPr="003B61EB">
        <w:rPr>
          <w:lang w:val="en-GB"/>
        </w:rPr>
        <w:t xml:space="preserve"> 0.0</w:t>
      </w:r>
      <w:r w:rsidR="00EE6BF5" w:rsidRPr="003B61EB">
        <w:rPr>
          <w:lang w:val="en-GB"/>
        </w:rPr>
        <w:t>8</w:t>
      </w:r>
      <w:r w:rsidR="00F53DA8">
        <w:rPr>
          <w:lang w:val="en-GB"/>
        </w:rPr>
        <w:t>]</w:t>
      </w:r>
      <w:r w:rsidRPr="003B61EB">
        <w:rPr>
          <w:lang w:val="en-GB"/>
        </w:rPr>
        <w:t xml:space="preserve"> </w:t>
      </w:r>
      <w:r w:rsidR="00F53DA8">
        <w:rPr>
          <w:lang w:val="en-GB"/>
        </w:rPr>
        <w:t>–</w:t>
      </w:r>
      <w:r w:rsidRPr="003B61EB">
        <w:rPr>
          <w:lang w:val="en-GB"/>
        </w:rPr>
        <w:t xml:space="preserve"> 0.61 </w:t>
      </w:r>
      <w:r w:rsidR="00F53DA8">
        <w:rPr>
          <w:lang w:val="en-GB"/>
        </w:rPr>
        <w:t>[</w:t>
      </w:r>
      <w:r w:rsidR="0008037F" w:rsidRPr="003B61EB">
        <w:rPr>
          <w:lang w:val="en-GB"/>
        </w:rPr>
        <w:t>SD =</w:t>
      </w:r>
      <w:r w:rsidRPr="003B61EB">
        <w:rPr>
          <w:lang w:val="en-GB"/>
        </w:rPr>
        <w:t xml:space="preserve"> 0.0</w:t>
      </w:r>
      <w:r w:rsidR="0008037F" w:rsidRPr="003B61EB">
        <w:rPr>
          <w:lang w:val="en-GB"/>
        </w:rPr>
        <w:t>3</w:t>
      </w:r>
      <w:r w:rsidR="00F53DA8">
        <w:rPr>
          <w:lang w:val="en-GB"/>
        </w:rPr>
        <w:t>])</w:t>
      </w:r>
      <w:r w:rsidRPr="003B61EB">
        <w:rPr>
          <w:lang w:val="en-GB"/>
        </w:rPr>
        <w:t xml:space="preserve">. </w:t>
      </w:r>
    </w:p>
    <w:p w14:paraId="00AE1FC9" w14:textId="306C9C15" w:rsidR="00960C28" w:rsidRDefault="00960C28" w:rsidP="00960C28">
      <w:pPr>
        <w:spacing w:line="240" w:lineRule="auto"/>
        <w:jc w:val="left"/>
        <w:rPr>
          <w:lang w:val="en-GB"/>
        </w:rPr>
      </w:pPr>
    </w:p>
    <w:p w14:paraId="52E49891" w14:textId="7DB40E71" w:rsidR="00A5466E" w:rsidRDefault="0058086A" w:rsidP="00F7513A">
      <w:pPr>
        <w:ind w:firstLine="720"/>
        <w:rPr>
          <w:lang w:val="en-GB"/>
        </w:rPr>
      </w:pPr>
      <w:r>
        <w:rPr>
          <w:lang w:val="en-GB"/>
        </w:rPr>
        <w:t>Results of t</w:t>
      </w:r>
      <w:r w:rsidR="004F6A71" w:rsidRPr="003B61EB">
        <w:rPr>
          <w:lang w:val="en-GB"/>
        </w:rPr>
        <w:t xml:space="preserve">he microsatellite </w:t>
      </w:r>
      <w:r>
        <w:rPr>
          <w:lang w:val="en-GB"/>
        </w:rPr>
        <w:t>analysis</w:t>
      </w:r>
      <w:r w:rsidRPr="003B61EB">
        <w:rPr>
          <w:lang w:val="en-GB"/>
        </w:rPr>
        <w:t xml:space="preserve"> using</w:t>
      </w:r>
      <w:r w:rsidR="00B81B5C" w:rsidRPr="003B61EB">
        <w:rPr>
          <w:lang w:val="en-GB"/>
        </w:rPr>
        <w:t xml:space="preserve"> program </w:t>
      </w:r>
      <w:r w:rsidR="00B81B5C" w:rsidRPr="003B61EB">
        <w:rPr>
          <w:color w:val="000000" w:themeColor="text1"/>
          <w:lang w:val="en-GB"/>
        </w:rPr>
        <w:t>STRUCTURE</w:t>
      </w:r>
      <w:r w:rsidR="00BE4529">
        <w:rPr>
          <w:color w:val="000000" w:themeColor="text1"/>
          <w:lang w:val="en-GB"/>
        </w:rPr>
        <w:t xml:space="preserve"> </w:t>
      </w:r>
      <w:r w:rsidR="004F6A71" w:rsidRPr="003B61EB">
        <w:rPr>
          <w:color w:val="000000" w:themeColor="text1"/>
          <w:lang w:val="en-GB"/>
        </w:rPr>
        <w:t>confirm</w:t>
      </w:r>
      <w:r w:rsidR="005E78D1">
        <w:rPr>
          <w:color w:val="000000" w:themeColor="text1"/>
          <w:lang w:val="en-GB"/>
        </w:rPr>
        <w:t>ed</w:t>
      </w:r>
      <w:r w:rsidR="004F6A71" w:rsidRPr="003B61EB">
        <w:rPr>
          <w:color w:val="000000" w:themeColor="text1"/>
          <w:lang w:val="en-GB"/>
        </w:rPr>
        <w:t xml:space="preserve"> that </w:t>
      </w:r>
      <w:r w:rsidR="009510EE">
        <w:rPr>
          <w:color w:val="000000" w:themeColor="text1"/>
          <w:lang w:val="en-GB"/>
        </w:rPr>
        <w:t>our</w:t>
      </w:r>
      <w:r w:rsidR="004F6A71" w:rsidRPr="003B61EB">
        <w:rPr>
          <w:color w:val="000000" w:themeColor="text1"/>
          <w:lang w:val="en-GB"/>
        </w:rPr>
        <w:t xml:space="preserve"> </w:t>
      </w:r>
      <w:r w:rsidR="00F53DA8">
        <w:rPr>
          <w:color w:val="000000" w:themeColor="text1"/>
          <w:lang w:val="en-GB"/>
        </w:rPr>
        <w:t xml:space="preserve">coarse </w:t>
      </w:r>
      <w:r w:rsidR="004F6A71" w:rsidRPr="003B61EB">
        <w:rPr>
          <w:color w:val="000000" w:themeColor="text1"/>
          <w:lang w:val="en-GB"/>
        </w:rPr>
        <w:t>field identi</w:t>
      </w:r>
      <w:r w:rsidR="009510EE">
        <w:rPr>
          <w:color w:val="000000" w:themeColor="text1"/>
          <w:lang w:val="en-GB"/>
        </w:rPr>
        <w:t xml:space="preserve">fications of </w:t>
      </w:r>
      <w:r w:rsidR="009510EE">
        <w:rPr>
          <w:i/>
          <w:iCs/>
          <w:color w:val="000000" w:themeColor="text1"/>
          <w:lang w:val="en-GB"/>
        </w:rPr>
        <w:t xml:space="preserve">Typha </w:t>
      </w:r>
      <w:r w:rsidR="009510EE">
        <w:rPr>
          <w:color w:val="000000" w:themeColor="text1"/>
          <w:lang w:val="en-GB"/>
        </w:rPr>
        <w:t>at the time of tissue collection</w:t>
      </w:r>
      <w:r w:rsidR="004F6A71" w:rsidRPr="003B61EB">
        <w:rPr>
          <w:color w:val="000000" w:themeColor="text1"/>
          <w:lang w:val="en-GB"/>
        </w:rPr>
        <w:t xml:space="preserve"> were 100% correct. The presumed parental plants all had low amounts of estimated admixture, whereas the pre</w:t>
      </w:r>
      <w:r w:rsidR="00B81B5C" w:rsidRPr="003B61EB">
        <w:rPr>
          <w:color w:val="000000" w:themeColor="text1"/>
          <w:lang w:val="en-GB"/>
        </w:rPr>
        <w:t>sumed hybrids all had admixture of 50% (</w:t>
      </w:r>
      <w:r w:rsidR="0020311A" w:rsidRPr="003B61EB">
        <w:rPr>
          <w:color w:val="000000" w:themeColor="text1"/>
          <w:lang w:val="en-GB"/>
        </w:rPr>
        <w:t>Fig</w:t>
      </w:r>
      <w:r w:rsidR="00515A7A" w:rsidRPr="003B61EB">
        <w:rPr>
          <w:color w:val="000000" w:themeColor="text1"/>
          <w:lang w:val="en-GB"/>
        </w:rPr>
        <w:t>ure</w:t>
      </w:r>
      <w:r w:rsidR="0020311A" w:rsidRPr="003B61EB">
        <w:rPr>
          <w:color w:val="000000" w:themeColor="text1"/>
          <w:lang w:val="en-GB"/>
        </w:rPr>
        <w:t xml:space="preserve"> </w:t>
      </w:r>
      <w:r w:rsidR="00EE51DE" w:rsidRPr="003B61EB">
        <w:rPr>
          <w:color w:val="000000" w:themeColor="text1"/>
          <w:lang w:val="en-GB"/>
        </w:rPr>
        <w:t>2</w:t>
      </w:r>
      <w:r w:rsidR="00B81B5C" w:rsidRPr="003B61EB">
        <w:rPr>
          <w:color w:val="000000" w:themeColor="text1"/>
          <w:lang w:val="en-GB"/>
        </w:rPr>
        <w:t>). Note that the parental samples do not show zero admixture</w:t>
      </w:r>
      <w:r w:rsidR="006C7527" w:rsidRPr="003B61EB">
        <w:rPr>
          <w:color w:val="000000" w:themeColor="text1"/>
          <w:lang w:val="en-GB"/>
        </w:rPr>
        <w:t>,</w:t>
      </w:r>
      <w:r w:rsidR="00B81B5C" w:rsidRPr="003B61EB">
        <w:rPr>
          <w:color w:val="000000" w:themeColor="text1"/>
          <w:lang w:val="en-GB"/>
        </w:rPr>
        <w:t xml:space="preserve"> </w:t>
      </w:r>
      <w:r w:rsidR="006C7527" w:rsidRPr="003B61EB">
        <w:rPr>
          <w:color w:val="000000" w:themeColor="text1"/>
          <w:lang w:val="en-GB"/>
        </w:rPr>
        <w:t xml:space="preserve">a pattern that is expected </w:t>
      </w:r>
      <w:r w:rsidR="00B81B5C" w:rsidRPr="003B61EB">
        <w:rPr>
          <w:color w:val="000000" w:themeColor="text1"/>
          <w:lang w:val="en-GB"/>
        </w:rPr>
        <w:t xml:space="preserve">as some alleles are shared </w:t>
      </w:r>
      <w:r w:rsidR="00B81B5C" w:rsidRPr="003B61EB">
        <w:rPr>
          <w:lang w:val="en-GB"/>
        </w:rPr>
        <w:t>between parents</w:t>
      </w:r>
      <w:r w:rsidR="006C7527" w:rsidRPr="003B61EB">
        <w:rPr>
          <w:lang w:val="en-GB"/>
        </w:rPr>
        <w:t>.</w:t>
      </w:r>
    </w:p>
    <w:p w14:paraId="55EE5D23" w14:textId="77777777" w:rsidR="00563925" w:rsidRPr="003B61EB" w:rsidRDefault="00563925" w:rsidP="00F7513A">
      <w:pPr>
        <w:ind w:firstLine="720"/>
        <w:rPr>
          <w:lang w:val="en-GB"/>
        </w:rPr>
      </w:pPr>
    </w:p>
    <w:p w14:paraId="51006DC8" w14:textId="1302338B" w:rsidR="00A5466E" w:rsidRDefault="001D2842" w:rsidP="00A5466E">
      <w:pPr>
        <w:ind w:firstLine="720"/>
        <w:rPr>
          <w:lang w:val="en-GB"/>
        </w:rPr>
      </w:pPr>
      <w:r w:rsidRPr="003B61EB">
        <w:rPr>
          <w:lang w:val="en-GB"/>
        </w:rPr>
        <w:t xml:space="preserve">The function </w:t>
      </w:r>
      <w:proofErr w:type="spellStart"/>
      <w:r w:rsidRPr="003B61EB">
        <w:rPr>
          <w:lang w:val="en-GB"/>
        </w:rPr>
        <w:t>HIclass</w:t>
      </w:r>
      <w:proofErr w:type="spellEnd"/>
      <w:r w:rsidRPr="003B61EB">
        <w:rPr>
          <w:lang w:val="en-GB"/>
        </w:rPr>
        <w:t xml:space="preserve"> from the package </w:t>
      </w:r>
      <w:proofErr w:type="spellStart"/>
      <w:r w:rsidRPr="003B61EB">
        <w:rPr>
          <w:i/>
          <w:lang w:val="en-GB"/>
        </w:rPr>
        <w:t>HIest</w:t>
      </w:r>
      <w:proofErr w:type="spellEnd"/>
      <w:r w:rsidRPr="003B61EB">
        <w:rPr>
          <w:i/>
          <w:lang w:val="en-GB"/>
        </w:rPr>
        <w:t xml:space="preserve"> </w:t>
      </w:r>
      <w:r w:rsidRPr="003B61EB">
        <w:rPr>
          <w:lang w:val="en-GB"/>
        </w:rPr>
        <w:t>used the genetic marker data and parental allele frequencies to calculate the likelihood for each genotype class for each sample</w:t>
      </w:r>
      <w:r w:rsidR="00BE4529">
        <w:rPr>
          <w:lang w:val="en-GB"/>
        </w:rPr>
        <w:t xml:space="preserve"> </w:t>
      </w:r>
      <w:r w:rsidR="00BE4529">
        <w:rPr>
          <w:lang w:val="en-GB"/>
        </w:rPr>
        <w:fldChar w:fldCharType="begin"/>
      </w:r>
      <w:r w:rsidR="009650C9">
        <w:rPr>
          <w:lang w:val="en-GB"/>
        </w:rPr>
        <w:instrText xml:space="preserve"> ADDIN ZOTERO_ITEM CSL_CITATION {"citationID":"K8CJH5Y0","properties":{"formattedCitation":"(Fitzpatrick 2012)","plainCitation":"(Fitzpatrick 2012)","noteIndex":0},"citationItems":[{"id":"20a22tzX/NeYIeM6E","uris":["http://zotero.org/users/10019590/items/UT4ASXSP"],"itemData":{"id":"rOVYiEFF/UbKqEcbS","type":"article-journal","abstract":"Background: Hybridization, genetic mixture of distinct populations, gives rise to myriad recombinant genotypes. Characterizing the genomic composition of hybrids is critical for studies of hybrid zone dynamics, inheritance of traits, and consequences of hybridization for evolution and conservation. Hybrid genomes are often summarized either by an estimate of the proportion of alleles coming from each ancestral population or classiﬁcation into discrete categories like F1, F2, backcross, or merely “hybrid” vs. “pure”. In most cases, it is not realistic to classify individuals into the restricted set of classes produced in the ﬁrst two generations of admixture. However, the continuous ancestry index misses an important dimension of the genotype. Joint consideration of ancestry together with interclass heterozygosity (proportion of loci with alleles from both ancestral populations) captures all of the information in the discrete classiﬁcation without the unrealistic assumption that only two generations of admixture have transpired.\nMethods: I describe a maximum likelihood method for joint estimation of ancestry and interclass heterozygosity. I present two worked examples illustrating the value of the approach for describing variation among hybrid populations and evaluating the validity of the assumption underlying discrete classiﬁcation.\nResults: Naively classifying natural hybrids into the standard six line cross categories can be misleading, and false classiﬁcation can be a serious problem for datasets with few molecular markers. My analysis underscores previous work showing that many (50 or more) ancestry informative markers are needed to avoid erroneous classiﬁcation.\nConclusion: Although classiﬁcation of hybrids might often be misleading, valuable inferences can be obtained by focusing directly on distributions of ancestry and heterozygosity. Estimating and visualizing the joint distribution of ancestry and interclass heterozygosity is an eﬀective way to compare the genetic structure of hybrid populations and these estimates can be used in classic quantitative genetic methods for assessing additive, dominant, and epistatic genetic eﬀects on hybrid phenotypes and ﬁtness. The methods are implemented in a freely available package “HIest” for the R statistical software (http://cran.r-project.org/web/packages/HIest/index.html).","container-title":"BMC Evolutionary Biology","DOI":"10.1186/1471-2148-12-131","ISSN":"1471-2148","issue":"1","journalAbbreviation":"BMC Evol Biol","language":"en","page":"131","source":"DOI.org (Crossref)","title":"Estimating ancestry and heterozygosity of hybrids using molecular markers","volume":"12","author":[{"family":"Fitzpatrick","given":"Benjamin M"}],"issued":{"date-parts":[["2012"]]}}}],"schema":"https://github.com/citation-style-language/schema/raw/master/csl-citation.json"} </w:instrText>
      </w:r>
      <w:r w:rsidR="00BE4529">
        <w:rPr>
          <w:lang w:val="en-GB"/>
        </w:rPr>
        <w:fldChar w:fldCharType="separate"/>
      </w:r>
      <w:r w:rsidR="00EE3FA4">
        <w:t>(Fitzpatrick 2012)</w:t>
      </w:r>
      <w:r w:rsidR="00BE4529">
        <w:rPr>
          <w:lang w:val="en-GB"/>
        </w:rPr>
        <w:fldChar w:fldCharType="end"/>
      </w:r>
      <w:r w:rsidR="00BE4529">
        <w:rPr>
          <w:lang w:val="en-GB"/>
        </w:rPr>
        <w:t xml:space="preserve">. </w:t>
      </w:r>
      <w:r w:rsidR="00D94C07" w:rsidRPr="003B61EB">
        <w:rPr>
          <w:lang w:val="en-GB"/>
        </w:rPr>
        <w:t xml:space="preserve">Three </w:t>
      </w:r>
      <w:r w:rsidR="00DA3E79" w:rsidRPr="003B61EB">
        <w:rPr>
          <w:lang w:val="en-GB"/>
        </w:rPr>
        <w:t xml:space="preserve">potential backcrosses were </w:t>
      </w:r>
      <w:r w:rsidR="00DA3E79" w:rsidRPr="003B61EB">
        <w:rPr>
          <w:lang w:val="en-GB"/>
        </w:rPr>
        <w:lastRenderedPageBreak/>
        <w:t xml:space="preserve">detected in this analysis, </w:t>
      </w:r>
      <w:r w:rsidR="00D94C07" w:rsidRPr="003B61EB">
        <w:rPr>
          <w:lang w:val="en-GB"/>
        </w:rPr>
        <w:t xml:space="preserve">all </w:t>
      </w:r>
      <w:r w:rsidR="00B0071F" w:rsidRPr="003B61EB">
        <w:rPr>
          <w:lang w:val="en-GB"/>
        </w:rPr>
        <w:t xml:space="preserve">from </w:t>
      </w:r>
      <w:r w:rsidR="00DA3E79" w:rsidRPr="003B61EB">
        <w:rPr>
          <w:lang w:val="en-GB"/>
        </w:rPr>
        <w:t>Iona Island</w:t>
      </w:r>
      <w:r w:rsidR="00F53DA8">
        <w:rPr>
          <w:lang w:val="en-GB"/>
        </w:rPr>
        <w:t xml:space="preserve"> </w:t>
      </w:r>
      <w:r w:rsidR="00C678D8" w:rsidRPr="003B61EB">
        <w:rPr>
          <w:lang w:val="en-GB"/>
        </w:rPr>
        <w:t>and one</w:t>
      </w:r>
      <w:r w:rsidR="00D94C07" w:rsidRPr="003B61EB">
        <w:rPr>
          <w:lang w:val="en-GB"/>
        </w:rPr>
        <w:t xml:space="preserve"> potential F2</w:t>
      </w:r>
      <w:r w:rsidR="00C678D8" w:rsidRPr="003B61EB">
        <w:rPr>
          <w:lang w:val="en-GB"/>
        </w:rPr>
        <w:t xml:space="preserve"> from Frenchies</w:t>
      </w:r>
      <w:r w:rsidR="00B0071F" w:rsidRPr="003B61EB">
        <w:rPr>
          <w:lang w:val="en-GB"/>
        </w:rPr>
        <w:t xml:space="preserve"> Island</w:t>
      </w:r>
      <w:r w:rsidR="00D94C07" w:rsidRPr="003B61EB">
        <w:rPr>
          <w:lang w:val="en-GB"/>
        </w:rPr>
        <w:t xml:space="preserve"> was identified. </w:t>
      </w:r>
      <w:r w:rsidR="008A3C20" w:rsidRPr="003B61EB">
        <w:rPr>
          <w:lang w:val="en-GB"/>
        </w:rPr>
        <w:t xml:space="preserve">These </w:t>
      </w:r>
      <w:r w:rsidR="00DA3E79" w:rsidRPr="003B61EB">
        <w:rPr>
          <w:lang w:val="en-GB"/>
        </w:rPr>
        <w:t>appear in triangle plots as points on the diagonal between parents (Fig</w:t>
      </w:r>
      <w:r w:rsidR="001744D3" w:rsidRPr="003B61EB">
        <w:rPr>
          <w:lang w:val="en-GB"/>
        </w:rPr>
        <w:t>ure</w:t>
      </w:r>
      <w:r w:rsidR="00AF3777" w:rsidRPr="003B61EB">
        <w:rPr>
          <w:lang w:val="en-GB"/>
        </w:rPr>
        <w:t xml:space="preserve"> </w:t>
      </w:r>
      <w:r w:rsidR="00EE51DE" w:rsidRPr="003B61EB">
        <w:rPr>
          <w:lang w:val="en-GB"/>
        </w:rPr>
        <w:t>3</w:t>
      </w:r>
      <w:r w:rsidR="00DA3E79" w:rsidRPr="003B61EB">
        <w:rPr>
          <w:lang w:val="en-GB"/>
        </w:rPr>
        <w:t>)</w:t>
      </w:r>
      <w:r w:rsidR="00D525B5" w:rsidRPr="003B61EB">
        <w:rPr>
          <w:lang w:val="en-GB"/>
        </w:rPr>
        <w:t>.</w:t>
      </w:r>
      <w:r w:rsidR="00DA3E79" w:rsidRPr="003B61EB">
        <w:rPr>
          <w:lang w:val="en-GB"/>
        </w:rPr>
        <w:t xml:space="preserve"> </w:t>
      </w:r>
      <w:r w:rsidR="00D525B5" w:rsidRPr="003B61EB">
        <w:rPr>
          <w:lang w:val="en-GB"/>
        </w:rPr>
        <w:t>Thirteen</w:t>
      </w:r>
      <w:r w:rsidRPr="003B61EB">
        <w:rPr>
          <w:lang w:val="en-GB"/>
        </w:rPr>
        <w:t xml:space="preserve"> of the </w:t>
      </w:r>
      <w:r w:rsidR="000A677A" w:rsidRPr="003B61EB">
        <w:rPr>
          <w:lang w:val="en-GB"/>
        </w:rPr>
        <w:t xml:space="preserve">15 </w:t>
      </w:r>
      <w:r w:rsidR="00D525B5" w:rsidRPr="003B61EB">
        <w:rPr>
          <w:lang w:val="en-GB"/>
        </w:rPr>
        <w:t xml:space="preserve">samples identified as </w:t>
      </w:r>
      <w:r w:rsidRPr="003B61EB">
        <w:rPr>
          <w:i/>
          <w:lang w:val="en-GB"/>
        </w:rPr>
        <w:t>T. × glauca</w:t>
      </w:r>
      <w:r w:rsidR="00D525B5" w:rsidRPr="003B61EB">
        <w:rPr>
          <w:i/>
          <w:lang w:val="en-GB"/>
        </w:rPr>
        <w:t xml:space="preserve"> </w:t>
      </w:r>
      <w:r w:rsidR="00D525B5" w:rsidRPr="003B61EB">
        <w:rPr>
          <w:iCs/>
          <w:lang w:val="en-GB"/>
        </w:rPr>
        <w:t>in the field</w:t>
      </w:r>
      <w:r w:rsidRPr="003B61EB">
        <w:rPr>
          <w:i/>
          <w:lang w:val="en-GB"/>
        </w:rPr>
        <w:t xml:space="preserve"> </w:t>
      </w:r>
      <w:r w:rsidRPr="003B61EB">
        <w:rPr>
          <w:lang w:val="en-GB"/>
        </w:rPr>
        <w:t>were</w:t>
      </w:r>
      <w:r w:rsidR="00832148" w:rsidRPr="003B61EB">
        <w:rPr>
          <w:lang w:val="en-GB"/>
        </w:rPr>
        <w:t xml:space="preserve"> classified by </w:t>
      </w:r>
      <w:proofErr w:type="spellStart"/>
      <w:r w:rsidR="00832148" w:rsidRPr="003B61EB">
        <w:rPr>
          <w:lang w:val="en-GB"/>
        </w:rPr>
        <w:t>HIclass</w:t>
      </w:r>
      <w:proofErr w:type="spellEnd"/>
      <w:r w:rsidR="00832148" w:rsidRPr="003B61EB">
        <w:rPr>
          <w:lang w:val="en-GB"/>
        </w:rPr>
        <w:t xml:space="preserve"> as </w:t>
      </w:r>
      <w:r w:rsidRPr="003B61EB">
        <w:rPr>
          <w:lang w:val="en-GB"/>
        </w:rPr>
        <w:t>F1 hybrid</w:t>
      </w:r>
      <w:r w:rsidR="000A677A" w:rsidRPr="003B61EB">
        <w:rPr>
          <w:lang w:val="en-GB"/>
        </w:rPr>
        <w:t>s</w:t>
      </w:r>
      <w:r w:rsidR="0023320D" w:rsidRPr="003B61EB">
        <w:rPr>
          <w:lang w:val="en-GB"/>
        </w:rPr>
        <w:t xml:space="preserve">, mainly with strong support (LLD: 3.04 </w:t>
      </w:r>
      <w:r w:rsidR="00F53DA8">
        <w:rPr>
          <w:lang w:val="en-GB"/>
        </w:rPr>
        <w:t>–</w:t>
      </w:r>
      <w:r w:rsidR="0023320D" w:rsidRPr="003B61EB">
        <w:rPr>
          <w:lang w:val="en-GB"/>
        </w:rPr>
        <w:t xml:space="preserve"> 3.05), although one (GF2) had weak support (LLD: 0.71). The plants classified as backcrosses and F2 (GF3) had only weak support for that assignment (LLD: 0.46 </w:t>
      </w:r>
      <w:r w:rsidR="00F53DA8">
        <w:rPr>
          <w:lang w:val="en-GB"/>
        </w:rPr>
        <w:t>–</w:t>
      </w:r>
      <w:r w:rsidR="0023320D" w:rsidRPr="003B61EB">
        <w:rPr>
          <w:lang w:val="en-GB"/>
        </w:rPr>
        <w:t xml:space="preserve"> 0.77, and 0.32</w:t>
      </w:r>
      <w:r w:rsidR="00F53DA8">
        <w:rPr>
          <w:lang w:val="en-GB"/>
        </w:rPr>
        <w:t>)</w:t>
      </w:r>
      <w:r w:rsidR="0023320D" w:rsidRPr="003B61EB">
        <w:rPr>
          <w:lang w:val="en-GB"/>
        </w:rPr>
        <w:t>, respectively</w:t>
      </w:r>
      <w:r w:rsidR="00F53DA8">
        <w:rPr>
          <w:lang w:val="en-GB"/>
        </w:rPr>
        <w:t xml:space="preserve"> (Supplementary</w:t>
      </w:r>
      <w:r w:rsidR="00BD4DB7" w:rsidRPr="003B61EB">
        <w:rPr>
          <w:lang w:val="en-GB"/>
        </w:rPr>
        <w:t xml:space="preserve"> Table S2</w:t>
      </w:r>
      <w:r w:rsidR="00F15B31" w:rsidRPr="003B61EB">
        <w:rPr>
          <w:lang w:val="en-GB"/>
        </w:rPr>
        <w:t>)</w:t>
      </w:r>
      <w:r w:rsidRPr="003B61EB">
        <w:rPr>
          <w:lang w:val="en-GB"/>
        </w:rPr>
        <w:t xml:space="preserve">. </w:t>
      </w:r>
      <w:r w:rsidR="0023320D" w:rsidRPr="003B61EB">
        <w:rPr>
          <w:lang w:val="en-GB"/>
        </w:rPr>
        <w:t xml:space="preserve">Two </w:t>
      </w:r>
      <w:r w:rsidRPr="003B61EB">
        <w:rPr>
          <w:lang w:val="en-GB"/>
        </w:rPr>
        <w:t>of the</w:t>
      </w:r>
      <w:r w:rsidR="00814A1E" w:rsidRPr="003B61EB">
        <w:rPr>
          <w:lang w:val="en-GB"/>
        </w:rPr>
        <w:t>se potential</w:t>
      </w:r>
      <w:r w:rsidR="00DA3E79" w:rsidRPr="003B61EB">
        <w:rPr>
          <w:lang w:val="en-GB"/>
        </w:rPr>
        <w:t xml:space="preserve"> </w:t>
      </w:r>
      <w:r w:rsidRPr="003B61EB">
        <w:rPr>
          <w:lang w:val="en-GB"/>
        </w:rPr>
        <w:t xml:space="preserve">backcrosses </w:t>
      </w:r>
      <w:r w:rsidR="0023320D" w:rsidRPr="003B61EB">
        <w:rPr>
          <w:lang w:val="en-GB"/>
        </w:rPr>
        <w:t xml:space="preserve">were </w:t>
      </w:r>
      <w:r w:rsidRPr="003B61EB">
        <w:rPr>
          <w:lang w:val="en-GB"/>
        </w:rPr>
        <w:t xml:space="preserve">to </w:t>
      </w:r>
      <w:r w:rsidRPr="003B61EB">
        <w:rPr>
          <w:i/>
          <w:lang w:val="en-GB"/>
        </w:rPr>
        <w:t>T. angustifolia</w:t>
      </w:r>
      <w:r w:rsidR="00814A1E" w:rsidRPr="003B61EB">
        <w:rPr>
          <w:iCs/>
          <w:lang w:val="en-GB"/>
        </w:rPr>
        <w:t xml:space="preserve"> (</w:t>
      </w:r>
      <w:r w:rsidR="0023320D" w:rsidRPr="003B61EB">
        <w:rPr>
          <w:iCs/>
          <w:lang w:val="en-GB"/>
        </w:rPr>
        <w:t xml:space="preserve">AI2, </w:t>
      </w:r>
      <w:r w:rsidR="001C4AAD" w:rsidRPr="003B61EB">
        <w:rPr>
          <w:iCs/>
          <w:lang w:val="en-GB"/>
        </w:rPr>
        <w:t>GI4</w:t>
      </w:r>
      <w:r w:rsidR="00814A1E" w:rsidRPr="003B61EB">
        <w:rPr>
          <w:iCs/>
          <w:lang w:val="en-GB"/>
        </w:rPr>
        <w:t>)</w:t>
      </w:r>
      <w:r w:rsidR="00B0071F" w:rsidRPr="003B61EB">
        <w:rPr>
          <w:lang w:val="en-GB"/>
        </w:rPr>
        <w:t>,</w:t>
      </w:r>
      <w:r w:rsidR="0023320D" w:rsidRPr="003B61EB">
        <w:rPr>
          <w:lang w:val="en-GB"/>
        </w:rPr>
        <w:t xml:space="preserve"> and</w:t>
      </w:r>
      <w:r w:rsidRPr="003B61EB">
        <w:rPr>
          <w:lang w:val="en-GB"/>
        </w:rPr>
        <w:t xml:space="preserve"> one was</w:t>
      </w:r>
      <w:r w:rsidR="00B0071F" w:rsidRPr="003B61EB">
        <w:rPr>
          <w:lang w:val="en-GB"/>
        </w:rPr>
        <w:t xml:space="preserve"> to</w:t>
      </w:r>
      <w:r w:rsidRPr="003B61EB">
        <w:rPr>
          <w:lang w:val="en-GB"/>
        </w:rPr>
        <w:t xml:space="preserve"> </w:t>
      </w:r>
      <w:r w:rsidRPr="003B61EB">
        <w:rPr>
          <w:i/>
          <w:lang w:val="en-GB"/>
        </w:rPr>
        <w:t>T. latifolia</w:t>
      </w:r>
      <w:r w:rsidR="00814A1E" w:rsidRPr="003B61EB">
        <w:rPr>
          <w:iCs/>
          <w:lang w:val="en-GB"/>
        </w:rPr>
        <w:t xml:space="preserve"> (</w:t>
      </w:r>
      <w:r w:rsidR="001C4AAD" w:rsidRPr="003B61EB">
        <w:rPr>
          <w:iCs/>
          <w:lang w:val="en-GB"/>
        </w:rPr>
        <w:t>GI</w:t>
      </w:r>
      <w:r w:rsidR="0022237A" w:rsidRPr="003B61EB">
        <w:rPr>
          <w:iCs/>
          <w:lang w:val="en-GB"/>
        </w:rPr>
        <w:t>2</w:t>
      </w:r>
      <w:r w:rsidR="007A46D0" w:rsidRPr="003B61EB">
        <w:rPr>
          <w:iCs/>
          <w:lang w:val="en-GB"/>
        </w:rPr>
        <w:t>)</w:t>
      </w:r>
      <w:r w:rsidR="000A2750" w:rsidRPr="003B61EB">
        <w:rPr>
          <w:iCs/>
          <w:lang w:val="en-GB"/>
        </w:rPr>
        <w:t xml:space="preserve">. </w:t>
      </w:r>
      <w:r w:rsidR="00DA3E79" w:rsidRPr="003B61EB">
        <w:rPr>
          <w:lang w:val="en-GB"/>
        </w:rPr>
        <w:t xml:space="preserve">Interestingly, </w:t>
      </w:r>
      <w:proofErr w:type="spellStart"/>
      <w:r w:rsidR="00DA3E79" w:rsidRPr="003B61EB">
        <w:rPr>
          <w:lang w:val="en-GB"/>
        </w:rPr>
        <w:t>HIclass</w:t>
      </w:r>
      <w:proofErr w:type="spellEnd"/>
      <w:r w:rsidR="00DA3E79" w:rsidRPr="003B61EB">
        <w:rPr>
          <w:lang w:val="en-GB"/>
        </w:rPr>
        <w:t xml:space="preserve"> categorized </w:t>
      </w:r>
      <w:r w:rsidR="007F7A25" w:rsidRPr="003B61EB">
        <w:rPr>
          <w:lang w:val="en-GB"/>
        </w:rPr>
        <w:t>GF2</w:t>
      </w:r>
      <w:r w:rsidR="00DA3E79" w:rsidRPr="003B61EB">
        <w:rPr>
          <w:lang w:val="en-GB"/>
        </w:rPr>
        <w:t xml:space="preserve"> as an F1 hybrid even though it has a lower heterozygosity score than the majority of </w:t>
      </w:r>
      <w:r w:rsidR="00DA3E79" w:rsidRPr="003B61EB">
        <w:rPr>
          <w:i/>
          <w:lang w:val="en-GB"/>
        </w:rPr>
        <w:t>T. × glauca.</w:t>
      </w:r>
      <w:r w:rsidR="000A2750" w:rsidRPr="003B61EB">
        <w:rPr>
          <w:i/>
          <w:lang w:val="en-GB"/>
        </w:rPr>
        <w:t xml:space="preserve"> </w:t>
      </w:r>
      <w:r w:rsidR="00D525B5" w:rsidRPr="003B61EB">
        <w:rPr>
          <w:iCs/>
          <w:lang w:val="en-GB"/>
        </w:rPr>
        <w:t xml:space="preserve">Fourteen of the samples identified as </w:t>
      </w:r>
      <w:r w:rsidRPr="003B61EB">
        <w:rPr>
          <w:i/>
          <w:lang w:val="en-GB"/>
        </w:rPr>
        <w:t>T. angustif</w:t>
      </w:r>
      <w:r w:rsidR="00D525B5" w:rsidRPr="003B61EB">
        <w:rPr>
          <w:i/>
          <w:lang w:val="en-GB"/>
        </w:rPr>
        <w:t xml:space="preserve">olia </w:t>
      </w:r>
      <w:r w:rsidR="00D525B5" w:rsidRPr="003B61EB">
        <w:rPr>
          <w:iCs/>
          <w:lang w:val="en-GB"/>
        </w:rPr>
        <w:t>in the field</w:t>
      </w:r>
      <w:r w:rsidRPr="003B61EB">
        <w:rPr>
          <w:i/>
          <w:lang w:val="en-GB"/>
        </w:rPr>
        <w:t xml:space="preserve"> </w:t>
      </w:r>
      <w:r w:rsidRPr="003B61EB">
        <w:rPr>
          <w:lang w:val="en-GB"/>
        </w:rPr>
        <w:t xml:space="preserve">were classified as pure </w:t>
      </w:r>
      <w:r w:rsidRPr="003B61EB">
        <w:rPr>
          <w:i/>
          <w:lang w:val="en-GB"/>
        </w:rPr>
        <w:t>T. angustifolia</w:t>
      </w:r>
      <w:r w:rsidR="00D525B5" w:rsidRPr="003B61EB">
        <w:rPr>
          <w:i/>
          <w:lang w:val="en-GB"/>
        </w:rPr>
        <w:t>,</w:t>
      </w:r>
      <w:r w:rsidRPr="003B61EB">
        <w:rPr>
          <w:i/>
          <w:lang w:val="en-GB"/>
        </w:rPr>
        <w:t xml:space="preserve"> </w:t>
      </w:r>
      <w:r w:rsidRPr="003B61EB">
        <w:rPr>
          <w:lang w:val="en-GB"/>
        </w:rPr>
        <w:t>while one sample</w:t>
      </w:r>
      <w:r w:rsidR="00814A1E" w:rsidRPr="003B61EB">
        <w:rPr>
          <w:lang w:val="en-GB"/>
        </w:rPr>
        <w:t xml:space="preserve"> (</w:t>
      </w:r>
      <w:r w:rsidR="001C4AAD" w:rsidRPr="003B61EB">
        <w:rPr>
          <w:lang w:val="en-GB"/>
        </w:rPr>
        <w:t>AI2</w:t>
      </w:r>
      <w:r w:rsidR="00814A1E" w:rsidRPr="003B61EB">
        <w:rPr>
          <w:lang w:val="en-GB"/>
        </w:rPr>
        <w:t>)</w:t>
      </w:r>
      <w:r w:rsidRPr="003B61EB">
        <w:rPr>
          <w:lang w:val="en-GB"/>
        </w:rPr>
        <w:t xml:space="preserve"> was classified as a backcross to </w:t>
      </w:r>
      <w:r w:rsidRPr="003B61EB">
        <w:rPr>
          <w:i/>
          <w:lang w:val="en-GB"/>
        </w:rPr>
        <w:t>T. angustifolia</w:t>
      </w:r>
      <w:r w:rsidRPr="003B61EB">
        <w:rPr>
          <w:lang w:val="en-GB"/>
        </w:rPr>
        <w:t xml:space="preserve">. </w:t>
      </w:r>
      <w:r w:rsidR="000A2750" w:rsidRPr="003B61EB">
        <w:rPr>
          <w:lang w:val="en-GB"/>
        </w:rPr>
        <w:t>This sample</w:t>
      </w:r>
      <w:r w:rsidRPr="003B61EB">
        <w:rPr>
          <w:lang w:val="en-GB"/>
        </w:rPr>
        <w:t xml:space="preserve"> </w:t>
      </w:r>
      <w:r w:rsidR="005E78D1">
        <w:rPr>
          <w:lang w:val="en-GB"/>
        </w:rPr>
        <w:t>had</w:t>
      </w:r>
      <w:r w:rsidRPr="003B61EB">
        <w:rPr>
          <w:lang w:val="en-GB"/>
        </w:rPr>
        <w:t xml:space="preserve"> a higher ancestry and a lower heterozygosity score than the</w:t>
      </w:r>
      <w:r w:rsidR="00814A1E" w:rsidRPr="003B61EB">
        <w:rPr>
          <w:lang w:val="en-GB"/>
        </w:rPr>
        <w:t xml:space="preserve"> potential</w:t>
      </w:r>
      <w:r w:rsidRPr="003B61EB">
        <w:rPr>
          <w:lang w:val="en-GB"/>
        </w:rPr>
        <w:t xml:space="preserve"> </w:t>
      </w:r>
      <w:r w:rsidRPr="003B61EB">
        <w:rPr>
          <w:i/>
          <w:lang w:val="en-GB"/>
        </w:rPr>
        <w:t xml:space="preserve">T. × glauca </w:t>
      </w:r>
      <w:r w:rsidRPr="003B61EB">
        <w:rPr>
          <w:lang w:val="en-GB"/>
        </w:rPr>
        <w:t>backcrosses, so it</w:t>
      </w:r>
      <w:r w:rsidR="00814A1E" w:rsidRPr="003B61EB">
        <w:rPr>
          <w:lang w:val="en-GB"/>
        </w:rPr>
        <w:t xml:space="preserve"> possibly represents</w:t>
      </w:r>
      <w:r w:rsidRPr="003B61EB">
        <w:rPr>
          <w:lang w:val="en-GB"/>
        </w:rPr>
        <w:t xml:space="preserve"> </w:t>
      </w:r>
      <w:r w:rsidR="000A2750" w:rsidRPr="003B61EB">
        <w:rPr>
          <w:lang w:val="en-GB"/>
        </w:rPr>
        <w:t>the offspring of a</w:t>
      </w:r>
      <w:r w:rsidRPr="003B61EB">
        <w:rPr>
          <w:lang w:val="en-GB"/>
        </w:rPr>
        <w:t xml:space="preserve"> backcross</w:t>
      </w:r>
      <w:r w:rsidR="000A2750" w:rsidRPr="003B61EB">
        <w:rPr>
          <w:lang w:val="en-GB"/>
        </w:rPr>
        <w:t xml:space="preserve"> that subsequently went through multiple generations of breeding with </w:t>
      </w:r>
      <w:r w:rsidR="000A2750" w:rsidRPr="003B61EB">
        <w:rPr>
          <w:i/>
          <w:iCs/>
          <w:lang w:val="en-GB"/>
        </w:rPr>
        <w:t xml:space="preserve">T. angustifolia. </w:t>
      </w:r>
      <w:r w:rsidR="000A2750" w:rsidRPr="003B61EB">
        <w:rPr>
          <w:lang w:val="en-GB"/>
        </w:rPr>
        <w:t xml:space="preserve">This would </w:t>
      </w:r>
      <w:r w:rsidR="001A14CE">
        <w:rPr>
          <w:lang w:val="en-GB"/>
        </w:rPr>
        <w:t xml:space="preserve">likely </w:t>
      </w:r>
      <w:r w:rsidR="000A2750" w:rsidRPr="003B61EB">
        <w:rPr>
          <w:lang w:val="en-GB"/>
        </w:rPr>
        <w:t xml:space="preserve">produce a plant </w:t>
      </w:r>
      <w:r w:rsidRPr="003B61EB">
        <w:rPr>
          <w:lang w:val="en-GB"/>
        </w:rPr>
        <w:t xml:space="preserve">that contains more </w:t>
      </w:r>
      <w:r w:rsidRPr="003B61EB">
        <w:rPr>
          <w:i/>
          <w:lang w:val="en-GB"/>
        </w:rPr>
        <w:t>T.</w:t>
      </w:r>
      <w:r w:rsidR="00F964FA">
        <w:rPr>
          <w:i/>
          <w:lang w:val="en-GB"/>
        </w:rPr>
        <w:t xml:space="preserve"> </w:t>
      </w:r>
      <w:r w:rsidRPr="003B61EB">
        <w:rPr>
          <w:i/>
          <w:lang w:val="en-GB"/>
        </w:rPr>
        <w:t xml:space="preserve">angustifolia </w:t>
      </w:r>
      <w:r w:rsidRPr="003B61EB">
        <w:rPr>
          <w:lang w:val="en-GB"/>
        </w:rPr>
        <w:t>characteristics</w:t>
      </w:r>
      <w:r w:rsidR="000A2750" w:rsidRPr="003B61EB">
        <w:rPr>
          <w:lang w:val="en-GB"/>
        </w:rPr>
        <w:t xml:space="preserve"> than a recent backcross</w:t>
      </w:r>
      <w:r w:rsidR="00D525B5" w:rsidRPr="003B61EB">
        <w:rPr>
          <w:lang w:val="en-GB"/>
        </w:rPr>
        <w:t>,</w:t>
      </w:r>
      <w:r w:rsidR="000A2750" w:rsidRPr="003B61EB">
        <w:rPr>
          <w:i/>
          <w:iCs/>
          <w:lang w:val="en-GB"/>
        </w:rPr>
        <w:t xml:space="preserve"> </w:t>
      </w:r>
      <w:r w:rsidR="000A2750" w:rsidRPr="003B61EB">
        <w:rPr>
          <w:lang w:val="en-GB"/>
        </w:rPr>
        <w:t>as seen in this sample</w:t>
      </w:r>
      <w:r w:rsidRPr="003B61EB">
        <w:rPr>
          <w:lang w:val="en-GB"/>
        </w:rPr>
        <w:t xml:space="preserve">. </w:t>
      </w:r>
      <w:r w:rsidR="000A677A" w:rsidRPr="003B61EB">
        <w:rPr>
          <w:lang w:val="en-GB"/>
        </w:rPr>
        <w:t>A</w:t>
      </w:r>
      <w:r w:rsidR="00DA3E79" w:rsidRPr="003B61EB">
        <w:rPr>
          <w:lang w:val="en-GB"/>
        </w:rPr>
        <w:t xml:space="preserve">ll </w:t>
      </w:r>
      <w:r w:rsidR="00D525B5" w:rsidRPr="003B61EB">
        <w:rPr>
          <w:lang w:val="en-GB"/>
        </w:rPr>
        <w:t xml:space="preserve">16 </w:t>
      </w:r>
      <w:r w:rsidR="00DA3E79" w:rsidRPr="003B61EB">
        <w:rPr>
          <w:lang w:val="en-GB"/>
        </w:rPr>
        <w:t xml:space="preserve">samples identified as </w:t>
      </w:r>
      <w:r w:rsidR="00DA3E79" w:rsidRPr="003B61EB">
        <w:rPr>
          <w:i/>
          <w:lang w:val="en-GB"/>
        </w:rPr>
        <w:t>T. latifolia</w:t>
      </w:r>
      <w:r w:rsidR="00D525B5" w:rsidRPr="003B61EB">
        <w:rPr>
          <w:i/>
          <w:lang w:val="en-GB"/>
        </w:rPr>
        <w:t xml:space="preserve"> </w:t>
      </w:r>
      <w:r w:rsidR="00D525B5" w:rsidRPr="003B61EB">
        <w:rPr>
          <w:iCs/>
          <w:lang w:val="en-GB"/>
        </w:rPr>
        <w:t>in the field</w:t>
      </w:r>
      <w:r w:rsidR="00DA3E79" w:rsidRPr="003B61EB">
        <w:rPr>
          <w:lang w:val="en-GB"/>
        </w:rPr>
        <w:t xml:space="preserve"> were pure </w:t>
      </w:r>
      <w:r w:rsidR="00DA3E79" w:rsidRPr="003B61EB">
        <w:rPr>
          <w:i/>
          <w:lang w:val="en-GB"/>
        </w:rPr>
        <w:t>T. latifolia</w:t>
      </w:r>
      <w:r w:rsidR="00D525B5" w:rsidRPr="003B61EB">
        <w:rPr>
          <w:iCs/>
          <w:lang w:val="en-GB"/>
        </w:rPr>
        <w:t>, including the specimen with confounding morphology (</w:t>
      </w:r>
      <w:r w:rsidR="00CF0F3B" w:rsidRPr="003B61EB">
        <w:rPr>
          <w:lang w:val="en-GB"/>
        </w:rPr>
        <w:t>LS6</w:t>
      </w:r>
      <w:r w:rsidR="00D525B5" w:rsidRPr="003B61EB">
        <w:rPr>
          <w:lang w:val="en-GB"/>
        </w:rPr>
        <w:t>)</w:t>
      </w:r>
      <w:r w:rsidR="00DA3E79" w:rsidRPr="003B61EB">
        <w:rPr>
          <w:lang w:val="en-GB"/>
        </w:rPr>
        <w:t>.</w:t>
      </w:r>
    </w:p>
    <w:p w14:paraId="0D9A2455" w14:textId="177B888E" w:rsidR="003B61EB" w:rsidRPr="003B61EB" w:rsidRDefault="003B61EB" w:rsidP="00A5466E">
      <w:pPr>
        <w:ind w:firstLine="720"/>
        <w:rPr>
          <w:lang w:val="en-GB"/>
        </w:rPr>
      </w:pPr>
    </w:p>
    <w:p w14:paraId="78AF3461" w14:textId="5FACF46C" w:rsidR="0020311A" w:rsidRPr="003B61EB" w:rsidRDefault="001D2842" w:rsidP="005B0E50">
      <w:pPr>
        <w:ind w:firstLine="720"/>
        <w:rPr>
          <w:lang w:val="en-GB"/>
        </w:rPr>
      </w:pPr>
      <w:r w:rsidRPr="003B61EB">
        <w:rPr>
          <w:lang w:val="en-GB"/>
        </w:rPr>
        <w:t>The MDS on microsatellite data was able to capture 81.6% of variation in axis 1 and 12% in axis 2 (</w:t>
      </w:r>
      <w:r w:rsidR="00AF3777" w:rsidRPr="003B61EB">
        <w:rPr>
          <w:lang w:val="en-GB"/>
        </w:rPr>
        <w:t>Fig</w:t>
      </w:r>
      <w:r w:rsidR="001744D3" w:rsidRPr="003B61EB">
        <w:rPr>
          <w:lang w:val="en-GB"/>
        </w:rPr>
        <w:t>ure</w:t>
      </w:r>
      <w:r w:rsidR="00AF3777" w:rsidRPr="003B61EB">
        <w:rPr>
          <w:lang w:val="en-GB"/>
        </w:rPr>
        <w:t xml:space="preserve"> </w:t>
      </w:r>
      <w:r w:rsidR="00EE51DE" w:rsidRPr="003B61EB">
        <w:rPr>
          <w:lang w:val="en-GB"/>
        </w:rPr>
        <w:t>4</w:t>
      </w:r>
      <w:r w:rsidRPr="003B61EB">
        <w:rPr>
          <w:lang w:val="en-GB"/>
        </w:rPr>
        <w:t xml:space="preserve">). Some of the samples </w:t>
      </w:r>
      <w:r w:rsidR="0020311A" w:rsidRPr="003B61EB">
        <w:rPr>
          <w:lang w:val="en-GB"/>
        </w:rPr>
        <w:t>labelled</w:t>
      </w:r>
      <w:r w:rsidRPr="003B61EB">
        <w:rPr>
          <w:lang w:val="en-GB"/>
        </w:rPr>
        <w:t xml:space="preserve"> as backcrosses by </w:t>
      </w:r>
      <w:proofErr w:type="spellStart"/>
      <w:r w:rsidRPr="003B61EB">
        <w:rPr>
          <w:lang w:val="en-GB"/>
        </w:rPr>
        <w:t>H</w:t>
      </w:r>
      <w:r w:rsidR="004076E4" w:rsidRPr="003B61EB">
        <w:rPr>
          <w:lang w:val="en-GB"/>
        </w:rPr>
        <w:t>I</w:t>
      </w:r>
      <w:r w:rsidRPr="003B61EB">
        <w:rPr>
          <w:lang w:val="en-GB"/>
        </w:rPr>
        <w:t>class</w:t>
      </w:r>
      <w:proofErr w:type="spellEnd"/>
      <w:r w:rsidRPr="003B61EB">
        <w:rPr>
          <w:lang w:val="en-GB"/>
        </w:rPr>
        <w:t xml:space="preserve"> do not cluster as closely as the rest of the samples. </w:t>
      </w:r>
      <w:r w:rsidR="001C4AAD" w:rsidRPr="003B61EB">
        <w:rPr>
          <w:lang w:val="en-GB"/>
        </w:rPr>
        <w:t>AI2</w:t>
      </w:r>
      <w:r w:rsidRPr="003B61EB">
        <w:rPr>
          <w:lang w:val="en-GB"/>
        </w:rPr>
        <w:t xml:space="preserve"> </w:t>
      </w:r>
      <w:proofErr w:type="gramStart"/>
      <w:r w:rsidR="005E78D1">
        <w:rPr>
          <w:lang w:val="en-GB"/>
        </w:rPr>
        <w:t>fell</w:t>
      </w:r>
      <w:proofErr w:type="gramEnd"/>
      <w:r w:rsidRPr="003B61EB">
        <w:rPr>
          <w:lang w:val="en-GB"/>
        </w:rPr>
        <w:t xml:space="preserve"> close</w:t>
      </w:r>
      <w:r w:rsidR="00A35B34" w:rsidRPr="003B61EB">
        <w:rPr>
          <w:lang w:val="en-GB"/>
        </w:rPr>
        <w:t>r</w:t>
      </w:r>
      <w:r w:rsidRPr="003B61EB">
        <w:rPr>
          <w:lang w:val="en-GB"/>
        </w:rPr>
        <w:t xml:space="preserve"> to the </w:t>
      </w:r>
      <w:r w:rsidRPr="003B61EB">
        <w:rPr>
          <w:i/>
          <w:lang w:val="en-GB"/>
        </w:rPr>
        <w:t>T.</w:t>
      </w:r>
      <w:r w:rsidR="008C20FA" w:rsidRPr="003B61EB">
        <w:rPr>
          <w:i/>
          <w:lang w:val="en-GB"/>
        </w:rPr>
        <w:t xml:space="preserve"> </w:t>
      </w:r>
      <w:r w:rsidR="00632DC0" w:rsidRPr="003B61EB">
        <w:rPr>
          <w:i/>
          <w:lang w:val="en-GB"/>
        </w:rPr>
        <w:t>×</w:t>
      </w:r>
      <w:r w:rsidRPr="003B61EB">
        <w:rPr>
          <w:i/>
          <w:lang w:val="en-GB"/>
        </w:rPr>
        <w:t xml:space="preserve"> glauca </w:t>
      </w:r>
      <w:r w:rsidRPr="003B61EB">
        <w:rPr>
          <w:lang w:val="en-GB"/>
        </w:rPr>
        <w:t xml:space="preserve">samples than the other </w:t>
      </w:r>
      <w:r w:rsidRPr="003B61EB">
        <w:rPr>
          <w:i/>
          <w:lang w:val="en-GB"/>
        </w:rPr>
        <w:t xml:space="preserve">T. angustifolia </w:t>
      </w:r>
      <w:r w:rsidRPr="003B61EB">
        <w:rPr>
          <w:lang w:val="en-GB"/>
        </w:rPr>
        <w:t xml:space="preserve">samples. </w:t>
      </w:r>
      <w:r w:rsidR="007F7A25" w:rsidRPr="003B61EB">
        <w:rPr>
          <w:lang w:val="en-GB"/>
        </w:rPr>
        <w:t>GF2</w:t>
      </w:r>
      <w:r w:rsidRPr="003B61EB">
        <w:rPr>
          <w:lang w:val="en-GB"/>
        </w:rPr>
        <w:t xml:space="preserve"> is at the </w:t>
      </w:r>
      <w:r w:rsidRPr="003B61EB">
        <w:rPr>
          <w:i/>
          <w:lang w:val="en-GB"/>
        </w:rPr>
        <w:t>T. angustifolia</w:t>
      </w:r>
      <w:r w:rsidRPr="003B61EB">
        <w:rPr>
          <w:lang w:val="en-GB"/>
        </w:rPr>
        <w:t xml:space="preserve"> side of the periphery of </w:t>
      </w:r>
      <w:r w:rsidR="00632DC0" w:rsidRPr="003B61EB">
        <w:rPr>
          <w:i/>
          <w:lang w:val="en-GB"/>
        </w:rPr>
        <w:t xml:space="preserve">T. × glauca </w:t>
      </w:r>
      <w:r w:rsidRPr="003B61EB">
        <w:rPr>
          <w:lang w:val="en-GB"/>
        </w:rPr>
        <w:t xml:space="preserve">samples. </w:t>
      </w:r>
      <w:r w:rsidR="007F7A25" w:rsidRPr="003B61EB">
        <w:rPr>
          <w:lang w:val="en-GB"/>
        </w:rPr>
        <w:t>GF3</w:t>
      </w:r>
      <w:r w:rsidRPr="003B61EB">
        <w:rPr>
          <w:lang w:val="en-GB"/>
        </w:rPr>
        <w:t xml:space="preserve">, classified as an F2 hybrid by </w:t>
      </w:r>
      <w:proofErr w:type="spellStart"/>
      <w:r w:rsidRPr="003B61EB">
        <w:rPr>
          <w:lang w:val="en-GB"/>
        </w:rPr>
        <w:t>H</w:t>
      </w:r>
      <w:r w:rsidR="007A46D0" w:rsidRPr="003B61EB">
        <w:rPr>
          <w:lang w:val="en-GB"/>
        </w:rPr>
        <w:t>i</w:t>
      </w:r>
      <w:r w:rsidRPr="003B61EB">
        <w:rPr>
          <w:lang w:val="en-GB"/>
        </w:rPr>
        <w:t>class</w:t>
      </w:r>
      <w:proofErr w:type="spellEnd"/>
      <w:r w:rsidRPr="003B61EB">
        <w:rPr>
          <w:lang w:val="en-GB"/>
        </w:rPr>
        <w:t xml:space="preserve">, clusters towards the bottom of the </w:t>
      </w:r>
      <w:r w:rsidR="00632DC0" w:rsidRPr="003B61EB">
        <w:rPr>
          <w:i/>
          <w:lang w:val="en-GB"/>
        </w:rPr>
        <w:t xml:space="preserve">T. × glauca </w:t>
      </w:r>
      <w:r w:rsidRPr="003B61EB">
        <w:rPr>
          <w:lang w:val="en-GB"/>
        </w:rPr>
        <w:t xml:space="preserve">clump. </w:t>
      </w:r>
      <w:r w:rsidR="001C4AAD" w:rsidRPr="003B61EB">
        <w:rPr>
          <w:lang w:val="en-GB"/>
        </w:rPr>
        <w:t>GI2</w:t>
      </w:r>
      <w:r w:rsidRPr="003B61EB">
        <w:rPr>
          <w:lang w:val="en-GB"/>
        </w:rPr>
        <w:t xml:space="preserve"> does not appear to be any different from the other </w:t>
      </w:r>
      <w:r w:rsidRPr="003B61EB">
        <w:rPr>
          <w:i/>
          <w:lang w:val="en-GB"/>
        </w:rPr>
        <w:t>T</w:t>
      </w:r>
      <w:r w:rsidRPr="00CB66A8">
        <w:rPr>
          <w:i/>
          <w:lang w:val="en-GB"/>
        </w:rPr>
        <w:t>.</w:t>
      </w:r>
      <w:r w:rsidR="0020311A" w:rsidRPr="003B61EB">
        <w:rPr>
          <w:b/>
          <w:bCs/>
          <w:i/>
          <w:lang w:val="en-GB"/>
        </w:rPr>
        <w:t xml:space="preserve"> </w:t>
      </w:r>
      <w:r w:rsidR="0020311A" w:rsidRPr="003B61EB">
        <w:rPr>
          <w:i/>
          <w:lang w:val="en-GB"/>
        </w:rPr>
        <w:t>×</w:t>
      </w:r>
      <w:r w:rsidRPr="003B61EB">
        <w:rPr>
          <w:lang w:val="en-GB"/>
        </w:rPr>
        <w:t xml:space="preserve"> </w:t>
      </w:r>
      <w:r w:rsidRPr="003B61EB">
        <w:rPr>
          <w:i/>
          <w:lang w:val="en-GB"/>
        </w:rPr>
        <w:t>glauca</w:t>
      </w:r>
      <w:r w:rsidRPr="003B61EB">
        <w:rPr>
          <w:lang w:val="en-GB"/>
        </w:rPr>
        <w:t xml:space="preserve"> samples</w:t>
      </w:r>
      <w:r w:rsidR="00026430" w:rsidRPr="003B61EB">
        <w:rPr>
          <w:lang w:val="en-GB"/>
        </w:rPr>
        <w:t xml:space="preserve">. </w:t>
      </w:r>
      <w:r w:rsidR="008D0E10" w:rsidRPr="003B61EB">
        <w:rPr>
          <w:lang w:val="en-GB"/>
        </w:rPr>
        <w:t>A comparison of MDS plots shows that the results of our morphological analysis, which was identical to those of our initial field identifications</w:t>
      </w:r>
      <w:r w:rsidR="00A35B34" w:rsidRPr="003B61EB">
        <w:rPr>
          <w:lang w:val="en-GB"/>
        </w:rPr>
        <w:t xml:space="preserve"> based </w:t>
      </w:r>
      <w:r w:rsidR="002C22D6" w:rsidRPr="003B61EB">
        <w:rPr>
          <w:lang w:val="en-GB"/>
        </w:rPr>
        <w:t xml:space="preserve">on macroscopic characters (i.e., plant height, leaf width, spike </w:t>
      </w:r>
      <w:r w:rsidR="0011172A" w:rsidRPr="003B61EB">
        <w:rPr>
          <w:lang w:val="en-GB"/>
        </w:rPr>
        <w:t>gap</w:t>
      </w:r>
      <w:r w:rsidR="00D0138F" w:rsidRPr="003B61EB">
        <w:rPr>
          <w:lang w:val="en-GB"/>
        </w:rPr>
        <w:t xml:space="preserve"> length</w:t>
      </w:r>
      <w:r w:rsidR="002C22D6" w:rsidRPr="003B61EB">
        <w:rPr>
          <w:lang w:val="en-GB"/>
        </w:rPr>
        <w:t xml:space="preserve">, pistillate spike width, pistillate spike length, </w:t>
      </w:r>
      <w:proofErr w:type="spellStart"/>
      <w:r w:rsidR="002C22D6" w:rsidRPr="003B61EB">
        <w:rPr>
          <w:lang w:val="en-GB"/>
        </w:rPr>
        <w:t>staminate</w:t>
      </w:r>
      <w:proofErr w:type="spellEnd"/>
      <w:r w:rsidR="002C22D6" w:rsidRPr="003B61EB">
        <w:rPr>
          <w:lang w:val="en-GB"/>
        </w:rPr>
        <w:t xml:space="preserve"> spike length) </w:t>
      </w:r>
      <w:r w:rsidR="008D0E10" w:rsidRPr="003B61EB">
        <w:rPr>
          <w:lang w:val="en-GB"/>
        </w:rPr>
        <w:t>is consistent with the microsatellite identification in MDS plots (Fig</w:t>
      </w:r>
      <w:r w:rsidR="001744D3" w:rsidRPr="003B61EB">
        <w:rPr>
          <w:lang w:val="en-GB"/>
        </w:rPr>
        <w:t>ures</w:t>
      </w:r>
      <w:r w:rsidR="00AF3777" w:rsidRPr="003B61EB">
        <w:rPr>
          <w:lang w:val="en-GB"/>
        </w:rPr>
        <w:t xml:space="preserve"> </w:t>
      </w:r>
      <w:r w:rsidR="00EE51DE" w:rsidRPr="003B61EB">
        <w:rPr>
          <w:lang w:val="en-GB"/>
        </w:rPr>
        <w:t>4</w:t>
      </w:r>
      <w:r w:rsidR="00AF3777" w:rsidRPr="003B61EB">
        <w:rPr>
          <w:lang w:val="en-GB"/>
        </w:rPr>
        <w:t xml:space="preserve"> </w:t>
      </w:r>
      <w:r w:rsidR="004D4158" w:rsidRPr="003B61EB">
        <w:rPr>
          <w:lang w:val="en-GB"/>
        </w:rPr>
        <w:t>&amp;</w:t>
      </w:r>
      <w:r w:rsidR="00AF3777" w:rsidRPr="003B61EB">
        <w:rPr>
          <w:lang w:val="en-GB"/>
        </w:rPr>
        <w:t xml:space="preserve"> </w:t>
      </w:r>
      <w:r w:rsidR="0020311A" w:rsidRPr="003B61EB">
        <w:rPr>
          <w:lang w:val="en-GB"/>
        </w:rPr>
        <w:t>5</w:t>
      </w:r>
      <w:r w:rsidR="008D0E10" w:rsidRPr="003B61EB">
        <w:rPr>
          <w:lang w:val="en-GB"/>
        </w:rPr>
        <w:t xml:space="preserve">). </w:t>
      </w:r>
    </w:p>
    <w:p w14:paraId="5B653F90" w14:textId="77777777" w:rsidR="00F53DA8" w:rsidRDefault="00F53DA8" w:rsidP="001B5E55">
      <w:pPr>
        <w:ind w:firstLine="720"/>
        <w:rPr>
          <w:lang w:val="en-GB"/>
        </w:rPr>
      </w:pPr>
    </w:p>
    <w:p w14:paraId="24979DAE" w14:textId="2ACED244" w:rsidR="00EE51DE" w:rsidRDefault="0012535B" w:rsidP="001B5E55">
      <w:pPr>
        <w:ind w:firstLine="720"/>
        <w:rPr>
          <w:sz w:val="24"/>
          <w:szCs w:val="24"/>
          <w:lang w:val="en-GB"/>
        </w:rPr>
      </w:pPr>
      <w:r w:rsidRPr="003B61EB">
        <w:rPr>
          <w:lang w:val="en-GB"/>
        </w:rPr>
        <w:t>All four chloroplast regions assessed were invariable within taxa</w:t>
      </w:r>
      <w:r w:rsidR="005E78D1">
        <w:rPr>
          <w:lang w:val="en-GB"/>
        </w:rPr>
        <w:t>,</w:t>
      </w:r>
      <w:r w:rsidRPr="003B61EB">
        <w:rPr>
          <w:lang w:val="en-GB"/>
        </w:rPr>
        <w:t xml:space="preserve"> and all regions indicated </w:t>
      </w:r>
      <w:r w:rsidRPr="003B61EB">
        <w:rPr>
          <w:i/>
          <w:iCs/>
          <w:lang w:val="en-GB"/>
        </w:rPr>
        <w:t xml:space="preserve">T. </w:t>
      </w:r>
      <w:r w:rsidRPr="003B61EB">
        <w:rPr>
          <w:i/>
          <w:lang w:val="en-GB"/>
        </w:rPr>
        <w:t>×</w:t>
      </w:r>
      <w:r w:rsidRPr="003B61EB">
        <w:rPr>
          <w:i/>
          <w:iCs/>
          <w:lang w:val="en-GB"/>
        </w:rPr>
        <w:t xml:space="preserve"> glauca</w:t>
      </w:r>
      <w:r w:rsidRPr="003B61EB">
        <w:rPr>
          <w:lang w:val="en-GB"/>
        </w:rPr>
        <w:t xml:space="preserve"> has an identical </w:t>
      </w:r>
      <w:proofErr w:type="spellStart"/>
      <w:r w:rsidRPr="003B61EB">
        <w:rPr>
          <w:lang w:val="en-GB"/>
        </w:rPr>
        <w:t>plastotype</w:t>
      </w:r>
      <w:proofErr w:type="spellEnd"/>
      <w:r w:rsidRPr="003B61EB">
        <w:rPr>
          <w:lang w:val="en-GB"/>
        </w:rPr>
        <w:t xml:space="preserve"> to </w:t>
      </w:r>
      <w:r w:rsidRPr="003B61EB">
        <w:rPr>
          <w:i/>
          <w:iCs/>
          <w:lang w:val="en-GB"/>
        </w:rPr>
        <w:t>T. angustifolia</w:t>
      </w:r>
      <w:r w:rsidRPr="003B61EB">
        <w:rPr>
          <w:lang w:val="en-GB"/>
        </w:rPr>
        <w:t xml:space="preserve">. All four regions were variable between the parental species with the least variation in the rpS16 intron (1 SNP + 1 indel), followed by the </w:t>
      </w:r>
      <w:proofErr w:type="spellStart"/>
      <w:r w:rsidRPr="003B61EB">
        <w:rPr>
          <w:lang w:val="en-GB"/>
        </w:rPr>
        <w:t>trnL-trnF</w:t>
      </w:r>
      <w:proofErr w:type="spellEnd"/>
      <w:r w:rsidRPr="003B61EB">
        <w:rPr>
          <w:lang w:val="en-GB"/>
        </w:rPr>
        <w:t xml:space="preserve"> spacer (2 SNPs + 4 indels), with the most variation found in the </w:t>
      </w:r>
      <w:proofErr w:type="spellStart"/>
      <w:r w:rsidRPr="003B61EB">
        <w:rPr>
          <w:lang w:val="en-GB"/>
        </w:rPr>
        <w:t>trnH-psbA</w:t>
      </w:r>
      <w:proofErr w:type="spellEnd"/>
      <w:r w:rsidRPr="003B61EB">
        <w:rPr>
          <w:lang w:val="en-GB"/>
        </w:rPr>
        <w:t xml:space="preserve"> spacer (3 SNPs + 7 indels) and the rpS16-trnK spacer (7 SNPs + 3 indels). </w:t>
      </w:r>
      <w:r w:rsidR="005E78D1">
        <w:rPr>
          <w:lang w:val="en-GB"/>
        </w:rPr>
        <w:t>In</w:t>
      </w:r>
      <w:r w:rsidR="00922245" w:rsidRPr="003B61EB">
        <w:rPr>
          <w:lang w:val="en-GB"/>
        </w:rPr>
        <w:t xml:space="preserve"> the more extensive survey </w:t>
      </w:r>
      <w:r w:rsidR="00CD5EE0" w:rsidRPr="003B61EB">
        <w:rPr>
          <w:lang w:val="en-GB"/>
        </w:rPr>
        <w:t xml:space="preserve">of all individuals </w:t>
      </w:r>
      <w:r w:rsidR="00922245" w:rsidRPr="003B61EB">
        <w:rPr>
          <w:lang w:val="en-GB"/>
        </w:rPr>
        <w:t xml:space="preserve">using the rpS16-trnK spacer, </w:t>
      </w:r>
      <w:r w:rsidR="00CD5EE0" w:rsidRPr="003B61EB">
        <w:rPr>
          <w:lang w:val="en-GB"/>
        </w:rPr>
        <w:t xml:space="preserve">the same </w:t>
      </w:r>
      <w:r w:rsidR="00922245" w:rsidRPr="003B61EB">
        <w:rPr>
          <w:lang w:val="en-GB"/>
        </w:rPr>
        <w:t>t</w:t>
      </w:r>
      <w:r w:rsidR="00571E7F" w:rsidRPr="003B61EB">
        <w:rPr>
          <w:lang w:val="en-GB"/>
        </w:rPr>
        <w:t>wo plastid haplotypes (</w:t>
      </w:r>
      <w:proofErr w:type="spellStart"/>
      <w:r w:rsidR="00571E7F" w:rsidRPr="003B61EB">
        <w:rPr>
          <w:lang w:val="en-GB"/>
        </w:rPr>
        <w:t>plastotypes</w:t>
      </w:r>
      <w:proofErr w:type="spellEnd"/>
      <w:r w:rsidR="00571E7F" w:rsidRPr="003B61EB">
        <w:rPr>
          <w:lang w:val="en-GB"/>
        </w:rPr>
        <w:t xml:space="preserve">) </w:t>
      </w:r>
      <w:r w:rsidR="00896FE2" w:rsidRPr="003B61EB">
        <w:rPr>
          <w:lang w:val="en-GB"/>
        </w:rPr>
        <w:t xml:space="preserve">were </w:t>
      </w:r>
      <w:r w:rsidR="00922245" w:rsidRPr="003B61EB">
        <w:rPr>
          <w:lang w:val="en-GB"/>
        </w:rPr>
        <w:t xml:space="preserve">consistently </w:t>
      </w:r>
      <w:r w:rsidR="00571E7F" w:rsidRPr="003B61EB">
        <w:rPr>
          <w:lang w:val="en-GB"/>
        </w:rPr>
        <w:t xml:space="preserve">recovered </w:t>
      </w:r>
      <w:r w:rsidR="00922245" w:rsidRPr="003B61EB">
        <w:rPr>
          <w:lang w:val="en-GB"/>
        </w:rPr>
        <w:t>for</w:t>
      </w:r>
      <w:r w:rsidR="00571E7F" w:rsidRPr="003B61EB">
        <w:rPr>
          <w:lang w:val="en-GB"/>
        </w:rPr>
        <w:t xml:space="preserve"> </w:t>
      </w:r>
      <w:r w:rsidR="00571E7F" w:rsidRPr="003B61EB">
        <w:rPr>
          <w:i/>
          <w:iCs/>
          <w:lang w:val="en-GB"/>
        </w:rPr>
        <w:t>T. angustifolia</w:t>
      </w:r>
      <w:r w:rsidR="00571E7F" w:rsidRPr="003B61EB">
        <w:rPr>
          <w:lang w:val="en-GB"/>
        </w:rPr>
        <w:t xml:space="preserve"> </w:t>
      </w:r>
      <w:r w:rsidR="00922245" w:rsidRPr="003B61EB">
        <w:rPr>
          <w:lang w:val="en-GB"/>
        </w:rPr>
        <w:t>and</w:t>
      </w:r>
      <w:r w:rsidR="00571E7F" w:rsidRPr="003B61EB">
        <w:rPr>
          <w:lang w:val="en-GB"/>
        </w:rPr>
        <w:t xml:space="preserve"> </w:t>
      </w:r>
      <w:r w:rsidR="00571E7F" w:rsidRPr="003B61EB">
        <w:rPr>
          <w:i/>
          <w:iCs/>
          <w:lang w:val="en-GB"/>
        </w:rPr>
        <w:t>T. latifolia</w:t>
      </w:r>
      <w:r w:rsidR="00922245" w:rsidRPr="003B61EB">
        <w:rPr>
          <w:lang w:val="en-GB"/>
        </w:rPr>
        <w:t>, while all</w:t>
      </w:r>
      <w:r w:rsidR="00571E7F" w:rsidRPr="003B61EB">
        <w:rPr>
          <w:lang w:val="en-GB"/>
        </w:rPr>
        <w:t xml:space="preserve"> </w:t>
      </w:r>
      <w:r w:rsidR="00571E7F" w:rsidRPr="003B61EB">
        <w:rPr>
          <w:i/>
          <w:iCs/>
          <w:lang w:val="en-GB"/>
        </w:rPr>
        <w:t xml:space="preserve">T. </w:t>
      </w:r>
      <w:r w:rsidR="0020311A" w:rsidRPr="003B61EB">
        <w:rPr>
          <w:i/>
          <w:lang w:val="en-GB"/>
        </w:rPr>
        <w:t>×</w:t>
      </w:r>
      <w:r w:rsidR="00571E7F" w:rsidRPr="003B61EB">
        <w:rPr>
          <w:i/>
          <w:iCs/>
          <w:lang w:val="en-GB"/>
        </w:rPr>
        <w:t xml:space="preserve"> glauca</w:t>
      </w:r>
      <w:r w:rsidR="00571E7F" w:rsidRPr="003B61EB">
        <w:rPr>
          <w:lang w:val="en-GB"/>
        </w:rPr>
        <w:t xml:space="preserve"> individuals found to have the </w:t>
      </w:r>
      <w:r w:rsidR="00571E7F" w:rsidRPr="003B61EB">
        <w:rPr>
          <w:i/>
          <w:iCs/>
          <w:lang w:val="en-GB"/>
        </w:rPr>
        <w:t xml:space="preserve">T. angustifolia </w:t>
      </w:r>
      <w:proofErr w:type="spellStart"/>
      <w:r w:rsidR="00571E7F" w:rsidRPr="003B61EB">
        <w:rPr>
          <w:lang w:val="en-GB"/>
        </w:rPr>
        <w:t>plastotype</w:t>
      </w:r>
      <w:proofErr w:type="spellEnd"/>
      <w:r w:rsidR="00AF7021" w:rsidRPr="003B61EB">
        <w:rPr>
          <w:lang w:val="en-GB"/>
        </w:rPr>
        <w:t xml:space="preserve"> (Figure 4)</w:t>
      </w:r>
      <w:r w:rsidR="00922245" w:rsidRPr="003B61EB">
        <w:rPr>
          <w:lang w:val="en-GB"/>
        </w:rPr>
        <w:t xml:space="preserve">. </w:t>
      </w:r>
      <w:r w:rsidR="00571E7F" w:rsidRPr="003B61EB">
        <w:rPr>
          <w:i/>
          <w:iCs/>
          <w:lang w:val="en-GB"/>
        </w:rPr>
        <w:t>T</w:t>
      </w:r>
      <w:r w:rsidR="00922245" w:rsidRPr="003B61EB">
        <w:rPr>
          <w:i/>
          <w:iCs/>
          <w:lang w:val="en-GB"/>
        </w:rPr>
        <w:t>ypha</w:t>
      </w:r>
      <w:r w:rsidR="00571E7F" w:rsidRPr="003B61EB">
        <w:rPr>
          <w:i/>
          <w:iCs/>
          <w:lang w:val="en-GB"/>
        </w:rPr>
        <w:t xml:space="preserve"> angustifolia</w:t>
      </w:r>
      <w:r w:rsidR="00571E7F" w:rsidRPr="003B61EB">
        <w:rPr>
          <w:lang w:val="en-GB"/>
        </w:rPr>
        <w:t xml:space="preserve"> was </w:t>
      </w:r>
      <w:r w:rsidR="00922245" w:rsidRPr="003B61EB">
        <w:rPr>
          <w:lang w:val="en-GB"/>
        </w:rPr>
        <w:t xml:space="preserve">therefore </w:t>
      </w:r>
      <w:r w:rsidR="00571E7F" w:rsidRPr="003B61EB">
        <w:rPr>
          <w:lang w:val="en-GB"/>
        </w:rPr>
        <w:t>consistently the maternal parent of the hybrid</w:t>
      </w:r>
      <w:r w:rsidR="00922245" w:rsidRPr="003B61EB">
        <w:rPr>
          <w:lang w:val="en-GB"/>
        </w:rPr>
        <w:t xml:space="preserve"> at </w:t>
      </w:r>
      <w:r w:rsidR="00922245" w:rsidRPr="003B61EB">
        <w:rPr>
          <w:lang w:val="en-GB"/>
        </w:rPr>
        <w:lastRenderedPageBreak/>
        <w:t>all sites sampled</w:t>
      </w:r>
      <w:r w:rsidR="00571E7F" w:rsidRPr="003B61EB">
        <w:rPr>
          <w:lang w:val="en-GB"/>
        </w:rPr>
        <w:t xml:space="preserve">. </w:t>
      </w:r>
      <w:r w:rsidR="00922245" w:rsidRPr="003B61EB">
        <w:rPr>
          <w:lang w:val="en-GB"/>
        </w:rPr>
        <w:t xml:space="preserve">The rps16-trnK region had the largest number of SNPs </w:t>
      </w:r>
      <w:r w:rsidR="00571E7F" w:rsidRPr="003B61EB">
        <w:rPr>
          <w:lang w:val="en-GB"/>
        </w:rPr>
        <w:t xml:space="preserve">separating the species. Exemplar sequences </w:t>
      </w:r>
      <w:r w:rsidRPr="003B61EB">
        <w:rPr>
          <w:lang w:val="en-GB"/>
        </w:rPr>
        <w:t xml:space="preserve">of the four plastid regions </w:t>
      </w:r>
      <w:r w:rsidR="0096098A" w:rsidRPr="003B61EB">
        <w:rPr>
          <w:lang w:val="en-GB"/>
        </w:rPr>
        <w:t>for each taxon</w:t>
      </w:r>
      <w:r w:rsidR="00571E7F" w:rsidRPr="003B61EB">
        <w:rPr>
          <w:lang w:val="en-GB"/>
        </w:rPr>
        <w:t xml:space="preserve"> </w:t>
      </w:r>
      <w:r w:rsidR="004F6141" w:rsidRPr="003B61EB">
        <w:rPr>
          <w:lang w:val="en-GB"/>
        </w:rPr>
        <w:t>will be</w:t>
      </w:r>
      <w:r w:rsidR="00571E7F" w:rsidRPr="003B61EB">
        <w:rPr>
          <w:lang w:val="en-GB"/>
        </w:rPr>
        <w:t xml:space="preserve"> deposited in GenBank </w:t>
      </w:r>
      <w:r w:rsidR="004F6141" w:rsidRPr="003B61EB">
        <w:rPr>
          <w:lang w:val="en-GB"/>
        </w:rPr>
        <w:t>following submission of this manuscript.</w:t>
      </w:r>
    </w:p>
    <w:p w14:paraId="52B349B4" w14:textId="14C35D35" w:rsidR="003360F4" w:rsidRPr="00CB66A8" w:rsidRDefault="003360F4" w:rsidP="000F2355">
      <w:pPr>
        <w:ind w:firstLine="720"/>
        <w:rPr>
          <w:sz w:val="24"/>
          <w:szCs w:val="24"/>
          <w:lang w:val="en-GB"/>
        </w:rPr>
      </w:pPr>
    </w:p>
    <w:p w14:paraId="2B9E78F4" w14:textId="3F336540" w:rsidR="00571E7F" w:rsidRPr="00EE51DE" w:rsidRDefault="00EE51DE" w:rsidP="00CB66A8">
      <w:pPr>
        <w:pStyle w:val="Heading2"/>
        <w:spacing w:line="360" w:lineRule="auto"/>
      </w:pPr>
      <w:r w:rsidRPr="0031521F">
        <w:t>Morphological Analysis</w:t>
      </w:r>
    </w:p>
    <w:p w14:paraId="124469F6" w14:textId="06A02112" w:rsidR="005B0E50" w:rsidRPr="003B61EB" w:rsidRDefault="00EE51DE" w:rsidP="005B0E50">
      <w:pPr>
        <w:ind w:firstLine="567"/>
        <w:rPr>
          <w:lang w:val="en-GB"/>
        </w:rPr>
      </w:pPr>
      <w:r w:rsidRPr="00EA2DA7">
        <w:rPr>
          <w:lang w:val="en-GB"/>
        </w:rPr>
        <w:t xml:space="preserve">Hybrid </w:t>
      </w:r>
      <w:r w:rsidRPr="00EA2DA7">
        <w:rPr>
          <w:i/>
          <w:iCs/>
          <w:lang w:val="en-GB"/>
        </w:rPr>
        <w:t xml:space="preserve">T. </w:t>
      </w:r>
      <w:r w:rsidRPr="00EA2DA7">
        <w:rPr>
          <w:i/>
          <w:lang w:val="en-GB"/>
        </w:rPr>
        <w:t>×</w:t>
      </w:r>
      <w:r w:rsidRPr="00EA2DA7">
        <w:rPr>
          <w:i/>
          <w:iCs/>
          <w:lang w:val="en-GB"/>
        </w:rPr>
        <w:t xml:space="preserve"> glauca </w:t>
      </w:r>
      <w:r w:rsidRPr="00EA2DA7">
        <w:rPr>
          <w:lang w:val="en-GB"/>
        </w:rPr>
        <w:t xml:space="preserve">was found to be intermediate in the traits of maximum leaf width, spike gap length, and </w:t>
      </w:r>
      <w:proofErr w:type="spellStart"/>
      <w:r w:rsidRPr="00EA2DA7">
        <w:rPr>
          <w:lang w:val="en-GB"/>
        </w:rPr>
        <w:t>staminate</w:t>
      </w:r>
      <w:proofErr w:type="spellEnd"/>
      <w:r w:rsidRPr="00EA2DA7">
        <w:rPr>
          <w:lang w:val="en-GB"/>
        </w:rPr>
        <w:t xml:space="preserve"> length. However, the hybrid displayed marked heterosis in pistillate length, pistillate width, and ramet height resulting in means that were higher than either parent (</w:t>
      </w:r>
      <w:r w:rsidR="00937596" w:rsidRPr="00EA2DA7">
        <w:rPr>
          <w:lang w:val="en-GB"/>
        </w:rPr>
        <w:t>Table 2</w:t>
      </w:r>
      <w:r w:rsidRPr="00EA2DA7">
        <w:rPr>
          <w:lang w:val="en-GB"/>
        </w:rPr>
        <w:t xml:space="preserve">). The greatest difference between </w:t>
      </w:r>
      <w:r w:rsidRPr="00EA2DA7">
        <w:rPr>
          <w:i/>
          <w:iCs/>
          <w:lang w:val="en-GB"/>
        </w:rPr>
        <w:t>T. angustifolia</w:t>
      </w:r>
      <w:r w:rsidRPr="00EA2DA7">
        <w:rPr>
          <w:lang w:val="en-GB"/>
        </w:rPr>
        <w:t xml:space="preserve"> and </w:t>
      </w:r>
      <w:r w:rsidRPr="00EA2DA7">
        <w:rPr>
          <w:i/>
          <w:iCs/>
          <w:lang w:val="en-GB"/>
        </w:rPr>
        <w:t xml:space="preserve">T. latifolia </w:t>
      </w:r>
      <w:r w:rsidRPr="00EA2DA7">
        <w:rPr>
          <w:lang w:val="en-GB"/>
        </w:rPr>
        <w:t>was in spike gap length, which average</w:t>
      </w:r>
      <w:r w:rsidR="00D7624F" w:rsidRPr="00EA2DA7">
        <w:rPr>
          <w:lang w:val="en-GB"/>
        </w:rPr>
        <w:t>d</w:t>
      </w:r>
      <w:r w:rsidRPr="00EA2DA7">
        <w:rPr>
          <w:lang w:val="en-GB"/>
        </w:rPr>
        <w:t xml:space="preserve"> 4.79</w:t>
      </w:r>
      <w:r w:rsidR="001A14CE" w:rsidRPr="00EA2DA7">
        <w:rPr>
          <w:lang w:val="en-GB"/>
        </w:rPr>
        <w:t xml:space="preserve"> cm (SD =</w:t>
      </w:r>
      <w:r w:rsidRPr="00EA2DA7">
        <w:rPr>
          <w:lang w:val="en-GB"/>
        </w:rPr>
        <w:t xml:space="preserve"> 1.14</w:t>
      </w:r>
      <w:r w:rsidR="00B46FB9" w:rsidRPr="00EA2DA7">
        <w:rPr>
          <w:lang w:val="en-GB"/>
        </w:rPr>
        <w:t>)</w:t>
      </w:r>
      <w:r w:rsidR="00B46FB9">
        <w:rPr>
          <w:lang w:val="en-GB"/>
        </w:rPr>
        <w:t xml:space="preserve"> </w:t>
      </w:r>
      <w:r w:rsidR="00B46FB9" w:rsidRPr="00EA2DA7">
        <w:rPr>
          <w:lang w:val="en-GB"/>
        </w:rPr>
        <w:t>and</w:t>
      </w:r>
      <w:r w:rsidRPr="00EA2DA7">
        <w:rPr>
          <w:lang w:val="en-GB"/>
        </w:rPr>
        <w:t xml:space="preserve"> 0.25</w:t>
      </w:r>
      <w:r w:rsidR="001A14CE" w:rsidRPr="00EA2DA7">
        <w:rPr>
          <w:lang w:val="en-GB"/>
        </w:rPr>
        <w:t xml:space="preserve"> cm</w:t>
      </w:r>
      <w:r w:rsidRPr="00EA2DA7">
        <w:rPr>
          <w:lang w:val="en-GB"/>
        </w:rPr>
        <w:t xml:space="preserve"> </w:t>
      </w:r>
      <w:r w:rsidR="001A14CE" w:rsidRPr="00EA2DA7">
        <w:rPr>
          <w:lang w:val="en-GB"/>
        </w:rPr>
        <w:t xml:space="preserve">(SD = </w:t>
      </w:r>
      <w:r w:rsidRPr="00EA2DA7">
        <w:rPr>
          <w:lang w:val="en-GB"/>
        </w:rPr>
        <w:t>0.79</w:t>
      </w:r>
      <w:r w:rsidR="001A14CE" w:rsidRPr="00EA2DA7">
        <w:rPr>
          <w:lang w:val="en-GB"/>
        </w:rPr>
        <w:t>)</w:t>
      </w:r>
      <w:r w:rsidRPr="00EA2DA7">
        <w:rPr>
          <w:lang w:val="en-GB"/>
        </w:rPr>
        <w:t xml:space="preserve"> respectively.</w:t>
      </w:r>
      <w:r w:rsidRPr="00EA2DA7">
        <w:rPr>
          <w:i/>
          <w:iCs/>
          <w:lang w:val="en-GB"/>
        </w:rPr>
        <w:t xml:space="preserve"> T. latifolia </w:t>
      </w:r>
      <w:r w:rsidRPr="00EA2DA7">
        <w:rPr>
          <w:lang w:val="en-GB"/>
        </w:rPr>
        <w:t xml:space="preserve">also had a higher average maximum leaf width and slightly higher average pistillate length and </w:t>
      </w:r>
      <w:proofErr w:type="spellStart"/>
      <w:r w:rsidRPr="00EA2DA7">
        <w:rPr>
          <w:lang w:val="en-GB"/>
        </w:rPr>
        <w:t>staminate</w:t>
      </w:r>
      <w:proofErr w:type="spellEnd"/>
      <w:r w:rsidRPr="00EA2DA7">
        <w:rPr>
          <w:lang w:val="en-GB"/>
        </w:rPr>
        <w:t xml:space="preserve"> length than </w:t>
      </w:r>
      <w:r w:rsidRPr="00EA2DA7">
        <w:rPr>
          <w:i/>
          <w:iCs/>
          <w:lang w:val="en-GB"/>
        </w:rPr>
        <w:t>T. angustifolia</w:t>
      </w:r>
      <w:r w:rsidRPr="00EA2DA7">
        <w:rPr>
          <w:lang w:val="en-GB"/>
        </w:rPr>
        <w:t xml:space="preserve">. </w:t>
      </w:r>
      <w:r w:rsidR="005E78D1" w:rsidRPr="00EA2DA7">
        <w:rPr>
          <w:lang w:val="en-GB"/>
        </w:rPr>
        <w:t>An ANOVA found difference</w:t>
      </w:r>
      <w:r w:rsidR="00937596" w:rsidRPr="00EA2DA7">
        <w:rPr>
          <w:lang w:val="en-GB"/>
        </w:rPr>
        <w:t>s</w:t>
      </w:r>
      <w:r w:rsidR="005E78D1" w:rsidRPr="00EA2DA7">
        <w:rPr>
          <w:lang w:val="en-GB"/>
        </w:rPr>
        <w:t xml:space="preserve"> in </w:t>
      </w:r>
      <w:r w:rsidR="00937596" w:rsidRPr="00EA2DA7">
        <w:rPr>
          <w:lang w:val="en-GB"/>
        </w:rPr>
        <w:t>all measured</w:t>
      </w:r>
      <w:r w:rsidR="005E78D1" w:rsidRPr="00EA2DA7">
        <w:rPr>
          <w:lang w:val="en-GB"/>
        </w:rPr>
        <w:t xml:space="preserve"> morphological feature</w:t>
      </w:r>
      <w:r w:rsidR="00937596" w:rsidRPr="00EA2DA7">
        <w:rPr>
          <w:lang w:val="en-GB"/>
        </w:rPr>
        <w:t>s</w:t>
      </w:r>
      <w:r w:rsidR="00D7624F" w:rsidRPr="00EA2DA7">
        <w:rPr>
          <w:lang w:val="en-GB"/>
        </w:rPr>
        <w:t xml:space="preserve"> between taxa: leaf width (</w:t>
      </w:r>
      <w:r w:rsidR="00937596" w:rsidRPr="00EA2DA7">
        <w:rPr>
          <w:i/>
          <w:iCs/>
          <w:lang w:val="en-GB"/>
        </w:rPr>
        <w:t>p</w:t>
      </w:r>
      <w:r w:rsidR="00937596" w:rsidRPr="00EA2DA7">
        <w:rPr>
          <w:lang w:val="en-GB"/>
        </w:rPr>
        <w:t>&lt;.001</w:t>
      </w:r>
      <w:r w:rsidR="00D7624F" w:rsidRPr="00EA2DA7">
        <w:rPr>
          <w:lang w:val="en-GB"/>
        </w:rPr>
        <w:t>)</w:t>
      </w:r>
      <w:r w:rsidR="00937596" w:rsidRPr="00EA2DA7">
        <w:rPr>
          <w:lang w:val="en-GB"/>
        </w:rPr>
        <w:t>, gap length</w:t>
      </w:r>
      <w:r w:rsidR="00D7624F" w:rsidRPr="00EA2DA7">
        <w:rPr>
          <w:lang w:val="en-GB"/>
        </w:rPr>
        <w:t xml:space="preserve"> (</w:t>
      </w:r>
      <w:r w:rsidR="00937596" w:rsidRPr="00EA2DA7">
        <w:rPr>
          <w:i/>
          <w:iCs/>
          <w:lang w:val="en-GB"/>
        </w:rPr>
        <w:t>p</w:t>
      </w:r>
      <w:r w:rsidR="00D7624F" w:rsidRPr="00EA2DA7">
        <w:rPr>
          <w:i/>
          <w:iCs/>
          <w:lang w:val="en-GB"/>
        </w:rPr>
        <w:t>&lt;</w:t>
      </w:r>
      <w:r w:rsidR="00937596" w:rsidRPr="00EA2DA7">
        <w:rPr>
          <w:lang w:val="en-GB"/>
        </w:rPr>
        <w:t>.001</w:t>
      </w:r>
      <w:r w:rsidR="00D7624F" w:rsidRPr="00EA2DA7">
        <w:rPr>
          <w:lang w:val="en-GB"/>
        </w:rPr>
        <w:t>)</w:t>
      </w:r>
      <w:r w:rsidR="00937596" w:rsidRPr="00EA2DA7">
        <w:rPr>
          <w:lang w:val="en-GB"/>
        </w:rPr>
        <w:t>,</w:t>
      </w:r>
      <w:r w:rsidR="00D7624F" w:rsidRPr="00EA2DA7">
        <w:rPr>
          <w:lang w:val="en-GB"/>
        </w:rPr>
        <w:t xml:space="preserve"> </w:t>
      </w:r>
      <w:r w:rsidR="00937596" w:rsidRPr="00EA2DA7">
        <w:rPr>
          <w:lang w:val="en-GB"/>
        </w:rPr>
        <w:t>pistillate</w:t>
      </w:r>
      <w:r w:rsidR="00D7624F" w:rsidRPr="00EA2DA7">
        <w:rPr>
          <w:lang w:val="en-GB"/>
        </w:rPr>
        <w:t xml:space="preserve"> spike</w:t>
      </w:r>
      <w:r w:rsidR="00937596" w:rsidRPr="00EA2DA7">
        <w:rPr>
          <w:lang w:val="en-GB"/>
        </w:rPr>
        <w:t xml:space="preserve"> length</w:t>
      </w:r>
      <w:r w:rsidR="00D7624F" w:rsidRPr="00EA2DA7">
        <w:rPr>
          <w:lang w:val="en-GB"/>
        </w:rPr>
        <w:t xml:space="preserve"> (</w:t>
      </w:r>
      <w:r w:rsidR="00937596" w:rsidRPr="00EA2DA7">
        <w:rPr>
          <w:i/>
          <w:iCs/>
          <w:lang w:val="en-GB"/>
        </w:rPr>
        <w:t>p</w:t>
      </w:r>
      <w:r w:rsidR="00937596" w:rsidRPr="00EA2DA7">
        <w:rPr>
          <w:lang w:val="en-GB"/>
        </w:rPr>
        <w:t>=</w:t>
      </w:r>
      <w:r w:rsidR="00D7624F" w:rsidRPr="00EA2DA7">
        <w:rPr>
          <w:lang w:val="en-GB"/>
        </w:rPr>
        <w:t>.</w:t>
      </w:r>
      <w:r w:rsidR="00937596" w:rsidRPr="00EA2DA7">
        <w:rPr>
          <w:lang w:val="en-GB"/>
        </w:rPr>
        <w:t>005</w:t>
      </w:r>
      <w:r w:rsidR="00D7624F" w:rsidRPr="00EA2DA7">
        <w:rPr>
          <w:lang w:val="en-GB"/>
        </w:rPr>
        <w:t>)</w:t>
      </w:r>
      <w:r w:rsidR="00937596" w:rsidRPr="00EA2DA7">
        <w:rPr>
          <w:i/>
          <w:iCs/>
          <w:lang w:val="en-GB"/>
        </w:rPr>
        <w:t xml:space="preserve">, </w:t>
      </w:r>
      <w:r w:rsidR="00937596" w:rsidRPr="00EA2DA7">
        <w:rPr>
          <w:lang w:val="en-GB"/>
        </w:rPr>
        <w:t xml:space="preserve">pistillate </w:t>
      </w:r>
      <w:r w:rsidR="00D7624F" w:rsidRPr="00EA2DA7">
        <w:rPr>
          <w:lang w:val="en-GB"/>
        </w:rPr>
        <w:t xml:space="preserve">spike </w:t>
      </w:r>
      <w:r w:rsidR="00937596" w:rsidRPr="00EA2DA7">
        <w:rPr>
          <w:lang w:val="en-GB"/>
        </w:rPr>
        <w:t>width</w:t>
      </w:r>
      <w:r w:rsidR="00D7624F" w:rsidRPr="00EA2DA7">
        <w:rPr>
          <w:lang w:val="en-GB"/>
        </w:rPr>
        <w:t xml:space="preserve"> (</w:t>
      </w:r>
      <w:r w:rsidR="00937596" w:rsidRPr="00EA2DA7">
        <w:rPr>
          <w:i/>
          <w:iCs/>
          <w:lang w:val="en-GB"/>
        </w:rPr>
        <w:t>p</w:t>
      </w:r>
      <w:r w:rsidR="00937596" w:rsidRPr="00EA2DA7">
        <w:rPr>
          <w:lang w:val="en-GB"/>
        </w:rPr>
        <w:t>=.023</w:t>
      </w:r>
      <w:r w:rsidR="00D7624F" w:rsidRPr="00EA2DA7">
        <w:rPr>
          <w:i/>
          <w:iCs/>
          <w:lang w:val="en-GB"/>
        </w:rPr>
        <w:t>)</w:t>
      </w:r>
      <w:r w:rsidR="00937596" w:rsidRPr="00EA2DA7">
        <w:rPr>
          <w:i/>
          <w:iCs/>
          <w:lang w:val="en-GB"/>
        </w:rPr>
        <w:t xml:space="preserve">, </w:t>
      </w:r>
      <w:proofErr w:type="spellStart"/>
      <w:r w:rsidR="00937596" w:rsidRPr="00EA2DA7">
        <w:rPr>
          <w:lang w:val="en-GB"/>
        </w:rPr>
        <w:t>staminate</w:t>
      </w:r>
      <w:proofErr w:type="spellEnd"/>
      <w:r w:rsidR="00937596" w:rsidRPr="00EA2DA7">
        <w:rPr>
          <w:lang w:val="en-GB"/>
        </w:rPr>
        <w:t xml:space="preserve"> length</w:t>
      </w:r>
      <w:r w:rsidR="00D7624F" w:rsidRPr="00EA2DA7">
        <w:rPr>
          <w:lang w:val="en-GB"/>
        </w:rPr>
        <w:t xml:space="preserve"> (</w:t>
      </w:r>
      <w:r w:rsidR="00937596" w:rsidRPr="00EA2DA7">
        <w:rPr>
          <w:i/>
          <w:iCs/>
          <w:lang w:val="en-GB"/>
        </w:rPr>
        <w:t>p</w:t>
      </w:r>
      <w:r w:rsidR="00937596" w:rsidRPr="00EA2DA7">
        <w:rPr>
          <w:lang w:val="en-GB"/>
        </w:rPr>
        <w:t>&lt;.001</w:t>
      </w:r>
      <w:r w:rsidR="00D7624F" w:rsidRPr="00EA2DA7">
        <w:rPr>
          <w:lang w:val="en-GB"/>
        </w:rPr>
        <w:t>)</w:t>
      </w:r>
      <w:r w:rsidR="00937596" w:rsidRPr="00EA2DA7">
        <w:rPr>
          <w:i/>
          <w:iCs/>
          <w:lang w:val="en-GB"/>
        </w:rPr>
        <w:t xml:space="preserve">, </w:t>
      </w:r>
      <w:r w:rsidR="00151D9D" w:rsidRPr="00EA2DA7">
        <w:rPr>
          <w:lang w:val="en-GB"/>
        </w:rPr>
        <w:t>and</w:t>
      </w:r>
      <w:r w:rsidR="00151D9D" w:rsidRPr="00EA2DA7">
        <w:rPr>
          <w:i/>
          <w:iCs/>
          <w:lang w:val="en-GB"/>
        </w:rPr>
        <w:t xml:space="preserve"> </w:t>
      </w:r>
      <w:r w:rsidR="00937596" w:rsidRPr="00EA2DA7">
        <w:rPr>
          <w:lang w:val="en-GB"/>
        </w:rPr>
        <w:t xml:space="preserve">ramet height </w:t>
      </w:r>
      <w:r w:rsidR="00151D9D" w:rsidRPr="00EA2DA7">
        <w:rPr>
          <w:lang w:val="en-GB"/>
        </w:rPr>
        <w:t>(</w:t>
      </w:r>
      <w:r w:rsidR="00937596" w:rsidRPr="00EA2DA7">
        <w:rPr>
          <w:i/>
          <w:iCs/>
          <w:lang w:val="en-GB"/>
        </w:rPr>
        <w:t>p</w:t>
      </w:r>
      <w:r w:rsidR="00937596" w:rsidRPr="00EA2DA7">
        <w:rPr>
          <w:lang w:val="en-GB"/>
        </w:rPr>
        <w:t>&lt;</w:t>
      </w:r>
      <w:r w:rsidR="00151D9D" w:rsidRPr="00EA2DA7">
        <w:rPr>
          <w:lang w:val="en-GB"/>
        </w:rPr>
        <w:t>.</w:t>
      </w:r>
      <w:r w:rsidR="00937596" w:rsidRPr="00EA2DA7">
        <w:rPr>
          <w:lang w:val="en-GB"/>
        </w:rPr>
        <w:t>001</w:t>
      </w:r>
      <w:r w:rsidR="00EA2DA7" w:rsidRPr="00EA2DA7">
        <w:rPr>
          <w:lang w:val="en-GB"/>
        </w:rPr>
        <w:t xml:space="preserve">; </w:t>
      </w:r>
      <w:r w:rsidR="00151D9D" w:rsidRPr="00EA2DA7">
        <w:rPr>
          <w:lang w:val="en-GB"/>
        </w:rPr>
        <w:t xml:space="preserve">Table </w:t>
      </w:r>
      <w:r w:rsidR="00EA2DA7" w:rsidRPr="00EA2DA7">
        <w:rPr>
          <w:lang w:val="en-GB"/>
        </w:rPr>
        <w:t>2</w:t>
      </w:r>
      <w:r w:rsidR="00151D9D" w:rsidRPr="00EA2DA7">
        <w:rPr>
          <w:lang w:val="en-GB"/>
        </w:rPr>
        <w:t>).</w:t>
      </w:r>
      <w:r w:rsidR="005E78D1" w:rsidRPr="00EA2DA7">
        <w:rPr>
          <w:lang w:val="en-GB"/>
        </w:rPr>
        <w:t xml:space="preserve"> </w:t>
      </w:r>
      <w:r w:rsidR="00EA2DA7">
        <w:rPr>
          <w:lang w:val="en-GB"/>
        </w:rPr>
        <w:t>Both the m</w:t>
      </w:r>
      <w:r w:rsidRPr="00EA2DA7">
        <w:rPr>
          <w:lang w:val="en-GB"/>
        </w:rPr>
        <w:t>ean decrease Gini and mean decrease accuracy</w:t>
      </w:r>
      <w:r w:rsidR="00EA2DA7">
        <w:rPr>
          <w:lang w:val="en-GB"/>
        </w:rPr>
        <w:t xml:space="preserve"> scores of the </w:t>
      </w:r>
      <w:r w:rsidR="00EA2DA7" w:rsidRPr="00E37564">
        <w:rPr>
          <w:lang w:val="en-GB"/>
        </w:rPr>
        <w:t>random</w:t>
      </w:r>
      <w:r w:rsidR="00E37564">
        <w:rPr>
          <w:lang w:val="en-GB"/>
        </w:rPr>
        <w:t xml:space="preserve"> f</w:t>
      </w:r>
      <w:r w:rsidR="00EA2DA7" w:rsidRPr="00E37564">
        <w:rPr>
          <w:lang w:val="en-GB"/>
        </w:rPr>
        <w:t>orest</w:t>
      </w:r>
      <w:r w:rsidR="00156C7D">
        <w:rPr>
          <w:i/>
          <w:iCs/>
          <w:lang w:val="en-GB"/>
        </w:rPr>
        <w:t xml:space="preserve"> </w:t>
      </w:r>
      <w:r w:rsidR="00156C7D">
        <w:rPr>
          <w:lang w:val="en-GB"/>
        </w:rPr>
        <w:t>analysis show the</w:t>
      </w:r>
      <w:r w:rsidRPr="00EA2DA7">
        <w:rPr>
          <w:lang w:val="en-GB"/>
        </w:rPr>
        <w:t xml:space="preserve"> most</w:t>
      </w:r>
      <w:r w:rsidR="009510EE" w:rsidRPr="00EA2DA7">
        <w:rPr>
          <w:lang w:val="en-GB"/>
        </w:rPr>
        <w:t xml:space="preserve"> to least i</w:t>
      </w:r>
      <w:r w:rsidRPr="00EA2DA7">
        <w:rPr>
          <w:lang w:val="en-GB"/>
        </w:rPr>
        <w:t xml:space="preserve">mportant characters for distinguishing all taxa are </w:t>
      </w:r>
      <w:proofErr w:type="spellStart"/>
      <w:r w:rsidRPr="00EA2DA7">
        <w:rPr>
          <w:lang w:val="en-GB"/>
        </w:rPr>
        <w:t>staminate</w:t>
      </w:r>
      <w:proofErr w:type="spellEnd"/>
      <w:r w:rsidRPr="00EA2DA7">
        <w:rPr>
          <w:lang w:val="en-GB"/>
        </w:rPr>
        <w:t xml:space="preserve"> length,</w:t>
      </w:r>
      <w:r w:rsidR="00264024" w:rsidRPr="00EA2DA7">
        <w:rPr>
          <w:lang w:val="en-GB"/>
        </w:rPr>
        <w:t xml:space="preserve"> pistillate length, ramet height,</w:t>
      </w:r>
      <w:r w:rsidRPr="00EA2DA7">
        <w:rPr>
          <w:lang w:val="en-GB"/>
        </w:rPr>
        <w:t xml:space="preserve"> spike gap length, maximum leaf width</w:t>
      </w:r>
      <w:r w:rsidR="00264024" w:rsidRPr="00EA2DA7">
        <w:rPr>
          <w:lang w:val="en-GB"/>
        </w:rPr>
        <w:t>, and pistillate width</w:t>
      </w:r>
      <w:r w:rsidR="003A065C" w:rsidRPr="00EA2DA7">
        <w:rPr>
          <w:lang w:val="en-GB"/>
        </w:rPr>
        <w:t xml:space="preserve"> (</w:t>
      </w:r>
      <w:r w:rsidR="00EA2DA7" w:rsidRPr="00EA2DA7">
        <w:rPr>
          <w:lang w:val="en-GB"/>
        </w:rPr>
        <w:t>Supplemental Figure S4</w:t>
      </w:r>
      <w:r w:rsidR="003A065C" w:rsidRPr="00EA2DA7">
        <w:rPr>
          <w:lang w:val="en-GB"/>
        </w:rPr>
        <w:t>)</w:t>
      </w:r>
      <w:r w:rsidRPr="00EA2DA7">
        <w:rPr>
          <w:lang w:val="en-GB"/>
        </w:rPr>
        <w:t>.</w:t>
      </w:r>
      <w:r w:rsidR="005E78D1">
        <w:rPr>
          <w:lang w:val="en-GB"/>
        </w:rPr>
        <w:t xml:space="preserve"> </w:t>
      </w:r>
    </w:p>
    <w:p w14:paraId="11A31BA7" w14:textId="77777777" w:rsidR="00960C28" w:rsidRDefault="00960C28" w:rsidP="005B0E50">
      <w:pPr>
        <w:ind w:firstLine="567"/>
        <w:rPr>
          <w:sz w:val="24"/>
          <w:szCs w:val="24"/>
          <w:lang w:val="en-GB"/>
        </w:rPr>
      </w:pPr>
    </w:p>
    <w:p w14:paraId="0DDB68A5" w14:textId="07C7A382" w:rsidR="004076E4" w:rsidRDefault="00EE51DE" w:rsidP="00FC2240">
      <w:pPr>
        <w:ind w:firstLine="567"/>
        <w:rPr>
          <w:lang w:val="en-GB"/>
        </w:rPr>
      </w:pPr>
      <w:r w:rsidRPr="003B61EB">
        <w:rPr>
          <w:lang w:val="en-GB"/>
        </w:rPr>
        <w:t xml:space="preserve">Results of this morphological analysis are consistent with preliminary </w:t>
      </w:r>
      <w:r w:rsidR="00156C7D">
        <w:rPr>
          <w:lang w:val="en-GB"/>
        </w:rPr>
        <w:t xml:space="preserve">coarse </w:t>
      </w:r>
      <w:r w:rsidRPr="003B61EB">
        <w:rPr>
          <w:lang w:val="en-GB"/>
        </w:rPr>
        <w:t xml:space="preserve">field identifications, </w:t>
      </w:r>
      <w:proofErr w:type="gramStart"/>
      <w:r w:rsidRPr="003B61EB">
        <w:rPr>
          <w:lang w:val="en-GB"/>
        </w:rPr>
        <w:t>with the possible exception of</w:t>
      </w:r>
      <w:proofErr w:type="gramEnd"/>
      <w:r w:rsidRPr="003B61EB">
        <w:rPr>
          <w:lang w:val="en-GB"/>
        </w:rPr>
        <w:t xml:space="preserve"> AF5</w:t>
      </w:r>
      <w:r w:rsidR="00B46FB9">
        <w:rPr>
          <w:lang w:val="en-GB"/>
        </w:rPr>
        <w:t>,</w:t>
      </w:r>
      <w:r w:rsidRPr="003B61EB">
        <w:rPr>
          <w:lang w:val="en-GB"/>
        </w:rPr>
        <w:t xml:space="preserve"> which measured much larger in maximum leaf width, pistillate length, </w:t>
      </w:r>
      <w:proofErr w:type="spellStart"/>
      <w:r w:rsidRPr="003B61EB">
        <w:rPr>
          <w:lang w:val="en-GB"/>
        </w:rPr>
        <w:t>staminate</w:t>
      </w:r>
      <w:proofErr w:type="spellEnd"/>
      <w:r w:rsidRPr="003B61EB">
        <w:rPr>
          <w:lang w:val="en-GB"/>
        </w:rPr>
        <w:t xml:space="preserve"> length, and ramet height than average </w:t>
      </w:r>
      <w:r w:rsidRPr="003B61EB">
        <w:rPr>
          <w:i/>
          <w:iCs/>
          <w:lang w:val="en-GB"/>
        </w:rPr>
        <w:t>T. angustifolia</w:t>
      </w:r>
      <w:r w:rsidRPr="003B61EB">
        <w:rPr>
          <w:lang w:val="en-GB"/>
        </w:rPr>
        <w:t xml:space="preserve">. </w:t>
      </w:r>
      <w:r w:rsidR="00156C7D">
        <w:rPr>
          <w:lang w:val="en-GB"/>
        </w:rPr>
        <w:t>This</w:t>
      </w:r>
      <w:r w:rsidRPr="003B61EB">
        <w:rPr>
          <w:lang w:val="en-GB"/>
        </w:rPr>
        <w:t xml:space="preserve"> may represent a late-stage backcross with </w:t>
      </w:r>
      <w:r w:rsidRPr="003B61EB">
        <w:rPr>
          <w:i/>
          <w:iCs/>
          <w:lang w:val="en-GB"/>
        </w:rPr>
        <w:t>T.</w:t>
      </w:r>
      <w:r w:rsidR="006A4239" w:rsidRPr="003B61EB">
        <w:rPr>
          <w:i/>
          <w:lang w:val="en-GB"/>
        </w:rPr>
        <w:t xml:space="preserve"> ×</w:t>
      </w:r>
      <w:r w:rsidRPr="003B61EB">
        <w:rPr>
          <w:i/>
          <w:iCs/>
          <w:lang w:val="en-GB"/>
        </w:rPr>
        <w:t xml:space="preserve"> glauca.</w:t>
      </w:r>
      <w:r w:rsidR="00585A48" w:rsidRPr="00585A48">
        <w:rPr>
          <w:lang w:val="en-GB"/>
        </w:rPr>
        <w:t xml:space="preserve"> </w:t>
      </w:r>
      <w:r w:rsidR="00585A48" w:rsidRPr="003B61EB">
        <w:rPr>
          <w:lang w:val="en-GB"/>
        </w:rPr>
        <w:t>The first axis of our proximity matrix accounts for 3</w:t>
      </w:r>
      <w:r w:rsidR="001B5E55">
        <w:rPr>
          <w:lang w:val="en-GB"/>
        </w:rPr>
        <w:t>2</w:t>
      </w:r>
      <w:r w:rsidR="00585A48" w:rsidRPr="003B61EB">
        <w:rPr>
          <w:lang w:val="en-GB"/>
        </w:rPr>
        <w:t>% of the morphological variation in our samples, while the second axis accounts for 2</w:t>
      </w:r>
      <w:r w:rsidR="001B5E55">
        <w:rPr>
          <w:lang w:val="en-GB"/>
        </w:rPr>
        <w:t>0.8</w:t>
      </w:r>
      <w:r w:rsidR="00585A48" w:rsidRPr="003B61EB">
        <w:rPr>
          <w:lang w:val="en-GB"/>
        </w:rPr>
        <w:t xml:space="preserve">% (Figure 5). All the taxa separated on the first axis in the order </w:t>
      </w:r>
      <w:r w:rsidR="00585A48" w:rsidRPr="003B61EB">
        <w:rPr>
          <w:i/>
          <w:iCs/>
          <w:lang w:val="en-GB"/>
        </w:rPr>
        <w:t xml:space="preserve">T. </w:t>
      </w:r>
      <w:r w:rsidR="00585A48" w:rsidRPr="003B61EB">
        <w:rPr>
          <w:i/>
          <w:lang w:val="en-GB"/>
        </w:rPr>
        <w:t>×</w:t>
      </w:r>
      <w:r w:rsidR="00585A48" w:rsidRPr="003B61EB">
        <w:rPr>
          <w:i/>
          <w:iCs/>
          <w:lang w:val="en-GB"/>
        </w:rPr>
        <w:t xml:space="preserve"> glauca</w:t>
      </w:r>
      <w:r w:rsidR="00585A48" w:rsidRPr="003B61EB">
        <w:rPr>
          <w:lang w:val="en-GB"/>
        </w:rPr>
        <w:t xml:space="preserve">, </w:t>
      </w:r>
      <w:r w:rsidR="00585A48" w:rsidRPr="003B61EB">
        <w:rPr>
          <w:i/>
          <w:iCs/>
          <w:lang w:val="en-GB"/>
        </w:rPr>
        <w:t>T. latifolia,</w:t>
      </w:r>
      <w:r w:rsidR="00585A48" w:rsidRPr="003B61EB">
        <w:rPr>
          <w:lang w:val="en-GB"/>
        </w:rPr>
        <w:t xml:space="preserve"> </w:t>
      </w:r>
      <w:r w:rsidR="00585A48" w:rsidRPr="003B61EB">
        <w:rPr>
          <w:i/>
          <w:iCs/>
          <w:lang w:val="en-GB"/>
        </w:rPr>
        <w:t xml:space="preserve">T. angustifolia, </w:t>
      </w:r>
      <w:r w:rsidR="00585A48" w:rsidRPr="003B61EB">
        <w:rPr>
          <w:lang w:val="en-GB"/>
        </w:rPr>
        <w:t>while on the second axis</w:t>
      </w:r>
      <w:r w:rsidR="00585A48" w:rsidRPr="003B61EB">
        <w:rPr>
          <w:i/>
          <w:iCs/>
          <w:lang w:val="en-GB"/>
        </w:rPr>
        <w:t xml:space="preserve"> T. latifolia </w:t>
      </w:r>
      <w:r w:rsidR="00585A48" w:rsidRPr="003B61EB">
        <w:rPr>
          <w:lang w:val="en-GB"/>
        </w:rPr>
        <w:t>separated from both the others.</w:t>
      </w:r>
    </w:p>
    <w:p w14:paraId="2127A888" w14:textId="77777777" w:rsidR="001A14CE" w:rsidRPr="0031521F" w:rsidRDefault="001A14CE" w:rsidP="00FC2240">
      <w:pPr>
        <w:ind w:firstLine="567"/>
        <w:rPr>
          <w:lang w:val="en-GB"/>
        </w:rPr>
      </w:pPr>
    </w:p>
    <w:p w14:paraId="37E865E0" w14:textId="390D5371" w:rsidR="00DD47D9" w:rsidRPr="00FC2240" w:rsidRDefault="00CA790E" w:rsidP="00066FDA">
      <w:pPr>
        <w:pStyle w:val="Heading1"/>
      </w:pPr>
      <w:r w:rsidRPr="00FC2240">
        <w:t>Discussion</w:t>
      </w:r>
    </w:p>
    <w:p w14:paraId="5821CD2C" w14:textId="4107D4C2" w:rsidR="00D24644" w:rsidRPr="0031521F" w:rsidRDefault="004B5E28" w:rsidP="00411B14">
      <w:pPr>
        <w:pStyle w:val="Heading2"/>
        <w:spacing w:line="360" w:lineRule="auto"/>
      </w:pPr>
      <w:r w:rsidRPr="0031521F">
        <w:t>Microsatellite Support of Field Identification</w:t>
      </w:r>
    </w:p>
    <w:p w14:paraId="1664B4DA" w14:textId="4D5162CD" w:rsidR="002D356E" w:rsidRPr="003B61EB" w:rsidRDefault="00366384" w:rsidP="006F516E">
      <w:pPr>
        <w:ind w:firstLine="567"/>
        <w:rPr>
          <w:lang w:val="en-GB"/>
        </w:rPr>
      </w:pPr>
      <w:r w:rsidRPr="003B61EB">
        <w:rPr>
          <w:i/>
          <w:iCs/>
          <w:lang w:val="en-GB"/>
        </w:rPr>
        <w:t>T.</w:t>
      </w:r>
      <w:r w:rsidRPr="003B61EB">
        <w:rPr>
          <w:i/>
          <w:lang w:val="en-GB"/>
        </w:rPr>
        <w:t xml:space="preserve"> ×</w:t>
      </w:r>
      <w:r w:rsidRPr="003B61EB">
        <w:rPr>
          <w:i/>
          <w:iCs/>
          <w:lang w:val="en-GB"/>
        </w:rPr>
        <w:t xml:space="preserve"> glauca</w:t>
      </w:r>
      <w:r w:rsidRPr="003B61EB">
        <w:rPr>
          <w:lang w:val="en-GB"/>
        </w:rPr>
        <w:t xml:space="preserve"> </w:t>
      </w:r>
      <w:r w:rsidR="00EE7A5C" w:rsidRPr="003B61EB">
        <w:rPr>
          <w:lang w:val="en-GB"/>
        </w:rPr>
        <w:t>ha</w:t>
      </w:r>
      <w:r w:rsidR="00A35B34" w:rsidRPr="003B61EB">
        <w:rPr>
          <w:lang w:val="en-GB"/>
        </w:rPr>
        <w:t>s</w:t>
      </w:r>
      <w:r w:rsidR="00EE7A5C" w:rsidRPr="003B61EB">
        <w:rPr>
          <w:lang w:val="en-GB"/>
        </w:rPr>
        <w:t xml:space="preserve"> been described as</w:t>
      </w:r>
      <w:r w:rsidR="0066686C" w:rsidRPr="003B61EB">
        <w:rPr>
          <w:lang w:val="en-GB"/>
        </w:rPr>
        <w:t xml:space="preserve"> a</w:t>
      </w:r>
      <w:r w:rsidR="00EE7A5C" w:rsidRPr="003B61EB">
        <w:rPr>
          <w:lang w:val="en-GB"/>
        </w:rPr>
        <w:t xml:space="preserve"> cryptic invasive species </w:t>
      </w:r>
      <w:r w:rsidR="00A35B34" w:rsidRPr="003B61EB">
        <w:rPr>
          <w:lang w:val="en-GB"/>
        </w:rPr>
        <w:t>in</w:t>
      </w:r>
      <w:r w:rsidR="00EE7A5C" w:rsidRPr="003B61EB">
        <w:rPr>
          <w:lang w:val="en-GB"/>
        </w:rPr>
        <w:t xml:space="preserve"> the</w:t>
      </w:r>
      <w:r w:rsidR="00E63C41" w:rsidRPr="003B61EB">
        <w:rPr>
          <w:lang w:val="en-GB"/>
        </w:rPr>
        <w:t xml:space="preserve"> FRE</w:t>
      </w:r>
      <w:r w:rsidR="00EE7A5C" w:rsidRPr="003B61EB">
        <w:rPr>
          <w:lang w:val="en-GB"/>
        </w:rPr>
        <w:t xml:space="preserve">, as </w:t>
      </w:r>
      <w:r w:rsidR="002C22D6" w:rsidRPr="003B61EB">
        <w:rPr>
          <w:lang w:val="en-GB"/>
        </w:rPr>
        <w:t xml:space="preserve">its </w:t>
      </w:r>
      <w:r w:rsidR="00EE7A5C" w:rsidRPr="003B61EB">
        <w:rPr>
          <w:lang w:val="en-GB"/>
        </w:rPr>
        <w:t xml:space="preserve">morphological similarity with </w:t>
      </w:r>
      <w:r w:rsidR="00384091" w:rsidRPr="003B61EB">
        <w:rPr>
          <w:lang w:val="en-GB"/>
        </w:rPr>
        <w:t xml:space="preserve">parental </w:t>
      </w:r>
      <w:r w:rsidR="00EE7A5C" w:rsidRPr="003B61EB">
        <w:rPr>
          <w:i/>
          <w:lang w:val="en-GB"/>
        </w:rPr>
        <w:t xml:space="preserve">T. latifolia </w:t>
      </w:r>
      <w:r w:rsidR="00384091" w:rsidRPr="003B61EB">
        <w:rPr>
          <w:lang w:val="en-GB"/>
        </w:rPr>
        <w:t xml:space="preserve">and </w:t>
      </w:r>
      <w:r w:rsidR="00384091" w:rsidRPr="003B61EB">
        <w:rPr>
          <w:i/>
          <w:lang w:val="en-GB"/>
        </w:rPr>
        <w:t xml:space="preserve">T. angustifolia </w:t>
      </w:r>
      <w:r w:rsidR="00EE7A5C" w:rsidRPr="003B61EB">
        <w:rPr>
          <w:lang w:val="en-GB"/>
        </w:rPr>
        <w:t xml:space="preserve">likely inhibited </w:t>
      </w:r>
      <w:r w:rsidR="002C22D6" w:rsidRPr="003B61EB">
        <w:rPr>
          <w:lang w:val="en-GB"/>
        </w:rPr>
        <w:t xml:space="preserve">its </w:t>
      </w:r>
      <w:r w:rsidR="00EE7A5C" w:rsidRPr="003B61EB">
        <w:rPr>
          <w:lang w:val="en-GB"/>
        </w:rPr>
        <w:t>earlier detection and management</w:t>
      </w:r>
      <w:r w:rsidR="00A35B34" w:rsidRPr="003B61EB">
        <w:rPr>
          <w:lang w:val="en-GB"/>
        </w:rPr>
        <w:t xml:space="preserve"> </w:t>
      </w:r>
      <w:r w:rsidR="00354082" w:rsidRPr="003B61EB">
        <w:rPr>
          <w:i/>
          <w:lang w:val="en-GB"/>
        </w:rPr>
        <w:fldChar w:fldCharType="begin"/>
      </w:r>
      <w:r w:rsidR="009650C9">
        <w:rPr>
          <w:i/>
          <w:lang w:val="en-GB"/>
        </w:rPr>
        <w:instrText xml:space="preserve"> ADDIN ZOTERO_ITEM CSL_CITATION {"citationID":"KmU6Nkbg","properties":{"formattedCitation":"(Stewart et al. 2023)","plainCitation":"(Stewart et al. 2023)","noteIndex":0},"citationItems":[{"id":"20a22tzX/z4rTVmIp","uris":["http://zotero.org/users/6112721/items/KAVX82UY"],"itemData":{"id":2626,"type":"article-journal","abstract":"The early detection of invasive species is an important predictor of management success. Non-native narrow-leaved cattail (Typha angustifolia) has been detected in the Fraser River Estuary (FRE) in recent decades, but questions around their degree of establishment, and the potential emergence of hybrid cattail (Typha × glauca), remain unanswered. This study models the current and potential future distribution of non-native cattail in the FRE using a combination of spectral imagery analysis and species distribution modeling. Contrary to our expectation, we find that non-native cattails are widespread, currently occupying approximately 4 or 50 ha of FRE tidal marshes. Though never formally recorded in the estuary previously, T. × glauca appears to be the more abundant taxon, suggesting heterosis may be facilitating this invasion. We describe these taxa as cryptic invasive species, as their resemblance to native cattail (Typha latifolia) likely inhibited their detection. In our species distribution model, we distinguish between site suitability (ability to establish and persist) and susceptibility (risk of colonization when suitable). Our model predicts the scale of this invasion may increase over time, as 29% and 20% of the estuary has moderate or high suitability and susceptibility probabilities, respectively, while 16% and 24% of these habitats are currently occupied. Estuary-wide containment and eradication are unlikely given the extent of this invasion. Consequently, we recommend management prioritize monitoring and early eradication in areas of high conservation and cultural value. This study highlights the vulnerability of estuaries to cryptic invasions and the invasibility of Pacific Northwest estuaries by non-native cattail.","container-title":"Estuaries and Coasts","DOI":"10.1007/s12237-023-01171-4","ISSN":"1559-2723, 1559-2731","journalAbbreviation":"Estuaries and Coasts","language":"en","page":"802-817","source":"DOI.org (Crossref)","title":"Undetected but widespread: the cryptic invasion of non-native cattail (&lt;i&gt;Typha&lt;/i&gt;) in a Pacific Northwest estuary","title-short":"Undetected but Widespread","volume":"46","author":[{"family":"Stewart","given":"Daniel"},{"family":"Hood","given":"W. Gregory"},{"family":"Martin","given":"Tara G."}],"issued":{"date-parts":[["2023",1,27]]}}}],"schema":"https://github.com/citation-style-language/schema/raw/master/csl-citation.json"} </w:instrText>
      </w:r>
      <w:r w:rsidR="00354082" w:rsidRPr="003B61EB">
        <w:rPr>
          <w:i/>
          <w:lang w:val="en-GB"/>
        </w:rPr>
        <w:fldChar w:fldCharType="separate"/>
      </w:r>
      <w:r w:rsidR="00EE3FA4">
        <w:t>(Stewart et al. 2023)</w:t>
      </w:r>
      <w:r w:rsidR="00354082" w:rsidRPr="003B61EB">
        <w:rPr>
          <w:i/>
          <w:lang w:val="en-GB"/>
        </w:rPr>
        <w:fldChar w:fldCharType="end"/>
      </w:r>
      <w:r w:rsidR="00EE7A5C" w:rsidRPr="003B61EB">
        <w:rPr>
          <w:lang w:val="en-GB"/>
        </w:rPr>
        <w:t xml:space="preserve">. This study assists in “decrypting” this invasion, by (1) providing the first molecular evidence of </w:t>
      </w:r>
      <w:r w:rsidRPr="003B61EB">
        <w:rPr>
          <w:i/>
          <w:iCs/>
          <w:lang w:val="en-GB"/>
        </w:rPr>
        <w:t>T.</w:t>
      </w:r>
      <w:r w:rsidRPr="003B61EB">
        <w:rPr>
          <w:i/>
          <w:lang w:val="en-GB"/>
        </w:rPr>
        <w:t xml:space="preserve"> ×</w:t>
      </w:r>
      <w:r w:rsidRPr="003B61EB">
        <w:rPr>
          <w:i/>
          <w:iCs/>
          <w:lang w:val="en-GB"/>
        </w:rPr>
        <w:t xml:space="preserve"> glauca</w:t>
      </w:r>
      <w:r w:rsidRPr="003B61EB">
        <w:rPr>
          <w:lang w:val="en-GB"/>
        </w:rPr>
        <w:t xml:space="preserve"> </w:t>
      </w:r>
      <w:r w:rsidR="00EE7A5C" w:rsidRPr="003B61EB">
        <w:rPr>
          <w:lang w:val="en-GB"/>
        </w:rPr>
        <w:t xml:space="preserve">in British Columbia, and (2) demonstrating the </w:t>
      </w:r>
      <w:r w:rsidR="00D525B5" w:rsidRPr="003B61EB">
        <w:rPr>
          <w:lang w:val="en-GB"/>
        </w:rPr>
        <w:t xml:space="preserve">potential </w:t>
      </w:r>
      <w:r w:rsidR="00EE7A5C" w:rsidRPr="003B61EB">
        <w:rPr>
          <w:lang w:val="en-GB"/>
        </w:rPr>
        <w:t xml:space="preserve">usefulness of macroscopic traits in differentiating </w:t>
      </w:r>
      <w:r w:rsidR="00EE7A5C" w:rsidRPr="003B61EB">
        <w:rPr>
          <w:i/>
          <w:lang w:val="en-GB"/>
        </w:rPr>
        <w:t>Typha</w:t>
      </w:r>
      <w:r w:rsidR="007724C9" w:rsidRPr="003B61EB">
        <w:rPr>
          <w:i/>
          <w:lang w:val="en-GB"/>
        </w:rPr>
        <w:t xml:space="preserve"> </w:t>
      </w:r>
      <w:proofErr w:type="gramStart"/>
      <w:r w:rsidR="007724C9" w:rsidRPr="003B61EB">
        <w:rPr>
          <w:iCs/>
          <w:lang w:val="en-GB"/>
        </w:rPr>
        <w:t>at this point in time</w:t>
      </w:r>
      <w:proofErr w:type="gramEnd"/>
      <w:r w:rsidR="00EE7A5C" w:rsidRPr="003B61EB">
        <w:rPr>
          <w:i/>
          <w:lang w:val="en-GB"/>
        </w:rPr>
        <w:t xml:space="preserve"> </w:t>
      </w:r>
      <w:r w:rsidR="00EE7A5C" w:rsidRPr="003B61EB">
        <w:rPr>
          <w:lang w:val="en-GB"/>
        </w:rPr>
        <w:t>in the FRE.</w:t>
      </w:r>
      <w:r w:rsidR="006C7320" w:rsidRPr="003B61EB">
        <w:rPr>
          <w:lang w:val="en-GB"/>
        </w:rPr>
        <w:t xml:space="preserve"> </w:t>
      </w:r>
      <w:r w:rsidR="0088340E" w:rsidRPr="003B61EB">
        <w:rPr>
          <w:lang w:val="en-GB"/>
        </w:rPr>
        <w:t xml:space="preserve">Previous research from other </w:t>
      </w:r>
      <w:r w:rsidR="006C7320" w:rsidRPr="003B61EB">
        <w:rPr>
          <w:lang w:val="en-GB"/>
        </w:rPr>
        <w:t>regions</w:t>
      </w:r>
      <w:r w:rsidR="0088340E" w:rsidRPr="003B61EB">
        <w:rPr>
          <w:lang w:val="en-GB"/>
        </w:rPr>
        <w:t xml:space="preserve"> of North America </w:t>
      </w:r>
      <w:r w:rsidR="0066686C" w:rsidRPr="003B61EB">
        <w:rPr>
          <w:lang w:val="en-GB"/>
        </w:rPr>
        <w:t>have</w:t>
      </w:r>
      <w:r w:rsidR="0088340E" w:rsidRPr="003B61EB">
        <w:rPr>
          <w:lang w:val="en-GB"/>
        </w:rPr>
        <w:t xml:space="preserve"> </w:t>
      </w:r>
      <w:r w:rsidR="00E15F77" w:rsidRPr="003B61EB">
        <w:rPr>
          <w:lang w:val="en-GB"/>
        </w:rPr>
        <w:t xml:space="preserve">found that macroscopic traits are not reliable for differentiating </w:t>
      </w:r>
      <w:r w:rsidR="0088340E" w:rsidRPr="003B61EB">
        <w:rPr>
          <w:i/>
          <w:lang w:val="en-GB"/>
        </w:rPr>
        <w:t>T. × glauca</w:t>
      </w:r>
      <w:r w:rsidR="00E15F77" w:rsidRPr="003B61EB">
        <w:rPr>
          <w:i/>
          <w:lang w:val="en-GB"/>
        </w:rPr>
        <w:t xml:space="preserve"> </w:t>
      </w:r>
      <w:r w:rsidR="00E15F77" w:rsidRPr="003B61EB">
        <w:rPr>
          <w:iCs/>
          <w:lang w:val="en-GB"/>
        </w:rPr>
        <w:t>from parent species</w:t>
      </w:r>
      <w:r w:rsidR="00C5187F" w:rsidRPr="003B61EB">
        <w:rPr>
          <w:lang w:val="en-GB"/>
        </w:rPr>
        <w:t xml:space="preserve"> </w:t>
      </w:r>
      <w:r w:rsidR="00B4068E" w:rsidRPr="003B61EB">
        <w:rPr>
          <w:lang w:val="en-GB"/>
        </w:rPr>
        <w:fldChar w:fldCharType="begin"/>
      </w:r>
      <w:r w:rsidR="009650C9">
        <w:rPr>
          <w:lang w:val="en-GB"/>
        </w:rPr>
        <w:instrText xml:space="preserve"> ADDIN ZOTERO_ITEM CSL_CITATION {"citationID":"mMTP4kZs","properties":{"formattedCitation":"(Geddes et al. 2021; Tangen et al. 2022)","plainCitation":"(Geddes et al. 2021; Tangen et al. 2022)","dontUpdate":true,"noteIndex":0},"citationItems":[{"id":"20a22tzX/HkrbnHO1","uris":["http://zotero.org/users/6112721/items/JKP3BB6C"],"itemData":{"id":2064,"type":"article-journal","abstract":"In North American wetlands, two cattail species -native Typha latifolia and exotic T. angustifolia- hybridize generating T. x glauca. Typha angustifolia and the hybrid spread invasively, negatively affecting wetlands. Due to high trait variability and hybridization, Typha species are difficult to identify morphologically. Building on previous work that relied on microsatellite markers to differentiate Typha species (including hybrids, parental backcrosses, and advanced-generation hybrids) in southern Canada and in the US upper Midwest and northeast, our goals were to 1) estimate relative frequencies of parental species in additional Midwestern cattail populations, and 2) quantify their hybridization. We also assessed level of agreement between morphological identification based on leaf width and gap between inflorescences and molecular identification. Using 6 microsatellites markers (4 used previously in other populations and 2 novel ones), we identified ~25% of the samples as native T. latifolia, while ~6% were exotic T. angustifolia. Furthermore, 19% of the samples were first-generation hybrids (T. x glauca) and 50% were advanced-generation hybrids, with backcrosses to native T. latifolia being almost twice as high as those to exotic T. angustifolia, rates that are much larger than previously reported. Agreement between morphological and molecular identification was lower than expected highlighting the fact that these morphological traits can be misleading when used alone in cattail identification. We caution that the seemingly asymmetric hybridization towards the native Typha latifolia could potentially lead to its extinction in the Midwest. Cattail management may thus require efforts to preserve the native cattail through seed banking and/or other approaches.","container-title":"Wetlands","DOI":"10.1007/s13157-021-01429-2","ISSN":"0277-5212, 1943-6246","issue":"2","journalAbbreviation":"Wetlands","language":"en","page":"24","source":"DOI.org (Crossref)","title":"Microsatellite Markers Reveal Unprecedented High Frequencies of Hybridization among &lt;i&gt;Typha&lt;/i&gt; Species in the Midwestern US","volume":"41","author":[{"family":"Geddes","given":"Pamela"},{"family":"Murphy","given":"Lynnette"},{"family":"Astudillo-Scalia","given":"Yaiyr"},{"family":"Blasini","given":"Davis"},{"family":"Nugent","given":"Sarah"},{"family":"Ríos","given":"María Jazmín"},{"family":"Schirmer","given":"Aaron E."},{"family":"Olfelt","given":"Joel P."}],"issued":{"date-parts":[["2021",2]]}}},{"id":1132,"uris":["http://zotero.org/users/12774360/items/ILE7EQLU"],"itemData":{"id":1132,"type":"article-journal","container-title":"Wetlands Ecology and Management","DOI":"10.1007/s11273-021-09823-7","ISSN":"0923-4861, 1572-9834","issue":"1","journalAbbreviation":"Wetlands Ecol Manage","language":"en","note":"number: 1","page":"1-17","source":"DOI.org (Crossref)","title":"Distributions of native and invasive &lt;i&gt;Typha&lt;/i&gt; (cattail) throughout the Prairie Pothole Region of North America","URL":"https://link.springer.com/10.1007/s11273-021-09823-7","volume":"30","author":[{"family":"Tangen","given":"Brian A."},{"family":"Bansal","given":"Sheel"},{"family":"Freeland","given":"Joanna R."},{"family":"Travis","given":"Steven E."},{"family":"Wasko","given":"Jennifer D."},{"family":"McGonigle","given":"Terence P."},{"family":"Goldsborough","given":"L. Gordon"},{"family":"Gow","given":"Keira"},{"family":"Marburger","given":"Joy E."},{"family":"Meier","given":"Jacob A."}],"accessed":{"date-parts":[["2022",3,2]]},"issued":{"date-parts":[["2022",2]]},"citation-key":"tangenDistributionsNativeInvasive2022"}}],"schema":"https://github.com/citation-style-language/schema/raw/master/csl-citation.json"} </w:instrText>
      </w:r>
      <w:r w:rsidR="00B4068E" w:rsidRPr="003B61EB">
        <w:rPr>
          <w:lang w:val="en-GB"/>
        </w:rPr>
        <w:fldChar w:fldCharType="separate"/>
      </w:r>
      <w:r w:rsidR="00E15F77" w:rsidRPr="003B61EB">
        <w:rPr>
          <w:noProof/>
          <w:lang w:val="en-GB"/>
        </w:rPr>
        <w:t>(e.g., Geddes et al. 2021; Tangen et al. 2022)</w:t>
      </w:r>
      <w:r w:rsidR="00B4068E" w:rsidRPr="003B61EB">
        <w:rPr>
          <w:lang w:val="en-GB"/>
        </w:rPr>
        <w:fldChar w:fldCharType="end"/>
      </w:r>
      <w:r w:rsidR="0088340E" w:rsidRPr="003B61EB">
        <w:rPr>
          <w:lang w:val="en-GB"/>
        </w:rPr>
        <w:t xml:space="preserve">, </w:t>
      </w:r>
      <w:r w:rsidR="00651DE7">
        <w:rPr>
          <w:lang w:val="en-GB"/>
        </w:rPr>
        <w:t xml:space="preserve">though recent </w:t>
      </w:r>
      <w:r w:rsidR="00651DE7">
        <w:rPr>
          <w:lang w:val="en-GB"/>
        </w:rPr>
        <w:lastRenderedPageBreak/>
        <w:t xml:space="preserve">studies have demonstrated their usefulness </w:t>
      </w:r>
      <w:r w:rsidR="00651DE7">
        <w:rPr>
          <w:lang w:val="en-GB"/>
        </w:rPr>
        <w:fldChar w:fldCharType="begin"/>
      </w:r>
      <w:r w:rsidR="009650C9">
        <w:rPr>
          <w:lang w:val="en-GB"/>
        </w:rPr>
        <w:instrText xml:space="preserve"> ADDIN ZOTERO_ITEM CSL_CITATION {"citationID":"cQGNvKBu","properties":{"formattedCitation":"(Wasko et al. 2022; Ohsowski et al. 2024)","plainCitation":"(Wasko et al. 2022; Ohsowski et al. 2024)","noteIndex":0},"citationItems":[{"id":"20a22tzX/ZijSHUzX","uris":["http://zotero.org/users/6112721/items/72XXZ7YK"],"itemData":{"id":"1k3yNDkQ/8rP9wWxm","type":"article-journal","container-title":"Wetlands Ecology and Management","DOI":"10.1007/s11273-021-09836-2","ISSN":"0923-4861, 1572-9834","journalAbbreviation":"Wetlands Ecol Manage","language":"en","page":"19-33","source":"DOI.org (Crossref)","title":"Use of shoot dimensions and microscopic analysis of leaves to distinguish &lt;i&gt;Typha latifolia&lt;/i&gt;, &lt;i&gt;Typha angustifolia&lt;/i&gt;, and their invasive hybrid &lt;i&gt;Typha&lt;/i&gt; x &lt;i&gt;glauca&lt;/i&gt;","volume":"30","author":[{"family":"Wasko","given":"J. D."},{"family":"McGonigle","given":"T. P."},{"family":"Goldsborough","given":"L. G."},{"family":"Wrubleski","given":"D. A."},{"family":"Badiou","given":"P. H."},{"family":"Armstrong","given":"L. M."}],"issued":{"date-parts":[["2022"]]}}},{"id":3416,"uris":["http://zotero.org/users/12774360/items/3BM27B79"],"itemData":{"id":3416,"type":"article-journal","abstract":"Two species of clonal\n              Typha\n              [\n              T. latifolia\n              (native) and\n              T. angustifolia\n              (exotic)] hybridize to form the highly invasive, heterotic (high vigor)\n              T. × glauca\n              in North American wetlands leading to increased primary production, litter accumulation, and biodiversity loss. Conservation of\n              T. latifolia\n              has become critical as invasive\n              Typha\n              has overwhelmed wetlands. In the field,\n              Typha\n              taxa identification is difficult due to subtle differences in morphology, and molecular identification is often unfeasible for managers. Furthermore, improved methods to non-destructively estimate\n              Typha\n              biomass is imperative to enhance ecological impact assessments. To address field-based\n              Typha\n              ID limitations, our study developed a predictive model from 14\n              Typha\n              characters in 7 northern Michigan wetlands to accurately distinguish\n              Typha\n              taxa (n = 33) via linear discriminant analysis (LDA) of molecularly identified specimens. In addition, our study developed a partial least squares regression (PLS) model to predict\n              Typha\n              biomass from field collected measurements (n = 75). Results indicate that two field measurements [\n              Leaf Counts\n              ,\n              Longest Leaf\n              ] can accurately differentiate the three\n              Typha\n              taxa and advanced-generation hybrids. The LDA model had a 100% correct prediction rate of\n              T. latifolia\n              . The selected PLS biomass prediction model (\n              sqrt[Typha Dry Mass] ~ log[Ramet Area at 30 cm] + Inflorescence Presence + Total Ramet Height + sqrt[Organic Matter Depth]\n              ) improved upon existing simple linear regression (SLR) height-to-biomass predictions. The rapid field-based\n              Typha\n              identification and biomass assessment tools presented in this study advance targeted management for regional conservation of\n              T. latifolia\n              and ecological restoration of wetlands impacted by invasive\n              Typha\n              taxa.","container-title":"Frontiers in Plant Science","DOI":"10.3389/fpls.2024.1348144","ISSN":"1664-462X","journalAbbreviation":"Front. Plant Sci.","language":"en","page":"1348144","source":"DOI.org (Crossref)","title":"Field-based measurement tools to distinguish clonal Typha taxa and estimate biomass: a resource for conservation and restoration","title-short":"Field-based measurement tools to distinguish clonal Typha taxa and estimate biomass","URL":"https://www.frontiersin.org/articles/10.3389/fpls.2024.1348144/full","volume":"15","author":[{"family":"Ohsowski","given":"Brian M."},{"family":"Redding","given":"Cassidy"},{"family":"Geddes","given":"Pamela"},{"family":"Lishawa","given":"Shane C."}],"accessed":{"date-parts":[["2024",11,14]]},"issued":{"date-parts":[["2024",3,12]]},"citation-key":"ohsowskiFieldbasedMeasurementTools2024"}}],"schema":"https://github.com/citation-style-language/schema/raw/master/csl-citation.json"} </w:instrText>
      </w:r>
      <w:r w:rsidR="00651DE7">
        <w:rPr>
          <w:lang w:val="en-GB"/>
        </w:rPr>
        <w:fldChar w:fldCharType="separate"/>
      </w:r>
      <w:r w:rsidR="00651DE7">
        <w:rPr>
          <w:noProof/>
          <w:lang w:val="en-GB"/>
        </w:rPr>
        <w:t>(Wasko et al. 2022; Ohsowski et al. 2024)</w:t>
      </w:r>
      <w:r w:rsidR="00651DE7">
        <w:rPr>
          <w:lang w:val="en-GB"/>
        </w:rPr>
        <w:fldChar w:fldCharType="end"/>
      </w:r>
      <w:r w:rsidR="00651DE7">
        <w:rPr>
          <w:lang w:val="en-GB"/>
        </w:rPr>
        <w:t>. T</w:t>
      </w:r>
      <w:r w:rsidR="00F772AB" w:rsidRPr="003B61EB">
        <w:rPr>
          <w:lang w:val="en-GB"/>
        </w:rPr>
        <w:t xml:space="preserve">he unity of results between </w:t>
      </w:r>
      <w:r w:rsidR="00F56E4D" w:rsidRPr="003B61EB">
        <w:rPr>
          <w:lang w:val="en-GB"/>
        </w:rPr>
        <w:t xml:space="preserve">our </w:t>
      </w:r>
      <w:r w:rsidR="00946A2D" w:rsidRPr="003B61EB">
        <w:rPr>
          <w:lang w:val="en-GB"/>
        </w:rPr>
        <w:t xml:space="preserve">initial </w:t>
      </w:r>
      <w:r w:rsidR="00651DE7">
        <w:rPr>
          <w:lang w:val="en-GB"/>
        </w:rPr>
        <w:t xml:space="preserve">coarse </w:t>
      </w:r>
      <w:r w:rsidR="00946A2D" w:rsidRPr="003B61EB">
        <w:rPr>
          <w:lang w:val="en-GB"/>
        </w:rPr>
        <w:t>field identification</w:t>
      </w:r>
      <w:r w:rsidR="00F772AB" w:rsidRPr="003B61EB">
        <w:rPr>
          <w:lang w:val="en-GB"/>
        </w:rPr>
        <w:t>s</w:t>
      </w:r>
      <w:r w:rsidR="00651DE7">
        <w:rPr>
          <w:lang w:val="en-GB"/>
        </w:rPr>
        <w:t xml:space="preserve">, </w:t>
      </w:r>
      <w:r w:rsidR="00F56E4D" w:rsidRPr="003B61EB">
        <w:rPr>
          <w:lang w:val="en-GB"/>
        </w:rPr>
        <w:t>morphological</w:t>
      </w:r>
      <w:r w:rsidR="007E6337" w:rsidRPr="003B61EB">
        <w:rPr>
          <w:lang w:val="en-GB"/>
        </w:rPr>
        <w:t xml:space="preserve"> analys</w:t>
      </w:r>
      <w:r w:rsidR="00651DE7">
        <w:rPr>
          <w:lang w:val="en-GB"/>
        </w:rPr>
        <w:t>e</w:t>
      </w:r>
      <w:r w:rsidR="007E6337" w:rsidRPr="003B61EB">
        <w:rPr>
          <w:lang w:val="en-GB"/>
        </w:rPr>
        <w:t>s</w:t>
      </w:r>
      <w:r w:rsidR="00651DE7">
        <w:rPr>
          <w:lang w:val="en-GB"/>
        </w:rPr>
        <w:t xml:space="preserve">, </w:t>
      </w:r>
      <w:r w:rsidR="00946A2D" w:rsidRPr="003B61EB">
        <w:rPr>
          <w:lang w:val="en-GB"/>
        </w:rPr>
        <w:t>and</w:t>
      </w:r>
      <w:r w:rsidR="00F56E4D" w:rsidRPr="003B61EB">
        <w:rPr>
          <w:lang w:val="en-GB"/>
        </w:rPr>
        <w:t xml:space="preserve"> molecular analys</w:t>
      </w:r>
      <w:r w:rsidR="00946A2D" w:rsidRPr="003B61EB">
        <w:rPr>
          <w:lang w:val="en-GB"/>
        </w:rPr>
        <w:t>e</w:t>
      </w:r>
      <w:r w:rsidR="00F56E4D" w:rsidRPr="003B61EB">
        <w:rPr>
          <w:lang w:val="en-GB"/>
        </w:rPr>
        <w:t>s</w:t>
      </w:r>
      <w:r w:rsidR="00651DE7">
        <w:rPr>
          <w:lang w:val="en-GB"/>
        </w:rPr>
        <w:t>,</w:t>
      </w:r>
      <w:r w:rsidR="00B4068E" w:rsidRPr="003B61EB">
        <w:rPr>
          <w:lang w:val="en-GB"/>
        </w:rPr>
        <w:t xml:space="preserve"> </w:t>
      </w:r>
      <w:r w:rsidR="006C7320" w:rsidRPr="003B61EB">
        <w:rPr>
          <w:lang w:val="en-GB"/>
        </w:rPr>
        <w:t>suggest</w:t>
      </w:r>
      <w:r w:rsidR="00D525B5" w:rsidRPr="003B61EB">
        <w:rPr>
          <w:lang w:val="en-GB"/>
        </w:rPr>
        <w:t>s</w:t>
      </w:r>
      <w:r w:rsidR="00651DE7">
        <w:rPr>
          <w:lang w:val="en-GB"/>
        </w:rPr>
        <w:t xml:space="preserve"> identification through macroscopic traits</w:t>
      </w:r>
      <w:r w:rsidR="00D525B5" w:rsidRPr="003B61EB">
        <w:rPr>
          <w:lang w:val="en-GB"/>
        </w:rPr>
        <w:t xml:space="preserve"> may have </w:t>
      </w:r>
      <w:r w:rsidR="00E15F77" w:rsidRPr="003B61EB">
        <w:rPr>
          <w:lang w:val="en-GB"/>
        </w:rPr>
        <w:t xml:space="preserve">useful </w:t>
      </w:r>
      <w:r w:rsidR="00D525B5" w:rsidRPr="003B61EB">
        <w:rPr>
          <w:lang w:val="en-GB"/>
        </w:rPr>
        <w:t xml:space="preserve">applications </w:t>
      </w:r>
      <w:r w:rsidR="00C5187F" w:rsidRPr="003B61EB">
        <w:rPr>
          <w:lang w:val="en-GB"/>
        </w:rPr>
        <w:t xml:space="preserve">in </w:t>
      </w:r>
      <w:r w:rsidR="00046ED2" w:rsidRPr="003B61EB">
        <w:rPr>
          <w:lang w:val="en-GB"/>
        </w:rPr>
        <w:t xml:space="preserve">the </w:t>
      </w:r>
      <w:r w:rsidR="002F3393" w:rsidRPr="003B61EB">
        <w:rPr>
          <w:lang w:val="en-GB"/>
        </w:rPr>
        <w:t xml:space="preserve">current genetic and environmental context of </w:t>
      </w:r>
      <w:r w:rsidR="00C5187F" w:rsidRPr="003B61EB">
        <w:rPr>
          <w:lang w:val="en-GB"/>
        </w:rPr>
        <w:t>the FRE</w:t>
      </w:r>
      <w:r w:rsidR="00993DF5" w:rsidRPr="003B61EB">
        <w:rPr>
          <w:lang w:val="en-GB"/>
        </w:rPr>
        <w:t>.</w:t>
      </w:r>
      <w:r w:rsidR="00946A2D" w:rsidRPr="003B61EB">
        <w:rPr>
          <w:lang w:val="en-GB"/>
        </w:rPr>
        <w:t xml:space="preserve"> </w:t>
      </w:r>
      <w:proofErr w:type="gramStart"/>
      <w:r w:rsidR="00C554A9" w:rsidRPr="003B61EB">
        <w:rPr>
          <w:lang w:val="en-GB"/>
        </w:rPr>
        <w:t>A</w:t>
      </w:r>
      <w:r w:rsidR="008F10DC" w:rsidRPr="003B61EB">
        <w:rPr>
          <w:lang w:val="en-GB"/>
        </w:rPr>
        <w:t>ll of</w:t>
      </w:r>
      <w:proofErr w:type="gramEnd"/>
      <w:r w:rsidR="008F10DC" w:rsidRPr="003B61EB">
        <w:rPr>
          <w:lang w:val="en-GB"/>
        </w:rPr>
        <w:t xml:space="preserve"> the 16 specimens </w:t>
      </w:r>
      <w:r w:rsidR="00B46FB9" w:rsidRPr="003B61EB">
        <w:rPr>
          <w:lang w:val="en-GB"/>
        </w:rPr>
        <w:t>field identified</w:t>
      </w:r>
      <w:r w:rsidR="008F10DC" w:rsidRPr="003B61EB">
        <w:rPr>
          <w:lang w:val="en-GB"/>
        </w:rPr>
        <w:t xml:space="preserve"> as </w:t>
      </w:r>
      <w:r w:rsidR="008F10DC" w:rsidRPr="003B61EB">
        <w:rPr>
          <w:i/>
          <w:lang w:val="en-GB"/>
        </w:rPr>
        <w:t xml:space="preserve">T. latifolia </w:t>
      </w:r>
      <w:r w:rsidR="004B5E28" w:rsidRPr="003B61EB">
        <w:rPr>
          <w:lang w:val="en-GB"/>
        </w:rPr>
        <w:t xml:space="preserve">were identified by </w:t>
      </w:r>
      <w:proofErr w:type="spellStart"/>
      <w:r w:rsidR="004B5E28" w:rsidRPr="003B61EB">
        <w:rPr>
          <w:lang w:val="en-GB"/>
        </w:rPr>
        <w:t>H</w:t>
      </w:r>
      <w:r w:rsidR="00D525B5" w:rsidRPr="003B61EB">
        <w:rPr>
          <w:lang w:val="en-GB"/>
        </w:rPr>
        <w:t>I</w:t>
      </w:r>
      <w:r w:rsidR="004B5E28" w:rsidRPr="003B61EB">
        <w:rPr>
          <w:lang w:val="en-GB"/>
        </w:rPr>
        <w:t>est</w:t>
      </w:r>
      <w:proofErr w:type="spellEnd"/>
      <w:r w:rsidR="004B5E28" w:rsidRPr="003B61EB">
        <w:rPr>
          <w:lang w:val="en-GB"/>
        </w:rPr>
        <w:t xml:space="preserve"> as pure </w:t>
      </w:r>
      <w:r w:rsidR="004B5E28" w:rsidRPr="003B61EB">
        <w:rPr>
          <w:i/>
          <w:lang w:val="en-GB"/>
        </w:rPr>
        <w:t>T. latifolia</w:t>
      </w:r>
      <w:r w:rsidR="004B5E28" w:rsidRPr="003B61EB">
        <w:rPr>
          <w:lang w:val="en-GB"/>
        </w:rPr>
        <w:t>.</w:t>
      </w:r>
      <w:r w:rsidR="008F10DC" w:rsidRPr="003B61EB">
        <w:rPr>
          <w:lang w:val="en-GB"/>
        </w:rPr>
        <w:t xml:space="preserve"> Of the</w:t>
      </w:r>
      <w:r w:rsidR="004B5E28" w:rsidRPr="003B61EB">
        <w:rPr>
          <w:lang w:val="en-GB"/>
        </w:rPr>
        <w:t xml:space="preserve"> </w:t>
      </w:r>
      <w:r w:rsidR="00876D12" w:rsidRPr="003B61EB">
        <w:rPr>
          <w:lang w:val="en-GB"/>
        </w:rPr>
        <w:t xml:space="preserve">15 </w:t>
      </w:r>
      <w:r w:rsidR="008F10DC" w:rsidRPr="003B61EB">
        <w:rPr>
          <w:lang w:val="en-GB"/>
        </w:rPr>
        <w:t xml:space="preserve">field-identified </w:t>
      </w:r>
      <w:r w:rsidR="00876D12" w:rsidRPr="003B61EB">
        <w:rPr>
          <w:i/>
          <w:lang w:val="en-GB"/>
        </w:rPr>
        <w:t xml:space="preserve">T. angustifolia </w:t>
      </w:r>
      <w:r w:rsidR="00876D12" w:rsidRPr="003B61EB">
        <w:rPr>
          <w:lang w:val="en-GB"/>
        </w:rPr>
        <w:t>samples</w:t>
      </w:r>
      <w:r w:rsidR="008F10DC" w:rsidRPr="003B61EB">
        <w:rPr>
          <w:lang w:val="en-GB"/>
        </w:rPr>
        <w:t>, 14</w:t>
      </w:r>
      <w:r w:rsidR="00876D12" w:rsidRPr="003B61EB">
        <w:rPr>
          <w:lang w:val="en-GB"/>
        </w:rPr>
        <w:t xml:space="preserve"> were found to be 100% </w:t>
      </w:r>
      <w:r w:rsidR="00876D12" w:rsidRPr="003B61EB">
        <w:rPr>
          <w:i/>
          <w:lang w:val="en-GB"/>
        </w:rPr>
        <w:t>T. angustifolia</w:t>
      </w:r>
      <w:r w:rsidR="007A46D0" w:rsidRPr="003B61EB">
        <w:rPr>
          <w:i/>
          <w:lang w:val="en-GB"/>
        </w:rPr>
        <w:t xml:space="preserve">, </w:t>
      </w:r>
      <w:r w:rsidR="007A46D0" w:rsidRPr="003B61EB">
        <w:rPr>
          <w:lang w:val="en-GB"/>
        </w:rPr>
        <w:t xml:space="preserve">and </w:t>
      </w:r>
      <w:r w:rsidR="002432F0" w:rsidRPr="003B61EB">
        <w:rPr>
          <w:lang w:val="en-GB"/>
        </w:rPr>
        <w:t xml:space="preserve">only </w:t>
      </w:r>
      <w:r w:rsidR="00667177" w:rsidRPr="003B61EB">
        <w:rPr>
          <w:lang w:val="en-GB"/>
        </w:rPr>
        <w:t>one</w:t>
      </w:r>
      <w:r w:rsidR="007A46D0" w:rsidRPr="003B61EB">
        <w:rPr>
          <w:lang w:val="en-GB"/>
        </w:rPr>
        <w:t xml:space="preserve"> was a potential </w:t>
      </w:r>
      <w:r w:rsidR="007A46D0" w:rsidRPr="003B61EB">
        <w:rPr>
          <w:i/>
          <w:lang w:val="en-GB"/>
        </w:rPr>
        <w:t>T. angustifolia</w:t>
      </w:r>
      <w:r w:rsidR="007A46D0" w:rsidRPr="003B61EB">
        <w:rPr>
          <w:lang w:val="en-GB"/>
        </w:rPr>
        <w:t xml:space="preserve"> backcross. </w:t>
      </w:r>
      <w:r w:rsidR="00667177" w:rsidRPr="003B61EB">
        <w:rPr>
          <w:lang w:val="en-GB"/>
        </w:rPr>
        <w:t>Finally,</w:t>
      </w:r>
      <w:r w:rsidR="007A46D0" w:rsidRPr="003B61EB">
        <w:rPr>
          <w:lang w:val="en-GB"/>
        </w:rPr>
        <w:t xml:space="preserve"> </w:t>
      </w:r>
      <w:r w:rsidR="00876D12" w:rsidRPr="003B61EB">
        <w:rPr>
          <w:lang w:val="en-GB"/>
        </w:rPr>
        <w:t>1</w:t>
      </w:r>
      <w:r w:rsidR="008F10DC" w:rsidRPr="003B61EB">
        <w:rPr>
          <w:lang w:val="en-GB"/>
        </w:rPr>
        <w:t>2</w:t>
      </w:r>
      <w:r w:rsidR="00876D12" w:rsidRPr="003B61EB">
        <w:rPr>
          <w:lang w:val="en-GB"/>
        </w:rPr>
        <w:t xml:space="preserve"> of the 15 </w:t>
      </w:r>
      <w:r w:rsidR="007A46D0" w:rsidRPr="003B61EB">
        <w:rPr>
          <w:lang w:val="en-GB"/>
        </w:rPr>
        <w:t xml:space="preserve">field-identified </w:t>
      </w:r>
      <w:r w:rsidR="00876D12" w:rsidRPr="003B61EB">
        <w:rPr>
          <w:i/>
          <w:lang w:val="en-GB"/>
        </w:rPr>
        <w:t xml:space="preserve">T. </w:t>
      </w:r>
      <w:r w:rsidR="0004120B" w:rsidRPr="003B61EB">
        <w:rPr>
          <w:i/>
          <w:lang w:val="en-GB"/>
        </w:rPr>
        <w:t>×</w:t>
      </w:r>
      <w:r w:rsidR="00876D12" w:rsidRPr="003B61EB">
        <w:rPr>
          <w:i/>
          <w:lang w:val="en-GB"/>
        </w:rPr>
        <w:t xml:space="preserve"> glauca </w:t>
      </w:r>
      <w:r w:rsidR="00876D12" w:rsidRPr="003B61EB">
        <w:rPr>
          <w:lang w:val="en-GB"/>
        </w:rPr>
        <w:t xml:space="preserve">samples were found to be </w:t>
      </w:r>
      <w:r w:rsidR="0066686C" w:rsidRPr="003B61EB">
        <w:rPr>
          <w:lang w:val="en-GB"/>
        </w:rPr>
        <w:t>F1 hybrids</w:t>
      </w:r>
      <w:r w:rsidR="00876D12" w:rsidRPr="003B61EB">
        <w:rPr>
          <w:lang w:val="en-GB"/>
        </w:rPr>
        <w:t xml:space="preserve"> of </w:t>
      </w:r>
      <w:r w:rsidR="00876D12" w:rsidRPr="003B61EB">
        <w:rPr>
          <w:i/>
          <w:lang w:val="en-GB"/>
        </w:rPr>
        <w:t xml:space="preserve">T. angustifolia </w:t>
      </w:r>
      <w:r w:rsidR="00876D12" w:rsidRPr="003B61EB">
        <w:rPr>
          <w:lang w:val="en-GB"/>
        </w:rPr>
        <w:t xml:space="preserve">and </w:t>
      </w:r>
      <w:r w:rsidR="00876D12" w:rsidRPr="003B61EB">
        <w:rPr>
          <w:i/>
          <w:lang w:val="en-GB"/>
        </w:rPr>
        <w:t>T. latifolia</w:t>
      </w:r>
      <w:r w:rsidR="007A46D0" w:rsidRPr="003B61EB">
        <w:rPr>
          <w:i/>
          <w:lang w:val="en-GB"/>
        </w:rPr>
        <w:t xml:space="preserve">, </w:t>
      </w:r>
      <w:r w:rsidR="007A46D0" w:rsidRPr="003B61EB">
        <w:rPr>
          <w:lang w:val="en-GB"/>
        </w:rPr>
        <w:t>and the remaining three may be advanced generation hybrids</w:t>
      </w:r>
      <w:r w:rsidR="00EC4F30" w:rsidRPr="003B61EB">
        <w:rPr>
          <w:lang w:val="en-GB"/>
        </w:rPr>
        <w:t xml:space="preserve">. </w:t>
      </w:r>
      <w:r w:rsidR="008F10DC" w:rsidRPr="003B61EB">
        <w:rPr>
          <w:lang w:val="en-GB"/>
        </w:rPr>
        <w:t xml:space="preserve">The </w:t>
      </w:r>
      <w:r w:rsidR="003C2167" w:rsidRPr="003B61EB">
        <w:rPr>
          <w:lang w:val="en-GB"/>
        </w:rPr>
        <w:t xml:space="preserve">usefulness of macroscopic traits in the FRE </w:t>
      </w:r>
      <w:r w:rsidR="008F10DC" w:rsidRPr="003B61EB">
        <w:rPr>
          <w:lang w:val="en-GB"/>
        </w:rPr>
        <w:t xml:space="preserve">may be attributed </w:t>
      </w:r>
      <w:r w:rsidR="00BE7BD0" w:rsidRPr="003B61EB">
        <w:rPr>
          <w:lang w:val="en-GB"/>
        </w:rPr>
        <w:t xml:space="preserve">to </w:t>
      </w:r>
      <w:r w:rsidR="008F10DC" w:rsidRPr="003B61EB">
        <w:rPr>
          <w:lang w:val="en-GB"/>
        </w:rPr>
        <w:t>environmental differences between study areas</w:t>
      </w:r>
      <w:r w:rsidR="00F772AB" w:rsidRPr="003B61EB">
        <w:rPr>
          <w:lang w:val="en-GB"/>
        </w:rPr>
        <w:t xml:space="preserve">, as </w:t>
      </w:r>
      <w:r w:rsidR="00F772AB" w:rsidRPr="003B61EB">
        <w:rPr>
          <w:i/>
          <w:lang w:val="en-GB"/>
        </w:rPr>
        <w:t xml:space="preserve">Typha </w:t>
      </w:r>
      <w:r w:rsidR="00F772AB" w:rsidRPr="003B61EB">
        <w:rPr>
          <w:lang w:val="en-GB"/>
        </w:rPr>
        <w:t xml:space="preserve">morphology can </w:t>
      </w:r>
      <w:r w:rsidR="00ED7187" w:rsidRPr="003B61EB">
        <w:rPr>
          <w:lang w:val="en-GB"/>
        </w:rPr>
        <w:t xml:space="preserve">be influenced by factors such as </w:t>
      </w:r>
      <w:r w:rsidR="007724C9" w:rsidRPr="003B61EB">
        <w:rPr>
          <w:lang w:val="en-GB"/>
        </w:rPr>
        <w:t xml:space="preserve">climate, </w:t>
      </w:r>
      <w:r w:rsidR="00ED7187" w:rsidRPr="003B61EB">
        <w:rPr>
          <w:lang w:val="en-GB"/>
        </w:rPr>
        <w:t>water depth, light availability</w:t>
      </w:r>
      <w:r w:rsidR="00C5187F" w:rsidRPr="003B61EB">
        <w:rPr>
          <w:lang w:val="en-GB"/>
        </w:rPr>
        <w:t>, salinity</w:t>
      </w:r>
      <w:r w:rsidR="009E5F81" w:rsidRPr="003B61EB">
        <w:rPr>
          <w:lang w:val="en-GB"/>
        </w:rPr>
        <w:t>,</w:t>
      </w:r>
      <w:r w:rsidR="00ED7187" w:rsidRPr="003B61EB">
        <w:rPr>
          <w:lang w:val="en-GB"/>
        </w:rPr>
        <w:t xml:space="preserve"> and nutrient availability</w:t>
      </w:r>
      <w:r w:rsidR="00D17D45" w:rsidRPr="003B61EB">
        <w:rPr>
          <w:lang w:val="en-GB"/>
        </w:rPr>
        <w:t xml:space="preserve"> </w:t>
      </w:r>
      <w:r w:rsidR="00D17D45" w:rsidRPr="003B61EB">
        <w:rPr>
          <w:lang w:val="en-GB"/>
        </w:rPr>
        <w:fldChar w:fldCharType="begin"/>
      </w:r>
      <w:r w:rsidR="009650C9">
        <w:rPr>
          <w:lang w:val="en-GB"/>
        </w:rPr>
        <w:instrText xml:space="preserve"> ADDIN ZOTERO_ITEM CSL_CITATION {"citationID":"EdZ4z2OQ","properties":{"formattedCitation":"(Waters and Shay, 1990; Woo and Zedler, 2002)","plainCitation":"(Waters and Shay, 1990; Woo and Zedler, 2002)","dontUpdate":true,"noteIndex":0},"citationItems":[{"id":"20a22tzX/4KSQ3vwq","uris":["http://zotero.org/users/6112721/items/W65VMN8V"],"itemData":{"id":1636,"type":"article-journal","abstract":"WATERSI, ., and SHAYJ, . M. 1990. A field study of the morphometric response of Typha glauca shoots to a water depth gradient. Can. J. Bot. 68: 2339-2343. In the Delta Marsh, Manitoba, the hybrid cattail Typha glauca Godr. forms large monodominant stands over a wide range of water depths (25-100 cm). Despite a considerable body of research concerning the origin and development of this important species, its ecology has received little attention. In field studies conducted in two freshwater wetland sites in the Delta Marsh, mean height and biomass of vegetative shoots of T . glauca increased significantly along a gradient of increasing water depth. Product-moment correlations between height and biomass were 0.69 S r S 0.86. Flowering shoots, in contrast, were less flexible in their response to depth. No significant differences associated with depth were found in reproductive biomass, height, spike width, spike length, or gap length of flowering spikes harvested in August. Differences in size of vegetative shoots were interpreted as a plastic response that may play a role in adaptation to a range of water depths. By adjusting the length of underwater shoot tissue, the ramet maintains relatively constant aerial shoot dimensions. Growth of shoots in deep water is enhanced by an intrinsic factor (juvenility) and an environmental factor (edge effect).","container-title":"Canadian Journal of Botany","DOI":"10.1139/b90-298","ISSN":"0008-4026","issue":"11","journalAbbreviation":"Can. J. Bot.","language":"en","page":"2339-2343","source":"DOI.org (Crossref)","title":"A field study of the morphometric response of &lt;i&gt;Typha&lt;/i&gt; × &lt;i&gt;glauca&lt;/i&gt; shoots to a water depth gradient","volume":"68","author":[{"family":"Waters","given":"I."},{"family":"Shay","given":"J. M."}],"issued":{"date-parts":[["1990",11,1]]}}},{"id":"20a22tzX/YnfcLmBS","uris":["http://zotero.org/users/6112721/items/YQ5Z6YMN"],"itemData":{"id":1644,"type":"article-journal","abstract":"Where wetlands receive urban runoff, Typha spp. and other invasive plants often displace the native vegetation. We tested the ability of nutrients (N and P) to increase vegetative growth of T. ϫ glauca (a hybrid of T. latifolia and T. angustifolia). In the greenhouse, 17 treatments revealed that T. ϫ glauca required both N and P for growth, and total leaf length was most stimulated where a higher proportion of P was added (7N:1P vs. 14N:1P, with N constant and P changed), regardless of concentration (the High treatment was 4ϫ the Low treatment). In Gardner Marsh (Madison, Wisconsin, USA), we set up 28 plots (1 ϫ 6 m) that bisected the boundary between sedge meadow (graminoids) and T. ϫ glauca, and we added a common lawn fertilizer (9N:1P:4K) at high (62.5 g/m2), medium (31.3 g/m2), low (15.6 g/m2), and control (0 g/m2) rates on ﬁve dates, with nϭ7 plots/treatment. After one growing season, fertilizer addition increased T. ϫ glauca ramet density, height, and biomass, especially where the sedge meadow graminoids were initially dominant. Aboveground biomass of T. ϫ glauca in the high nutrient addition treatment (1029 Ϯ 256.1 g/ m2) was more than double that for control plots (431 Ϯ 80.52 g/m2) overall, with the greatest percent increase in sedge meadow subplots. In contrast, native graminoids (mostly Carex spp.) did not respond to treatment, either in biomass or percent cover. Typha ϫ glauca allocated nutrients to both growth and storage, as indicated by higher N and P concentrations in leaves, shoot bases, and rhizomes in plots with high nutrient addition. Because fertilizing the marsh enhanced the shoot growth of T. ϫ glauca but not native graminoids, and because the 7N:1P treatment stimulated growth in the greenhouse, we suggest that wetland managers focus on reducing P inﬂows to urban wetlands. Fertilizer additions below those recommended by the manufacturer for new lawns (5ϫ that of our highest treatment) should be more economical and have fewer impacts on receiving wetlands.","container-title":"Wetlands","DOI":"10.1672/0277-5212(2002)022[0509:CNASAS]2.0.CO;2","ISSN":"0277-5212, 1943-6246","issue":"3","journalAbbreviation":"Wetlands","language":"en","page":"509-521","source":"DOI.org (Crossref)","title":"Can nutrients alone shift a sedge meadow towards dominance by the invasive &lt;i&gt;Typha&lt;/i&gt; × &lt;i&gt;glauca&lt;/i&gt;","volume":"22","author":[{"family":"Woo","given":"Isa"},{"family":"Zedler","given":"Joy B."}],"issued":{"date-parts":[["2002",9]]}}}],"schema":"https://github.com/citation-style-language/schema/raw/master/csl-citation.json"} </w:instrText>
      </w:r>
      <w:r w:rsidR="00D17D45" w:rsidRPr="003B61EB">
        <w:rPr>
          <w:lang w:val="en-GB"/>
        </w:rPr>
        <w:fldChar w:fldCharType="separate"/>
      </w:r>
      <w:r w:rsidR="002207E7" w:rsidRPr="003B61EB">
        <w:rPr>
          <w:noProof/>
          <w:lang w:val="en-GB"/>
        </w:rPr>
        <w:t>(e.g., Waters and Shay, 1990; Woo and Zedler, 2002)</w:t>
      </w:r>
      <w:r w:rsidR="00D17D45" w:rsidRPr="003B61EB">
        <w:rPr>
          <w:lang w:val="en-GB"/>
        </w:rPr>
        <w:fldChar w:fldCharType="end"/>
      </w:r>
      <w:r w:rsidR="00F772AB" w:rsidRPr="003B61EB">
        <w:rPr>
          <w:lang w:val="en-GB"/>
        </w:rPr>
        <w:t xml:space="preserve">, and to our knowledge this is the first investigation </w:t>
      </w:r>
      <w:r w:rsidR="007162EF" w:rsidRPr="003B61EB">
        <w:rPr>
          <w:lang w:val="en-GB"/>
        </w:rPr>
        <w:t>of this kind t</w:t>
      </w:r>
      <w:r w:rsidR="00F772AB" w:rsidRPr="003B61EB">
        <w:rPr>
          <w:lang w:val="en-GB"/>
        </w:rPr>
        <w:t xml:space="preserve">o occur in </w:t>
      </w:r>
      <w:r w:rsidR="007724C9" w:rsidRPr="003B61EB">
        <w:rPr>
          <w:lang w:val="en-GB"/>
        </w:rPr>
        <w:t xml:space="preserve">the Pacific Northwest or in </w:t>
      </w:r>
      <w:r w:rsidR="00F772AB" w:rsidRPr="003B61EB">
        <w:rPr>
          <w:lang w:val="en-GB"/>
        </w:rPr>
        <w:t>brackish tidal marsh conditions</w:t>
      </w:r>
      <w:r w:rsidR="008F10DC" w:rsidRPr="003B61EB">
        <w:rPr>
          <w:lang w:val="en-GB"/>
        </w:rPr>
        <w:t>. Genetic differences may also be a factor, as</w:t>
      </w:r>
      <w:r w:rsidR="00D525B5" w:rsidRPr="003B61EB">
        <w:rPr>
          <w:lang w:val="en-GB"/>
        </w:rPr>
        <w:t xml:space="preserve"> </w:t>
      </w:r>
      <w:r w:rsidR="00F02603" w:rsidRPr="003B61EB">
        <w:rPr>
          <w:lang w:val="en-GB"/>
        </w:rPr>
        <w:t>m</w:t>
      </w:r>
      <w:r w:rsidR="00B46FB9">
        <w:rPr>
          <w:lang w:val="en-GB"/>
        </w:rPr>
        <w:t>any</w:t>
      </w:r>
      <w:r w:rsidR="00AD646B" w:rsidRPr="003B61EB">
        <w:rPr>
          <w:lang w:val="en-GB"/>
        </w:rPr>
        <w:t xml:space="preserve"> comparable studies occurred in Central and Eastern North America</w:t>
      </w:r>
      <w:r w:rsidR="00384091" w:rsidRPr="003B61EB">
        <w:rPr>
          <w:lang w:val="en-GB"/>
        </w:rPr>
        <w:t xml:space="preserve">, </w:t>
      </w:r>
      <w:r w:rsidR="008F10DC" w:rsidRPr="003B61EB">
        <w:rPr>
          <w:lang w:val="en-GB"/>
        </w:rPr>
        <w:t>where</w:t>
      </w:r>
      <w:r w:rsidR="002F3393" w:rsidRPr="003B61EB">
        <w:rPr>
          <w:lang w:val="en-GB"/>
        </w:rPr>
        <w:t xml:space="preserve"> invasion durations are presumably greater</w:t>
      </w:r>
      <w:r w:rsidR="008F10DC" w:rsidRPr="003B61EB">
        <w:rPr>
          <w:lang w:val="en-GB"/>
        </w:rPr>
        <w:t xml:space="preserve"> and advanced generation hybrids are</w:t>
      </w:r>
      <w:r w:rsidR="002F3393" w:rsidRPr="003B61EB">
        <w:rPr>
          <w:lang w:val="en-GB"/>
        </w:rPr>
        <w:t xml:space="preserve"> </w:t>
      </w:r>
      <w:r w:rsidR="008F10DC" w:rsidRPr="003B61EB">
        <w:rPr>
          <w:lang w:val="en-GB"/>
        </w:rPr>
        <w:t>more prevalent.</w:t>
      </w:r>
      <w:r w:rsidR="007E6337" w:rsidRPr="003B61EB">
        <w:rPr>
          <w:lang w:val="en-GB"/>
        </w:rPr>
        <w:t xml:space="preserve"> The</w:t>
      </w:r>
      <w:r w:rsidR="001C5B83" w:rsidRPr="003B61EB">
        <w:rPr>
          <w:lang w:val="en-GB"/>
        </w:rPr>
        <w:t xml:space="preserve"> </w:t>
      </w:r>
      <w:r w:rsidR="007E6337" w:rsidRPr="003B61EB">
        <w:rPr>
          <w:lang w:val="en-GB"/>
        </w:rPr>
        <w:t xml:space="preserve">timeline of </w:t>
      </w:r>
      <w:r w:rsidR="001C5B83" w:rsidRPr="003B61EB">
        <w:rPr>
          <w:lang w:val="en-GB"/>
        </w:rPr>
        <w:t>non-native</w:t>
      </w:r>
      <w:r w:rsidR="001C5B83" w:rsidRPr="003B61EB">
        <w:rPr>
          <w:i/>
          <w:iCs/>
          <w:lang w:val="en-GB"/>
        </w:rPr>
        <w:t xml:space="preserve"> Typha</w:t>
      </w:r>
      <w:r w:rsidR="00083F79" w:rsidRPr="003B61EB">
        <w:rPr>
          <w:i/>
          <w:iCs/>
          <w:lang w:val="en-GB"/>
        </w:rPr>
        <w:t xml:space="preserve"> </w:t>
      </w:r>
      <w:r w:rsidR="00083F79" w:rsidRPr="003B61EB">
        <w:rPr>
          <w:lang w:val="en-GB"/>
        </w:rPr>
        <w:t>establishment</w:t>
      </w:r>
      <w:r w:rsidR="007E6337" w:rsidRPr="003B61EB">
        <w:rPr>
          <w:lang w:val="en-GB"/>
        </w:rPr>
        <w:t xml:space="preserve"> in the FRE is poorly </w:t>
      </w:r>
      <w:proofErr w:type="gramStart"/>
      <w:r w:rsidR="007E6337" w:rsidRPr="003B61EB">
        <w:rPr>
          <w:lang w:val="en-GB"/>
        </w:rPr>
        <w:t>understood,</w:t>
      </w:r>
      <w:r w:rsidR="001C5B83" w:rsidRPr="003B61EB">
        <w:rPr>
          <w:lang w:val="en-GB"/>
        </w:rPr>
        <w:t xml:space="preserve"> but</w:t>
      </w:r>
      <w:proofErr w:type="gramEnd"/>
      <w:r w:rsidR="001C5B83" w:rsidRPr="003B61EB">
        <w:rPr>
          <w:lang w:val="en-GB"/>
        </w:rPr>
        <w:t xml:space="preserve"> is </w:t>
      </w:r>
      <w:r w:rsidR="00546112" w:rsidRPr="003B61EB">
        <w:rPr>
          <w:lang w:val="en-GB"/>
        </w:rPr>
        <w:t xml:space="preserve">likely </w:t>
      </w:r>
      <w:r w:rsidR="001C5B83" w:rsidRPr="003B61EB">
        <w:rPr>
          <w:lang w:val="en-GB"/>
        </w:rPr>
        <w:t xml:space="preserve">more recent than </w:t>
      </w:r>
      <w:r w:rsidR="00546112" w:rsidRPr="003B61EB">
        <w:rPr>
          <w:lang w:val="en-GB"/>
        </w:rPr>
        <w:t xml:space="preserve">many </w:t>
      </w:r>
      <w:r w:rsidR="001C5B83" w:rsidRPr="003B61EB">
        <w:rPr>
          <w:lang w:val="en-GB"/>
        </w:rPr>
        <w:t>areas of North America</w:t>
      </w:r>
      <w:r w:rsidR="00546112" w:rsidRPr="003B61EB">
        <w:rPr>
          <w:lang w:val="en-GB"/>
        </w:rPr>
        <w:t xml:space="preserve">. The earliest </w:t>
      </w:r>
      <w:r w:rsidR="001417D1" w:rsidRPr="003B61EB">
        <w:rPr>
          <w:lang w:val="en-GB"/>
        </w:rPr>
        <w:t xml:space="preserve">herbarium </w:t>
      </w:r>
      <w:r w:rsidR="00546112" w:rsidRPr="003B61EB">
        <w:rPr>
          <w:lang w:val="en-GB"/>
        </w:rPr>
        <w:t xml:space="preserve">records of both </w:t>
      </w:r>
      <w:r w:rsidR="00546112" w:rsidRPr="003B61EB">
        <w:rPr>
          <w:i/>
          <w:lang w:val="en-GB"/>
        </w:rPr>
        <w:t xml:space="preserve">T. angustifolia </w:t>
      </w:r>
      <w:r w:rsidR="00546112" w:rsidRPr="003B61EB">
        <w:rPr>
          <w:lang w:val="en-GB"/>
        </w:rPr>
        <w:t xml:space="preserve">and </w:t>
      </w:r>
      <w:r w:rsidR="00546112" w:rsidRPr="003B61EB">
        <w:rPr>
          <w:i/>
          <w:lang w:val="en-GB"/>
        </w:rPr>
        <w:t xml:space="preserve">T. × glauca </w:t>
      </w:r>
      <w:r w:rsidR="00546112" w:rsidRPr="003B61EB">
        <w:rPr>
          <w:iCs/>
          <w:lang w:val="en-GB"/>
        </w:rPr>
        <w:t>occur in eastern North America in the 19</w:t>
      </w:r>
      <w:r w:rsidR="00546112" w:rsidRPr="003B61EB">
        <w:rPr>
          <w:iCs/>
          <w:vertAlign w:val="superscript"/>
          <w:lang w:val="en-GB"/>
        </w:rPr>
        <w:t>th</w:t>
      </w:r>
      <w:r w:rsidR="00546112" w:rsidRPr="003B61EB">
        <w:rPr>
          <w:iCs/>
          <w:lang w:val="en-GB"/>
        </w:rPr>
        <w:t xml:space="preserve"> century, and in subsequent years these </w:t>
      </w:r>
      <w:r>
        <w:rPr>
          <w:iCs/>
          <w:lang w:val="en-GB"/>
        </w:rPr>
        <w:t xml:space="preserve">taxa </w:t>
      </w:r>
      <w:r w:rsidR="00546112" w:rsidRPr="003B61EB">
        <w:rPr>
          <w:iCs/>
          <w:lang w:val="en-GB"/>
        </w:rPr>
        <w:t>expanded westward</w:t>
      </w:r>
      <w:r w:rsidR="004924B5" w:rsidRPr="003B61EB">
        <w:rPr>
          <w:iCs/>
          <w:lang w:val="en-GB"/>
        </w:rPr>
        <w:t xml:space="preserve"> to the Great Lakes</w:t>
      </w:r>
      <w:r w:rsidR="00194D0E" w:rsidRPr="003B61EB">
        <w:rPr>
          <w:iCs/>
          <w:lang w:val="en-GB"/>
        </w:rPr>
        <w:t xml:space="preserve"> </w:t>
      </w:r>
      <w:r w:rsidR="004924B5" w:rsidRPr="003B61EB">
        <w:rPr>
          <w:iCs/>
          <w:lang w:val="en-GB"/>
        </w:rPr>
        <w:t>and prairie potholes regions</w:t>
      </w:r>
      <w:r w:rsidR="00BE6974">
        <w:rPr>
          <w:iCs/>
          <w:lang w:val="en-GB"/>
        </w:rPr>
        <w:t xml:space="preserve"> </w:t>
      </w:r>
      <w:r w:rsidR="00BE6974">
        <w:rPr>
          <w:iCs/>
          <w:lang w:val="en-GB"/>
        </w:rPr>
        <w:fldChar w:fldCharType="begin"/>
      </w:r>
      <w:r w:rsidR="00EE3FA4">
        <w:rPr>
          <w:iCs/>
          <w:lang w:val="en-GB"/>
        </w:rPr>
        <w:instrText xml:space="preserve"> ADDIN ZOTERO_ITEM CSL_CITATION {"citationID":"DmKX2kaS","properties":{"formattedCitation":"(Shih and Finkelstein 2008)","plainCitation":"(Shih and Finkelstein 2008)","noteIndex":0},"citationItems":[{"id":692,"uris":["http://zotero.org/users/12774360/items/BMIHNMLP"],"itemData":{"id":692,"type":"article-journal","abstract":"Typha species are increasingly considered invasive weeds in wetlands of eastern North America. Typha angustifolia and T. x glauca are often seen as more invasive than T. latifolia, but there are few comparative biogeographic data on these three species. We examined 1,127 Typha specimens archived in major herbaria to map changes in the distributions of these species since the late-19th century. We also analyzed pollen records from the North American Pollen Database (NAPD) to examine longerterm trends in abundance of each Typha species. Proportion curves comparing the relative spread of T. angustifolia and T. latifolia reveal a period of enhanced range increase in T. angustifolia in the early to mid-20th century. From the mid-20th century onwards, the two species increased at the same rate. The relatively higher rate of spread in T. angustifolia levels off after 1930 in the more coastal region of New England, but does not stop increasing inland and in more northern regions such as Ontario until after 1970. Pollen data suggest that 80% of relevant sites in the North American Pollen Database showed an increase in the abundance of one or both Typha species over the past 1,000 years. However, there was no significantly greater increase in one type of pollen compared to the other. Typha-type pollen grains in the form of tetrads and monads are recorded in the database throughout the Holocene and late Pleistocene; however, few studies analyzed the morphology of the pollen grains sufficiently to allow for positive identification of T. angustifolia. In the few recent records that made those measurements, small numbers of pre-settlement incidences of T. angustifolia and T. x glauca are recorded. Pollen and herbarium data suggest that T. angustifolia may have been present in North America prior to European settlement, but was not widespread. Herbarium data confirm that the range increase has been considerably larger in T. angustifolia than in T. latifolia since 1880, but both Typha species have been increasing at the same rate for the past several decades, and both will continue to display invasive tendencies in disturbed wetlands.","container-title":"Wetlands","DOI":"10.1672/07-40.1","ISSN":"0277-5212, 1943-6246","issue":"1","journalAbbreviation":"Wetlands","language":"en","note":"number: 1","page":"1-16","source":"DOI.org (Crossref)","title":"Range dynamics and invasive tendencies in &lt;i&gt;Typha latifolia&lt;/i&gt; and &lt;i&gt;Typha angustifolia&lt;/i&gt; in eastern North America derived from herbarium and pollen records","URL":"http://link.springer.com/10.1672/07-40.1","volume":"28","author":[{"family":"Shih","given":"Jessica G."},{"family":"Finkelstein","given":"Sarah A."}],"accessed":{"date-parts":[["2021",10,6]]},"issued":{"date-parts":[["2008",3]]},"citation-key":"shihRangeDynamicsInvasive2008"}}],"schema":"https://github.com/citation-style-language/schema/raw/master/csl-citation.json"} </w:instrText>
      </w:r>
      <w:r w:rsidR="00BE6974">
        <w:rPr>
          <w:iCs/>
          <w:lang w:val="en-GB"/>
        </w:rPr>
        <w:fldChar w:fldCharType="separate"/>
      </w:r>
      <w:r w:rsidR="00EE3FA4">
        <w:t>(Shih and Finkelstein 2008)</w:t>
      </w:r>
      <w:r w:rsidR="00BE6974">
        <w:rPr>
          <w:iCs/>
          <w:lang w:val="en-GB"/>
        </w:rPr>
        <w:fldChar w:fldCharType="end"/>
      </w:r>
      <w:r w:rsidR="00546112" w:rsidRPr="003B61EB">
        <w:rPr>
          <w:iCs/>
          <w:lang w:val="en-GB"/>
        </w:rPr>
        <w:t xml:space="preserve">. </w:t>
      </w:r>
      <w:r w:rsidR="00152D69" w:rsidRPr="003B61EB">
        <w:rPr>
          <w:iCs/>
          <w:lang w:val="en-GB"/>
        </w:rPr>
        <w:t>In contrast, t</w:t>
      </w:r>
      <w:r w:rsidR="007724C9" w:rsidRPr="003B61EB">
        <w:rPr>
          <w:iCs/>
          <w:lang w:val="en-GB"/>
        </w:rPr>
        <w:t xml:space="preserve">he disjunct </w:t>
      </w:r>
      <w:r w:rsidR="007724C9" w:rsidRPr="003B61EB">
        <w:rPr>
          <w:i/>
          <w:lang w:val="en-GB"/>
        </w:rPr>
        <w:t xml:space="preserve">Typha </w:t>
      </w:r>
      <w:r w:rsidR="007724C9" w:rsidRPr="003B61EB">
        <w:rPr>
          <w:iCs/>
          <w:lang w:val="en-GB"/>
        </w:rPr>
        <w:t xml:space="preserve">populations in FRE appear to be </w:t>
      </w:r>
      <w:r w:rsidR="00152D69" w:rsidRPr="003B61EB">
        <w:rPr>
          <w:iCs/>
          <w:lang w:val="en-GB"/>
        </w:rPr>
        <w:t>recently established</w:t>
      </w:r>
      <w:r w:rsidR="007724C9" w:rsidRPr="003B61EB">
        <w:rPr>
          <w:iCs/>
          <w:lang w:val="en-GB"/>
        </w:rPr>
        <w:t>,</w:t>
      </w:r>
      <w:r w:rsidR="00152D69" w:rsidRPr="003B61EB">
        <w:rPr>
          <w:iCs/>
          <w:lang w:val="en-GB"/>
        </w:rPr>
        <w:t xml:space="preserve"> </w:t>
      </w:r>
      <w:r w:rsidR="007724C9" w:rsidRPr="003B61EB">
        <w:rPr>
          <w:iCs/>
          <w:lang w:val="en-GB"/>
        </w:rPr>
        <w:t>as there are n</w:t>
      </w:r>
      <w:r w:rsidR="001C5B83" w:rsidRPr="003B61EB">
        <w:rPr>
          <w:lang w:val="en-GB"/>
        </w:rPr>
        <w:t>o herbarium records</w:t>
      </w:r>
      <w:r w:rsidR="00520602" w:rsidRPr="003B61EB">
        <w:rPr>
          <w:lang w:val="en-GB"/>
        </w:rPr>
        <w:t xml:space="preserve"> </w:t>
      </w:r>
      <w:r w:rsidR="00194D0E" w:rsidRPr="003B61EB">
        <w:rPr>
          <w:lang w:val="en-GB"/>
        </w:rPr>
        <w:t xml:space="preserve">or local literature documenting </w:t>
      </w:r>
      <w:r w:rsidR="001C5B83" w:rsidRPr="003B61EB">
        <w:rPr>
          <w:i/>
          <w:iCs/>
          <w:lang w:val="en-GB"/>
        </w:rPr>
        <w:t>T. angustifolia</w:t>
      </w:r>
      <w:r w:rsidR="001C5B83" w:rsidRPr="003B61EB">
        <w:rPr>
          <w:lang w:val="en-GB"/>
        </w:rPr>
        <w:t xml:space="preserve"> </w:t>
      </w:r>
      <w:r w:rsidR="00194D0E" w:rsidRPr="003B61EB">
        <w:rPr>
          <w:lang w:val="en-GB"/>
        </w:rPr>
        <w:t xml:space="preserve">in the FRE </w:t>
      </w:r>
      <w:r w:rsidR="00520602" w:rsidRPr="003B61EB">
        <w:rPr>
          <w:lang w:val="en-GB"/>
        </w:rPr>
        <w:t>prior to the 1980s</w:t>
      </w:r>
      <w:r w:rsidR="001C5B83" w:rsidRPr="003B61EB">
        <w:rPr>
          <w:lang w:val="en-GB"/>
        </w:rPr>
        <w:t xml:space="preserve"> </w:t>
      </w:r>
      <w:r w:rsidR="001C5B83" w:rsidRPr="003B61EB">
        <w:rPr>
          <w:lang w:val="en-GB"/>
        </w:rPr>
        <w:fldChar w:fldCharType="begin"/>
      </w:r>
      <w:r w:rsidR="009650C9">
        <w:rPr>
          <w:lang w:val="en-GB"/>
        </w:rPr>
        <w:instrText xml:space="preserve"> ADDIN ZOTERO_ITEM CSL_CITATION {"citationID":"fPgqmA2e","properties":{"formattedCitation":"(Stewart et al. 2023)","plainCitation":"(Stewart et al. 2023)","dontUpdate":true,"noteIndex":0},"citationItems":[{"id":"20a22tzX/z4rTVmIp","uris":["http://zotero.org/users/6112721/items/KAVX82UY"],"itemData":{"id":2626,"type":"article-journal","abstract":"The early detection of invasive species is an important predictor of management success. Non-native narrow-leaved cattail (Typha angustifolia) has been detected in the Fraser River Estuary (FRE) in recent decades, but questions around their degree of establishment, and the potential emergence of hybrid cattail (Typha × glauca), remain unanswered. This study models the current and potential future distribution of non-native cattail in the FRE using a combination of spectral imagery analysis and species distribution modeling. Contrary to our expectation, we find that non-native cattails are widespread, currently occupying approximately 4 or 50 ha of FRE tidal marshes. Though never formally recorded in the estuary previously, T. × glauca appears to be the more abundant taxon, suggesting heterosis may be facilitating this invasion. We describe these taxa as cryptic invasive species, as their resemblance to native cattail (Typha latifolia) likely inhibited their detection. In our species distribution model, we distinguish between site suitability (ability to establish and persist) and susceptibility (risk of colonization when suitable). Our model predicts the scale of this invasion may increase over time, as 29% and 20% of the estuary has moderate or high suitability and susceptibility probabilities, respectively, while 16% and 24% of these habitats are currently occupied. Estuary-wide containment and eradication are unlikely given the extent of this invasion. Consequently, we recommend management prioritize monitoring and early eradication in areas of high conservation and cultural value. This study highlights the vulnerability of estuaries to cryptic invasions and the invasibility of Pacific Northwest estuaries by non-native cattail.","container-title":"Estuaries and Coasts","DOI":"10.1007/s12237-023-01171-4","ISSN":"1559-2723, 1559-2731","journalAbbreviation":"Estuaries and Coasts","language":"en","page":"802-817","source":"DOI.org (Crossref)","title":"Undetected but widespread: the cryptic invasion of non-native cattail (&lt;i&gt;Typha&lt;/i&gt;) in a Pacific Northwest estuary","title-short":"Undetected but Widespread","volume":"46","author":[{"family":"Stewart","given":"Daniel"},{"family":"Hood","given":"W. Gregory"},{"family":"Martin","given":"Tara G."}],"issued":{"date-parts":[["2023",1,27]]}}}],"schema":"https://github.com/citation-style-language/schema/raw/master/csl-citation.json"} </w:instrText>
      </w:r>
      <w:r w:rsidR="001C5B83" w:rsidRPr="003B61EB">
        <w:rPr>
          <w:lang w:val="en-GB"/>
        </w:rPr>
        <w:fldChar w:fldCharType="separate"/>
      </w:r>
      <w:r w:rsidR="00EE3FA4">
        <w:t>(</w:t>
      </w:r>
      <w:r w:rsidR="00651DE7">
        <w:t xml:space="preserve">see </w:t>
      </w:r>
      <w:r w:rsidR="00EE3FA4">
        <w:t>Stewart et al. 2023)</w:t>
      </w:r>
      <w:r w:rsidR="001C5B83" w:rsidRPr="003B61EB">
        <w:rPr>
          <w:lang w:val="en-GB"/>
        </w:rPr>
        <w:fldChar w:fldCharType="end"/>
      </w:r>
      <w:r w:rsidR="00520602" w:rsidRPr="003B61EB">
        <w:rPr>
          <w:lang w:val="en-GB"/>
        </w:rPr>
        <w:t>,</w:t>
      </w:r>
      <w:r w:rsidR="001C5B83" w:rsidRPr="003B61EB">
        <w:rPr>
          <w:lang w:val="en-GB"/>
        </w:rPr>
        <w:t xml:space="preserve"> and </w:t>
      </w:r>
      <w:r w:rsidR="00520602" w:rsidRPr="003B61EB">
        <w:rPr>
          <w:lang w:val="en-GB"/>
        </w:rPr>
        <w:t xml:space="preserve">the first </w:t>
      </w:r>
      <w:r w:rsidR="001C5B83" w:rsidRPr="003B61EB">
        <w:rPr>
          <w:i/>
          <w:iCs/>
          <w:lang w:val="en-GB"/>
        </w:rPr>
        <w:t xml:space="preserve">T. </w:t>
      </w:r>
      <w:r w:rsidR="00546112" w:rsidRPr="003B61EB">
        <w:rPr>
          <w:i/>
          <w:lang w:val="en-GB"/>
        </w:rPr>
        <w:t>×</w:t>
      </w:r>
      <w:r w:rsidR="001C5B83" w:rsidRPr="003B61EB">
        <w:rPr>
          <w:i/>
          <w:iCs/>
          <w:lang w:val="en-GB"/>
        </w:rPr>
        <w:t xml:space="preserve"> glauca </w:t>
      </w:r>
      <w:r w:rsidR="001C5B83" w:rsidRPr="003B61EB">
        <w:rPr>
          <w:lang w:val="en-GB"/>
        </w:rPr>
        <w:t xml:space="preserve">specimens </w:t>
      </w:r>
      <w:r w:rsidR="00520602" w:rsidRPr="003B61EB">
        <w:rPr>
          <w:lang w:val="en-GB"/>
        </w:rPr>
        <w:t>in the FRE were collected in conjunction with this study, in 2020.</w:t>
      </w:r>
    </w:p>
    <w:p w14:paraId="66DA6763" w14:textId="77777777" w:rsidR="007D4EC5" w:rsidRPr="00CB66A8" w:rsidRDefault="007D4EC5" w:rsidP="006F516E">
      <w:pPr>
        <w:ind w:firstLine="567"/>
        <w:rPr>
          <w:sz w:val="24"/>
          <w:szCs w:val="24"/>
          <w:lang w:val="en-GB"/>
        </w:rPr>
      </w:pPr>
    </w:p>
    <w:p w14:paraId="2C44D1EE" w14:textId="0750DA2F" w:rsidR="002D356E" w:rsidRPr="002D356E" w:rsidRDefault="0029204F" w:rsidP="00411B14">
      <w:pPr>
        <w:pStyle w:val="Heading2"/>
        <w:spacing w:line="360" w:lineRule="auto"/>
      </w:pPr>
      <w:r>
        <w:t>Practical f</w:t>
      </w:r>
      <w:r w:rsidR="002D356E">
        <w:t xml:space="preserve">ield identification of </w:t>
      </w:r>
      <w:r w:rsidR="002D356E" w:rsidRPr="000F2355">
        <w:rPr>
          <w:i/>
          <w:iCs/>
        </w:rPr>
        <w:t>Typha</w:t>
      </w:r>
      <w:r w:rsidR="002D356E">
        <w:t xml:space="preserve"> in the FRE</w:t>
      </w:r>
    </w:p>
    <w:p w14:paraId="15A8F4D8" w14:textId="1C677922" w:rsidR="00426F0F" w:rsidRPr="003B61EB" w:rsidRDefault="0075640E" w:rsidP="00D525B5">
      <w:pPr>
        <w:ind w:firstLine="567"/>
        <w:rPr>
          <w:lang w:val="en-GB"/>
        </w:rPr>
      </w:pPr>
      <w:r w:rsidRPr="003B61EB">
        <w:rPr>
          <w:lang w:val="en-GB"/>
        </w:rPr>
        <w:t xml:space="preserve"> </w:t>
      </w:r>
      <w:r w:rsidR="002D356E" w:rsidRPr="003B61EB">
        <w:rPr>
          <w:lang w:val="en-GB"/>
        </w:rPr>
        <w:t>O</w:t>
      </w:r>
      <w:r w:rsidR="00FF1A78" w:rsidRPr="003B61EB">
        <w:rPr>
          <w:lang w:val="en-GB"/>
        </w:rPr>
        <w:t xml:space="preserve">ur findings </w:t>
      </w:r>
      <w:r w:rsidR="002D356E" w:rsidRPr="003B61EB">
        <w:rPr>
          <w:lang w:val="en-GB"/>
        </w:rPr>
        <w:t>show</w:t>
      </w:r>
      <w:r w:rsidRPr="003B61EB">
        <w:rPr>
          <w:lang w:val="en-GB"/>
        </w:rPr>
        <w:t xml:space="preserve"> that m</w:t>
      </w:r>
      <w:r w:rsidR="00180C56" w:rsidRPr="003B61EB">
        <w:rPr>
          <w:lang w:val="en-GB"/>
        </w:rPr>
        <w:t>acroscopic traits</w:t>
      </w:r>
      <w:r w:rsidR="002D356E" w:rsidRPr="003B61EB">
        <w:rPr>
          <w:lang w:val="en-GB"/>
        </w:rPr>
        <w:t>, if used carefully,</w:t>
      </w:r>
      <w:r w:rsidRPr="003B61EB">
        <w:rPr>
          <w:lang w:val="en-GB"/>
        </w:rPr>
        <w:t xml:space="preserve"> </w:t>
      </w:r>
      <w:r w:rsidR="002D356E" w:rsidRPr="003B61EB">
        <w:rPr>
          <w:lang w:val="en-GB"/>
        </w:rPr>
        <w:t>are potentially</w:t>
      </w:r>
      <w:r w:rsidR="00FF1A78" w:rsidRPr="003B61EB">
        <w:rPr>
          <w:lang w:val="en-GB"/>
        </w:rPr>
        <w:t xml:space="preserve"> a practical and reliable approach</w:t>
      </w:r>
      <w:r w:rsidR="00180C56" w:rsidRPr="003B61EB">
        <w:rPr>
          <w:lang w:val="en-GB"/>
        </w:rPr>
        <w:t xml:space="preserve"> for </w:t>
      </w:r>
      <w:r w:rsidR="00BE7BD0" w:rsidRPr="003B61EB">
        <w:rPr>
          <w:lang w:val="en-GB"/>
        </w:rPr>
        <w:t xml:space="preserve">differentiating between native and non-native </w:t>
      </w:r>
      <w:r w:rsidR="00180C56" w:rsidRPr="003B61EB">
        <w:rPr>
          <w:i/>
          <w:lang w:val="en-GB"/>
        </w:rPr>
        <w:t>Typha</w:t>
      </w:r>
      <w:r w:rsidR="00180C56" w:rsidRPr="003B61EB">
        <w:rPr>
          <w:lang w:val="en-GB"/>
        </w:rPr>
        <w:t xml:space="preserve"> in the </w:t>
      </w:r>
      <w:r w:rsidR="00CB41DE" w:rsidRPr="003B61EB">
        <w:rPr>
          <w:lang w:val="en-GB"/>
        </w:rPr>
        <w:t>FRE</w:t>
      </w:r>
      <w:r w:rsidR="001523C6" w:rsidRPr="003B61EB">
        <w:rPr>
          <w:lang w:val="en-GB"/>
        </w:rPr>
        <w:t xml:space="preserve"> and </w:t>
      </w:r>
      <w:r w:rsidR="00B21852">
        <w:rPr>
          <w:lang w:val="en-GB"/>
        </w:rPr>
        <w:t>possibly nearby</w:t>
      </w:r>
      <w:r w:rsidR="001523C6" w:rsidRPr="003B61EB">
        <w:rPr>
          <w:lang w:val="en-GB"/>
        </w:rPr>
        <w:t xml:space="preserve"> regions</w:t>
      </w:r>
      <w:r w:rsidR="00152D69" w:rsidRPr="003B61EB">
        <w:rPr>
          <w:lang w:val="en-GB"/>
        </w:rPr>
        <w:t xml:space="preserve"> </w:t>
      </w:r>
      <w:proofErr w:type="gramStart"/>
      <w:r w:rsidR="00152D69" w:rsidRPr="003B61EB">
        <w:rPr>
          <w:lang w:val="en-GB"/>
        </w:rPr>
        <w:t>at this point in time</w:t>
      </w:r>
      <w:proofErr w:type="gramEnd"/>
      <w:r w:rsidR="00152D69" w:rsidRPr="003B61EB">
        <w:rPr>
          <w:lang w:val="en-GB"/>
        </w:rPr>
        <w:t xml:space="preserve">. </w:t>
      </w:r>
      <w:r w:rsidR="00FF1A78" w:rsidRPr="003B61EB">
        <w:rPr>
          <w:lang w:val="en-GB"/>
        </w:rPr>
        <w:t xml:space="preserve">To assist with </w:t>
      </w:r>
      <w:r w:rsidR="00BE7BD0" w:rsidRPr="003B61EB">
        <w:rPr>
          <w:lang w:val="en-GB"/>
        </w:rPr>
        <w:t xml:space="preserve">the </w:t>
      </w:r>
      <w:r w:rsidR="00152D69" w:rsidRPr="003B61EB">
        <w:rPr>
          <w:lang w:val="en-GB"/>
        </w:rPr>
        <w:t xml:space="preserve">regional monitoring of </w:t>
      </w:r>
      <w:r w:rsidR="00152D69" w:rsidRPr="003B61EB">
        <w:rPr>
          <w:i/>
          <w:iCs/>
          <w:lang w:val="en-GB"/>
        </w:rPr>
        <w:t xml:space="preserve">Typha </w:t>
      </w:r>
      <w:r w:rsidR="00152D69" w:rsidRPr="003B61EB">
        <w:rPr>
          <w:lang w:val="en-GB"/>
        </w:rPr>
        <w:t>invasions,</w:t>
      </w:r>
      <w:r w:rsidR="00BE7BD0" w:rsidRPr="003B61EB">
        <w:rPr>
          <w:i/>
          <w:lang w:val="en-GB"/>
        </w:rPr>
        <w:t xml:space="preserve"> </w:t>
      </w:r>
      <w:r w:rsidR="00FF1A78" w:rsidRPr="003B61EB">
        <w:rPr>
          <w:lang w:val="en-GB"/>
        </w:rPr>
        <w:t>we</w:t>
      </w:r>
      <w:r w:rsidR="00D525B5" w:rsidRPr="003B61EB">
        <w:rPr>
          <w:lang w:val="en-GB"/>
        </w:rPr>
        <w:t xml:space="preserve"> </w:t>
      </w:r>
      <w:r w:rsidR="002D356E" w:rsidRPr="003B61EB">
        <w:rPr>
          <w:lang w:val="en-GB"/>
        </w:rPr>
        <w:t xml:space="preserve">have used </w:t>
      </w:r>
      <w:r w:rsidR="00152D69" w:rsidRPr="003B61EB">
        <w:rPr>
          <w:lang w:val="en-GB"/>
        </w:rPr>
        <w:t xml:space="preserve">our </w:t>
      </w:r>
      <w:r w:rsidR="002D356E" w:rsidRPr="003B61EB">
        <w:rPr>
          <w:lang w:val="en-GB"/>
        </w:rPr>
        <w:t xml:space="preserve">morphological data to generate </w:t>
      </w:r>
      <w:r w:rsidR="00D26268" w:rsidRPr="003B61EB">
        <w:rPr>
          <w:lang w:val="en-GB"/>
        </w:rPr>
        <w:t>a dichotomous key</w:t>
      </w:r>
      <w:r w:rsidR="000A2761" w:rsidRPr="003B61EB">
        <w:rPr>
          <w:lang w:val="en-GB"/>
        </w:rPr>
        <w:t xml:space="preserve">, </w:t>
      </w:r>
      <w:r w:rsidR="00D26268" w:rsidRPr="003B61EB">
        <w:rPr>
          <w:lang w:val="en-GB"/>
        </w:rPr>
        <w:t>which was validated by</w:t>
      </w:r>
      <w:r w:rsidR="00D525B5" w:rsidRPr="003B61EB">
        <w:rPr>
          <w:lang w:val="en-GB"/>
        </w:rPr>
        <w:t xml:space="preserve"> our microsatellite findings</w:t>
      </w:r>
      <w:r w:rsidR="00B46FB9">
        <w:rPr>
          <w:lang w:val="en-GB"/>
        </w:rPr>
        <w:t>, and a related field guide</w:t>
      </w:r>
      <w:r w:rsidR="00254DE3" w:rsidRPr="003B61EB">
        <w:rPr>
          <w:lang w:val="en-GB"/>
        </w:rPr>
        <w:t xml:space="preserve"> (</w:t>
      </w:r>
      <w:r w:rsidR="00B21852">
        <w:rPr>
          <w:lang w:val="en-GB"/>
        </w:rPr>
        <w:t>Supplementary</w:t>
      </w:r>
      <w:r w:rsidR="00254DE3" w:rsidRPr="003B61EB">
        <w:rPr>
          <w:lang w:val="en-GB"/>
        </w:rPr>
        <w:t xml:space="preserve"> Figure S</w:t>
      </w:r>
      <w:r w:rsidR="00B21852">
        <w:rPr>
          <w:lang w:val="en-GB"/>
        </w:rPr>
        <w:t>5</w:t>
      </w:r>
      <w:r w:rsidR="00254DE3" w:rsidRPr="003B61EB">
        <w:rPr>
          <w:lang w:val="en-GB"/>
        </w:rPr>
        <w:t>)</w:t>
      </w:r>
      <w:r w:rsidR="00D525B5" w:rsidRPr="003B61EB">
        <w:rPr>
          <w:lang w:val="en-GB"/>
        </w:rPr>
        <w:t xml:space="preserve">. </w:t>
      </w:r>
      <w:r w:rsidR="00152D69" w:rsidRPr="003B61EB">
        <w:rPr>
          <w:lang w:val="en-GB"/>
        </w:rPr>
        <w:t>T</w:t>
      </w:r>
      <w:r w:rsidR="00D26268" w:rsidRPr="003B61EB">
        <w:rPr>
          <w:lang w:val="en-GB"/>
        </w:rPr>
        <w:t>he key should be used as a preliminary tool for early detection, not a proxy or substitute for genetic investigations, and will be most effective</w:t>
      </w:r>
      <w:r w:rsidR="000A2761" w:rsidRPr="003B61EB">
        <w:rPr>
          <w:lang w:val="en-GB"/>
        </w:rPr>
        <w:t xml:space="preserve"> when applied </w:t>
      </w:r>
      <w:r w:rsidR="00D26268" w:rsidRPr="003B61EB">
        <w:rPr>
          <w:lang w:val="en-GB"/>
        </w:rPr>
        <w:t xml:space="preserve">(1) </w:t>
      </w:r>
      <w:r w:rsidR="00BC4B4B" w:rsidRPr="003B61EB">
        <w:rPr>
          <w:lang w:val="en-GB"/>
        </w:rPr>
        <w:t>to specimens within</w:t>
      </w:r>
      <w:r w:rsidR="00043835" w:rsidRPr="003B61EB">
        <w:rPr>
          <w:lang w:val="en-GB"/>
        </w:rPr>
        <w:t xml:space="preserve"> </w:t>
      </w:r>
      <w:r w:rsidR="000A2761" w:rsidRPr="003B61EB">
        <w:rPr>
          <w:lang w:val="en-GB"/>
        </w:rPr>
        <w:t>the same time period as our measurements (July)</w:t>
      </w:r>
      <w:r w:rsidR="00D26268" w:rsidRPr="003B61EB">
        <w:rPr>
          <w:lang w:val="en-GB"/>
        </w:rPr>
        <w:t>, (2)</w:t>
      </w:r>
      <w:r w:rsidR="000A2761" w:rsidRPr="003B61EB">
        <w:rPr>
          <w:lang w:val="en-GB"/>
        </w:rPr>
        <w:t xml:space="preserve"> in similar tidal estuarine environments</w:t>
      </w:r>
      <w:r w:rsidR="005B075D" w:rsidRPr="003B61EB">
        <w:rPr>
          <w:lang w:val="en-GB"/>
        </w:rPr>
        <w:t xml:space="preserve"> (</w:t>
      </w:r>
      <w:r w:rsidR="00BC4B4B" w:rsidRPr="003B61EB">
        <w:rPr>
          <w:lang w:val="en-GB"/>
        </w:rPr>
        <w:t xml:space="preserve">so as </w:t>
      </w:r>
      <w:r w:rsidR="00D26268" w:rsidRPr="003B61EB">
        <w:rPr>
          <w:lang w:val="en-GB"/>
        </w:rPr>
        <w:t>to minimize genotypic and phenotypic variability</w:t>
      </w:r>
      <w:r w:rsidR="005B075D" w:rsidRPr="003B61EB">
        <w:rPr>
          <w:lang w:val="en-GB"/>
        </w:rPr>
        <w:t>),</w:t>
      </w:r>
      <w:r w:rsidR="00D26268" w:rsidRPr="003B61EB">
        <w:rPr>
          <w:lang w:val="en-GB"/>
        </w:rPr>
        <w:t xml:space="preserve"> </w:t>
      </w:r>
      <w:r w:rsidR="000A2761" w:rsidRPr="003B61EB">
        <w:rPr>
          <w:lang w:val="en-GB"/>
        </w:rPr>
        <w:t>and</w:t>
      </w:r>
      <w:r w:rsidR="00D26268" w:rsidRPr="003B61EB">
        <w:rPr>
          <w:lang w:val="en-GB"/>
        </w:rPr>
        <w:t xml:space="preserve"> (3) to </w:t>
      </w:r>
      <w:r w:rsidR="00D525B5" w:rsidRPr="003B61EB">
        <w:rPr>
          <w:lang w:val="en-GB"/>
        </w:rPr>
        <w:t xml:space="preserve">representative </w:t>
      </w:r>
      <w:r w:rsidR="005B075D" w:rsidRPr="003B61EB">
        <w:rPr>
          <w:lang w:val="en-GB"/>
        </w:rPr>
        <w:t xml:space="preserve">ramets </w:t>
      </w:r>
      <w:r w:rsidR="00D525B5" w:rsidRPr="003B61EB">
        <w:rPr>
          <w:lang w:val="en-GB"/>
        </w:rPr>
        <w:t>within a clonal patch</w:t>
      </w:r>
      <w:r w:rsidR="00D26268" w:rsidRPr="003B61EB">
        <w:rPr>
          <w:lang w:val="en-GB"/>
        </w:rPr>
        <w:t xml:space="preserve">, as morphological anomalies frequently occur within </w:t>
      </w:r>
      <w:r w:rsidR="00D26268" w:rsidRPr="003B61EB">
        <w:rPr>
          <w:i/>
          <w:iCs/>
          <w:lang w:val="en-GB"/>
        </w:rPr>
        <w:t xml:space="preserve">Typha </w:t>
      </w:r>
      <w:r w:rsidR="00D26268" w:rsidRPr="003B61EB">
        <w:rPr>
          <w:lang w:val="en-GB"/>
        </w:rPr>
        <w:t>populations that confound identification</w:t>
      </w:r>
      <w:r w:rsidR="007D4EC5" w:rsidRPr="003B61EB">
        <w:rPr>
          <w:lang w:val="en-GB"/>
        </w:rPr>
        <w:t>:</w:t>
      </w:r>
    </w:p>
    <w:p w14:paraId="0B4CA016" w14:textId="326B9A1A" w:rsidR="000A2761" w:rsidRPr="003B61EB" w:rsidRDefault="000A2761" w:rsidP="003B61EB">
      <w:pPr>
        <w:spacing w:line="360" w:lineRule="auto"/>
        <w:ind w:firstLine="567"/>
        <w:jc w:val="left"/>
        <w:rPr>
          <w:i/>
          <w:iCs/>
          <w:lang w:val="en-GB"/>
        </w:rPr>
      </w:pPr>
      <w:r w:rsidRPr="003B61EB">
        <w:rPr>
          <w:b/>
          <w:bCs/>
          <w:lang w:val="en-GB"/>
        </w:rPr>
        <w:lastRenderedPageBreak/>
        <w:t>1a</w:t>
      </w:r>
      <w:r w:rsidRPr="003B61EB">
        <w:rPr>
          <w:lang w:val="en-GB"/>
        </w:rPr>
        <w:t xml:space="preserve"> </w:t>
      </w:r>
      <w:r w:rsidR="00D525B5" w:rsidRPr="003B61EB">
        <w:rPr>
          <w:lang w:val="en-GB"/>
        </w:rPr>
        <w:t xml:space="preserve">Maximum </w:t>
      </w:r>
      <w:r w:rsidR="00067F22" w:rsidRPr="003B61EB">
        <w:rPr>
          <w:lang w:val="en-GB"/>
        </w:rPr>
        <w:t xml:space="preserve">fresh or rehydrated </w:t>
      </w:r>
      <w:r w:rsidR="00D525B5" w:rsidRPr="003B61EB">
        <w:rPr>
          <w:lang w:val="en-GB"/>
        </w:rPr>
        <w:t xml:space="preserve">leaf width </w:t>
      </w:r>
      <w:r w:rsidR="00D525B5" w:rsidRPr="003B61EB">
        <w:rPr>
          <w:u w:val="single"/>
          <w:lang w:val="en-GB"/>
        </w:rPr>
        <w:t>&lt;</w:t>
      </w:r>
      <w:r w:rsidR="00D525B5" w:rsidRPr="003B61EB">
        <w:rPr>
          <w:lang w:val="en-GB"/>
        </w:rPr>
        <w:t xml:space="preserve"> 9 </w:t>
      </w:r>
      <w:r w:rsidR="0011172A" w:rsidRPr="003B61EB">
        <w:rPr>
          <w:lang w:val="en-GB"/>
        </w:rPr>
        <w:t>m</w:t>
      </w:r>
      <w:r w:rsidR="00D525B5" w:rsidRPr="003B61EB">
        <w:rPr>
          <w:lang w:val="en-GB"/>
        </w:rPr>
        <w:t>m</w:t>
      </w:r>
    </w:p>
    <w:p w14:paraId="2F62CD75" w14:textId="44A12E0A" w:rsidR="00D525B5" w:rsidRPr="003B61EB" w:rsidRDefault="000A2761" w:rsidP="003360F4">
      <w:pPr>
        <w:spacing w:line="360" w:lineRule="auto"/>
        <w:ind w:left="993"/>
        <w:jc w:val="left"/>
        <w:rPr>
          <w:lang w:val="en-GB"/>
        </w:rPr>
      </w:pPr>
      <w:r w:rsidRPr="003B61EB">
        <w:rPr>
          <w:b/>
          <w:bCs/>
          <w:lang w:val="en-GB"/>
        </w:rPr>
        <w:t>2a</w:t>
      </w:r>
      <w:r w:rsidRPr="003B61EB">
        <w:rPr>
          <w:i/>
          <w:iCs/>
          <w:lang w:val="en-GB"/>
        </w:rPr>
        <w:t xml:space="preserve"> </w:t>
      </w:r>
      <w:r w:rsidR="00D0138F" w:rsidRPr="003B61EB">
        <w:rPr>
          <w:lang w:val="en-GB"/>
        </w:rPr>
        <w:t xml:space="preserve">Spike gap length </w:t>
      </w:r>
      <w:r w:rsidRPr="003B61EB">
        <w:rPr>
          <w:lang w:val="en-GB"/>
        </w:rPr>
        <w:t>&gt;</w:t>
      </w:r>
      <w:r w:rsidR="001744D3" w:rsidRPr="003B61EB">
        <w:rPr>
          <w:lang w:val="en-GB"/>
        </w:rPr>
        <w:t xml:space="preserve"> </w:t>
      </w:r>
      <w:r w:rsidRPr="003B61EB">
        <w:rPr>
          <w:lang w:val="en-GB"/>
        </w:rPr>
        <w:t xml:space="preserve">35 (32) </w:t>
      </w:r>
      <w:r w:rsidR="00076938" w:rsidRPr="003B61EB">
        <w:rPr>
          <w:lang w:val="en-GB"/>
        </w:rPr>
        <w:t>m</w:t>
      </w:r>
      <w:r w:rsidRPr="003B61EB">
        <w:rPr>
          <w:lang w:val="en-GB"/>
        </w:rPr>
        <w:t xml:space="preserve">m, </w:t>
      </w:r>
      <w:proofErr w:type="spellStart"/>
      <w:r w:rsidRPr="003B61EB">
        <w:rPr>
          <w:lang w:val="en-GB"/>
        </w:rPr>
        <w:t>staminate</w:t>
      </w:r>
      <w:proofErr w:type="spellEnd"/>
      <w:r w:rsidRPr="003B61EB">
        <w:rPr>
          <w:lang w:val="en-GB"/>
        </w:rPr>
        <w:t xml:space="preserve"> spike length 10–23 cm, pistillate spike length 6–14 (19) cm, pistillate spike width 5–18 (24) </w:t>
      </w:r>
      <w:r w:rsidR="00076938" w:rsidRPr="003B61EB">
        <w:rPr>
          <w:lang w:val="en-GB"/>
        </w:rPr>
        <w:t>m</w:t>
      </w:r>
      <w:r w:rsidRPr="003B61EB">
        <w:rPr>
          <w:lang w:val="en-GB"/>
        </w:rPr>
        <w:t>m, rarely exceeds 20 dm height</w:t>
      </w:r>
      <w:r w:rsidR="006D5E05" w:rsidRPr="003B61EB">
        <w:rPr>
          <w:lang w:val="en-GB"/>
        </w:rPr>
        <w:t>………….…</w:t>
      </w:r>
      <w:proofErr w:type="gramStart"/>
      <w:r w:rsidR="006D5E05" w:rsidRPr="003B61EB">
        <w:rPr>
          <w:lang w:val="en-GB"/>
        </w:rPr>
        <w:t>…..</w:t>
      </w:r>
      <w:proofErr w:type="gramEnd"/>
      <w:r w:rsidR="006D5E05" w:rsidRPr="003B61EB">
        <w:rPr>
          <w:lang w:val="en-GB"/>
        </w:rPr>
        <w:t>…</w:t>
      </w:r>
      <w:r w:rsidR="003360F4" w:rsidRPr="003B61EB">
        <w:rPr>
          <w:lang w:val="en-GB"/>
        </w:rPr>
        <w:t>…………………………………………..</w:t>
      </w:r>
      <w:r w:rsidR="006D5E05" w:rsidRPr="003B61EB">
        <w:rPr>
          <w:lang w:val="en-GB"/>
        </w:rPr>
        <w:t>.…</w:t>
      </w:r>
      <w:r w:rsidR="003B61EB">
        <w:rPr>
          <w:lang w:val="en-GB"/>
        </w:rPr>
        <w:t>…………………</w:t>
      </w:r>
      <w:r w:rsidR="006D5E05" w:rsidRPr="003B61EB">
        <w:rPr>
          <w:lang w:val="en-GB"/>
        </w:rPr>
        <w:t>…</w:t>
      </w:r>
      <w:r w:rsidRPr="003B61EB">
        <w:rPr>
          <w:b/>
          <w:bCs/>
          <w:lang w:val="en-GB"/>
        </w:rPr>
        <w:t>T.</w:t>
      </w:r>
      <w:r w:rsidRPr="003B61EB">
        <w:rPr>
          <w:lang w:val="en-GB"/>
        </w:rPr>
        <w:t xml:space="preserve"> </w:t>
      </w:r>
      <w:r w:rsidR="00D525B5" w:rsidRPr="003B61EB">
        <w:rPr>
          <w:b/>
          <w:bCs/>
          <w:lang w:val="en-GB"/>
        </w:rPr>
        <w:t>angustifolia</w:t>
      </w:r>
    </w:p>
    <w:p w14:paraId="16BF15CB" w14:textId="731C65BF" w:rsidR="00D525B5" w:rsidRPr="003B61EB" w:rsidRDefault="000A2761" w:rsidP="003B61EB">
      <w:pPr>
        <w:spacing w:line="360" w:lineRule="auto"/>
        <w:ind w:firstLine="567"/>
        <w:jc w:val="left"/>
        <w:rPr>
          <w:lang w:val="en-GB"/>
        </w:rPr>
      </w:pPr>
      <w:r w:rsidRPr="003B61EB">
        <w:rPr>
          <w:b/>
          <w:bCs/>
          <w:lang w:val="en-GB"/>
        </w:rPr>
        <w:t>1b</w:t>
      </w:r>
      <w:r w:rsidRPr="003B61EB">
        <w:rPr>
          <w:lang w:val="en-GB"/>
        </w:rPr>
        <w:t xml:space="preserve"> </w:t>
      </w:r>
      <w:r w:rsidR="00D525B5" w:rsidRPr="003B61EB">
        <w:rPr>
          <w:lang w:val="en-GB"/>
        </w:rPr>
        <w:t xml:space="preserve">Maximum </w:t>
      </w:r>
      <w:r w:rsidR="00067F22" w:rsidRPr="003B61EB">
        <w:rPr>
          <w:lang w:val="en-GB"/>
        </w:rPr>
        <w:t xml:space="preserve">fresh or rehydrated </w:t>
      </w:r>
      <w:r w:rsidR="00D525B5" w:rsidRPr="003B61EB">
        <w:rPr>
          <w:lang w:val="en-GB"/>
        </w:rPr>
        <w:t xml:space="preserve">leaf width &gt; 9 </w:t>
      </w:r>
      <w:r w:rsidR="0011172A" w:rsidRPr="003B61EB">
        <w:rPr>
          <w:lang w:val="en-GB"/>
        </w:rPr>
        <w:t>m</w:t>
      </w:r>
      <w:r w:rsidR="00D525B5" w:rsidRPr="003B61EB">
        <w:rPr>
          <w:lang w:val="en-GB"/>
        </w:rPr>
        <w:t>m</w:t>
      </w:r>
    </w:p>
    <w:p w14:paraId="3F3FCE94" w14:textId="6FFF541B" w:rsidR="00D525B5" w:rsidRPr="003B61EB" w:rsidRDefault="000A2761" w:rsidP="003360F4">
      <w:pPr>
        <w:spacing w:line="360" w:lineRule="auto"/>
        <w:ind w:left="993"/>
        <w:jc w:val="left"/>
        <w:rPr>
          <w:lang w:val="en-GB"/>
        </w:rPr>
      </w:pPr>
      <w:r w:rsidRPr="003B61EB">
        <w:rPr>
          <w:b/>
          <w:bCs/>
          <w:lang w:val="en-GB"/>
        </w:rPr>
        <w:t xml:space="preserve">3a </w:t>
      </w:r>
      <w:r w:rsidRPr="003B61EB">
        <w:rPr>
          <w:lang w:val="en-GB"/>
        </w:rPr>
        <w:t>Leaf width 13–</w:t>
      </w:r>
      <w:r w:rsidR="00076938" w:rsidRPr="003B61EB">
        <w:rPr>
          <w:lang w:val="en-GB"/>
        </w:rPr>
        <w:t>20</w:t>
      </w:r>
      <w:r w:rsidR="00A16179" w:rsidRPr="003B61EB">
        <w:rPr>
          <w:lang w:val="en-GB"/>
        </w:rPr>
        <w:t xml:space="preserve"> </w:t>
      </w:r>
      <w:r w:rsidR="00076938" w:rsidRPr="003B61EB">
        <w:rPr>
          <w:lang w:val="en-GB"/>
        </w:rPr>
        <w:t>(22)</w:t>
      </w:r>
      <w:r w:rsidRPr="003B61EB">
        <w:rPr>
          <w:lang w:val="en-GB"/>
        </w:rPr>
        <w:t xml:space="preserve"> mm, s</w:t>
      </w:r>
      <w:r w:rsidR="00D525B5" w:rsidRPr="003B61EB">
        <w:rPr>
          <w:lang w:val="en-GB"/>
        </w:rPr>
        <w:t xml:space="preserve">pike </w:t>
      </w:r>
      <w:r w:rsidR="0011172A" w:rsidRPr="003B61EB">
        <w:rPr>
          <w:lang w:val="en-GB"/>
        </w:rPr>
        <w:t>gap</w:t>
      </w:r>
      <w:r w:rsidRPr="003B61EB">
        <w:rPr>
          <w:lang w:val="en-GB"/>
        </w:rPr>
        <w:t xml:space="preserve"> usually absent or</w:t>
      </w:r>
      <w:r w:rsidR="00D0138F" w:rsidRPr="003B61EB">
        <w:rPr>
          <w:lang w:val="en-GB"/>
        </w:rPr>
        <w:t xml:space="preserve"> length</w:t>
      </w:r>
      <w:r w:rsidRPr="003B61EB">
        <w:rPr>
          <w:lang w:val="en-GB"/>
        </w:rPr>
        <w:t xml:space="preserve"> &lt;</w:t>
      </w:r>
      <w:r w:rsidR="001744D3" w:rsidRPr="003B61EB">
        <w:rPr>
          <w:lang w:val="en-GB"/>
        </w:rPr>
        <w:t xml:space="preserve"> </w:t>
      </w:r>
      <w:r w:rsidRPr="003B61EB">
        <w:rPr>
          <w:lang w:val="en-GB"/>
        </w:rPr>
        <w:t>3</w:t>
      </w:r>
      <w:r w:rsidR="00A16179" w:rsidRPr="003B61EB">
        <w:rPr>
          <w:lang w:val="en-GB"/>
        </w:rPr>
        <w:t xml:space="preserve"> </w:t>
      </w:r>
      <w:r w:rsidR="00076938" w:rsidRPr="003B61EB">
        <w:rPr>
          <w:lang w:val="en-GB"/>
        </w:rPr>
        <w:t>(32)</w:t>
      </w:r>
      <w:r w:rsidRPr="003B61EB">
        <w:rPr>
          <w:lang w:val="en-GB"/>
        </w:rPr>
        <w:t xml:space="preserve"> </w:t>
      </w:r>
      <w:r w:rsidR="00076938" w:rsidRPr="003B61EB">
        <w:rPr>
          <w:lang w:val="en-GB"/>
        </w:rPr>
        <w:t>m</w:t>
      </w:r>
      <w:r w:rsidRPr="003B61EB">
        <w:rPr>
          <w:lang w:val="en-GB"/>
        </w:rPr>
        <w:t xml:space="preserve">m, </w:t>
      </w:r>
      <w:proofErr w:type="spellStart"/>
      <w:r w:rsidRPr="003B61EB">
        <w:rPr>
          <w:lang w:val="en-GB"/>
        </w:rPr>
        <w:t>staminate</w:t>
      </w:r>
      <w:proofErr w:type="spellEnd"/>
      <w:r w:rsidRPr="003B61EB">
        <w:rPr>
          <w:lang w:val="en-GB"/>
        </w:rPr>
        <w:t xml:space="preserve"> spike length 10</w:t>
      </w:r>
      <w:r w:rsidR="00A16179" w:rsidRPr="003B61EB">
        <w:rPr>
          <w:lang w:val="en-GB"/>
        </w:rPr>
        <w:t xml:space="preserve"> </w:t>
      </w:r>
      <w:r w:rsidRPr="003B61EB">
        <w:rPr>
          <w:lang w:val="en-GB"/>
        </w:rPr>
        <w:t>(7)–17</w:t>
      </w:r>
      <w:r w:rsidR="00A16179" w:rsidRPr="003B61EB">
        <w:rPr>
          <w:lang w:val="en-GB"/>
        </w:rPr>
        <w:t xml:space="preserve"> </w:t>
      </w:r>
      <w:r w:rsidRPr="003B61EB">
        <w:rPr>
          <w:lang w:val="en-GB"/>
        </w:rPr>
        <w:t>(20) cm, pistillate spike length 11</w:t>
      </w:r>
      <w:r w:rsidR="00A16179" w:rsidRPr="003B61EB">
        <w:rPr>
          <w:lang w:val="en-GB"/>
        </w:rPr>
        <w:t xml:space="preserve"> </w:t>
      </w:r>
      <w:r w:rsidRPr="003B61EB">
        <w:rPr>
          <w:lang w:val="en-GB"/>
        </w:rPr>
        <w:t>(7)–19 cm, pistillate spike width 1.1</w:t>
      </w:r>
      <w:r w:rsidR="00A16179" w:rsidRPr="003B61EB">
        <w:rPr>
          <w:lang w:val="en-GB"/>
        </w:rPr>
        <w:t xml:space="preserve"> </w:t>
      </w:r>
      <w:r w:rsidRPr="003B61EB">
        <w:rPr>
          <w:lang w:val="en-GB"/>
        </w:rPr>
        <w:t xml:space="preserve">(0.9)–3.3 cm, </w:t>
      </w:r>
      <w:r w:rsidR="00067F22" w:rsidRPr="003B61EB">
        <w:rPr>
          <w:lang w:val="en-GB"/>
        </w:rPr>
        <w:t xml:space="preserve">plant height </w:t>
      </w:r>
      <w:r w:rsidR="00076938" w:rsidRPr="003B61EB">
        <w:rPr>
          <w:lang w:val="en-GB"/>
        </w:rPr>
        <w:t>18–</w:t>
      </w:r>
      <w:r w:rsidRPr="003B61EB">
        <w:rPr>
          <w:lang w:val="en-GB"/>
        </w:rPr>
        <w:t>25 dm ………………………………………………………</w:t>
      </w:r>
      <w:r w:rsidR="006D5E05" w:rsidRPr="003B61EB">
        <w:rPr>
          <w:lang w:val="en-GB"/>
        </w:rPr>
        <w:t>………………</w:t>
      </w:r>
      <w:r w:rsidRPr="003B61EB">
        <w:rPr>
          <w:lang w:val="en-GB"/>
        </w:rPr>
        <w:t>….…</w:t>
      </w:r>
      <w:r w:rsidR="00076938" w:rsidRPr="003B61EB">
        <w:rPr>
          <w:lang w:val="en-GB"/>
        </w:rPr>
        <w:t>…</w:t>
      </w:r>
      <w:r w:rsidR="003B61EB">
        <w:rPr>
          <w:lang w:val="en-GB"/>
        </w:rPr>
        <w:t>……</w:t>
      </w:r>
      <w:r w:rsidR="00076938" w:rsidRPr="003B61EB">
        <w:rPr>
          <w:lang w:val="en-GB"/>
        </w:rPr>
        <w:t>.</w:t>
      </w:r>
      <w:r w:rsidR="00076938" w:rsidRPr="003B61EB">
        <w:rPr>
          <w:b/>
          <w:bCs/>
          <w:lang w:val="en-GB"/>
        </w:rPr>
        <w:t xml:space="preserve"> T.</w:t>
      </w:r>
      <w:r w:rsidRPr="003B61EB">
        <w:rPr>
          <w:b/>
          <w:bCs/>
          <w:lang w:val="en-GB"/>
        </w:rPr>
        <w:t xml:space="preserve"> latifolia</w:t>
      </w:r>
    </w:p>
    <w:p w14:paraId="3DE9279A" w14:textId="4FD2161B" w:rsidR="00D525B5" w:rsidRPr="003B61EB" w:rsidRDefault="000A2761" w:rsidP="003360F4">
      <w:pPr>
        <w:spacing w:line="360" w:lineRule="auto"/>
        <w:ind w:left="993"/>
        <w:jc w:val="left"/>
        <w:rPr>
          <w:b/>
          <w:bCs/>
          <w:lang w:val="en-GB"/>
        </w:rPr>
      </w:pPr>
      <w:r w:rsidRPr="003B61EB">
        <w:rPr>
          <w:b/>
          <w:bCs/>
          <w:lang w:val="en-GB"/>
        </w:rPr>
        <w:t>3b</w:t>
      </w:r>
      <w:r w:rsidRPr="003B61EB">
        <w:rPr>
          <w:lang w:val="en-GB"/>
        </w:rPr>
        <w:t xml:space="preserve"> Leaf width 10–14</w:t>
      </w:r>
      <w:r w:rsidR="00A16179" w:rsidRPr="003B61EB">
        <w:rPr>
          <w:lang w:val="en-GB"/>
        </w:rPr>
        <w:t xml:space="preserve"> </w:t>
      </w:r>
      <w:r w:rsidRPr="003B61EB">
        <w:rPr>
          <w:lang w:val="en-GB"/>
        </w:rPr>
        <w:t xml:space="preserve">(17) mm, </w:t>
      </w:r>
      <w:r w:rsidR="00D0138F" w:rsidRPr="003B61EB">
        <w:rPr>
          <w:lang w:val="en-GB"/>
        </w:rPr>
        <w:t>spike gap length</w:t>
      </w:r>
      <w:r w:rsidRPr="003B61EB">
        <w:rPr>
          <w:lang w:val="en-GB"/>
        </w:rPr>
        <w:t xml:space="preserve"> 5– 30</w:t>
      </w:r>
      <w:r w:rsidR="00A16179" w:rsidRPr="003B61EB">
        <w:rPr>
          <w:lang w:val="en-GB"/>
        </w:rPr>
        <w:t xml:space="preserve"> </w:t>
      </w:r>
      <w:r w:rsidRPr="003B61EB">
        <w:rPr>
          <w:lang w:val="en-GB"/>
        </w:rPr>
        <w:t xml:space="preserve">(35) </w:t>
      </w:r>
      <w:r w:rsidR="00076938" w:rsidRPr="003B61EB">
        <w:rPr>
          <w:lang w:val="en-GB"/>
        </w:rPr>
        <w:t>m</w:t>
      </w:r>
      <w:r w:rsidRPr="003B61EB">
        <w:rPr>
          <w:lang w:val="en-GB"/>
        </w:rPr>
        <w:t xml:space="preserve">m, </w:t>
      </w:r>
      <w:proofErr w:type="spellStart"/>
      <w:r w:rsidRPr="003B61EB">
        <w:rPr>
          <w:lang w:val="en-GB"/>
        </w:rPr>
        <w:t>staminate</w:t>
      </w:r>
      <w:proofErr w:type="spellEnd"/>
      <w:r w:rsidRPr="003B61EB">
        <w:rPr>
          <w:lang w:val="en-GB"/>
        </w:rPr>
        <w:t xml:space="preserve"> spike length &gt; 17 cm, pistillate spike length 15</w:t>
      </w:r>
      <w:r w:rsidR="00A16179" w:rsidRPr="003B61EB">
        <w:rPr>
          <w:lang w:val="en-GB"/>
        </w:rPr>
        <w:t xml:space="preserve"> </w:t>
      </w:r>
      <w:r w:rsidRPr="003B61EB">
        <w:rPr>
          <w:lang w:val="en-GB"/>
        </w:rPr>
        <w:t>(12) – 20(30) cm, pistillate spike width 0.8–1.7</w:t>
      </w:r>
      <w:r w:rsidR="00A16179" w:rsidRPr="003B61EB">
        <w:rPr>
          <w:lang w:val="en-GB"/>
        </w:rPr>
        <w:t xml:space="preserve"> </w:t>
      </w:r>
      <w:r w:rsidRPr="003B61EB">
        <w:rPr>
          <w:lang w:val="en-GB"/>
        </w:rPr>
        <w:t xml:space="preserve">(2.5) cm, </w:t>
      </w:r>
      <w:r w:rsidR="00067F22" w:rsidRPr="003B61EB">
        <w:rPr>
          <w:lang w:val="en-GB"/>
        </w:rPr>
        <w:t xml:space="preserve">plant height </w:t>
      </w:r>
      <w:r w:rsidR="00A16179" w:rsidRPr="003B61EB">
        <w:rPr>
          <w:lang w:val="en-GB"/>
        </w:rPr>
        <w:t>&gt;</w:t>
      </w:r>
      <w:r w:rsidR="001744D3" w:rsidRPr="003B61EB">
        <w:rPr>
          <w:lang w:val="en-GB"/>
        </w:rPr>
        <w:t xml:space="preserve"> </w:t>
      </w:r>
      <w:r w:rsidRPr="003B61EB">
        <w:rPr>
          <w:lang w:val="en-GB"/>
        </w:rPr>
        <w:t>18 dm, can exceed 30 dm…………………………………………………</w:t>
      </w:r>
      <w:r w:rsidR="006D5E05" w:rsidRPr="003B61EB">
        <w:rPr>
          <w:lang w:val="en-GB"/>
        </w:rPr>
        <w:t>…………………..</w:t>
      </w:r>
      <w:r w:rsidRPr="003B61EB">
        <w:rPr>
          <w:lang w:val="en-GB"/>
        </w:rPr>
        <w:t>……</w:t>
      </w:r>
      <w:r w:rsidR="003B61EB">
        <w:rPr>
          <w:lang w:val="en-GB"/>
        </w:rPr>
        <w:t>….</w:t>
      </w:r>
      <w:r w:rsidRPr="003B61EB">
        <w:rPr>
          <w:lang w:val="en-GB"/>
        </w:rPr>
        <w:t>..</w:t>
      </w:r>
      <w:r w:rsidRPr="003B61EB">
        <w:rPr>
          <w:b/>
          <w:bCs/>
          <w:lang w:val="en-GB"/>
        </w:rPr>
        <w:t>T. × glauca</w:t>
      </w:r>
    </w:p>
    <w:p w14:paraId="38B5E2C1" w14:textId="77777777" w:rsidR="000A2761" w:rsidRPr="003B61EB" w:rsidRDefault="000A2761" w:rsidP="000A2761">
      <w:pPr>
        <w:spacing w:line="360" w:lineRule="auto"/>
        <w:ind w:left="720"/>
        <w:jc w:val="left"/>
        <w:rPr>
          <w:lang w:val="en-GB"/>
        </w:rPr>
      </w:pPr>
    </w:p>
    <w:p w14:paraId="26E760A3" w14:textId="4E5F60F1" w:rsidR="00EC4F30" w:rsidRPr="00A57414" w:rsidRDefault="00B37539" w:rsidP="00411B14">
      <w:pPr>
        <w:pStyle w:val="Heading2"/>
        <w:spacing w:line="360" w:lineRule="auto"/>
      </w:pPr>
      <w:r w:rsidRPr="00A57414">
        <w:t>Backcrossing</w:t>
      </w:r>
      <w:r w:rsidR="000C07AF">
        <w:t xml:space="preserve"> and genetic variation</w:t>
      </w:r>
    </w:p>
    <w:p w14:paraId="7151287F" w14:textId="0CD45CE4" w:rsidR="0082580F" w:rsidRPr="003B61EB" w:rsidRDefault="00A36DF5" w:rsidP="004B02D4">
      <w:pPr>
        <w:ind w:firstLine="567"/>
        <w:rPr>
          <w:lang w:val="en-GB"/>
        </w:rPr>
      </w:pPr>
      <w:r w:rsidRPr="003B61EB">
        <w:rPr>
          <w:lang w:val="en-GB"/>
        </w:rPr>
        <w:t xml:space="preserve">Past </w:t>
      </w:r>
      <w:r w:rsidR="00E27B47" w:rsidRPr="003B61EB">
        <w:rPr>
          <w:lang w:val="en-GB"/>
        </w:rPr>
        <w:t>i</w:t>
      </w:r>
      <w:r w:rsidR="00BD4A28" w:rsidRPr="003B61EB">
        <w:rPr>
          <w:lang w:val="en-GB"/>
        </w:rPr>
        <w:t xml:space="preserve">nvestigations into </w:t>
      </w:r>
      <w:r w:rsidR="0029204F" w:rsidRPr="003B61EB">
        <w:rPr>
          <w:i/>
          <w:iCs/>
          <w:lang w:val="en-GB"/>
        </w:rPr>
        <w:t>Typha</w:t>
      </w:r>
      <w:r w:rsidR="0029204F" w:rsidRPr="003B61EB">
        <w:rPr>
          <w:lang w:val="en-GB"/>
        </w:rPr>
        <w:t xml:space="preserve"> </w:t>
      </w:r>
      <w:r w:rsidR="00BD4A28" w:rsidRPr="003B61EB">
        <w:rPr>
          <w:lang w:val="en-GB"/>
        </w:rPr>
        <w:t>b</w:t>
      </w:r>
      <w:r w:rsidR="00EC4F30" w:rsidRPr="003B61EB">
        <w:rPr>
          <w:lang w:val="en-GB"/>
        </w:rPr>
        <w:t>ackcrossing ha</w:t>
      </w:r>
      <w:r w:rsidR="00BD4A28" w:rsidRPr="003B61EB">
        <w:rPr>
          <w:lang w:val="en-GB"/>
        </w:rPr>
        <w:t xml:space="preserve">ve had </w:t>
      </w:r>
      <w:r w:rsidR="00096B06" w:rsidRPr="003B61EB">
        <w:rPr>
          <w:lang w:val="en-GB"/>
        </w:rPr>
        <w:t xml:space="preserve">varied </w:t>
      </w:r>
      <w:r w:rsidR="00BD4A28" w:rsidRPr="003B61EB">
        <w:rPr>
          <w:lang w:val="en-GB"/>
        </w:rPr>
        <w:t>results</w:t>
      </w:r>
      <w:r w:rsidR="007661F5" w:rsidRPr="003B61EB">
        <w:rPr>
          <w:lang w:val="en-GB"/>
        </w:rPr>
        <w:t xml:space="preserve"> in North American wetlands. </w:t>
      </w:r>
      <w:r w:rsidR="00A16179" w:rsidRPr="003B61EB">
        <w:rPr>
          <w:lang w:val="en-GB"/>
        </w:rPr>
        <w:fldChar w:fldCharType="begin"/>
      </w:r>
      <w:r w:rsidR="009650C9">
        <w:rPr>
          <w:lang w:val="en-GB"/>
        </w:rPr>
        <w:instrText xml:space="preserve"> ADDIN ZOTERO_ITEM CSL_CITATION {"citationID":"sItUdnbq","properties":{"formattedCitation":"(Kuehn et al., 1999)","plainCitation":"(Kuehn et al., 1999)","dontUpdate":true,"noteIndex":0},"citationItems":[{"id":"20a22tzX/z33WXnnr","uris":["http://zotero.org/users/6112721/items/JXJ45Q22"],"itemData":{"id":980,"type":"article-journal","abstract":"Typha glauca represents a signiﬁcant portion of the biomass of the wetlands surrounding the Great Lakes, USA. It is generally accepted to be a form of hybrid between T. latifolia and T. angustifolia, which itself appears to be an exotic introduction from Europe. Based on morphological and isozyme data, conﬂicting theories have been proposed for the hybrid nature of T. glauca: it has been described as a hybrid swarm, a distinct hybrid species and an F1 hybrid. Therefore, we developed random ampliﬁed polymorphic DNA (RAPD) and chloroplast DNA markers, speciﬁc to the parental species, to assess hybrids. Ten RAPD primers gave 17 fragments speciﬁc to T. angustifolia and 13 fragments speciﬁc to T. latifolia. All of the interspeciﬁc hybrids contained each of the species-speciﬁc markers, indicating an F1 hybrid status. Furthermore, all hybrids tested contained the T. angustifolia chloroplast haplotype, which is consistent with differential interspeciﬁc crossing success found previously. Additional conﬁrmation of an F1 hybrid status was gained by examining seedlings from T. glauca. These progeny were expected to be advanced-generation hybrids, as opposed to the F1 hybrid parent. Analysis of the seedlings revealed segregating marker patterns consistent with patterns observed in experimental advanced-generation hybrids, although these advanced hybrids do not appear to be a signiﬁcant part of mature stands. Our data do not provide support for extensive gene ﬂow between T. latifolia and T. angustifolia. However, our results suggest that hybridization between the native and introduced Typha species has impacted the native population through the spread of the F1 hybrid, T. glauca.","container-title":"Molecular Ecology","DOI":"10.1046/j.1365-294x.1999.00792.x","ISSN":"0962-1083, 1365-294X","issue":"12","journalAbbreviation":"Mol Ecol","language":"en","page":"1981-1990","source":"DOI.org (Crossref)","title":"An examination of hybridization between the cattail species &lt;i&gt;Typha latifolia&lt;/i&gt; and &lt;i&gt;Typha angustifolia&lt;/i&gt; using random amplified polymorphic DNA and chloroplast DNA markers","volume":"8","author":[{"family":"Kuehn","given":"M.M."},{"family":"Minor","given":"J. E."},{"family":"White","given":"B. N."}],"issued":{"date-parts":[["1999",12]]}}}],"schema":"https://github.com/citation-style-language/schema/raw/master/csl-citation.json"} </w:instrText>
      </w:r>
      <w:r w:rsidR="00A16179" w:rsidRPr="003B61EB">
        <w:rPr>
          <w:lang w:val="en-GB"/>
        </w:rPr>
        <w:fldChar w:fldCharType="separate"/>
      </w:r>
      <w:r w:rsidR="000902BC" w:rsidRPr="003B61EB">
        <w:rPr>
          <w:noProof/>
          <w:lang w:val="en-GB"/>
        </w:rPr>
        <w:t>Kuehn et al. (1999)</w:t>
      </w:r>
      <w:r w:rsidR="00A16179" w:rsidRPr="003B61EB">
        <w:rPr>
          <w:lang w:val="en-GB"/>
        </w:rPr>
        <w:fldChar w:fldCharType="end"/>
      </w:r>
      <w:r w:rsidR="00726290" w:rsidRPr="003B61EB">
        <w:rPr>
          <w:lang w:val="en-GB"/>
        </w:rPr>
        <w:t xml:space="preserve"> </w:t>
      </w:r>
      <w:r w:rsidR="00E27B47" w:rsidRPr="003B61EB">
        <w:rPr>
          <w:lang w:val="en-GB"/>
        </w:rPr>
        <w:t xml:space="preserve">found no evidence of backcrossing in </w:t>
      </w:r>
      <w:r w:rsidR="00D525B5" w:rsidRPr="003B61EB">
        <w:rPr>
          <w:i/>
          <w:iCs/>
          <w:lang w:val="en-GB"/>
        </w:rPr>
        <w:t xml:space="preserve">Typha </w:t>
      </w:r>
      <w:r w:rsidR="007661F5" w:rsidRPr="003B61EB">
        <w:rPr>
          <w:lang w:val="en-GB"/>
        </w:rPr>
        <w:t>samples collected throughout North America, including the F</w:t>
      </w:r>
      <w:r w:rsidR="005D04B9" w:rsidRPr="003B61EB">
        <w:rPr>
          <w:lang w:val="en-GB"/>
        </w:rPr>
        <w:t>RE</w:t>
      </w:r>
      <w:r w:rsidR="00D46180" w:rsidRPr="003B61EB">
        <w:rPr>
          <w:lang w:val="en-GB"/>
        </w:rPr>
        <w:t>, however this could be related to their use of rapid amplifying polymorphic DNA (RAPD) and small sample sizes</w:t>
      </w:r>
      <w:r w:rsidR="005D04B9" w:rsidRPr="003B61EB">
        <w:rPr>
          <w:lang w:val="en-GB"/>
        </w:rPr>
        <w:t xml:space="preserve">. </w:t>
      </w:r>
      <w:r w:rsidR="0004430F" w:rsidRPr="003B61EB">
        <w:rPr>
          <w:lang w:val="en-GB"/>
        </w:rPr>
        <w:t>Conversely</w:t>
      </w:r>
      <w:r w:rsidR="00554517">
        <w:rPr>
          <w:lang w:val="en-GB"/>
        </w:rPr>
        <w:t>,</w:t>
      </w:r>
      <w:r w:rsidR="00E27B47" w:rsidRPr="003B61EB">
        <w:rPr>
          <w:lang w:val="en-GB"/>
        </w:rPr>
        <w:t xml:space="preserve"> advanced generation hybrids have been identified in several studies</w:t>
      </w:r>
      <w:r w:rsidR="0004430F" w:rsidRPr="003B61EB">
        <w:rPr>
          <w:lang w:val="en-GB"/>
        </w:rPr>
        <w:t xml:space="preserve"> ranging from the Prairie Pothole Region to the Great Lakes, to Atlantic North America</w:t>
      </w:r>
      <w:r w:rsidR="00E27B47" w:rsidRPr="003B61EB">
        <w:rPr>
          <w:lang w:val="en-GB"/>
        </w:rPr>
        <w:t xml:space="preserve">, where they have comprised </w:t>
      </w:r>
      <w:r w:rsidR="0004430F" w:rsidRPr="003B61EB">
        <w:rPr>
          <w:lang w:val="en-GB"/>
        </w:rPr>
        <w:t xml:space="preserve">approximately </w:t>
      </w:r>
      <w:r w:rsidR="006545C5">
        <w:rPr>
          <w:lang w:val="en-GB"/>
        </w:rPr>
        <w:t>6</w:t>
      </w:r>
      <w:r w:rsidR="00A16179" w:rsidRPr="003B61EB">
        <w:rPr>
          <w:lang w:val="en-GB"/>
        </w:rPr>
        <w:t>–</w:t>
      </w:r>
      <w:r w:rsidR="0004430F" w:rsidRPr="003B61EB">
        <w:rPr>
          <w:lang w:val="en-GB"/>
        </w:rPr>
        <w:t>5</w:t>
      </w:r>
      <w:r w:rsidR="00152D69" w:rsidRPr="003B61EB">
        <w:rPr>
          <w:lang w:val="en-GB"/>
        </w:rPr>
        <w:t>7</w:t>
      </w:r>
      <w:r w:rsidR="0004430F" w:rsidRPr="003B61EB">
        <w:rPr>
          <w:lang w:val="en-GB"/>
        </w:rPr>
        <w:t xml:space="preserve">% of </w:t>
      </w:r>
      <w:r w:rsidR="0004430F" w:rsidRPr="003B61EB">
        <w:rPr>
          <w:i/>
          <w:iCs/>
          <w:lang w:val="en-GB"/>
        </w:rPr>
        <w:t>Typha</w:t>
      </w:r>
      <w:r w:rsidR="0004430F" w:rsidRPr="003B61EB">
        <w:rPr>
          <w:lang w:val="en-GB"/>
        </w:rPr>
        <w:t xml:space="preserve"> collected </w:t>
      </w:r>
      <w:r w:rsidR="0004430F" w:rsidRPr="003B61EB">
        <w:rPr>
          <w:lang w:val="en-GB"/>
        </w:rPr>
        <w:fldChar w:fldCharType="begin"/>
      </w:r>
      <w:r w:rsidR="009650C9">
        <w:rPr>
          <w:lang w:val="en-GB"/>
        </w:rPr>
        <w:instrText xml:space="preserve"> ADDIN ZOTERO_ITEM CSL_CITATION {"citationID":"APv88X1C","properties":{"formattedCitation":"(Kirk et al. 2011; Geddes et al. 2021; Tangen et al. 2022; Ohsowski et al. 2024)","plainCitation":"(Kirk et al. 2011; Geddes et al. 2021; Tangen et al. 2022; Ohsowski et al. 2024)","noteIndex":0},"citationItems":[{"id":"20a22tzX/q0tg5MzT","uris":["http://zotero.org/users/6112721/items/3NFHYKZ9"],"itemData":{"id":1561,"type":"article-journal","container-title":"Aquatic Botany","DOI":"10.1016/j.aquabot.2011.05.007","ISSN":"03043770","issue":"3","journalAbbreviation":"Aquatic Botany","language":"en","page":"189-193","source":"DOI.org (Crossref)","title":"Molecular genetic data reveal hybridization between &lt;i&gt;Typha angustifolia&lt;/i&gt; and &lt;i&gt;Typha latifolia&lt;/i&gt; across a broad spatial scale in eastern North America","volume":"95","author":[{"family":"Kirk","given":"Heather"},{"family":"Connolly","given":"Candace"},{"family":"Freeland","given":"Joanna R."}],"issued":{"date-parts":[["2011",10]]}}},{"id":"20a22tzX/HkrbnHO1","uris":["http://zotero.org/users/6112721/items/JKP3BB6C"],"itemData":{"id":2064,"type":"article-journal","abstract":"In North American wetlands, two cattail species -native Typha latifolia and exotic T. angustifolia- hybridize generating T. x glauca. Typha angustifolia and the hybrid spread invasively, negatively affecting wetlands. Due to high trait variability and hybridization, Typha species are difficult to identify morphologically. Building on previous work that relied on microsatellite markers to differentiate Typha species (including hybrids, parental backcrosses, and advanced-generation hybrids) in southern Canada and in the US upper Midwest and northeast, our goals were to 1) estimate relative frequencies of parental species in additional Midwestern cattail populations, and 2) quantify their hybridization. We also assessed level of agreement between morphological identification based on leaf width and gap between inflorescences and molecular identification. Using 6 microsatellites markers (4 used previously in other populations and 2 novel ones), we identified ~25% of the samples as native T. latifolia, while ~6% were exotic T. angustifolia. Furthermore, 19% of the samples were first-generation hybrids (T. x glauca) and 50% were advanced-generation hybrids, with backcrosses to native T. latifolia being almost twice as high as those to exotic T. angustifolia, rates that are much larger than previously reported. Agreement between morphological and molecular identification was lower than expected highlighting the fact that these morphological traits can be misleading when used alone in cattail identification. We caution that the seemingly asymmetric hybridization towards the native Typha latifolia could potentially lead to its extinction in the Midwest. Cattail management may thus require efforts to preserve the native cattail through seed banking and/or other approaches.","container-title":"Wetlands","DOI":"10.1007/s13157-021-01429-2","ISSN":"0277-5212, 1943-6246","issue":"2","journalAbbreviation":"Wetlands","language":"en","page":"24","source":"DOI.org (Crossref)","title":"Microsatellite Markers Reveal Unprecedented High Frequencies of Hybridization among &lt;i&gt;Typha&lt;/i&gt; Species in the Midwestern US","volume":"41","author":[{"family":"Geddes","given":"Pamela"},{"family":"Murphy","given":"Lynnette"},{"family":"Astudillo-Scalia","given":"Yaiyr"},{"family":"Blasini","given":"Davis"},{"family":"Nugent","given":"Sarah"},{"family":"Ríos","given":"María Jazmín"},{"family":"Schirmer","given":"Aaron E."},{"family":"Olfelt","given":"Joel P."}],"issued":{"date-parts":[["2021",2]]}}},{"id":1132,"uris":["http://zotero.org/users/12774360/items/ILE7EQLU"],"itemData":{"id":1132,"type":"article-journal","container-title":"Wetlands Ecology and Management","DOI":"10.1007/s11273-021-09823-7","ISSN":"0923-4861, 1572-9834","issue":"1","journalAbbreviation":"Wetlands Ecol Manage","language":"en","note":"number: 1","page":"1-17","source":"DOI.org (Crossref)","title":"Distributions of native and invasive &lt;i&gt;Typha&lt;/i&gt; (cattail) throughout the Prairie Pothole Region of North America","URL":"https://link.springer.com/10.1007/s11273-021-09823-7","volume":"30","author":[{"family":"Tangen","given":"Brian A."},{"family":"Bansal","given":"Sheel"},{"family":"Freeland","given":"Joanna R."},{"family":"Travis","given":"Steven E."},{"family":"Wasko","given":"Jennifer D."},{"family":"McGonigle","given":"Terence P."},{"family":"Goldsborough","given":"L. Gordon"},{"family":"Gow","given":"Keira"},{"family":"Marburger","given":"Joy E."},{"family":"Meier","given":"Jacob A."}],"accessed":{"date-parts":[["2022",3,2]]},"issued":{"date-parts":[["2022",2]]},"citation-key":"tangenDistributionsNativeInvasive2022"}},{"id":3416,"uris":["http://zotero.org/users/12774360/items/3BM27B79"],"itemData":{"id":3416,"type":"article-journal","abstract":"Two species of clonal\n              Typha\n              [\n              T. latifolia\n              (native) and\n              T. angustifolia\n              (exotic)] hybridize to form the highly invasive, heterotic (high vigor)\n              T. × glauca\n              in North American wetlands leading to increased primary production, litter accumulation, and biodiversity loss. Conservation of\n              T. latifolia\n              has become critical as invasive\n              Typha\n              has overwhelmed wetlands. In the field,\n              Typha\n              taxa identification is difficult due to subtle differences in morphology, and molecular identification is often unfeasible for managers. Furthermore, improved methods to non-destructively estimate\n              Typha\n              biomass is imperative to enhance ecological impact assessments. To address field-based\n              Typha\n              ID limitations, our study developed a predictive model from 14\n              Typha\n              characters in 7 northern Michigan wetlands to accurately distinguish\n              Typha\n              taxa (n = 33) via linear discriminant analysis (LDA) of molecularly identified specimens. In addition, our study developed a partial least squares regression (PLS) model to predict\n              Typha\n              biomass from field collected measurements (n = 75). Results indicate that two field measurements [\n              Leaf Counts\n              ,\n              Longest Leaf\n              ] can accurately differentiate the three\n              Typha\n              taxa and advanced-generation hybrids. The LDA model had a 100% correct prediction rate of\n              T. latifolia\n              . The selected PLS biomass prediction model (\n              sqrt[Typha Dry Mass] ~ log[Ramet Area at 30 cm] + Inflorescence Presence + Total Ramet Height + sqrt[Organic Matter Depth]\n              ) improved upon existing simple linear regression (SLR) height-to-biomass predictions. The rapid field-based\n              Typha\n              identification and biomass assessment tools presented in this study advance targeted management for regional conservation of\n              T. latifolia\n              and ecological restoration of wetlands impacted by invasive\n              Typha\n              taxa.","container-title":"Frontiers in Plant Science","DOI":"10.3389/fpls.2024.1348144","ISSN":"1664-462X","journalAbbreviation":"Front. Plant Sci.","language":"en","page":"1348144","source":"DOI.org (Crossref)","title":"Field-based measurement tools to distinguish clonal Typha taxa and estimate biomass: a resource for conservation and restoration","title-short":"Field-based measurement tools to distinguish clonal Typha taxa and estimate biomass","URL":"https://www.frontiersin.org/articles/10.3389/fpls.2024.1348144/full","volume":"15","author":[{"family":"Ohsowski","given":"Brian M."},{"family":"Redding","given":"Cassidy"},{"family":"Geddes","given":"Pamela"},{"family":"Lishawa","given":"Shane C."}],"accessed":{"date-parts":[["2024",11,14]]},"issued":{"date-parts":[["2024",3,12]]},"citation-key":"ohsowskiFieldbasedMeasurementTools2024"}}],"schema":"https://github.com/citation-style-language/schema/raw/master/csl-citation.json"} </w:instrText>
      </w:r>
      <w:r w:rsidR="0004430F" w:rsidRPr="003B61EB">
        <w:rPr>
          <w:lang w:val="en-GB"/>
        </w:rPr>
        <w:fldChar w:fldCharType="separate"/>
      </w:r>
      <w:r w:rsidR="006545C5">
        <w:t>(Kirk et al. 2011; Geddes et al. 2021; Tangen et al. 2022; Ohsowski et al. 2024)</w:t>
      </w:r>
      <w:r w:rsidR="0004430F" w:rsidRPr="003B61EB">
        <w:rPr>
          <w:lang w:val="en-GB"/>
        </w:rPr>
        <w:fldChar w:fldCharType="end"/>
      </w:r>
      <w:r w:rsidR="0004430F" w:rsidRPr="003B61EB">
        <w:rPr>
          <w:lang w:val="en-GB"/>
        </w:rPr>
        <w:t xml:space="preserve">. </w:t>
      </w:r>
      <w:r w:rsidR="009650C9">
        <w:rPr>
          <w:lang w:val="en-GB"/>
        </w:rPr>
        <w:fldChar w:fldCharType="begin"/>
      </w:r>
      <w:r w:rsidR="009650C9">
        <w:rPr>
          <w:lang w:val="en-GB"/>
        </w:rPr>
        <w:instrText xml:space="preserve"> ADDIN ZOTERO_ITEM CSL_CITATION {"citationID":"Ei4fHwFz","properties":{"formattedCitation":"(Kirk et al. 2011)","plainCitation":"(Kirk et al. 2011)","noteIndex":0},"citationItems":[{"id":"20a22tzX/q0tg5MzT","uris":["http://zotero.org/users/6112721/items/3NFHYKZ9"],"itemData":{"id":"20a22tzX/q0tg5MzT","type":"article-journal","container-title":"Aquatic Botany","DOI":"10.1016/j.aquabot.2011.05.007","ISSN":"03043770","issue":"3","journalAbbreviation":"Aquatic Botany","language":"en","page":"189-193","source":"DOI.org (Crossref)","title":"Molecular genetic data reveal hybridization between &lt;i&gt;Typha angustifolia&lt;/i&gt; and &lt;i&gt;Typha latifolia&lt;/i&gt; across a broad spatial scale in eastern North America","volume":"95","author":[{"family":"Kirk","given":"Heather"},{"family":"Connolly","given":"Candace"},{"family":"Freeland","given":"Joanna R."}],"issued":{"date-parts":[["2011",10]]}}}],"schema":"https://github.com/citation-style-language/schema/raw/master/csl-citation.json"} </w:instrText>
      </w:r>
      <w:r w:rsidR="009650C9">
        <w:rPr>
          <w:lang w:val="en-GB"/>
        </w:rPr>
        <w:fldChar w:fldCharType="separate"/>
      </w:r>
      <w:r w:rsidR="009650C9">
        <w:rPr>
          <w:noProof/>
          <w:lang w:val="en-GB"/>
        </w:rPr>
        <w:t>Kirk et al. (2011)</w:t>
      </w:r>
      <w:r w:rsidR="009650C9">
        <w:rPr>
          <w:lang w:val="en-GB"/>
        </w:rPr>
        <w:fldChar w:fldCharType="end"/>
      </w:r>
      <w:r w:rsidR="009650C9">
        <w:rPr>
          <w:lang w:val="en-GB"/>
        </w:rPr>
        <w:t xml:space="preserve"> </w:t>
      </w:r>
      <w:r w:rsidRPr="003B61EB">
        <w:rPr>
          <w:lang w:val="en-GB"/>
        </w:rPr>
        <w:t>found that backcrossed hybrids were primarily detected in Great Lakes wetlands, while other collection areas had few or none, suggesting the abundance of backcrosses</w:t>
      </w:r>
      <w:r w:rsidR="0004430F" w:rsidRPr="003B61EB">
        <w:rPr>
          <w:lang w:val="en-GB"/>
        </w:rPr>
        <w:t xml:space="preserve"> </w:t>
      </w:r>
      <w:r w:rsidR="00DA4ED9" w:rsidRPr="003B61EB">
        <w:rPr>
          <w:lang w:val="en-GB"/>
        </w:rPr>
        <w:t xml:space="preserve">may vary between locations, possibly due to differences in </w:t>
      </w:r>
      <w:r w:rsidR="00046ED2" w:rsidRPr="003B61EB">
        <w:rPr>
          <w:lang w:val="en-GB"/>
        </w:rPr>
        <w:t>hybridization timescales</w:t>
      </w:r>
      <w:r w:rsidR="00DA4ED9" w:rsidRPr="003B61EB">
        <w:rPr>
          <w:lang w:val="en-GB"/>
        </w:rPr>
        <w:t>, and the abundance and distribution of parental species</w:t>
      </w:r>
      <w:r w:rsidR="0004430F" w:rsidRPr="003B61EB">
        <w:rPr>
          <w:lang w:val="en-GB"/>
        </w:rPr>
        <w:t xml:space="preserve">. </w:t>
      </w:r>
      <w:r w:rsidR="009D376E" w:rsidRPr="003B61EB">
        <w:rPr>
          <w:lang w:val="en-GB"/>
        </w:rPr>
        <w:t>Our</w:t>
      </w:r>
      <w:r w:rsidR="00EC4F30" w:rsidRPr="003B61EB">
        <w:rPr>
          <w:lang w:val="en-GB"/>
        </w:rPr>
        <w:t xml:space="preserve"> </w:t>
      </w:r>
      <w:proofErr w:type="spellStart"/>
      <w:r w:rsidR="00EC4F30" w:rsidRPr="003B61EB">
        <w:rPr>
          <w:lang w:val="en-GB"/>
        </w:rPr>
        <w:t>H</w:t>
      </w:r>
      <w:r w:rsidR="00D525B5" w:rsidRPr="003B61EB">
        <w:rPr>
          <w:lang w:val="en-GB"/>
        </w:rPr>
        <w:t>I</w:t>
      </w:r>
      <w:r w:rsidR="00EC4F30" w:rsidRPr="003B61EB">
        <w:rPr>
          <w:lang w:val="en-GB"/>
        </w:rPr>
        <w:t>est</w:t>
      </w:r>
      <w:proofErr w:type="spellEnd"/>
      <w:r w:rsidR="00EC4F30" w:rsidRPr="003B61EB">
        <w:rPr>
          <w:lang w:val="en-GB"/>
        </w:rPr>
        <w:t xml:space="preserve"> </w:t>
      </w:r>
      <w:r w:rsidR="002C40C1" w:rsidRPr="003B61EB">
        <w:rPr>
          <w:lang w:val="en-GB"/>
        </w:rPr>
        <w:t xml:space="preserve">analysis </w:t>
      </w:r>
      <w:r w:rsidR="001621E2" w:rsidRPr="003B61EB">
        <w:rPr>
          <w:lang w:val="en-GB"/>
        </w:rPr>
        <w:t xml:space="preserve">classified most hybrid individuals as F1 </w:t>
      </w:r>
      <w:proofErr w:type="gramStart"/>
      <w:r w:rsidR="001621E2" w:rsidRPr="003B61EB">
        <w:rPr>
          <w:lang w:val="en-GB"/>
        </w:rPr>
        <w:t>hybrids, but</w:t>
      </w:r>
      <w:proofErr w:type="gramEnd"/>
      <w:r w:rsidR="001621E2" w:rsidRPr="003B61EB">
        <w:rPr>
          <w:lang w:val="en-GB"/>
        </w:rPr>
        <w:t xml:space="preserve"> suggested that one was a putative F2 (GF3) and </w:t>
      </w:r>
      <w:r w:rsidR="0022237A" w:rsidRPr="003B61EB">
        <w:rPr>
          <w:lang w:val="en-GB"/>
        </w:rPr>
        <w:t>three</w:t>
      </w:r>
      <w:r w:rsidR="001621E2" w:rsidRPr="003B61EB">
        <w:rPr>
          <w:lang w:val="en-GB"/>
        </w:rPr>
        <w:t xml:space="preserve"> were putative backcrosses (</w:t>
      </w:r>
      <w:r w:rsidR="0022237A" w:rsidRPr="003B61EB">
        <w:rPr>
          <w:lang w:val="en-GB"/>
        </w:rPr>
        <w:t xml:space="preserve">AI2, </w:t>
      </w:r>
      <w:r w:rsidR="001621E2" w:rsidRPr="003B61EB">
        <w:rPr>
          <w:lang w:val="en-GB"/>
        </w:rPr>
        <w:t>GI2 and GI4)</w:t>
      </w:r>
      <w:r w:rsidR="004E67C4" w:rsidRPr="003B61EB">
        <w:rPr>
          <w:lang w:val="en-GB"/>
        </w:rPr>
        <w:t>. However,</w:t>
      </w:r>
      <w:r w:rsidR="0022237A" w:rsidRPr="003B61EB">
        <w:rPr>
          <w:lang w:val="en-GB"/>
        </w:rPr>
        <w:t xml:space="preserve"> the evidence for backcrossing in these individuals is relatively weak and</w:t>
      </w:r>
      <w:r w:rsidR="004E67C4" w:rsidRPr="003B61EB">
        <w:rPr>
          <w:lang w:val="en-GB"/>
        </w:rPr>
        <w:t xml:space="preserve"> these samples do not appear to cluster differently on our MDS plot</w:t>
      </w:r>
      <w:r w:rsidR="0022237A" w:rsidRPr="003B61EB">
        <w:rPr>
          <w:lang w:val="en-GB"/>
        </w:rPr>
        <w:t>.</w:t>
      </w:r>
      <w:r w:rsidR="004E67C4" w:rsidRPr="003B61EB">
        <w:rPr>
          <w:lang w:val="en-GB"/>
        </w:rPr>
        <w:t xml:space="preserve"> </w:t>
      </w:r>
      <w:r w:rsidR="0022237A" w:rsidRPr="003B61EB">
        <w:rPr>
          <w:lang w:val="en-GB"/>
        </w:rPr>
        <w:t>F</w:t>
      </w:r>
      <w:r w:rsidR="004E67C4" w:rsidRPr="003B61EB">
        <w:rPr>
          <w:lang w:val="en-GB"/>
        </w:rPr>
        <w:t>urther molecular data</w:t>
      </w:r>
      <w:r w:rsidR="007D4EC5" w:rsidRPr="003B61EB">
        <w:rPr>
          <w:lang w:val="en-GB"/>
        </w:rPr>
        <w:t xml:space="preserve"> </w:t>
      </w:r>
      <w:r w:rsidR="0022237A" w:rsidRPr="003B61EB">
        <w:rPr>
          <w:lang w:val="en-GB"/>
        </w:rPr>
        <w:t>with extra microsatellite loci</w:t>
      </w:r>
      <w:r w:rsidR="004E67C4" w:rsidRPr="003B61EB">
        <w:rPr>
          <w:lang w:val="en-GB"/>
        </w:rPr>
        <w:t xml:space="preserve"> would be needed to confirm backcrossing</w:t>
      </w:r>
      <w:r w:rsidR="0022237A" w:rsidRPr="003B61EB">
        <w:rPr>
          <w:lang w:val="en-GB"/>
        </w:rPr>
        <w:t xml:space="preserve"> with certainty</w:t>
      </w:r>
      <w:r w:rsidR="004E67C4" w:rsidRPr="003B61EB">
        <w:rPr>
          <w:lang w:val="en-GB"/>
        </w:rPr>
        <w:t xml:space="preserve">. In addition, one of the </w:t>
      </w:r>
      <w:r w:rsidR="004E67C4" w:rsidRPr="003B61EB">
        <w:rPr>
          <w:i/>
          <w:iCs/>
          <w:lang w:val="en-GB"/>
        </w:rPr>
        <w:t>T. angustifolia</w:t>
      </w:r>
      <w:r w:rsidR="004E67C4" w:rsidRPr="003B61EB">
        <w:rPr>
          <w:lang w:val="en-GB"/>
        </w:rPr>
        <w:t xml:space="preserve"> samples (AI2) </w:t>
      </w:r>
      <w:r w:rsidR="00A16179" w:rsidRPr="003B61EB">
        <w:rPr>
          <w:lang w:val="en-GB"/>
        </w:rPr>
        <w:t xml:space="preserve">was classified by </w:t>
      </w:r>
      <w:proofErr w:type="spellStart"/>
      <w:r w:rsidR="004E67C4" w:rsidRPr="003B61EB">
        <w:rPr>
          <w:lang w:val="en-GB"/>
        </w:rPr>
        <w:t>HIest</w:t>
      </w:r>
      <w:proofErr w:type="spellEnd"/>
      <w:r w:rsidR="004E67C4" w:rsidRPr="003B61EB">
        <w:rPr>
          <w:lang w:val="en-GB"/>
        </w:rPr>
        <w:t xml:space="preserve"> as having some </w:t>
      </w:r>
      <w:r w:rsidR="004E67C4" w:rsidRPr="003B61EB">
        <w:rPr>
          <w:i/>
          <w:iCs/>
          <w:lang w:val="en-GB"/>
        </w:rPr>
        <w:t>T.</w:t>
      </w:r>
      <w:r w:rsidR="00E63C41" w:rsidRPr="003B61EB">
        <w:rPr>
          <w:b/>
          <w:bCs/>
          <w:lang w:val="en-GB"/>
        </w:rPr>
        <w:t xml:space="preserve"> </w:t>
      </w:r>
      <w:r w:rsidR="00E63C41" w:rsidRPr="003B61EB">
        <w:rPr>
          <w:lang w:val="en-GB"/>
        </w:rPr>
        <w:t>×</w:t>
      </w:r>
      <w:r w:rsidR="004E67C4" w:rsidRPr="003B61EB">
        <w:rPr>
          <w:i/>
          <w:iCs/>
          <w:lang w:val="en-GB"/>
        </w:rPr>
        <w:t xml:space="preserve"> glauca</w:t>
      </w:r>
      <w:r w:rsidR="004E67C4" w:rsidRPr="003B61EB">
        <w:rPr>
          <w:lang w:val="en-GB"/>
        </w:rPr>
        <w:t xml:space="preserve"> ancestry. </w:t>
      </w:r>
      <w:r w:rsidR="002C40C1" w:rsidRPr="003B61EB">
        <w:rPr>
          <w:lang w:val="en-GB"/>
        </w:rPr>
        <w:t xml:space="preserve">The plot does </w:t>
      </w:r>
      <w:r w:rsidR="00960395" w:rsidRPr="003B61EB">
        <w:rPr>
          <w:lang w:val="en-GB"/>
        </w:rPr>
        <w:t xml:space="preserve">show </w:t>
      </w:r>
      <w:r w:rsidR="0029204F" w:rsidRPr="003B61EB">
        <w:rPr>
          <w:lang w:val="en-GB"/>
        </w:rPr>
        <w:t>tight</w:t>
      </w:r>
      <w:r w:rsidR="00960395" w:rsidRPr="003B61EB">
        <w:rPr>
          <w:lang w:val="en-GB"/>
        </w:rPr>
        <w:t xml:space="preserve"> clustering of </w:t>
      </w:r>
      <w:r w:rsidR="003C784F" w:rsidRPr="003B61EB">
        <w:rPr>
          <w:i/>
          <w:lang w:val="en-GB"/>
        </w:rPr>
        <w:t>T. latifolia</w:t>
      </w:r>
      <w:r w:rsidR="003C784F" w:rsidRPr="003B61EB">
        <w:rPr>
          <w:iCs/>
          <w:lang w:val="en-GB"/>
        </w:rPr>
        <w:t xml:space="preserve"> samples and </w:t>
      </w:r>
      <w:r w:rsidR="0029204F" w:rsidRPr="003B61EB">
        <w:rPr>
          <w:iCs/>
          <w:lang w:val="en-GB"/>
        </w:rPr>
        <w:t xml:space="preserve">a greater </w:t>
      </w:r>
      <w:r w:rsidR="003C784F" w:rsidRPr="003B61EB">
        <w:rPr>
          <w:iCs/>
          <w:lang w:val="en-GB"/>
        </w:rPr>
        <w:t>spread of</w:t>
      </w:r>
      <w:r w:rsidR="004E67C4" w:rsidRPr="003B61EB">
        <w:rPr>
          <w:iCs/>
          <w:lang w:val="en-GB"/>
        </w:rPr>
        <w:t xml:space="preserve"> the</w:t>
      </w:r>
      <w:r w:rsidR="003C784F" w:rsidRPr="003B61EB">
        <w:rPr>
          <w:iCs/>
          <w:lang w:val="en-GB"/>
        </w:rPr>
        <w:t xml:space="preserve"> </w:t>
      </w:r>
      <w:r w:rsidR="003C784F" w:rsidRPr="003B61EB">
        <w:rPr>
          <w:i/>
          <w:lang w:val="en-GB"/>
        </w:rPr>
        <w:t>T. angustifoli</w:t>
      </w:r>
      <w:r w:rsidR="002C40C1" w:rsidRPr="003B61EB">
        <w:rPr>
          <w:i/>
          <w:lang w:val="en-GB"/>
        </w:rPr>
        <w:t>a</w:t>
      </w:r>
      <w:r w:rsidR="0029204F" w:rsidRPr="003B61EB">
        <w:rPr>
          <w:i/>
          <w:lang w:val="en-GB"/>
        </w:rPr>
        <w:t xml:space="preserve"> </w:t>
      </w:r>
      <w:r w:rsidR="0029204F" w:rsidRPr="003B61EB">
        <w:rPr>
          <w:iCs/>
          <w:lang w:val="en-GB"/>
        </w:rPr>
        <w:t>samples</w:t>
      </w:r>
      <w:r w:rsidR="002C40C1" w:rsidRPr="003B61EB">
        <w:rPr>
          <w:iCs/>
          <w:lang w:val="en-GB"/>
        </w:rPr>
        <w:t>.</w:t>
      </w:r>
      <w:r w:rsidR="002C40C1" w:rsidRPr="003B61EB">
        <w:rPr>
          <w:i/>
          <w:lang w:val="en-GB"/>
        </w:rPr>
        <w:t xml:space="preserve"> </w:t>
      </w:r>
      <w:r w:rsidR="002C40C1" w:rsidRPr="003B61EB">
        <w:rPr>
          <w:iCs/>
          <w:lang w:val="en-GB"/>
        </w:rPr>
        <w:t xml:space="preserve">This is likely </w:t>
      </w:r>
      <w:r w:rsidR="00FC4FB9" w:rsidRPr="003B61EB">
        <w:rPr>
          <w:iCs/>
          <w:lang w:val="en-GB"/>
        </w:rPr>
        <w:t>because</w:t>
      </w:r>
      <w:r w:rsidR="005D04B9" w:rsidRPr="003B61EB">
        <w:rPr>
          <w:iCs/>
          <w:lang w:val="en-GB"/>
        </w:rPr>
        <w:t xml:space="preserve"> </w:t>
      </w:r>
      <w:r w:rsidR="003C784F" w:rsidRPr="003B61EB">
        <w:rPr>
          <w:iCs/>
          <w:lang w:val="en-GB"/>
        </w:rPr>
        <w:t xml:space="preserve">4 of the 5 primers used were optimized for </w:t>
      </w:r>
      <w:r w:rsidR="003C784F" w:rsidRPr="003B61EB">
        <w:rPr>
          <w:i/>
          <w:lang w:val="en-GB"/>
        </w:rPr>
        <w:t>T. angustifolia</w:t>
      </w:r>
      <w:r w:rsidR="003C784F" w:rsidRPr="003B61EB">
        <w:rPr>
          <w:iCs/>
          <w:lang w:val="en-GB"/>
        </w:rPr>
        <w:t xml:space="preserve"> and were therefore more likely to capture</w:t>
      </w:r>
      <w:r w:rsidR="009564DD" w:rsidRPr="003B61EB">
        <w:rPr>
          <w:iCs/>
          <w:lang w:val="en-GB"/>
        </w:rPr>
        <w:t xml:space="preserve"> more</w:t>
      </w:r>
      <w:r w:rsidR="003C784F" w:rsidRPr="003B61EB">
        <w:rPr>
          <w:iCs/>
          <w:lang w:val="en-GB"/>
        </w:rPr>
        <w:t xml:space="preserve"> variation between samples of </w:t>
      </w:r>
      <w:r w:rsidR="003C784F" w:rsidRPr="003B61EB">
        <w:rPr>
          <w:i/>
          <w:lang w:val="en-GB"/>
        </w:rPr>
        <w:t>T. angustifolia.</w:t>
      </w:r>
      <w:r w:rsidR="003C784F" w:rsidRPr="003B61EB">
        <w:rPr>
          <w:lang w:val="en-GB"/>
        </w:rPr>
        <w:t xml:space="preserve"> </w:t>
      </w:r>
      <w:r w:rsidR="00043369" w:rsidRPr="003B61EB">
        <w:rPr>
          <w:lang w:val="en-GB"/>
        </w:rPr>
        <w:t xml:space="preserve">Future research </w:t>
      </w:r>
      <w:r w:rsidR="000C07AF" w:rsidRPr="003B61EB">
        <w:rPr>
          <w:lang w:val="en-GB"/>
        </w:rPr>
        <w:t>is needed to</w:t>
      </w:r>
      <w:r w:rsidR="0022237A" w:rsidRPr="003B61EB">
        <w:rPr>
          <w:lang w:val="en-GB"/>
        </w:rPr>
        <w:t xml:space="preserve"> determine the presence and</w:t>
      </w:r>
      <w:r w:rsidR="000C07AF" w:rsidRPr="003B61EB">
        <w:rPr>
          <w:lang w:val="en-GB"/>
        </w:rPr>
        <w:t xml:space="preserve"> precisely quantify</w:t>
      </w:r>
      <w:r w:rsidR="00043369" w:rsidRPr="003B61EB">
        <w:rPr>
          <w:lang w:val="en-GB"/>
        </w:rPr>
        <w:t xml:space="preserve"> the extent of backcrossing in the FRE</w:t>
      </w:r>
      <w:r w:rsidR="000C07AF" w:rsidRPr="003B61EB">
        <w:rPr>
          <w:lang w:val="en-GB"/>
        </w:rPr>
        <w:t>,</w:t>
      </w:r>
      <w:r w:rsidR="00043369" w:rsidRPr="003B61EB">
        <w:rPr>
          <w:lang w:val="en-GB"/>
        </w:rPr>
        <w:t xml:space="preserve"> using broader sampling </w:t>
      </w:r>
      <w:r w:rsidR="000C07AF" w:rsidRPr="003B61EB">
        <w:rPr>
          <w:lang w:val="en-GB"/>
        </w:rPr>
        <w:t>and</w:t>
      </w:r>
      <w:r w:rsidR="00043369" w:rsidRPr="003B61EB">
        <w:rPr>
          <w:lang w:val="en-GB"/>
        </w:rPr>
        <w:t xml:space="preserve"> more microsatellite markers. </w:t>
      </w:r>
    </w:p>
    <w:p w14:paraId="58801E19" w14:textId="77777777" w:rsidR="0082580F" w:rsidRPr="003B61EB" w:rsidRDefault="0082580F" w:rsidP="004B02D4">
      <w:pPr>
        <w:rPr>
          <w:lang w:val="en-GB"/>
        </w:rPr>
      </w:pPr>
    </w:p>
    <w:p w14:paraId="1D77E52D" w14:textId="76C5EEC0" w:rsidR="00B537FE" w:rsidRPr="003B61EB" w:rsidRDefault="00EC4F30" w:rsidP="004B02D4">
      <w:pPr>
        <w:ind w:firstLine="567"/>
        <w:rPr>
          <w:lang w:val="en-GB"/>
        </w:rPr>
      </w:pPr>
      <w:r w:rsidRPr="003B61EB">
        <w:rPr>
          <w:lang w:val="en-GB"/>
        </w:rPr>
        <w:lastRenderedPageBreak/>
        <w:t xml:space="preserve">Raw scores showed that the Iona </w:t>
      </w:r>
      <w:r w:rsidR="00943E73" w:rsidRPr="003B61EB">
        <w:rPr>
          <w:lang w:val="en-GB"/>
        </w:rPr>
        <w:t>Island collection s</w:t>
      </w:r>
      <w:r w:rsidRPr="003B61EB">
        <w:rPr>
          <w:lang w:val="en-GB"/>
        </w:rPr>
        <w:t>ite had more genetic variation than the other sites</w:t>
      </w:r>
      <w:r w:rsidR="0082580F" w:rsidRPr="003B61EB">
        <w:rPr>
          <w:lang w:val="en-GB"/>
        </w:rPr>
        <w:t xml:space="preserve">, </w:t>
      </w:r>
      <w:r w:rsidR="000C07AF" w:rsidRPr="003B61EB">
        <w:rPr>
          <w:lang w:val="en-GB"/>
        </w:rPr>
        <w:t>and it was also the source of the putative backcrosses</w:t>
      </w:r>
      <w:r w:rsidR="0082580F" w:rsidRPr="003B61EB">
        <w:rPr>
          <w:lang w:val="en-GB"/>
        </w:rPr>
        <w:t xml:space="preserve"> detected with </w:t>
      </w:r>
      <w:proofErr w:type="spellStart"/>
      <w:r w:rsidR="0082580F" w:rsidRPr="003B61EB">
        <w:rPr>
          <w:lang w:val="en-GB"/>
        </w:rPr>
        <w:t>HIest</w:t>
      </w:r>
      <w:proofErr w:type="spellEnd"/>
      <w:r w:rsidR="0082580F" w:rsidRPr="003B61EB">
        <w:rPr>
          <w:lang w:val="en-GB"/>
        </w:rPr>
        <w:t>.</w:t>
      </w:r>
      <w:r w:rsidR="00943E73" w:rsidRPr="003B61EB">
        <w:rPr>
          <w:lang w:val="en-GB"/>
        </w:rPr>
        <w:t xml:space="preserve"> One possible explanation for this is that </w:t>
      </w:r>
      <w:r w:rsidR="00943E73" w:rsidRPr="003B61EB">
        <w:rPr>
          <w:i/>
          <w:iCs/>
          <w:lang w:val="en-GB"/>
        </w:rPr>
        <w:t xml:space="preserve">T. angustifolia </w:t>
      </w:r>
      <w:r w:rsidR="00943E73" w:rsidRPr="003B61EB">
        <w:rPr>
          <w:lang w:val="en-GB"/>
        </w:rPr>
        <w:t>and</w:t>
      </w:r>
      <w:r w:rsidR="00943E73" w:rsidRPr="003B61EB">
        <w:rPr>
          <w:i/>
          <w:iCs/>
          <w:lang w:val="en-GB"/>
        </w:rPr>
        <w:t xml:space="preserve"> T. </w:t>
      </w:r>
      <w:r w:rsidR="00943E73" w:rsidRPr="003B61EB">
        <w:rPr>
          <w:i/>
          <w:lang w:val="en-GB"/>
        </w:rPr>
        <w:t>×</w:t>
      </w:r>
      <w:r w:rsidR="00943E73" w:rsidRPr="003B61EB">
        <w:rPr>
          <w:i/>
          <w:iCs/>
          <w:lang w:val="en-GB"/>
        </w:rPr>
        <w:t xml:space="preserve"> glauca </w:t>
      </w:r>
      <w:r w:rsidR="00943E73" w:rsidRPr="003B61EB">
        <w:rPr>
          <w:lang w:val="en-GB"/>
        </w:rPr>
        <w:t xml:space="preserve">have been present and abundant for longer durations </w:t>
      </w:r>
      <w:r w:rsidR="00D525B5" w:rsidRPr="003B61EB">
        <w:rPr>
          <w:lang w:val="en-GB"/>
        </w:rPr>
        <w:t xml:space="preserve">at </w:t>
      </w:r>
      <w:r w:rsidR="00360DA4" w:rsidRPr="003B61EB">
        <w:rPr>
          <w:lang w:val="en-GB"/>
        </w:rPr>
        <w:t>Iona</w:t>
      </w:r>
      <w:r w:rsidR="00943E73" w:rsidRPr="003B61EB">
        <w:rPr>
          <w:lang w:val="en-GB"/>
        </w:rPr>
        <w:t xml:space="preserve"> than the other sites</w:t>
      </w:r>
      <w:r w:rsidR="000C07AF" w:rsidRPr="003B61EB">
        <w:rPr>
          <w:lang w:val="en-GB"/>
        </w:rPr>
        <w:t xml:space="preserve">, and </w:t>
      </w:r>
      <w:r w:rsidR="000C07AF" w:rsidRPr="003B61EB">
        <w:rPr>
          <w:i/>
          <w:iCs/>
          <w:lang w:val="en-GB"/>
        </w:rPr>
        <w:t>T. angustifolia</w:t>
      </w:r>
      <w:r w:rsidR="000C07AF" w:rsidRPr="003B61EB">
        <w:rPr>
          <w:lang w:val="en-GB"/>
        </w:rPr>
        <w:t xml:space="preserve"> may have</w:t>
      </w:r>
      <w:r w:rsidR="00554517">
        <w:rPr>
          <w:lang w:val="en-GB"/>
        </w:rPr>
        <w:t xml:space="preserve"> arrived via multiple</w:t>
      </w:r>
      <w:r w:rsidR="000C07AF" w:rsidRPr="003B61EB">
        <w:rPr>
          <w:lang w:val="en-GB"/>
        </w:rPr>
        <w:t xml:space="preserve"> introduction</w:t>
      </w:r>
      <w:r w:rsidR="00554517">
        <w:rPr>
          <w:lang w:val="en-GB"/>
        </w:rPr>
        <w:t xml:space="preserve"> events</w:t>
      </w:r>
      <w:r w:rsidR="00943E73" w:rsidRPr="003B61EB">
        <w:rPr>
          <w:lang w:val="en-GB"/>
        </w:rPr>
        <w:t xml:space="preserve">. This would be consistent </w:t>
      </w:r>
      <w:r w:rsidR="00B0079F" w:rsidRPr="003B61EB">
        <w:rPr>
          <w:lang w:val="en-GB"/>
        </w:rPr>
        <w:t xml:space="preserve">with </w:t>
      </w:r>
      <w:r w:rsidR="00943E73" w:rsidRPr="003B61EB">
        <w:rPr>
          <w:lang w:val="en-GB"/>
        </w:rPr>
        <w:t>local</w:t>
      </w:r>
      <w:r w:rsidR="000074F0" w:rsidRPr="003B61EB">
        <w:rPr>
          <w:lang w:val="en-GB"/>
        </w:rPr>
        <w:t xml:space="preserve"> grey</w:t>
      </w:r>
      <w:r w:rsidR="00943E73" w:rsidRPr="003B61EB">
        <w:rPr>
          <w:lang w:val="en-GB"/>
        </w:rPr>
        <w:t xml:space="preserve"> literature</w:t>
      </w:r>
      <w:r w:rsidR="0046700B" w:rsidRPr="003B61EB">
        <w:rPr>
          <w:lang w:val="en-GB"/>
        </w:rPr>
        <w:t xml:space="preserve"> and early herbarium records</w:t>
      </w:r>
      <w:r w:rsidR="00943E73" w:rsidRPr="003B61EB">
        <w:rPr>
          <w:lang w:val="en-GB"/>
        </w:rPr>
        <w:t xml:space="preserve">, which </w:t>
      </w:r>
      <w:r w:rsidR="00360DA4" w:rsidRPr="003B61EB">
        <w:rPr>
          <w:lang w:val="en-GB"/>
        </w:rPr>
        <w:t>suggest the earliest detections of</w:t>
      </w:r>
      <w:r w:rsidR="00943E73" w:rsidRPr="003B61EB">
        <w:rPr>
          <w:lang w:val="en-GB"/>
        </w:rPr>
        <w:t xml:space="preserve"> </w:t>
      </w:r>
      <w:r w:rsidR="0046700B" w:rsidRPr="003B61EB">
        <w:rPr>
          <w:i/>
          <w:iCs/>
          <w:lang w:val="en-GB"/>
        </w:rPr>
        <w:t>T. angustifolia</w:t>
      </w:r>
      <w:r w:rsidR="00360DA4" w:rsidRPr="003B61EB">
        <w:rPr>
          <w:i/>
          <w:iCs/>
          <w:lang w:val="en-GB"/>
        </w:rPr>
        <w:t xml:space="preserve"> </w:t>
      </w:r>
      <w:r w:rsidR="00360DA4" w:rsidRPr="003B61EB">
        <w:rPr>
          <w:lang w:val="en-GB"/>
        </w:rPr>
        <w:t>in the estuary</w:t>
      </w:r>
      <w:r w:rsidR="0046700B" w:rsidRPr="003B61EB">
        <w:rPr>
          <w:i/>
          <w:iCs/>
          <w:lang w:val="en-GB"/>
        </w:rPr>
        <w:t xml:space="preserve"> </w:t>
      </w:r>
      <w:r w:rsidR="00360DA4" w:rsidRPr="003B61EB">
        <w:rPr>
          <w:lang w:val="en-GB"/>
        </w:rPr>
        <w:t xml:space="preserve">were nearby, dating to at least the </w:t>
      </w:r>
      <w:r w:rsidR="00943E73" w:rsidRPr="003B61EB">
        <w:rPr>
          <w:lang w:val="en-GB"/>
        </w:rPr>
        <w:t>1980s</w:t>
      </w:r>
      <w:r w:rsidR="00554517">
        <w:rPr>
          <w:lang w:val="en-GB"/>
        </w:rPr>
        <w:t xml:space="preserve"> </w:t>
      </w:r>
      <w:r w:rsidR="00554517">
        <w:rPr>
          <w:lang w:val="en-GB"/>
        </w:rPr>
        <w:fldChar w:fldCharType="begin"/>
      </w:r>
      <w:r w:rsidR="00554517">
        <w:rPr>
          <w:lang w:val="en-GB"/>
        </w:rPr>
        <w:instrText xml:space="preserve"> ADDIN ZOTERO_ITEM CSL_CITATION {"citationID":"jPBAk4do","properties":{"formattedCitation":"(Adams and Williams 2004)","plainCitation":"(Adams and Williams 2004)","noteIndex":0},"citationItems":[{"id":269,"uris":["http://zotero.org/users/12774360/items/4IC8ES7A"],"itemData":{"id":269,"type":"chapter","abstract":"Tidal marshes support important habitat for the fish and wildlife of the Fraser River estuary.\nThe presence and distribution of plant species within these marshes are governed by salinity and tidal inundation.\nThese parameters are in turn related to the location ofthe salt wedge within the estuary. Distinct salt-,\nbrackish-, and fresh-marsh species assemblages occur throughout the estuary as a result of these influences.\nPast human activities have resulted in the net loss of tidal marsh, impacting the estuary's ability to\nsustain fish and wildlife.\nTidal-marsh creation is a technical tool to achieve environmentally sustainable development within the\nestuary. Early marsh-creation efforts achieved limited success. Deficiencies in project performance were\nprimarily a result of poor quality assurance and control during site preparation and planting. Recent efforts\nhave achieved excellent success in establishing tidal marshes through an intense focus on compliance with\nsound design criteria.","collection-title":"Geological Survey of Canada, Bulletin","container-title":"Fraser River Delta, British Columbia: Issues of an Urban Estuary","ISBN":"0-660-19325-6","language":"en","note":"DOI: 10.4095/215772","page":"147-172","publisher":"Geological Survey of Canada","source":"DOI.org (Crossref)","title":"Tidal marshes of the Fraser River estuary: composition, structure, and a history of marsh creation efforts to 1997","title-short":"Fraser River Delta, British Columbia","URL":"https://doi.org/10.4095/215772","volume":"567","author":[{"family":"Adams","given":"M A"},{"family":"Williams","given":"G L"}],"editor":[{"family":"Groulx","given":"D C"},{"family":"Luternauer","given":"J L"},{"family":"Bilderback","given":"D E"}],"accessed":{"date-parts":[["2021",9,7]]},"issued":{"date-parts":[["2004"]]},"citation-key":"adamsTidalMarshesFraser2004"}}],"schema":"https://github.com/citation-style-language/schema/raw/master/csl-citation.json"} </w:instrText>
      </w:r>
      <w:r w:rsidR="00554517">
        <w:rPr>
          <w:lang w:val="en-GB"/>
        </w:rPr>
        <w:fldChar w:fldCharType="separate"/>
      </w:r>
      <w:r w:rsidR="00554517">
        <w:rPr>
          <w:noProof/>
          <w:lang w:val="en-GB"/>
        </w:rPr>
        <w:t>(Adams and Williams 2004)</w:t>
      </w:r>
      <w:r w:rsidR="00554517">
        <w:rPr>
          <w:lang w:val="en-GB"/>
        </w:rPr>
        <w:fldChar w:fldCharType="end"/>
      </w:r>
      <w:r w:rsidR="00360DA4" w:rsidRPr="003B61EB">
        <w:rPr>
          <w:lang w:val="en-GB"/>
        </w:rPr>
        <w:t>.</w:t>
      </w:r>
      <w:r w:rsidR="00943E73" w:rsidRPr="003B61EB">
        <w:rPr>
          <w:color w:val="000000" w:themeColor="text1"/>
          <w:lang w:val="en-GB"/>
        </w:rPr>
        <w:t xml:space="preserve"> </w:t>
      </w:r>
      <w:r w:rsidR="00CB4309" w:rsidRPr="003B61EB">
        <w:rPr>
          <w:color w:val="000000" w:themeColor="text1"/>
          <w:lang w:val="en-GB"/>
        </w:rPr>
        <w:fldChar w:fldCharType="begin"/>
      </w:r>
      <w:r w:rsidR="009650C9">
        <w:rPr>
          <w:color w:val="000000" w:themeColor="text1"/>
          <w:lang w:val="en-GB"/>
        </w:rPr>
        <w:instrText xml:space="preserve"> ADDIN ZOTERO_ITEM CSL_CITATION {"citationID":"lxFfc7UJ","properties":{"formattedCitation":"(Stewart et al. 2023)","plainCitation":"(Stewart et al. 2023)","dontUpdate":true,"noteIndex":0},"citationItems":[{"id":"20a22tzX/z4rTVmIp","uris":["http://zotero.org/users/6112721/items/KAVX82UY"],"itemData":{"id":2626,"type":"article-journal","abstract":"The early detection of invasive species is an important predictor of management success. Non-native narrow-leaved cattail (Typha angustifolia) has been detected in the Fraser River Estuary (FRE) in recent decades, but questions around their degree of establishment, and the potential emergence of hybrid cattail (Typha × glauca), remain unanswered. This study models the current and potential future distribution of non-native cattail in the FRE using a combination of spectral imagery analysis and species distribution modeling. Contrary to our expectation, we find that non-native cattails are widespread, currently occupying approximately 4 or 50 ha of FRE tidal marshes. Though never formally recorded in the estuary previously, T. × glauca appears to be the more abundant taxon, suggesting heterosis may be facilitating this invasion. We describe these taxa as cryptic invasive species, as their resemblance to native cattail (Typha latifolia) likely inhibited their detection. In our species distribution model, we distinguish between site suitability (ability to establish and persist) and susceptibility (risk of colonization when suitable). Our model predicts the scale of this invasion may increase over time, as 29% and 20% of the estuary has moderate or high suitability and susceptibility probabilities, respectively, while 16% and 24% of these habitats are currently occupied. Estuary-wide containment and eradication are unlikely given the extent of this invasion. Consequently, we recommend management prioritize monitoring and early eradication in areas of high conservation and cultural value. This study highlights the vulnerability of estuaries to cryptic invasions and the invasibility of Pacific Northwest estuaries by non-native cattail.","container-title":"Estuaries and Coasts","DOI":"10.1007/s12237-023-01171-4","ISSN":"1559-2723, 1559-2731","journalAbbreviation":"Estuaries and Coasts","language":"en","page":"802-817","source":"DOI.org (Crossref)","title":"Undetected but widespread: the cryptic invasion of non-native cattail (&lt;i&gt;Typha&lt;/i&gt;) in a Pacific Northwest estuary","title-short":"Undetected but Widespread","volume":"46","author":[{"family":"Stewart","given":"Daniel"},{"family":"Hood","given":"W. Gregory"},{"family":"Martin","given":"Tara G."}],"issued":{"date-parts":[["2023",1,27]]}}}],"schema":"https://github.com/citation-style-language/schema/raw/master/csl-citation.json"} </w:instrText>
      </w:r>
      <w:r w:rsidR="00CB4309" w:rsidRPr="003B61EB">
        <w:rPr>
          <w:color w:val="000000" w:themeColor="text1"/>
          <w:lang w:val="en-GB"/>
        </w:rPr>
        <w:fldChar w:fldCharType="separate"/>
      </w:r>
      <w:r w:rsidR="00CB4309" w:rsidRPr="003B61EB">
        <w:rPr>
          <w:noProof/>
          <w:color w:val="000000" w:themeColor="text1"/>
          <w:lang w:val="en-GB"/>
        </w:rPr>
        <w:t>Stewart et al. (2023)</w:t>
      </w:r>
      <w:r w:rsidR="00CB4309" w:rsidRPr="003B61EB">
        <w:rPr>
          <w:color w:val="000000" w:themeColor="text1"/>
          <w:lang w:val="en-GB"/>
        </w:rPr>
        <w:fldChar w:fldCharType="end"/>
      </w:r>
      <w:r w:rsidR="007578B4" w:rsidRPr="003B61EB">
        <w:rPr>
          <w:color w:val="000000" w:themeColor="text1"/>
          <w:lang w:val="en-GB"/>
        </w:rPr>
        <w:t xml:space="preserve"> </w:t>
      </w:r>
      <w:r w:rsidR="00360DA4" w:rsidRPr="003B61EB">
        <w:rPr>
          <w:lang w:val="en-GB"/>
        </w:rPr>
        <w:t xml:space="preserve">also </w:t>
      </w:r>
      <w:r w:rsidR="00943E73" w:rsidRPr="003B61EB">
        <w:rPr>
          <w:lang w:val="en-GB"/>
        </w:rPr>
        <w:t xml:space="preserve">found that </w:t>
      </w:r>
      <w:r w:rsidR="0047112E" w:rsidRPr="003B61EB">
        <w:rPr>
          <w:lang w:val="en-GB"/>
        </w:rPr>
        <w:t xml:space="preserve">the </w:t>
      </w:r>
      <w:r w:rsidR="00943E73" w:rsidRPr="003B61EB">
        <w:rPr>
          <w:lang w:val="en-GB"/>
        </w:rPr>
        <w:t>largest infestation in the estuary,</w:t>
      </w:r>
      <w:r w:rsidR="0046700B" w:rsidRPr="003B61EB">
        <w:rPr>
          <w:lang w:val="en-GB"/>
        </w:rPr>
        <w:t xml:space="preserve"> over</w:t>
      </w:r>
      <w:r w:rsidR="00554517">
        <w:rPr>
          <w:lang w:val="en-GB"/>
        </w:rPr>
        <w:t xml:space="preserve"> three times </w:t>
      </w:r>
      <w:r w:rsidR="0046700B" w:rsidRPr="003B61EB">
        <w:rPr>
          <w:lang w:val="en-GB"/>
        </w:rPr>
        <w:t>greater than the next largest patch, is located approximately 500 m to the north</w:t>
      </w:r>
      <w:r w:rsidR="00D525B5" w:rsidRPr="003B61EB">
        <w:rPr>
          <w:lang w:val="en-GB"/>
        </w:rPr>
        <w:t>, further indicating the duration of their establishment in the vicinity</w:t>
      </w:r>
      <w:r w:rsidR="00943E73" w:rsidRPr="003B61EB">
        <w:rPr>
          <w:lang w:val="en-GB"/>
        </w:rPr>
        <w:t>. A second explanation is that unlike Frenchies Island and Sturgeon Bank, Iona Islan</w:t>
      </w:r>
      <w:r w:rsidR="00B537FE" w:rsidRPr="003B61EB">
        <w:rPr>
          <w:lang w:val="en-GB"/>
        </w:rPr>
        <w:t>d</w:t>
      </w:r>
      <w:r w:rsidR="00943E73" w:rsidRPr="003B61EB">
        <w:rPr>
          <w:lang w:val="en-GB"/>
        </w:rPr>
        <w:t xml:space="preserve"> </w:t>
      </w:r>
      <w:r w:rsidR="00B537FE" w:rsidRPr="003B61EB">
        <w:rPr>
          <w:lang w:val="en-GB"/>
        </w:rPr>
        <w:t xml:space="preserve">has been </w:t>
      </w:r>
      <w:r w:rsidR="00943E73" w:rsidRPr="003B61EB">
        <w:rPr>
          <w:lang w:val="en-GB"/>
        </w:rPr>
        <w:t xml:space="preserve">heavily modified </w:t>
      </w:r>
      <w:r w:rsidR="00B537FE" w:rsidRPr="003B61EB">
        <w:rPr>
          <w:lang w:val="en-GB"/>
        </w:rPr>
        <w:t xml:space="preserve">and frequently disturbed by human activities since the creation of a sewage treatment plant in the 1950s. Frequent modifications to the site, including upgrades to </w:t>
      </w:r>
      <w:r w:rsidR="00360DA4" w:rsidRPr="003B61EB">
        <w:rPr>
          <w:lang w:val="en-GB"/>
        </w:rPr>
        <w:t>sewage</w:t>
      </w:r>
      <w:r w:rsidR="00B537FE" w:rsidRPr="003B61EB">
        <w:rPr>
          <w:lang w:val="en-GB"/>
        </w:rPr>
        <w:t xml:space="preserve"> infrastructure, may have</w:t>
      </w:r>
      <w:r w:rsidR="00360DA4" w:rsidRPr="003B61EB">
        <w:rPr>
          <w:lang w:val="en-GB"/>
        </w:rPr>
        <w:t xml:space="preserve"> promoted genetic diversity by promoting ongoing recruitment</w:t>
      </w:r>
      <w:r w:rsidR="0082580F" w:rsidRPr="003B61EB">
        <w:rPr>
          <w:lang w:val="en-GB"/>
        </w:rPr>
        <w:t xml:space="preserve"> </w:t>
      </w:r>
      <w:r w:rsidR="0082580F" w:rsidRPr="003B61EB">
        <w:rPr>
          <w:lang w:val="en-GB"/>
        </w:rPr>
        <w:fldChar w:fldCharType="begin"/>
      </w:r>
      <w:r w:rsidR="009650C9">
        <w:rPr>
          <w:lang w:val="en-GB"/>
        </w:rPr>
        <w:instrText xml:space="preserve"> ADDIN ZOTERO_ITEM CSL_CITATION {"citationID":"jB1Ti475","properties":{"formattedCitation":"(S. Pieper et al. 2020)","plainCitation":"(S. Pieper et al. 2020)","dontUpdate":true,"noteIndex":0},"citationItems":[{"id":"20a22tzX/nc777Twy","uris":["http://zotero.org/users/6112721/items/AQNAZHXL"],"itemData":{"id":618,"type":"article-journal","abstract":"Traditional models of hybrid zones have assumed relatively low hybrid ﬁtness, and thus focussed more on interspeciﬁc gene ﬂow than on hybrid dispersal. Therefore, when hybrids have high ﬁtness and the potential for autonomous dispersal, we have limited understanding of whether hybrid dispersal or repeated local hybrid formation is more important for maintaining hybrid zones. The invasive hybrid cattail Typha × glauca occupies an extensive hybrid zone in northeastern North America where it is sympatric with its progenitors T. latifolia and T. angustifolia. We characterized genetic diversity and genetic structure of the three taxa across a broad spatial scale where the maternal parent is relatively rare, and tested the hypothesis that the hybrid shows stronger evidence of gene ﬂow than its progenitor species, particularly among disturbed sites (ditches) compared with established wetlands. Support for this hypothesis would suggest that dispersal, rather than repeated local formation, is more important for maintaining hybrid zones. Within each taxon, genetic differentiation among ditches was comparable to that among wetlands, although clonal richness was consistently greater in ditches, suggesting more frequent seed establishment. Genetic structure across sites was more pronounced in the hybrid compared with either progenitor species. Overall, our data reﬂect relatively low gene ﬂow in hybrids, and suggest that hybrids are more likely to be created in situ than to be introduced from other sites. Despite the high ﬁtness of invasive T. × glauca and its potential for autonomy, local processes appear more important than dispersal in maintaining this hybrid zone.","container-title":"Heredity","DOI":"10.1038/s41437-020-0307-y","ISSN":"0018-067X, 1365-2540","issue":"6","journalAbbreviation":"Heredity","language":"en","page":"714-725","source":"DOI.org (Crossref)","title":"Genetic structure in hybrids and progenitors provides insight into processes underlying an invasive cattail (&lt;i&gt;Typha&lt;/i&gt; × &lt;i&gt;glauca&lt;/i&gt;) hybrid zone","volume":"124","author":[{"family":"Pieper","given":"Sara"},{"family":"Dorken","given":"Marcel"},{"family":"Freeland","given":"Joanna"}],"issued":{"date-parts":[["2020",6]]}}}],"schema":"https://github.com/citation-style-language/schema/raw/master/csl-citation.json"} </w:instrText>
      </w:r>
      <w:r w:rsidR="0082580F" w:rsidRPr="003B61EB">
        <w:rPr>
          <w:lang w:val="en-GB"/>
        </w:rPr>
        <w:fldChar w:fldCharType="separate"/>
      </w:r>
      <w:r w:rsidR="00366384">
        <w:t>(Pieper et al. 2020)</w:t>
      </w:r>
      <w:r w:rsidR="0082580F" w:rsidRPr="003B61EB">
        <w:rPr>
          <w:lang w:val="en-GB"/>
        </w:rPr>
        <w:fldChar w:fldCharType="end"/>
      </w:r>
      <w:r w:rsidR="00360DA4" w:rsidRPr="003B61EB">
        <w:rPr>
          <w:lang w:val="en-GB"/>
        </w:rPr>
        <w:t>.</w:t>
      </w:r>
      <w:r w:rsidRPr="003B61EB">
        <w:rPr>
          <w:lang w:val="en-GB"/>
        </w:rPr>
        <w:t xml:space="preserve"> </w:t>
      </w:r>
    </w:p>
    <w:p w14:paraId="79C17703" w14:textId="77777777" w:rsidR="00FD0EC2" w:rsidRPr="003B61EB" w:rsidRDefault="00FD0EC2" w:rsidP="004B02D4">
      <w:pPr>
        <w:ind w:firstLine="567"/>
        <w:rPr>
          <w:lang w:val="en-GB"/>
        </w:rPr>
      </w:pPr>
    </w:p>
    <w:p w14:paraId="3C58A089" w14:textId="1D05A0F3" w:rsidR="008D0E10" w:rsidRPr="005B4007" w:rsidRDefault="008D0E10" w:rsidP="00411B14">
      <w:pPr>
        <w:pStyle w:val="Heading2"/>
        <w:spacing w:line="360" w:lineRule="auto"/>
      </w:pPr>
      <w:r w:rsidRPr="005B4007">
        <w:rPr>
          <w:rStyle w:val="Heading2Char"/>
        </w:rPr>
        <w:t>Heterosis</w:t>
      </w:r>
      <w:r w:rsidR="00D525B5" w:rsidRPr="005B4007">
        <w:rPr>
          <w:rStyle w:val="Heading2Char"/>
        </w:rPr>
        <w:t xml:space="preserve"> </w:t>
      </w:r>
      <w:r w:rsidR="002432F0">
        <w:rPr>
          <w:rStyle w:val="Heading2Char"/>
        </w:rPr>
        <w:t>and</w:t>
      </w:r>
      <w:r w:rsidR="00D525B5" w:rsidRPr="005B4007">
        <w:rPr>
          <w:rStyle w:val="Heading2Char"/>
        </w:rPr>
        <w:t xml:space="preserve"> </w:t>
      </w:r>
      <w:r w:rsidR="002432F0">
        <w:rPr>
          <w:rStyle w:val="Heading2Char"/>
        </w:rPr>
        <w:t>Hybrid Breakdown</w:t>
      </w:r>
      <w:r w:rsidR="00B104A8" w:rsidRPr="005B4007">
        <w:rPr>
          <w:rStyle w:val="Heading2Char"/>
        </w:rPr>
        <w:tab/>
      </w:r>
    </w:p>
    <w:p w14:paraId="7EA56261" w14:textId="0E46D6B8" w:rsidR="00D525B5" w:rsidRPr="003B61EB" w:rsidRDefault="00D525B5" w:rsidP="00D525B5">
      <w:pPr>
        <w:ind w:firstLine="567"/>
        <w:rPr>
          <w:lang w:val="en-GB"/>
        </w:rPr>
      </w:pPr>
      <w:r w:rsidRPr="003B61EB">
        <w:rPr>
          <w:lang w:val="en-GB"/>
        </w:rPr>
        <w:t>H</w:t>
      </w:r>
      <w:r w:rsidR="0047286B" w:rsidRPr="003B61EB">
        <w:rPr>
          <w:lang w:val="en-GB"/>
        </w:rPr>
        <w:t xml:space="preserve">ybrids </w:t>
      </w:r>
      <w:r w:rsidRPr="003B61EB">
        <w:rPr>
          <w:lang w:val="en-GB"/>
        </w:rPr>
        <w:t>often possess morphological traits that are</w:t>
      </w:r>
      <w:r w:rsidR="0047286B" w:rsidRPr="003B61EB">
        <w:rPr>
          <w:lang w:val="en-GB"/>
        </w:rPr>
        <w:t xml:space="preserve"> </w:t>
      </w:r>
      <w:r w:rsidR="004A0722" w:rsidRPr="003B61EB">
        <w:rPr>
          <w:lang w:val="en-GB"/>
        </w:rPr>
        <w:t>intermediat</w:t>
      </w:r>
      <w:r w:rsidRPr="003B61EB">
        <w:rPr>
          <w:lang w:val="en-GB"/>
        </w:rPr>
        <w:t>e to their parental species,</w:t>
      </w:r>
      <w:r w:rsidR="0047286B" w:rsidRPr="003B61EB">
        <w:rPr>
          <w:lang w:val="en-GB"/>
        </w:rPr>
        <w:t xml:space="preserve"> </w:t>
      </w:r>
      <w:r w:rsidR="004A0722" w:rsidRPr="003B61EB">
        <w:rPr>
          <w:lang w:val="en-GB"/>
        </w:rPr>
        <w:t xml:space="preserve">or they display heterosis, in which the hybrid is larger than the parents </w:t>
      </w:r>
      <w:r w:rsidR="004A0722" w:rsidRPr="003B61EB">
        <w:rPr>
          <w:lang w:val="en-GB"/>
        </w:rPr>
        <w:fldChar w:fldCharType="begin" w:fldLock="1"/>
      </w:r>
      <w:r w:rsidR="009650C9">
        <w:rPr>
          <w:lang w:val="en-GB"/>
        </w:rPr>
        <w:instrText xml:space="preserve"> ADDIN ZOTERO_ITEM CSL_CITATION {"citationID":"G2j238ex","properties":{"formattedCitation":"(Hochholdinger and Hoecker 2007)","plainCitation":"(Hochholdinger and Hoecker 2007)","noteIndex":0},"citationItems":[{"id":"20a22tzX/NDa4XzHV","uris":["http://www.mendeley.com/documents/?uuid=a780752e-60fa-4951-8e83-04525ac83359"],"itemData":{"DOI":"10.1016/j.tplants.2007.08.005","ISSN":"13601385","PMID":"17720610","abstract":"Heterosis describes the superior performance of heterozygous hybrid plants over their homozygous parental inbred lines. Despite the rediscovery of this phenomenon a century ago and its paramount agronomic importance, the genetic and molecular basis of heterosis remains enigmatic. Recently, various pioneer studies described differences in genome organization and gene expression of hybrids and their parental inbred lines. At the genomic level, a significant loss of colinearity at many loci between different inbred lines of maize was observed. At the level of gene expression, complex transcriptional networks specific for different developmental stages and tissues were monitored in maize (Zea mays), rice (Oryza sativa) and Arabidopsis (Arabidopsis thaliana). Integration of this complex expression data might contribute to improve our understanding of the molecular basis of heterosis. © 2007 Elsevier Ltd. All rights reserved.","author":[{"dropping-particle":"","family":"Hochholdinger","given":"Frank","non-dropping-particle":"","parse-names":false,"suffix":""},{"dropping-particle":"","family":"Hoecker","given":"Nadine","non-dropping-particle":"","parse-names":false,"suffix":""}],"container-title":"Trends in Plant Science","id":"ITEM-1","issued":{"date-parts":[["2007"]]},"title":"Towards the molecular basis of heterosis","type":"article"}}],"schema":"https://github.com/citation-style-language/schema/raw/master/csl-citation.json"} </w:instrText>
      </w:r>
      <w:r w:rsidR="004A0722" w:rsidRPr="003B61EB">
        <w:rPr>
          <w:lang w:val="en-GB"/>
        </w:rPr>
        <w:fldChar w:fldCharType="separate"/>
      </w:r>
      <w:r w:rsidR="00554517">
        <w:t xml:space="preserve">(Hochholdinger </w:t>
      </w:r>
      <w:r w:rsidR="00066FDA">
        <w:t>and</w:t>
      </w:r>
      <w:r w:rsidR="00554517">
        <w:t xml:space="preserve"> Hoecker 2007)</w:t>
      </w:r>
      <w:r w:rsidR="004A0722" w:rsidRPr="003B61EB">
        <w:rPr>
          <w:lang w:val="en-GB"/>
        </w:rPr>
        <w:fldChar w:fldCharType="end"/>
      </w:r>
      <w:r w:rsidR="004A0722" w:rsidRPr="003B61EB">
        <w:rPr>
          <w:lang w:val="en-GB"/>
        </w:rPr>
        <w:t xml:space="preserve">. </w:t>
      </w:r>
      <w:proofErr w:type="spellStart"/>
      <w:r w:rsidRPr="003B61EB">
        <w:rPr>
          <w:lang w:val="en-GB"/>
        </w:rPr>
        <w:t>I</w:t>
      </w:r>
      <w:r w:rsidR="0047286B" w:rsidRPr="003B61EB">
        <w:rPr>
          <w:lang w:val="en-GB"/>
        </w:rPr>
        <w:t>ntermediacy</w:t>
      </w:r>
      <w:proofErr w:type="spellEnd"/>
      <w:r w:rsidRPr="003B61EB">
        <w:rPr>
          <w:lang w:val="en-GB"/>
        </w:rPr>
        <w:t xml:space="preserve"> was observed</w:t>
      </w:r>
      <w:r w:rsidR="0047286B" w:rsidRPr="003B61EB">
        <w:rPr>
          <w:lang w:val="en-GB"/>
        </w:rPr>
        <w:t xml:space="preserve"> in </w:t>
      </w:r>
      <w:r w:rsidRPr="003B61EB">
        <w:rPr>
          <w:lang w:val="en-GB"/>
        </w:rPr>
        <w:t xml:space="preserve">our </w:t>
      </w:r>
      <w:r w:rsidRPr="003B61EB">
        <w:rPr>
          <w:i/>
          <w:iCs/>
          <w:lang w:val="en-GB"/>
        </w:rPr>
        <w:t xml:space="preserve">T. </w:t>
      </w:r>
      <w:r w:rsidRPr="003B61EB">
        <w:rPr>
          <w:i/>
          <w:lang w:val="en-GB"/>
        </w:rPr>
        <w:t>×</w:t>
      </w:r>
      <w:r w:rsidRPr="003B61EB">
        <w:rPr>
          <w:i/>
          <w:iCs/>
          <w:lang w:val="en-GB"/>
        </w:rPr>
        <w:t xml:space="preserve"> glauca </w:t>
      </w:r>
      <w:r w:rsidRPr="003B61EB">
        <w:rPr>
          <w:lang w:val="en-GB"/>
        </w:rPr>
        <w:t>samples with</w:t>
      </w:r>
      <w:r w:rsidR="0047286B" w:rsidRPr="003B61EB">
        <w:rPr>
          <w:lang w:val="en-GB"/>
        </w:rPr>
        <w:t xml:space="preserve"> maximum leaf width, spike gap</w:t>
      </w:r>
      <w:r w:rsidR="00D0138F" w:rsidRPr="003B61EB">
        <w:rPr>
          <w:lang w:val="en-GB"/>
        </w:rPr>
        <w:t xml:space="preserve"> length</w:t>
      </w:r>
      <w:r w:rsidR="0047286B" w:rsidRPr="003B61EB">
        <w:rPr>
          <w:lang w:val="en-GB"/>
        </w:rPr>
        <w:t xml:space="preserve">, and the </w:t>
      </w:r>
      <w:proofErr w:type="spellStart"/>
      <w:r w:rsidR="0047286B" w:rsidRPr="003B61EB">
        <w:rPr>
          <w:lang w:val="en-GB"/>
        </w:rPr>
        <w:t>staminate</w:t>
      </w:r>
      <w:proofErr w:type="spellEnd"/>
      <w:r w:rsidR="0047286B" w:rsidRPr="003B61EB">
        <w:rPr>
          <w:lang w:val="en-GB"/>
        </w:rPr>
        <w:t xml:space="preserve"> length</w:t>
      </w:r>
      <w:r w:rsidRPr="003B61EB">
        <w:rPr>
          <w:lang w:val="en-GB"/>
        </w:rPr>
        <w:t>,</w:t>
      </w:r>
      <w:r w:rsidR="0047286B" w:rsidRPr="003B61EB">
        <w:rPr>
          <w:lang w:val="en-GB"/>
        </w:rPr>
        <w:t xml:space="preserve"> </w:t>
      </w:r>
      <w:r w:rsidRPr="003B61EB">
        <w:rPr>
          <w:lang w:val="en-GB"/>
        </w:rPr>
        <w:t>while</w:t>
      </w:r>
      <w:r w:rsidR="0047286B" w:rsidRPr="003B61EB">
        <w:rPr>
          <w:lang w:val="en-GB"/>
        </w:rPr>
        <w:t xml:space="preserve"> heterosis</w:t>
      </w:r>
      <w:r w:rsidRPr="003B61EB">
        <w:rPr>
          <w:lang w:val="en-GB"/>
        </w:rPr>
        <w:t xml:space="preserve"> was observed </w:t>
      </w:r>
      <w:r w:rsidR="0047286B" w:rsidRPr="003B61EB">
        <w:rPr>
          <w:lang w:val="en-GB"/>
        </w:rPr>
        <w:t>in the pistillate length, pistillate width, and ramet height.</w:t>
      </w:r>
      <w:r w:rsidRPr="003B61EB">
        <w:rPr>
          <w:lang w:val="en-GB"/>
        </w:rPr>
        <w:t xml:space="preserve"> These observations mirror other studies, for example</w:t>
      </w:r>
      <w:r w:rsidR="00C257E0">
        <w:rPr>
          <w:lang w:val="en-GB"/>
        </w:rPr>
        <w:t xml:space="preserve"> </w:t>
      </w:r>
      <w:r w:rsidR="00C257E0">
        <w:rPr>
          <w:lang w:val="en-GB"/>
        </w:rPr>
        <w:fldChar w:fldCharType="begin"/>
      </w:r>
      <w:r w:rsidR="00366384">
        <w:rPr>
          <w:lang w:val="en-GB"/>
        </w:rPr>
        <w:instrText xml:space="preserve"> ADDIN ZOTERO_ITEM CSL_CITATION {"citationID":"J2sJVUVl","properties":{"formattedCitation":"(Monica Marcinko Kuehn and White 1999)","plainCitation":"(Monica Marcinko Kuehn and White 1999)","dontUpdate":true,"noteIndex":0},"citationItems":[{"id":622,"uris":["http://zotero.org/users/12774360/items/PKQTHPKD"],"itemData":{"id":622,"type":"article-journal","abstract":"Hybridization between the cattail species Typha latifolia L. and Typha angustifolia L. is frequent throughout northeastern and central North America. While studies are required to elucidate the ecological role of interspecific hybrids, morphological intergradation of the hybrids and parental species limits accurate identification. Although species-specific molecular markers have been developed, some researchers do not have the resources necessary for molecular analysis. Consequently, this study used genetically identified specimens of T. latifolia, T. angustifolia, and their hybrid Typha ×glauca Godr. to discriminate sound taxonomic characters for morphological identification. Leaf width, spike gap, spike width, and spike length were measured for 153 specimens of cattails from Massachusetts, Ontario, Quebec, and Manitoba. In addition, stigma width was measured using a compound microscope. Morphological data were used in discriminant analysis; approximately 90% of the classifications derived by discriminant analysis corresponded to the genetic identity. Discriminant analysis using stigma width, spike length, spike interval and leaf width provided accurate identification for 28 of 31 T. angustifolia specimens, 38 of 41 T. ×glauca specimens, and 20 of 25 T. latifolia specimens. Thus, discriminant analysis of morphological characters can be used to distinguish the hybrid cattail from the parental species with reasonable confidence when molecular resources are not available.","container-title":"Canadian Journal of Botany","DOI":"10.1139/b99-037","ISSN":"0008-4026","issue":"6","journalAbbreviation":"Can. J. Bot.","language":"en","note":"number: 6","page":"906-912","source":"DOI.org (Crossref)","title":"Morphological analysis of genetically identified cattails &lt;i&gt;Typha latifolia&lt;/i&gt;, &lt;i&gt;Typha angustifolia&lt;/i&gt;, and &lt;i&gt;Typha&lt;/i&gt; × &lt;i&gt;glauca&lt;/i&gt;","URL":"http://www.nrcresearchpress.com/doi/10.1139/b99-037","volume":"77","author":[{"family":"Kuehn","given":"Monica Marcinko"},{"family":"White","given":"Bradley N"}],"accessed":{"date-parts":[["2021",10,6]]},"issued":{"date-parts":[["1999",10,30]]},"citation-key":"kuehnMorphologicalAnalysisGenetically1999"}}],"schema":"https://github.com/citation-style-language/schema/raw/master/csl-citation.json"} </w:instrText>
      </w:r>
      <w:r w:rsidR="00C257E0">
        <w:rPr>
          <w:lang w:val="en-GB"/>
        </w:rPr>
        <w:fldChar w:fldCharType="separate"/>
      </w:r>
      <w:r w:rsidR="00C257E0">
        <w:rPr>
          <w:noProof/>
          <w:lang w:val="en-GB"/>
        </w:rPr>
        <w:t>Kuehn and White (1999)</w:t>
      </w:r>
      <w:r w:rsidR="00C257E0">
        <w:rPr>
          <w:lang w:val="en-GB"/>
        </w:rPr>
        <w:fldChar w:fldCharType="end"/>
      </w:r>
      <w:r w:rsidRPr="003B61EB">
        <w:rPr>
          <w:lang w:val="en-GB"/>
        </w:rPr>
        <w:t xml:space="preserve"> </w:t>
      </w:r>
      <w:r w:rsidR="00C257E0">
        <w:rPr>
          <w:lang w:val="en-GB"/>
        </w:rPr>
        <w:t>f</w:t>
      </w:r>
      <w:r w:rsidR="0047286B" w:rsidRPr="003B61EB">
        <w:rPr>
          <w:lang w:val="en-GB"/>
        </w:rPr>
        <w:t xml:space="preserve">ound that </w:t>
      </w:r>
      <w:r w:rsidR="004A0722" w:rsidRPr="003B61EB">
        <w:rPr>
          <w:lang w:val="en-GB"/>
        </w:rPr>
        <w:t xml:space="preserve">the hybrid was intermediate for all traits </w:t>
      </w:r>
      <w:r w:rsidR="005F2F4E" w:rsidRPr="003B61EB">
        <w:rPr>
          <w:lang w:val="en-GB"/>
        </w:rPr>
        <w:t xml:space="preserve">but </w:t>
      </w:r>
      <w:r w:rsidR="004A0722" w:rsidRPr="003B61EB">
        <w:rPr>
          <w:lang w:val="en-GB"/>
        </w:rPr>
        <w:t>spike length</w:t>
      </w:r>
      <w:r w:rsidRPr="003B61EB">
        <w:rPr>
          <w:lang w:val="en-GB"/>
        </w:rPr>
        <w:t>,</w:t>
      </w:r>
      <w:r w:rsidR="004A0722" w:rsidRPr="003B61EB">
        <w:rPr>
          <w:lang w:val="en-GB"/>
        </w:rPr>
        <w:t xml:space="preserve"> which </w:t>
      </w:r>
      <w:r w:rsidR="00572AAF" w:rsidRPr="003B61EB">
        <w:rPr>
          <w:lang w:val="en-GB"/>
        </w:rPr>
        <w:t>was larger than either parent</w:t>
      </w:r>
      <w:r w:rsidR="004A0722" w:rsidRPr="003B61EB">
        <w:rPr>
          <w:lang w:val="en-GB"/>
        </w:rPr>
        <w:t xml:space="preserve">. </w:t>
      </w:r>
      <w:r w:rsidR="00C31E8B" w:rsidRPr="003B61EB">
        <w:rPr>
          <w:lang w:val="en-GB"/>
        </w:rPr>
        <w:t xml:space="preserve">Others have </w:t>
      </w:r>
      <w:r w:rsidR="004A0722" w:rsidRPr="003B61EB">
        <w:rPr>
          <w:lang w:val="en-GB"/>
        </w:rPr>
        <w:t>found that hybrid</w:t>
      </w:r>
      <w:r w:rsidR="00C31E8B" w:rsidRPr="003B61EB">
        <w:rPr>
          <w:lang w:val="en-GB"/>
        </w:rPr>
        <w:t xml:space="preserve">s </w:t>
      </w:r>
      <w:r w:rsidR="004A0722" w:rsidRPr="003B61EB">
        <w:rPr>
          <w:lang w:val="en-GB"/>
        </w:rPr>
        <w:t xml:space="preserve">were larger than either parent, and </w:t>
      </w:r>
      <w:r w:rsidRPr="003B61EB">
        <w:rPr>
          <w:lang w:val="en-GB"/>
        </w:rPr>
        <w:t>attributed this to heterosis</w:t>
      </w:r>
      <w:r w:rsidR="00C31E8B" w:rsidRPr="003B61EB">
        <w:rPr>
          <w:lang w:val="en-GB"/>
        </w:rPr>
        <w:t xml:space="preserve"> </w:t>
      </w:r>
      <w:r w:rsidR="00C31E8B" w:rsidRPr="003B61EB">
        <w:rPr>
          <w:lang w:val="en-GB"/>
        </w:rPr>
        <w:fldChar w:fldCharType="begin"/>
      </w:r>
      <w:r w:rsidR="009650C9">
        <w:rPr>
          <w:lang w:val="en-GB"/>
        </w:rPr>
        <w:instrText xml:space="preserve"> ADDIN ZOTERO_ITEM CSL_CITATION {"citationID":"YZlMFoTD","properties":{"formattedCitation":"(Zapfe and Freeland 2015; Tangen et al. 2022)","plainCitation":"(Zapfe and Freeland 2015; Tangen et al. 2022)","noteIndex":0},"citationItems":[{"id":"20a22tzX/jirYgr3j","uris":["http://zotero.org/users/6112721/items/7Y38N87P"],"itemData":{"id":"WneaUCHO/pWdcpdHU","type":"article-journal","abstract":"Rapid evolution following interspeciﬁc hybridization can facilitate biological invasions. Around the Great Lakes in North America, the hybrid cattail Typha × glauca is dominating wetlands and displacing both parental species. We measured water depth and height of T. × glauca and its parental species (Typha angustifolia and Typha latifolia) throughout the growing season at a site near Lake Ontario that harbors both parental species plus hybrids. We found no evidence of niche partitioning by water depth, nor was there evidence that water depth was inﬂuencing plant height. At the beginning of the growing season, T. latifolia comprised the tallest plants, but this potential advantage was short-lived, and for most of the growing season, F1 hybrids were taller than all or most other taxa (T. angustifolia, T. latifolia, and advancedgeneration/backcrossed hybrids). Heterosis, inferred from height, is therefore evident in F1 hybrids, but not in advanced-generation/backcrossed hybrids. Typha stands often achieve high densities, and the competitive advantage of superior height is likely contributing to the invasive success of T. × glauca F1 hybrids in the Great Lakes region.","container-title":"Aquatic Botany","DOI":"10.1016/j.aquabot.2015.05.004","ISSN":"03043770","journalAbbreviation":"Aquatic Botany","language":"en","page":"44-47","source":"DOI.org (Crossref)","title":"Heterosis in invasive F1 cattail hybrids (&lt;i&gt;Typha&lt;/i&gt; × &lt;i&gt;glauca&lt;/i&gt;)","volume":"125","author":[{"family":"Zapfe","given":"Lisa"},{"family":"Freeland","given":"Joanna R."}],"issued":{"date-parts":[["2015",8]]}}},{"id":1132,"uris":["http://zotero.org/users/12774360/items/ILE7EQLU"],"itemData":{"id":1132,"type":"article-journal","container-title":"Wetlands Ecology and Management","DOI":"10.1007/s11273-021-09823-7","ISSN":"0923-4861, 1572-9834","issue":"1","journalAbbreviation":"Wetlands Ecol Manage","language":"en","note":"number: 1","page":"1-17","source":"DOI.org (Crossref)","title":"Distributions of native and invasive &lt;i&gt;Typha&lt;/i&gt; (cattail) throughout the Prairie Pothole Region of North America","URL":"https://link.springer.com/10.1007/s11273-021-09823-7","volume":"30","author":[{"family":"Tangen","given":"Brian A."},{"family":"Bansal","given":"Sheel"},{"family":"Freeland","given":"Joanna R."},{"family":"Travis","given":"Steven E."},{"family":"Wasko","given":"Jennifer D."},{"family":"McGonigle","given":"Terence P."},{"family":"Goldsborough","given":"L. Gordon"},{"family":"Gow","given":"Keira"},{"family":"Marburger","given":"Joy E."},{"family":"Meier","given":"Jacob A."}],"accessed":{"date-parts":[["2022",3,2]]},"issued":{"date-parts":[["2022",2]]},"citation-key":"tangenDistributionsNativeInvasive2022"}}],"schema":"https://github.com/citation-style-language/schema/raw/master/csl-citation.json"} </w:instrText>
      </w:r>
      <w:r w:rsidR="00C31E8B" w:rsidRPr="003B61EB">
        <w:rPr>
          <w:lang w:val="en-GB"/>
        </w:rPr>
        <w:fldChar w:fldCharType="separate"/>
      </w:r>
      <w:r w:rsidR="00EE3FA4">
        <w:t>(Zapfe and Freeland 2015; Tangen et al. 2022)</w:t>
      </w:r>
      <w:r w:rsidR="00C31E8B" w:rsidRPr="003B61EB">
        <w:rPr>
          <w:lang w:val="en-GB"/>
        </w:rPr>
        <w:fldChar w:fldCharType="end"/>
      </w:r>
      <w:r w:rsidRPr="003B61EB">
        <w:rPr>
          <w:lang w:val="en-GB"/>
        </w:rPr>
        <w:t xml:space="preserve">. It is likely that the display of heterosis in certain traits is due to the </w:t>
      </w:r>
      <w:r w:rsidR="00DE314B" w:rsidRPr="003B61EB">
        <w:rPr>
          <w:lang w:val="en-GB"/>
        </w:rPr>
        <w:t xml:space="preserve">young </w:t>
      </w:r>
      <w:r w:rsidRPr="003B61EB">
        <w:rPr>
          <w:lang w:val="en-GB"/>
        </w:rPr>
        <w:t>age of the invasion</w:t>
      </w:r>
      <w:r w:rsidR="004924B5" w:rsidRPr="003B61EB">
        <w:rPr>
          <w:lang w:val="en-GB"/>
        </w:rPr>
        <w:t>,</w:t>
      </w:r>
      <w:r w:rsidRPr="003B61EB">
        <w:rPr>
          <w:lang w:val="en-GB"/>
        </w:rPr>
        <w:t xml:space="preserve"> </w:t>
      </w:r>
      <w:r w:rsidR="00572AAF" w:rsidRPr="003B61EB">
        <w:rPr>
          <w:lang w:val="en-GB"/>
        </w:rPr>
        <w:t xml:space="preserve">resulting in </w:t>
      </w:r>
      <w:r w:rsidRPr="003B61EB">
        <w:rPr>
          <w:lang w:val="en-GB"/>
        </w:rPr>
        <w:t xml:space="preserve">many </w:t>
      </w:r>
      <w:r w:rsidR="00572AAF" w:rsidRPr="003B61EB">
        <w:rPr>
          <w:lang w:val="en-GB"/>
        </w:rPr>
        <w:t xml:space="preserve">of the </w:t>
      </w:r>
      <w:r w:rsidRPr="003B61EB">
        <w:rPr>
          <w:lang w:val="en-GB"/>
        </w:rPr>
        <w:t>hybrids</w:t>
      </w:r>
      <w:r w:rsidR="00572AAF" w:rsidRPr="003B61EB">
        <w:rPr>
          <w:lang w:val="en-GB"/>
        </w:rPr>
        <w:t xml:space="preserve"> being </w:t>
      </w:r>
      <w:r w:rsidRPr="003B61EB">
        <w:rPr>
          <w:lang w:val="en-GB"/>
        </w:rPr>
        <w:t>F1</w:t>
      </w:r>
      <w:r w:rsidR="00B920A6" w:rsidRPr="003B61EB">
        <w:rPr>
          <w:lang w:val="en-GB"/>
        </w:rPr>
        <w:t>,</w:t>
      </w:r>
      <w:r w:rsidRPr="003B61EB">
        <w:rPr>
          <w:lang w:val="en-GB"/>
        </w:rPr>
        <w:t xml:space="preserve"> but there is still some uncertainty as to why heterosis occurs and why it occurs in conjunction with </w:t>
      </w:r>
      <w:proofErr w:type="spellStart"/>
      <w:r w:rsidRPr="003B61EB">
        <w:rPr>
          <w:lang w:val="en-GB"/>
        </w:rPr>
        <w:t>intermediacy</w:t>
      </w:r>
      <w:proofErr w:type="spellEnd"/>
      <w:r w:rsidRPr="003B61EB">
        <w:rPr>
          <w:lang w:val="en-GB"/>
        </w:rPr>
        <w:t xml:space="preserve"> in other traits </w:t>
      </w:r>
      <w:r w:rsidRPr="003B61EB">
        <w:rPr>
          <w:lang w:val="en-GB"/>
        </w:rPr>
        <w:fldChar w:fldCharType="begin" w:fldLock="1"/>
      </w:r>
      <w:r w:rsidR="009650C9">
        <w:rPr>
          <w:lang w:val="en-GB"/>
        </w:rPr>
        <w:instrText xml:space="preserve"> ADDIN ZOTERO_ITEM CSL_CITATION {"citationID":"jY1wMto0","properties":{"formattedCitation":"(Mackay et al. 2021)","plainCitation":"(Mackay et al. 2021)","noteIndex":0},"citationItems":[{"id":"20a22tzX/ELMeglIO","uris":["http://zotero.org/users/6112721/items/JSTICR9C"],"itemData":{"id":2745,"type":"article-journal","container-title":"Plant Biotechnology Journal","DOI":"10.1111/pbi.13481","ISSN":"1467-7644, 1467-7652","issue":"1","journalAbbreviation":"Plant Biotechnol J","language":"en","page":"26-34","source":"DOI.org (Crossref)","title":"Understanding the classics: the unifying concepts of transgressive segregation, inbreeding depression and heterosis and their central relevance for crop breeding","title-short":"Understanding the classics","volume":"19","author":[{"family":"Mackay","given":"Ian J."},{"family":"Cockram","given":"James"},{"family":"Howell","given":"Phil"},{"family":"Powell","given":"Wayne"}],"issued":{"date-parts":[["2021",1]]}}}],"schema":"https://github.com/citation-style-language/schema/raw/master/csl-citation.json"} </w:instrText>
      </w:r>
      <w:r w:rsidRPr="003B61EB">
        <w:rPr>
          <w:lang w:val="en-GB"/>
        </w:rPr>
        <w:fldChar w:fldCharType="separate"/>
      </w:r>
      <w:r w:rsidR="00EE3FA4">
        <w:t>(Mackay et al. 2021)</w:t>
      </w:r>
      <w:r w:rsidRPr="003B61EB">
        <w:rPr>
          <w:lang w:val="en-GB"/>
        </w:rPr>
        <w:fldChar w:fldCharType="end"/>
      </w:r>
      <w:r w:rsidRPr="003B61EB">
        <w:rPr>
          <w:lang w:val="en-GB"/>
        </w:rPr>
        <w:t xml:space="preserve">. </w:t>
      </w:r>
    </w:p>
    <w:p w14:paraId="10E9E3C9" w14:textId="77777777" w:rsidR="00D525B5" w:rsidRPr="003B61EB" w:rsidRDefault="00D525B5" w:rsidP="004B02D4">
      <w:pPr>
        <w:ind w:firstLine="567"/>
        <w:rPr>
          <w:lang w:val="en-GB"/>
        </w:rPr>
      </w:pPr>
    </w:p>
    <w:p w14:paraId="4DE7F4F0" w14:textId="460CBCF8" w:rsidR="00987B11" w:rsidRPr="003B61EB" w:rsidRDefault="00D525B5" w:rsidP="004B02D4">
      <w:pPr>
        <w:ind w:firstLine="567"/>
        <w:rPr>
          <w:color w:val="000000" w:themeColor="text1"/>
          <w:lang w:val="en-GB"/>
        </w:rPr>
      </w:pPr>
      <w:r w:rsidRPr="003B61EB">
        <w:rPr>
          <w:lang w:val="en-GB"/>
        </w:rPr>
        <w:t xml:space="preserve">Ongoing hybridization of </w:t>
      </w:r>
      <w:r w:rsidRPr="003B61EB">
        <w:rPr>
          <w:i/>
          <w:iCs/>
          <w:lang w:val="en-GB"/>
        </w:rPr>
        <w:t xml:space="preserve">Typha </w:t>
      </w:r>
      <w:r w:rsidRPr="003B61EB">
        <w:rPr>
          <w:lang w:val="en-GB"/>
        </w:rPr>
        <w:t xml:space="preserve">may have implications for future </w:t>
      </w:r>
      <w:r w:rsidR="004C6ED2" w:rsidRPr="003B61EB">
        <w:rPr>
          <w:lang w:val="en-GB"/>
        </w:rPr>
        <w:t xml:space="preserve">ecological </w:t>
      </w:r>
      <w:r w:rsidRPr="003B61EB">
        <w:rPr>
          <w:lang w:val="en-GB"/>
        </w:rPr>
        <w:t xml:space="preserve">behaviour and management </w:t>
      </w:r>
      <w:r w:rsidR="004C6ED2" w:rsidRPr="003B61EB">
        <w:rPr>
          <w:lang w:val="en-GB"/>
        </w:rPr>
        <w:t xml:space="preserve">of these species </w:t>
      </w:r>
      <w:r w:rsidRPr="003B61EB">
        <w:rPr>
          <w:lang w:val="en-GB"/>
        </w:rPr>
        <w:t xml:space="preserve">in the FRE and warrants further and more rigorous investigation. Hybrid breakdown occurs when the hybrid vigour observed in F1s diminishes with ongoing hybridization. Advanced generation hybrids can therefore be less vigorous and dominant than their parental genotypes in their respective ecosystems </w:t>
      </w:r>
      <w:r w:rsidRPr="003B61EB">
        <w:rPr>
          <w:lang w:val="en-GB"/>
        </w:rPr>
        <w:fldChar w:fldCharType="begin" w:fldLock="1"/>
      </w:r>
      <w:r w:rsidR="009650C9">
        <w:rPr>
          <w:lang w:val="en-GB"/>
        </w:rPr>
        <w:instrText xml:space="preserve"> ADDIN ZOTERO_ITEM CSL_CITATION {"citationID":"ir5gHh1R","properties":{"formattedCitation":"(Hochholdinger and Hoecker 2007)","plainCitation":"(Hochholdinger and Hoecker 2007)","noteIndex":0},"citationItems":[{"id":"20a22tzX/NDa4XzHV","uris":["http://www.mendeley.com/documents/?uuid=a780752e-60fa-4951-8e83-04525ac83359"],"itemData":{"DOI":"10.1016/j.tplants.2007.08.005","ISSN":"13601385","PMID":"17720610","abstract":"Heterosis describes the superior performance of heterozygous hybrid plants over their homozygous parental inbred lines. Despite the rediscovery of this phenomenon a century ago and its paramount agronomic importance, the genetic and molecular basis of heterosis remains enigmatic. Recently, various pioneer studies described differences in genome organization and gene expression of hybrids and their parental inbred lines. At the genomic level, a significant loss of colinearity at many loci between different inbred lines of maize was observed. At the level of gene expression, complex transcriptional networks specific for different developmental stages and tissues were monitored in maize (Zea mays), rice (Oryza sativa) and Arabidopsis (Arabidopsis thaliana). Integration of this complex expression data might contribute to improve our understanding of the molecular basis of heterosis. © 2007 Elsevier Ltd. All rights reserved.","author":[{"dropping-particle":"","family":"Hochholdinger","given":"Frank","non-dropping-particle":"","parse-names":false,"suffix":""},{"dropping-particle":"","family":"Hoecker","given":"Nadine","non-dropping-particle":"","parse-names":false,"suffix":""}],"container-title":"Trends in Plant Science","id":"HefN912F/cSseiDNE","issued":{"date-parts":[["2007"]]},"title":"Towards the molecular basis of heterosis","type":"article"}}],"schema":"https://github.com/citation-style-language/schema/raw/master/csl-citation.json"} </w:instrText>
      </w:r>
      <w:r w:rsidRPr="003B61EB">
        <w:rPr>
          <w:lang w:val="en-GB"/>
        </w:rPr>
        <w:fldChar w:fldCharType="separate"/>
      </w:r>
      <w:r w:rsidR="00EE3FA4">
        <w:t xml:space="preserve">(Hochholdinger </w:t>
      </w:r>
      <w:r w:rsidR="00066FDA">
        <w:t>and</w:t>
      </w:r>
      <w:r w:rsidR="00EE3FA4">
        <w:t xml:space="preserve"> Hoecker 2007)</w:t>
      </w:r>
      <w:r w:rsidRPr="003B61EB">
        <w:rPr>
          <w:lang w:val="en-GB"/>
        </w:rPr>
        <w:fldChar w:fldCharType="end"/>
      </w:r>
      <w:r w:rsidRPr="003B61EB">
        <w:rPr>
          <w:lang w:val="en-GB"/>
        </w:rPr>
        <w:t xml:space="preserve">. In North American </w:t>
      </w:r>
      <w:r w:rsidRPr="003B61EB">
        <w:rPr>
          <w:i/>
          <w:iCs/>
          <w:lang w:val="en-GB"/>
        </w:rPr>
        <w:t xml:space="preserve">Typha </w:t>
      </w:r>
      <w:r w:rsidRPr="003B61EB">
        <w:rPr>
          <w:lang w:val="en-GB"/>
        </w:rPr>
        <w:t xml:space="preserve">populations, </w:t>
      </w:r>
      <w:r w:rsidRPr="003B61EB">
        <w:rPr>
          <w:lang w:val="en-GB"/>
        </w:rPr>
        <w:fldChar w:fldCharType="begin"/>
      </w:r>
      <w:r w:rsidR="009650C9">
        <w:rPr>
          <w:lang w:val="en-GB"/>
        </w:rPr>
        <w:instrText xml:space="preserve"> ADDIN ZOTERO_ITEM CSL_CITATION {"citationID":"Pztsar34","properties":{"formattedCitation":"(Bhargav et al. 2022)","plainCitation":"(Bhargav et al. 2022)","dontUpdate":true,"noteIndex":0},"citationItems":[{"id":"20a22tzX/YfOhZHnc","uris":["http://zotero.org/users/6112721/items/S5QAIQJY"],"itemData":{"id":2461,"type":"article-journal","container-title":"Heredity","DOI":"10.1038/s41437-022-00557-7","ISSN":"0018-067X, 1365-2540","issue":"3","journalAbbreviation":"Heredity","language":"en","page":"195-201","source":"DOI.org (Crossref)","title":"Evidence of hybrid breakdown among invasive hybrid cattails (&lt;i&gt;Typha&lt;/i&gt; × &lt;i&gt;glauca&lt;/i&gt;)","volume":"129","author":[{"family":"Bhargav","given":"V. Vikram"},{"family":"Freeland","given":"Joanna R."},{"family":"Dorken","given":"Marcel E."}],"issued":{"date-parts":[["2022",9]]}}}],"schema":"https://github.com/citation-style-language/schema/raw/master/csl-citation.json"} </w:instrText>
      </w:r>
      <w:r w:rsidRPr="003B61EB">
        <w:rPr>
          <w:lang w:val="en-GB"/>
        </w:rPr>
        <w:fldChar w:fldCharType="separate"/>
      </w:r>
      <w:r w:rsidRPr="003B61EB">
        <w:rPr>
          <w:noProof/>
          <w:lang w:val="en-GB"/>
        </w:rPr>
        <w:t>Bhargav et al. (2022)</w:t>
      </w:r>
      <w:r w:rsidRPr="003B61EB">
        <w:rPr>
          <w:lang w:val="en-GB"/>
        </w:rPr>
        <w:fldChar w:fldCharType="end"/>
      </w:r>
      <w:r w:rsidRPr="003B61EB">
        <w:rPr>
          <w:lang w:val="en-GB"/>
        </w:rPr>
        <w:t xml:space="preserve"> observed lower plant growth</w:t>
      </w:r>
      <w:r w:rsidR="005B1C69">
        <w:rPr>
          <w:lang w:val="en-GB"/>
        </w:rPr>
        <w:t xml:space="preserve">, such as </w:t>
      </w:r>
      <w:r w:rsidRPr="003B61EB">
        <w:rPr>
          <w:lang w:val="en-GB"/>
        </w:rPr>
        <w:t xml:space="preserve">plant </w:t>
      </w:r>
      <w:r w:rsidR="005E23FD" w:rsidRPr="003B61EB">
        <w:rPr>
          <w:lang w:val="en-GB"/>
        </w:rPr>
        <w:t>height</w:t>
      </w:r>
      <w:r w:rsidR="005B1C69">
        <w:rPr>
          <w:lang w:val="en-GB"/>
        </w:rPr>
        <w:t xml:space="preserve"> and </w:t>
      </w:r>
      <w:r w:rsidRPr="003B61EB">
        <w:rPr>
          <w:lang w:val="en-GB"/>
        </w:rPr>
        <w:t>aboveground biomass</w:t>
      </w:r>
      <w:r w:rsidR="005B1C69">
        <w:rPr>
          <w:lang w:val="en-GB"/>
        </w:rPr>
        <w:t>,</w:t>
      </w:r>
      <w:r w:rsidRPr="003B61EB">
        <w:rPr>
          <w:lang w:val="en-GB"/>
        </w:rPr>
        <w:t xml:space="preserve"> in F2 hybrids than F1s, and attributed this to hybrid breakdown. </w:t>
      </w:r>
      <w:r w:rsidRPr="003B61EB">
        <w:rPr>
          <w:color w:val="000000" w:themeColor="text1"/>
          <w:lang w:val="en-GB"/>
        </w:rPr>
        <w:t xml:space="preserve">Though our data are limited, we observed no evidence of hybrid breakdown among our samples, with the ramet heights of presumed backcrosses </w:t>
      </w:r>
      <w:r w:rsidRPr="003B61EB">
        <w:rPr>
          <w:color w:val="000000" w:themeColor="text1"/>
          <w:lang w:val="en-GB"/>
        </w:rPr>
        <w:lastRenderedPageBreak/>
        <w:t xml:space="preserve">averaging 240.7 cm </w:t>
      </w:r>
      <w:r w:rsidR="00554517">
        <w:rPr>
          <w:color w:val="000000" w:themeColor="text1"/>
          <w:lang w:val="en-GB"/>
        </w:rPr>
        <w:t>(SD =</w:t>
      </w:r>
      <w:r w:rsidRPr="003B61EB">
        <w:rPr>
          <w:color w:val="000000" w:themeColor="text1"/>
          <w:lang w:val="en-GB"/>
        </w:rPr>
        <w:t xml:space="preserve"> 85.3, </w:t>
      </w:r>
      <w:r w:rsidRPr="003B61EB">
        <w:rPr>
          <w:i/>
          <w:iCs/>
          <w:color w:val="000000" w:themeColor="text1"/>
          <w:lang w:val="en-GB"/>
        </w:rPr>
        <w:t>n</w:t>
      </w:r>
      <w:r w:rsidRPr="003B61EB">
        <w:rPr>
          <w:color w:val="000000" w:themeColor="text1"/>
          <w:lang w:val="en-GB"/>
        </w:rPr>
        <w:t xml:space="preserve"> = 3) and F1s averaging 219.3 cm (</w:t>
      </w:r>
      <w:r w:rsidR="00554517">
        <w:rPr>
          <w:color w:val="000000" w:themeColor="text1"/>
          <w:lang w:val="en-GB"/>
        </w:rPr>
        <w:t xml:space="preserve">SD = </w:t>
      </w:r>
      <w:r w:rsidRPr="003B61EB">
        <w:rPr>
          <w:color w:val="000000" w:themeColor="text1"/>
          <w:lang w:val="en-GB"/>
        </w:rPr>
        <w:t xml:space="preserve">14.5, </w:t>
      </w:r>
      <w:r w:rsidRPr="003B61EB">
        <w:rPr>
          <w:i/>
          <w:iCs/>
          <w:color w:val="000000" w:themeColor="text1"/>
          <w:lang w:val="en-GB"/>
        </w:rPr>
        <w:t>n</w:t>
      </w:r>
      <w:r w:rsidRPr="003B61EB">
        <w:rPr>
          <w:color w:val="000000" w:themeColor="text1"/>
          <w:lang w:val="en-GB"/>
        </w:rPr>
        <w:t xml:space="preserve"> = 13). Future genetic studies in the FRE should investigate the degree of </w:t>
      </w:r>
      <w:r w:rsidRPr="003B61EB">
        <w:rPr>
          <w:i/>
          <w:iCs/>
          <w:color w:val="000000" w:themeColor="text1"/>
          <w:lang w:val="en-GB"/>
        </w:rPr>
        <w:t xml:space="preserve">Typha </w:t>
      </w:r>
      <w:r w:rsidRPr="003B61EB">
        <w:rPr>
          <w:color w:val="000000" w:themeColor="text1"/>
          <w:lang w:val="en-GB"/>
        </w:rPr>
        <w:t>hybridization occurring</w:t>
      </w:r>
      <w:r w:rsidR="004924B5" w:rsidRPr="003B61EB">
        <w:rPr>
          <w:color w:val="000000" w:themeColor="text1"/>
          <w:lang w:val="en-GB"/>
        </w:rPr>
        <w:t>,</w:t>
      </w:r>
      <w:r w:rsidRPr="003B61EB">
        <w:rPr>
          <w:color w:val="000000" w:themeColor="text1"/>
          <w:lang w:val="en-GB"/>
        </w:rPr>
        <w:t xml:space="preserve"> and identify changes in </w:t>
      </w:r>
      <w:r w:rsidR="00B920A6" w:rsidRPr="003B61EB">
        <w:rPr>
          <w:color w:val="000000" w:themeColor="text1"/>
          <w:lang w:val="en-GB"/>
        </w:rPr>
        <w:t>dominance</w:t>
      </w:r>
      <w:r w:rsidRPr="003B61EB">
        <w:rPr>
          <w:color w:val="000000" w:themeColor="text1"/>
          <w:lang w:val="en-GB"/>
        </w:rPr>
        <w:t xml:space="preserve"> between generations, as th</w:t>
      </w:r>
      <w:r w:rsidR="004C6ED2" w:rsidRPr="003B61EB">
        <w:rPr>
          <w:color w:val="000000" w:themeColor="text1"/>
          <w:lang w:val="en-GB"/>
        </w:rPr>
        <w:t>is</w:t>
      </w:r>
      <w:r w:rsidRPr="003B61EB">
        <w:rPr>
          <w:color w:val="000000" w:themeColor="text1"/>
          <w:lang w:val="en-GB"/>
        </w:rPr>
        <w:t xml:space="preserve"> will assist managers in understanding the threat and trajectory of non-native </w:t>
      </w:r>
      <w:r w:rsidRPr="003B61EB">
        <w:rPr>
          <w:i/>
          <w:iCs/>
          <w:color w:val="000000" w:themeColor="text1"/>
          <w:lang w:val="en-GB"/>
        </w:rPr>
        <w:t xml:space="preserve">Typha </w:t>
      </w:r>
      <w:r w:rsidRPr="003B61EB">
        <w:rPr>
          <w:color w:val="000000" w:themeColor="text1"/>
          <w:lang w:val="en-GB"/>
        </w:rPr>
        <w:t>genotypes in tidal marshes of the FRE.</w:t>
      </w:r>
    </w:p>
    <w:p w14:paraId="33C1604F" w14:textId="77777777" w:rsidR="00987B11" w:rsidRPr="00CB66A8" w:rsidRDefault="00987B11" w:rsidP="004B02D4">
      <w:pPr>
        <w:rPr>
          <w:rFonts w:eastAsiaTheme="majorEastAsia"/>
          <w:sz w:val="24"/>
          <w:szCs w:val="24"/>
          <w:lang w:val="en-GB"/>
        </w:rPr>
      </w:pPr>
    </w:p>
    <w:p w14:paraId="7B43E6FB" w14:textId="1A3C581E" w:rsidR="00B537FE" w:rsidRPr="0031521F" w:rsidRDefault="00B537FE" w:rsidP="00411B14">
      <w:pPr>
        <w:pStyle w:val="Heading2"/>
        <w:spacing w:line="360" w:lineRule="auto"/>
      </w:pPr>
      <w:r w:rsidRPr="0031521F">
        <w:t>Conclusion</w:t>
      </w:r>
    </w:p>
    <w:p w14:paraId="7CC44186" w14:textId="4529E3DB" w:rsidR="00E8640B" w:rsidRPr="003B61EB" w:rsidRDefault="00237566" w:rsidP="00DF6B08">
      <w:pPr>
        <w:ind w:firstLine="567"/>
        <w:rPr>
          <w:lang w:val="en-GB"/>
        </w:rPr>
      </w:pPr>
      <w:r w:rsidRPr="003B61EB">
        <w:rPr>
          <w:lang w:val="en-GB"/>
        </w:rPr>
        <w:t>This</w:t>
      </w:r>
      <w:r w:rsidR="00891ACC" w:rsidRPr="003B61EB">
        <w:rPr>
          <w:lang w:val="en-GB"/>
        </w:rPr>
        <w:t xml:space="preserve"> study</w:t>
      </w:r>
      <w:r w:rsidR="00B920A6" w:rsidRPr="003B61EB">
        <w:rPr>
          <w:lang w:val="en-GB"/>
        </w:rPr>
        <w:t xml:space="preserve"> </w:t>
      </w:r>
      <w:r w:rsidRPr="003B61EB">
        <w:rPr>
          <w:lang w:val="en-GB"/>
        </w:rPr>
        <w:t>highlights the usefulness of</w:t>
      </w:r>
      <w:r w:rsidR="004F321A" w:rsidRPr="003B61EB">
        <w:rPr>
          <w:lang w:val="en-GB"/>
        </w:rPr>
        <w:t xml:space="preserve"> </w:t>
      </w:r>
      <w:r w:rsidR="00B920A6" w:rsidRPr="003B61EB">
        <w:rPr>
          <w:lang w:val="en-GB"/>
        </w:rPr>
        <w:t xml:space="preserve">macroscopic </w:t>
      </w:r>
      <w:r w:rsidR="004F321A" w:rsidRPr="003B61EB">
        <w:rPr>
          <w:lang w:val="en-GB"/>
        </w:rPr>
        <w:t xml:space="preserve">traits </w:t>
      </w:r>
      <w:r w:rsidRPr="003B61EB">
        <w:rPr>
          <w:lang w:val="en-GB"/>
        </w:rPr>
        <w:t>in identifying</w:t>
      </w:r>
      <w:r w:rsidR="004F321A" w:rsidRPr="003B61EB">
        <w:rPr>
          <w:lang w:val="en-GB"/>
        </w:rPr>
        <w:t xml:space="preserve"> </w:t>
      </w:r>
      <w:r w:rsidR="00366384" w:rsidRPr="003B61EB">
        <w:rPr>
          <w:i/>
          <w:iCs/>
          <w:lang w:val="en-GB"/>
        </w:rPr>
        <w:t>T.</w:t>
      </w:r>
      <w:r w:rsidR="00366384" w:rsidRPr="003B61EB">
        <w:rPr>
          <w:i/>
          <w:lang w:val="en-GB"/>
        </w:rPr>
        <w:t xml:space="preserve"> ×</w:t>
      </w:r>
      <w:r w:rsidR="00366384" w:rsidRPr="003B61EB">
        <w:rPr>
          <w:i/>
          <w:iCs/>
          <w:lang w:val="en-GB"/>
        </w:rPr>
        <w:t xml:space="preserve"> glauca</w:t>
      </w:r>
      <w:r w:rsidR="00366384" w:rsidRPr="003B61EB">
        <w:rPr>
          <w:lang w:val="en-GB"/>
        </w:rPr>
        <w:t xml:space="preserve"> </w:t>
      </w:r>
      <w:r w:rsidRPr="003B61EB">
        <w:rPr>
          <w:lang w:val="en-GB"/>
        </w:rPr>
        <w:t>and its</w:t>
      </w:r>
      <w:r w:rsidR="00B920A6" w:rsidRPr="003B61EB">
        <w:rPr>
          <w:lang w:val="en-GB"/>
        </w:rPr>
        <w:t xml:space="preserve"> parental species </w:t>
      </w:r>
      <w:proofErr w:type="gramStart"/>
      <w:r w:rsidR="00B920A6" w:rsidRPr="003B61EB">
        <w:rPr>
          <w:lang w:val="en-GB"/>
        </w:rPr>
        <w:t>at this point in time</w:t>
      </w:r>
      <w:proofErr w:type="gramEnd"/>
      <w:r w:rsidR="00B920A6" w:rsidRPr="003B61EB">
        <w:rPr>
          <w:lang w:val="en-GB"/>
        </w:rPr>
        <w:t xml:space="preserve"> </w:t>
      </w:r>
      <w:r w:rsidR="004F321A" w:rsidRPr="003B61EB">
        <w:rPr>
          <w:lang w:val="en-GB"/>
        </w:rPr>
        <w:t xml:space="preserve">in the </w:t>
      </w:r>
      <w:r w:rsidR="00CC0233" w:rsidRPr="003B61EB">
        <w:rPr>
          <w:lang w:val="en-GB"/>
        </w:rPr>
        <w:t>FRE</w:t>
      </w:r>
      <w:r w:rsidR="004F321A" w:rsidRPr="003B61EB">
        <w:rPr>
          <w:lang w:val="en-GB"/>
        </w:rPr>
        <w:t xml:space="preserve">. </w:t>
      </w:r>
      <w:r w:rsidR="009C445C" w:rsidRPr="003B61EB">
        <w:rPr>
          <w:lang w:val="en-GB"/>
        </w:rPr>
        <w:t>M</w:t>
      </w:r>
      <w:r w:rsidR="004F321A" w:rsidRPr="003B61EB">
        <w:rPr>
          <w:lang w:val="en-GB"/>
        </w:rPr>
        <w:t xml:space="preserve">olecular data </w:t>
      </w:r>
      <w:r w:rsidRPr="003B61EB">
        <w:rPr>
          <w:lang w:val="en-GB"/>
        </w:rPr>
        <w:t xml:space="preserve">demonstrated that 100% </w:t>
      </w:r>
      <w:r w:rsidR="004F321A" w:rsidRPr="003B61EB">
        <w:rPr>
          <w:lang w:val="en-GB"/>
        </w:rPr>
        <w:t xml:space="preserve">of </w:t>
      </w:r>
      <w:r w:rsidR="009C445C" w:rsidRPr="003B61EB">
        <w:rPr>
          <w:lang w:val="en-GB"/>
        </w:rPr>
        <w:t>our</w:t>
      </w:r>
      <w:r w:rsidRPr="003B61EB">
        <w:rPr>
          <w:lang w:val="en-GB"/>
        </w:rPr>
        <w:t xml:space="preserve"> 46</w:t>
      </w:r>
      <w:r w:rsidR="004F321A" w:rsidRPr="003B61EB">
        <w:rPr>
          <w:lang w:val="en-GB"/>
        </w:rPr>
        <w:t xml:space="preserve"> field identifications</w:t>
      </w:r>
      <w:r w:rsidRPr="003B61EB">
        <w:rPr>
          <w:lang w:val="en-GB"/>
        </w:rPr>
        <w:t xml:space="preserve"> were correct</w:t>
      </w:r>
      <w:r w:rsidR="00E5501F" w:rsidRPr="003B61EB">
        <w:rPr>
          <w:lang w:val="en-GB"/>
        </w:rPr>
        <w:t>,</w:t>
      </w:r>
      <w:r w:rsidR="004F321A" w:rsidRPr="003B61EB">
        <w:rPr>
          <w:lang w:val="en-GB"/>
        </w:rPr>
        <w:t xml:space="preserve"> </w:t>
      </w:r>
      <w:proofErr w:type="gramStart"/>
      <w:r w:rsidR="004F321A" w:rsidRPr="003B61EB">
        <w:rPr>
          <w:lang w:val="en-GB"/>
        </w:rPr>
        <w:t xml:space="preserve">and </w:t>
      </w:r>
      <w:r w:rsidR="00E5501F" w:rsidRPr="003B61EB">
        <w:rPr>
          <w:lang w:val="en-GB"/>
        </w:rPr>
        <w:t>also</w:t>
      </w:r>
      <w:proofErr w:type="gramEnd"/>
      <w:r w:rsidR="00E5501F" w:rsidRPr="003B61EB">
        <w:rPr>
          <w:lang w:val="en-GB"/>
        </w:rPr>
        <w:t xml:space="preserve"> </w:t>
      </w:r>
      <w:r w:rsidR="00891ACC" w:rsidRPr="003B61EB">
        <w:rPr>
          <w:lang w:val="en-GB"/>
        </w:rPr>
        <w:t>provid</w:t>
      </w:r>
      <w:r w:rsidRPr="003B61EB">
        <w:rPr>
          <w:lang w:val="en-GB"/>
        </w:rPr>
        <w:t>ed</w:t>
      </w:r>
      <w:r w:rsidR="00891ACC" w:rsidRPr="003B61EB">
        <w:rPr>
          <w:lang w:val="en-GB"/>
        </w:rPr>
        <w:t xml:space="preserve"> the first </w:t>
      </w:r>
      <w:r w:rsidRPr="003B61EB">
        <w:rPr>
          <w:lang w:val="en-GB"/>
        </w:rPr>
        <w:t>genetic</w:t>
      </w:r>
      <w:r w:rsidR="002D0A8B" w:rsidRPr="003B61EB">
        <w:rPr>
          <w:lang w:val="en-GB"/>
        </w:rPr>
        <w:t xml:space="preserve"> evidence of hybrid </w:t>
      </w:r>
      <w:r w:rsidR="002D0A8B" w:rsidRPr="003B61EB">
        <w:rPr>
          <w:i/>
          <w:lang w:val="en-GB"/>
        </w:rPr>
        <w:t xml:space="preserve">T. × glauca </w:t>
      </w:r>
      <w:r w:rsidR="002D0A8B" w:rsidRPr="003B61EB">
        <w:rPr>
          <w:lang w:val="en-GB"/>
        </w:rPr>
        <w:t>in British Columbia</w:t>
      </w:r>
      <w:r w:rsidR="003E21DD" w:rsidRPr="003B61EB">
        <w:rPr>
          <w:lang w:val="en-GB"/>
        </w:rPr>
        <w:t>, Canada</w:t>
      </w:r>
      <w:r w:rsidR="002D0A8B" w:rsidRPr="003B61EB">
        <w:rPr>
          <w:lang w:val="en-GB"/>
        </w:rPr>
        <w:t>.</w:t>
      </w:r>
      <w:r w:rsidR="00E8640B" w:rsidRPr="003B61EB">
        <w:rPr>
          <w:lang w:val="en-GB"/>
        </w:rPr>
        <w:t xml:space="preserve"> </w:t>
      </w:r>
      <w:r w:rsidR="002734A1" w:rsidRPr="003B61EB">
        <w:rPr>
          <w:lang w:val="en-GB"/>
        </w:rPr>
        <w:t>The dichotomous key</w:t>
      </w:r>
      <w:r w:rsidRPr="003B61EB">
        <w:rPr>
          <w:lang w:val="en-GB"/>
        </w:rPr>
        <w:t xml:space="preserve"> generated from these findings</w:t>
      </w:r>
      <w:r w:rsidR="002734A1" w:rsidRPr="003B61EB">
        <w:rPr>
          <w:lang w:val="en-GB"/>
        </w:rPr>
        <w:t xml:space="preserve"> </w:t>
      </w:r>
      <w:r w:rsidR="007D4EC5" w:rsidRPr="003B61EB">
        <w:rPr>
          <w:lang w:val="en-GB"/>
        </w:rPr>
        <w:t>may be a useful tool</w:t>
      </w:r>
      <w:r w:rsidR="009C445C" w:rsidRPr="003B61EB">
        <w:rPr>
          <w:lang w:val="en-GB"/>
        </w:rPr>
        <w:t xml:space="preserve"> for</w:t>
      </w:r>
      <w:r w:rsidR="00366384">
        <w:rPr>
          <w:lang w:val="en-GB"/>
        </w:rPr>
        <w:t xml:space="preserve"> </w:t>
      </w:r>
      <w:r w:rsidR="00366384">
        <w:rPr>
          <w:i/>
          <w:iCs/>
          <w:lang w:val="en-GB"/>
        </w:rPr>
        <w:t>Typha</w:t>
      </w:r>
      <w:r w:rsidR="009C445C" w:rsidRPr="003B61EB">
        <w:rPr>
          <w:lang w:val="en-GB"/>
        </w:rPr>
        <w:t xml:space="preserve"> identification</w:t>
      </w:r>
      <w:r w:rsidR="007D4EC5" w:rsidRPr="003B61EB">
        <w:rPr>
          <w:lang w:val="en-GB"/>
        </w:rPr>
        <w:t xml:space="preserve"> in </w:t>
      </w:r>
      <w:r w:rsidRPr="003B61EB">
        <w:rPr>
          <w:lang w:val="en-GB"/>
        </w:rPr>
        <w:t xml:space="preserve">comparable environments with similar </w:t>
      </w:r>
      <w:r w:rsidR="00796B87" w:rsidRPr="003B61EB">
        <w:rPr>
          <w:lang w:val="en-GB"/>
        </w:rPr>
        <w:t>timescales of hybridization</w:t>
      </w:r>
      <w:r w:rsidRPr="003B61EB">
        <w:rPr>
          <w:lang w:val="en-GB"/>
        </w:rPr>
        <w:t>.</w:t>
      </w:r>
      <w:r w:rsidR="002734A1" w:rsidRPr="003B61EB">
        <w:rPr>
          <w:lang w:val="en-GB"/>
        </w:rPr>
        <w:t xml:space="preserve"> </w:t>
      </w:r>
      <w:r w:rsidR="00B920A6" w:rsidRPr="003B61EB">
        <w:rPr>
          <w:lang w:val="en-GB"/>
        </w:rPr>
        <w:t>Our findings do not</w:t>
      </w:r>
      <w:r w:rsidR="002734A1" w:rsidRPr="003B61EB">
        <w:rPr>
          <w:lang w:val="en-GB"/>
        </w:rPr>
        <w:t xml:space="preserve"> negate the </w:t>
      </w:r>
      <w:r w:rsidRPr="003B61EB">
        <w:rPr>
          <w:lang w:val="en-GB"/>
        </w:rPr>
        <w:t>need for</w:t>
      </w:r>
      <w:r w:rsidR="002734A1" w:rsidRPr="003B61EB">
        <w:rPr>
          <w:lang w:val="en-GB"/>
        </w:rPr>
        <w:t xml:space="preserve"> genetic </w:t>
      </w:r>
      <w:proofErr w:type="gramStart"/>
      <w:r w:rsidR="002734A1" w:rsidRPr="003B61EB">
        <w:rPr>
          <w:lang w:val="en-GB"/>
        </w:rPr>
        <w:t>identification</w:t>
      </w:r>
      <w:r w:rsidRPr="003B61EB">
        <w:rPr>
          <w:lang w:val="en-GB"/>
        </w:rPr>
        <w:t>,</w:t>
      </w:r>
      <w:r w:rsidR="00366384">
        <w:rPr>
          <w:lang w:val="en-GB"/>
        </w:rPr>
        <w:t xml:space="preserve"> </w:t>
      </w:r>
      <w:r w:rsidR="002734A1" w:rsidRPr="003B61EB">
        <w:rPr>
          <w:lang w:val="en-GB"/>
        </w:rPr>
        <w:t>and</w:t>
      </w:r>
      <w:proofErr w:type="gramEnd"/>
      <w:r w:rsidR="002734A1" w:rsidRPr="003B61EB">
        <w:rPr>
          <w:lang w:val="en-GB"/>
        </w:rPr>
        <w:t xml:space="preserve"> is meant to assist researchers </w:t>
      </w:r>
      <w:r w:rsidR="00B920A6" w:rsidRPr="003B61EB">
        <w:rPr>
          <w:lang w:val="en-GB"/>
        </w:rPr>
        <w:t xml:space="preserve">and managers </w:t>
      </w:r>
      <w:r w:rsidR="002734A1" w:rsidRPr="003B61EB">
        <w:rPr>
          <w:lang w:val="en-GB"/>
        </w:rPr>
        <w:t xml:space="preserve">in the </w:t>
      </w:r>
      <w:r w:rsidRPr="003B61EB">
        <w:rPr>
          <w:lang w:val="en-GB"/>
        </w:rPr>
        <w:t xml:space="preserve">northwest </w:t>
      </w:r>
      <w:r w:rsidR="002734A1" w:rsidRPr="003B61EB">
        <w:rPr>
          <w:lang w:val="en-GB"/>
        </w:rPr>
        <w:t xml:space="preserve">margins of </w:t>
      </w:r>
      <w:r w:rsidRPr="003B61EB">
        <w:rPr>
          <w:lang w:val="en-GB"/>
        </w:rPr>
        <w:t xml:space="preserve">this North American </w:t>
      </w:r>
      <w:r w:rsidR="002734A1" w:rsidRPr="003B61EB">
        <w:rPr>
          <w:lang w:val="en-GB"/>
        </w:rPr>
        <w:t>invasion.</w:t>
      </w:r>
      <w:r w:rsidR="00D7543A" w:rsidRPr="003B61EB">
        <w:rPr>
          <w:lang w:val="en-GB"/>
        </w:rPr>
        <w:t xml:space="preserve"> A delay in </w:t>
      </w:r>
      <w:r w:rsidR="00917063" w:rsidRPr="003B61EB">
        <w:rPr>
          <w:i/>
          <w:lang w:val="en-GB"/>
        </w:rPr>
        <w:t xml:space="preserve">Typha </w:t>
      </w:r>
      <w:r w:rsidR="00D7543A" w:rsidRPr="003B61EB">
        <w:rPr>
          <w:lang w:val="en-GB"/>
        </w:rPr>
        <w:t>identification</w:t>
      </w:r>
      <w:r w:rsidR="00917063" w:rsidRPr="003B61EB">
        <w:rPr>
          <w:lang w:val="en-GB"/>
        </w:rPr>
        <w:t xml:space="preserve"> and management</w:t>
      </w:r>
      <w:r w:rsidR="00D7543A" w:rsidRPr="003B61EB">
        <w:rPr>
          <w:lang w:val="en-GB"/>
        </w:rPr>
        <w:t xml:space="preserve"> can </w:t>
      </w:r>
      <w:r w:rsidR="00917063" w:rsidRPr="003B61EB">
        <w:rPr>
          <w:lang w:val="en-GB"/>
        </w:rPr>
        <w:t>be detrimental to wetlands,</w:t>
      </w:r>
      <w:r w:rsidR="00D7543A" w:rsidRPr="003B61EB">
        <w:rPr>
          <w:lang w:val="en-GB"/>
        </w:rPr>
        <w:t xml:space="preserve"> as ther</w:t>
      </w:r>
      <w:r w:rsidR="005F2F4E" w:rsidRPr="003B61EB">
        <w:rPr>
          <w:lang w:val="en-GB"/>
        </w:rPr>
        <w:t xml:space="preserve">e </w:t>
      </w:r>
      <w:r w:rsidR="00CF3BBA" w:rsidRPr="003B61EB">
        <w:rPr>
          <w:lang w:val="en-GB"/>
        </w:rPr>
        <w:t xml:space="preserve">is now overwhelming evidence of </w:t>
      </w:r>
      <w:r w:rsidR="00917063" w:rsidRPr="003B61EB">
        <w:rPr>
          <w:lang w:val="en-GB"/>
        </w:rPr>
        <w:t xml:space="preserve">their </w:t>
      </w:r>
      <w:r w:rsidR="00CF3BBA" w:rsidRPr="003B61EB">
        <w:rPr>
          <w:lang w:val="en-GB"/>
        </w:rPr>
        <w:t xml:space="preserve">multitrophic </w:t>
      </w:r>
      <w:r w:rsidR="00917063" w:rsidRPr="003B61EB">
        <w:rPr>
          <w:lang w:val="en-GB"/>
        </w:rPr>
        <w:t xml:space="preserve">impacts </w:t>
      </w:r>
      <w:r w:rsidR="00CF3BBA" w:rsidRPr="003B61EB">
        <w:rPr>
          <w:lang w:val="en-GB"/>
        </w:rPr>
        <w:t>in</w:t>
      </w:r>
      <w:r w:rsidR="00917063" w:rsidRPr="003B61EB">
        <w:rPr>
          <w:lang w:val="en-GB"/>
        </w:rPr>
        <w:t xml:space="preserve"> North America</w:t>
      </w:r>
      <w:r w:rsidR="00A9247A">
        <w:rPr>
          <w:lang w:val="en-GB"/>
        </w:rPr>
        <w:t xml:space="preserve"> </w:t>
      </w:r>
      <w:r w:rsidR="00A9247A">
        <w:rPr>
          <w:lang w:val="en-GB"/>
        </w:rPr>
        <w:fldChar w:fldCharType="begin"/>
      </w:r>
      <w:r w:rsidR="00A9247A">
        <w:rPr>
          <w:lang w:val="en-GB"/>
        </w:rPr>
        <w:instrText xml:space="preserve"> ADDIN ZOTERO_ITEM CSL_CITATION {"citationID":"nK2L6nxh","properties":{"formattedCitation":"(Bansal et al. 2019)","plainCitation":"(Bansal et al. 2019)","noteIndex":0},"citationItems":[{"id":23,"uris":["http://zotero.org/users/12774360/items/AD35NQGL"],"itemData":{"id":23,"type":"article-journal","abstract":"Typha is an iconic wetland plant found worldwide. Hybridization and anthropogenic disturbances have resulted in large increases in Typha abundance in wetland ecosystems throughout North America at a cost to native floral and faunal biodiversity. As demonstrated by three regional case studies, Typha is capable of rapidly colonizing habitats and forming monodominant vegetation stands due to traits such as robust size, rapid growth rate, and rhizomatic expansion. Increased nutrient inputs into wetlands and altered hydrologic regimes are among the principal anthropogenic drivers of Typha invasion. Typha is associated with a wide range of negative ecological impacts to wetland and agricultural systems, but also is linked with a variety of ecosystem services such as bioremediation and provisioning of biomass, as well as an assortment of traditional cultural uses. Numerous physical, chemical, and hydrologic control methods are used to manage invasive Typha, but results are inconsistent and multiple methods and repeated treatments often are required. While this review focuses on invasive Typha in North America, the literature cited comes from research on Typha and other invasive species from around the world. As such, many of the underlying concepts in this review are relevant to invasive species in other wetland ecosystems worldwide.","container-title":"Wetlands","DOI":"10.1007/s13157-019-01174-7","ISSN":"0277-5212, 1943-6246","issue":"4","journalAbbreviation":"Wetlands","language":"en","note":"number: 4","page":"645-684","source":"DOI.org (Crossref)","title":"&lt;i&gt;Typha&lt;/i&gt; (Cattail) Invasion in North American Wetlands: Biology, Regional Problems, Impacts, Ecosystem Services, and Management","title-short":"Typha (Cattail) Invasion in North American Wetlands","URL":"http://link.springer.com/10.1007/s13157-019-01174-7","volume":"39","author":[{"family":"Bansal","given":"Sheel"},{"family":"Lishawa","given":"Shane C."},{"family":"Newman","given":"Sue"},{"family":"Tangen","given":"Brian A."},{"family":"Wilcox","given":"Douglas"},{"family":"Albert","given":"Dennis"},{"family":"Anteau","given":"Michael J."},{"family":"Chimney","given":"Michael J."},{"family":"Cressey","given":"Ryann L."},{"family":"DeKeyser","given":"Edward"},{"family":"Elgersma","given":"Kenneth J."},{"family":"Finkelstein","given":"Sarah A."},{"family":"Freeland","given":"Joanna"},{"family":"Grosshans","given":"Richard"},{"family":"Klug","given":"Page E."},{"family":"Larkin","given":"Daniel J."},{"family":"Lawrence","given":"Beth A."},{"family":"Linz","given":"George"},{"family":"Marburger","given":"Joy"},{"family":"Noe","given":"Gregory"},{"family":"Otto","given":"Clint"},{"family":"Reo","given":"Nicholas"},{"family":"Richards","given":"Jennifer"},{"family":"Richardson","given":"Curtis"},{"family":"Rodgers","given":"LeRoy"},{"family":"Schrank","given":"Amy J."},{"family":"Svedarsky","given":"Dan"},{"family":"Travis","given":"Steven"},{"family":"Tuchman","given":"Nancy"},{"family":"Windham-Myers","given":"Lisamarie"}],"accessed":{"date-parts":[["2020",2,13]]},"issued":{"date-parts":[["2019",8]]},"citation-key":"bansalTyphaCattailInvasion2019"}}],"schema":"https://github.com/citation-style-language/schema/raw/master/csl-citation.json"} </w:instrText>
      </w:r>
      <w:r w:rsidR="00A9247A">
        <w:rPr>
          <w:lang w:val="en-GB"/>
        </w:rPr>
        <w:fldChar w:fldCharType="separate"/>
      </w:r>
      <w:r w:rsidR="00A9247A">
        <w:rPr>
          <w:noProof/>
          <w:lang w:val="en-GB"/>
        </w:rPr>
        <w:t>(Bansal et al. 2019)</w:t>
      </w:r>
      <w:r w:rsidR="00A9247A">
        <w:rPr>
          <w:lang w:val="en-GB"/>
        </w:rPr>
        <w:fldChar w:fldCharType="end"/>
      </w:r>
      <w:r w:rsidR="00CF3BBA" w:rsidRPr="003B61EB">
        <w:rPr>
          <w:lang w:val="en-GB"/>
        </w:rPr>
        <w:t xml:space="preserve">. Within the FRE, </w:t>
      </w:r>
      <w:r w:rsidR="00366384">
        <w:rPr>
          <w:i/>
          <w:iCs/>
          <w:lang w:val="en-GB"/>
        </w:rPr>
        <w:t xml:space="preserve">Typha </w:t>
      </w:r>
      <w:r w:rsidR="00E56802" w:rsidRPr="003B61EB">
        <w:rPr>
          <w:lang w:val="en-GB"/>
        </w:rPr>
        <w:t xml:space="preserve">invasions have been shown to reduce plant community richness </w:t>
      </w:r>
      <w:r w:rsidR="005202D1" w:rsidRPr="003B61EB">
        <w:rPr>
          <w:lang w:val="en-GB"/>
        </w:rPr>
        <w:fldChar w:fldCharType="begin"/>
      </w:r>
      <w:r w:rsidR="009650C9">
        <w:rPr>
          <w:lang w:val="en-GB"/>
        </w:rPr>
        <w:instrText xml:space="preserve"> ADDIN ZOTERO_ITEM CSL_CITATION {"citationID":"DLBY2t9i","properties":{"formattedCitation":"(Stewart 2021)","plainCitation":"(Stewart 2021)","noteIndex":0},"citationItems":[{"id":"20a22tzX/vmRDPFDC","uris":["http://zotero.org/users/6112721/items/92A4QX9B"],"itemData":{"id":1048,"type":"thesis","abstract":"Invasive species represent a significant and growing threat to biodiversity in ecosystems around the world. Research that can address key knowledge gaps is invaluable, particularly as managers grapple with diminishing time, resources, and data to deal with species invasions. Non-native narrow-leaved cattail (Typha angustifolia) is a wetland invader that has been detected in western Canada’s Fraser River Estuary (FRE) in recent decades, but questions around their degree of establishment, impact, manageability, and the potential emergence of invasive hybrid cattail (Typha x glauca), remain unanswered. This research aimed to address these knowledge gaps, investigating the threat potential of these taxa. Using a spectral analysis of aerial imagery, I found that invasive cattails are widespread, currently occupying approximately 4% of FRE marshes. Though never formally recorded in the FRE, T. x glauca is more abundant than T. angustifolia, and likely went undetected due to its cryptic nature. A species distribution model for invasive cattail predicted that 28% and 21% of the FRE has suitability (establishment and persistence) and susceptibility (risk of colonization when suitable) probabilities of &gt; 50% respectively, indicating this invasion is likely to continue. Restoration projects were invasion hotspots, with proportionally more cattail, susceptible habitat, and suitable habitat than the overall estuary. Vegetation sampling demonstrated that cattail-invaded marshes contained lower richness and diversity than uninvaded habitats. Cattail leaf litter had a significant negative effect on richness and diversity, while ramet density and foliar cover did not, suggesting litter may be an important dominance mechanism behind this invasion. Results from a two-year management experiment suggest these impacts may be counteracted, but not without expending considerable resources. Belowground energy reserves declined in response to cutting, however cattail ramets remained unchanged or increased in abundance. Native plant communities have yet to respond significantly to cutting and litter removal, suggesting that more time may be required for their recovery. I conclude that the extent of this invasion, likelihood of further invasion, and management challenges presented by invasive cattail require a strategic shift towards preventative management approaches, such as surveillance and early eradication in uninvaded high-value habitats, along with restoration designs that inhibit litter accumulation.","event-place":"Vancouver, B.C.","genre":"Master's Thesis","language":"en","number-of-pages":"1-131","publisher":"University of British Columbia","publisher-place":"Vancouver, B.C.","source":"Zotero","title":"Undetected but widespread: the cryptic invasion of non-native cattail (&lt;i&gt;Typha&lt;/i&gt;) in the Fraser River Estuary","URL":"https://open.library.ubc.ca/soa/cIRcle/collections/ubctheses/24/items/1.0397016","author":[{"family":"Stewart","given":"Daniel"}],"issued":{"date-parts":[["2021"]]}}}],"schema":"https://github.com/citation-style-language/schema/raw/master/csl-citation.json"} </w:instrText>
      </w:r>
      <w:r w:rsidR="005202D1" w:rsidRPr="003B61EB">
        <w:rPr>
          <w:lang w:val="en-GB"/>
        </w:rPr>
        <w:fldChar w:fldCharType="separate"/>
      </w:r>
      <w:r w:rsidR="00EE3FA4">
        <w:t>(Stewart 2021)</w:t>
      </w:r>
      <w:r w:rsidR="005202D1" w:rsidRPr="003B61EB">
        <w:rPr>
          <w:lang w:val="en-GB"/>
        </w:rPr>
        <w:fldChar w:fldCharType="end"/>
      </w:r>
      <w:r w:rsidR="00E56802" w:rsidRPr="003B61EB">
        <w:rPr>
          <w:lang w:val="en-GB"/>
        </w:rPr>
        <w:t xml:space="preserve">, lower the abundance of salmon-associated </w:t>
      </w:r>
      <w:r w:rsidR="001523C6" w:rsidRPr="003B61EB">
        <w:rPr>
          <w:lang w:val="en-GB"/>
        </w:rPr>
        <w:t xml:space="preserve">benthic </w:t>
      </w:r>
      <w:r w:rsidR="00E56802" w:rsidRPr="003B61EB">
        <w:rPr>
          <w:lang w:val="en-GB"/>
        </w:rPr>
        <w:t xml:space="preserve">invertebrates </w:t>
      </w:r>
      <w:r w:rsidR="00E56802" w:rsidRPr="003B61EB">
        <w:rPr>
          <w:lang w:val="en-GB"/>
        </w:rPr>
        <w:fldChar w:fldCharType="begin"/>
      </w:r>
      <w:r w:rsidR="009650C9">
        <w:rPr>
          <w:lang w:val="en-GB"/>
        </w:rPr>
        <w:instrText xml:space="preserve"> ADDIN ZOTERO_ITEM CSL_CITATION {"citationID":"WhJwS5fa","properties":{"formattedCitation":"(Lee 2021)","plainCitation":"(Lee 2021)","noteIndex":0},"citationItems":[{"id":"20a22tzX/g3MeI5eT","uris":["http://zotero.org/users/6112721/items/TSQUBQFC"],"itemData":{"id":1726,"type":"report","abstract":"In recent decades, the exotic cattail Typha angustifolia and its hybrid Typha x glauca have invaded the Fraser River estuary. The impacts from this invasion on benthic macroinvertebrate communities, however, are yet to be studied. Macroinvertebrates play important roles in food chains, trophic dynamics, and nutrient cycling and are potentially at risk from this invasion. In this study, I compared the benthic invertebrate communities between exotic cattail stands and native vegetation stands at 25 paired sites. Sediment cores were analyzed for invertebrate abundance, biomass, and Shannon Wiener diversity index, and it was found that biomass and abundance were lower in exotic cattail when compared to native vegetation, however, there was no difference in diversity. Given the proximity to side channels, tidal inundation time would be a logical explanation for the differences in the benthic communities; however, it was not found to be a significant predictor. Given the invasive nature of exotic cattail and the correlations that were found, cattail should be removed in restoration projects where possible.","event-place":"Burnaby","genre":"Applied Research Project","page":"1-33","publisher":"Simon Fraser University &amp; British Columbia Institute of Technology","publisher-place":"Burnaby","title":"The impacts of exotic &lt;i&gt;Typha&lt;/i&gt; on benthic invertebrate communities in the South Arm of the Fraser River Estuary","URL":"https://circuit.bcit.ca/repository/islandora/object/repository%3A1901/datastream/PDF/download/citation.pdf","author":[{"family":"Lee","given":"Jan Jakob"}],"issued":{"date-parts":[["2021"]]}}}],"schema":"https://github.com/citation-style-language/schema/raw/master/csl-citation.json"} </w:instrText>
      </w:r>
      <w:r w:rsidR="00E56802" w:rsidRPr="003B61EB">
        <w:rPr>
          <w:lang w:val="en-GB"/>
        </w:rPr>
        <w:fldChar w:fldCharType="separate"/>
      </w:r>
      <w:r w:rsidR="00EE3FA4">
        <w:t>(Lee 2021)</w:t>
      </w:r>
      <w:r w:rsidR="00E56802" w:rsidRPr="003B61EB">
        <w:rPr>
          <w:lang w:val="en-GB"/>
        </w:rPr>
        <w:fldChar w:fldCharType="end"/>
      </w:r>
      <w:r w:rsidR="00E63C41" w:rsidRPr="003B61EB">
        <w:rPr>
          <w:lang w:val="en-GB"/>
        </w:rPr>
        <w:t>,</w:t>
      </w:r>
      <w:r w:rsidR="005870AD" w:rsidRPr="003B61EB">
        <w:rPr>
          <w:lang w:val="en-GB"/>
        </w:rPr>
        <w:t xml:space="preserve"> and threaten the outcome of marsh </w:t>
      </w:r>
      <w:r w:rsidR="005202D1" w:rsidRPr="003B61EB">
        <w:rPr>
          <w:lang w:val="en-GB"/>
        </w:rPr>
        <w:t xml:space="preserve">restoration and </w:t>
      </w:r>
      <w:r w:rsidR="00554517">
        <w:rPr>
          <w:lang w:val="en-GB"/>
        </w:rPr>
        <w:t xml:space="preserve">creation </w:t>
      </w:r>
      <w:r w:rsidR="005870AD" w:rsidRPr="003B61EB">
        <w:rPr>
          <w:lang w:val="en-GB"/>
        </w:rPr>
        <w:t xml:space="preserve">projects </w:t>
      </w:r>
      <w:r w:rsidR="005870AD" w:rsidRPr="003B61EB">
        <w:rPr>
          <w:lang w:val="en-GB"/>
        </w:rPr>
        <w:fldChar w:fldCharType="begin"/>
      </w:r>
      <w:r w:rsidR="00EE3FA4">
        <w:rPr>
          <w:lang w:val="en-GB"/>
        </w:rPr>
        <w:instrText xml:space="preserve"> ADDIN ZOTERO_ITEM CSL_CITATION {"citationID":"KR11V2HV","properties":{"formattedCitation":"(Stewart et al. 2024)","plainCitation":"(Stewart et al. 2024)","noteIndex":0},"citationItems":[{"id":3144,"uris":["http://zotero.org/users/12774360/items/7ZM5RD7K"],"itemData":{"id":3144,"type":"article-journal","abstract":"More than 100 tidal marsh creation projects were constructed throughout the Fraser River Estuary, British Columbia, Canada from the 1980s to present. Past studies described and evaluated many of these projects and found varied success, but the underlying factors that determine project outcomes remain uncertain. Combining field sampling, spatial analysis, and statistical modeling of plant communities, we aim to address this knowledge gap by asking what factors influence the resilience of created marshes, as measured by (1) persistence of marsh vegetation, (2) native species dominance, and (3) species richness. We observed marsh recession in 40 of the 78 projects visited, representing 23,666 m­ 2 (9.3%) of the 254,357 m­ 2 of created marsh surveyed. Increases in mean site elevation had a negative effect on percent recessed area, while sites in the north branch of the river and sites further upriver were more prone to recession. From field observations and data interpretation we suggest that wake erosion and Canada Goose (Branta canadensis) herbivory may be drivers behind these losses and warrant further investigation. Dominance of native species declined with distance upriver, though invasive cattail (Typha angustifolia, T. × glauca) defied this trend, dominating outer estuary sites, particularly closed embayments, when present. Native and non-native richness shared similar patterns and were comparable between reference and created marshes, increasing on average with elevation and distance upriver. These findings offer insight into how site design and location influence the outcome of marsh creation projects, and the challenges presented by stressors and environmental change in estuaries.","container-title":"Wetlands","DOI":"10.1007/s13157-024-01802-x","ISSN":"0277-5212, 1943-6246","issue":"5","journalAbbreviation":"Wetlands","language":"en","license":"All rights reserved","page":"53","source":"DOI.org (Crossref)","title":"Factors Influencing the Resilience of Created Tidal Marshes in the Fraser River Estuary, British Columbia","URL":"https://link.springer.com/10.1007/s13157-024-01802-x","volume":"44","author":[{"family":"Stewart","given":"Daniel"},{"family":"Lievesley","given":"Megan"},{"family":"Paterson","given":"James E."},{"family":"Hennigar","given":"Daniel"},{"family":"Ingham","given":"Robyn"},{"family":"Knight","given":"Rob"},{"family":"Mason","given":"Brad"},{"family":"Balke","given":"Eric"}],"accessed":{"date-parts":[["2024",5,8]]},"issued":{"date-parts":[["2024",6]]},"citation-key":"stewartFactorsInfluencingResilience2024"}}],"schema":"https://github.com/citation-style-language/schema/raw/master/csl-citation.json"} </w:instrText>
      </w:r>
      <w:r w:rsidR="005870AD" w:rsidRPr="003B61EB">
        <w:rPr>
          <w:lang w:val="en-GB"/>
        </w:rPr>
        <w:fldChar w:fldCharType="separate"/>
      </w:r>
      <w:r w:rsidR="00EE3FA4">
        <w:t>(Stewart et al. 2024)</w:t>
      </w:r>
      <w:r w:rsidR="005870AD" w:rsidRPr="003B61EB">
        <w:rPr>
          <w:lang w:val="en-GB"/>
        </w:rPr>
        <w:fldChar w:fldCharType="end"/>
      </w:r>
      <w:r w:rsidR="00AE4E60" w:rsidRPr="003B61EB">
        <w:rPr>
          <w:lang w:val="en-GB"/>
        </w:rPr>
        <w:t xml:space="preserve">. </w:t>
      </w:r>
      <w:r w:rsidR="00E56802" w:rsidRPr="003B61EB">
        <w:rPr>
          <w:lang w:val="en-GB"/>
        </w:rPr>
        <w:t>Recent c</w:t>
      </w:r>
      <w:r w:rsidR="00CF3BBA" w:rsidRPr="003B61EB">
        <w:rPr>
          <w:lang w:val="en-GB"/>
        </w:rPr>
        <w:t xml:space="preserve">onfirmation that </w:t>
      </w:r>
      <w:r w:rsidR="00CF3BBA" w:rsidRPr="003B61EB">
        <w:rPr>
          <w:i/>
          <w:lang w:val="en-GB"/>
        </w:rPr>
        <w:t>T.</w:t>
      </w:r>
      <w:r w:rsidR="00CF3BBA" w:rsidRPr="003B61EB">
        <w:rPr>
          <w:iCs/>
          <w:lang w:val="en-GB"/>
        </w:rPr>
        <w:t xml:space="preserve"> </w:t>
      </w:r>
      <w:r w:rsidR="005870AD" w:rsidRPr="003B61EB">
        <w:rPr>
          <w:i/>
          <w:lang w:val="en-GB"/>
        </w:rPr>
        <w:t>×</w:t>
      </w:r>
      <w:r w:rsidR="00CF3BBA" w:rsidRPr="003B61EB">
        <w:rPr>
          <w:i/>
          <w:lang w:val="en-GB"/>
        </w:rPr>
        <w:t xml:space="preserve"> glauca</w:t>
      </w:r>
      <w:r w:rsidR="00CF3BBA" w:rsidRPr="003B61EB">
        <w:rPr>
          <w:lang w:val="en-GB"/>
        </w:rPr>
        <w:t xml:space="preserve"> is not only present, but extensive throughout the estuary</w:t>
      </w:r>
      <w:r w:rsidR="00A9247A">
        <w:rPr>
          <w:lang w:val="en-GB"/>
        </w:rPr>
        <w:t>,</w:t>
      </w:r>
      <w:r w:rsidR="00CF3BBA" w:rsidRPr="003B61EB">
        <w:rPr>
          <w:lang w:val="en-GB"/>
        </w:rPr>
        <w:t xml:space="preserve"> raises concerns around how to minimize the impact of this invasion process on culturally and ecologically important species, including juvenile salmonids </w:t>
      </w:r>
      <w:r w:rsidR="007578B4" w:rsidRPr="003B61EB">
        <w:rPr>
          <w:lang w:val="en-GB"/>
        </w:rPr>
        <w:fldChar w:fldCharType="begin"/>
      </w:r>
      <w:r w:rsidR="009650C9">
        <w:rPr>
          <w:lang w:val="en-GB"/>
        </w:rPr>
        <w:instrText xml:space="preserve"> ADDIN ZOTERO_ITEM CSL_CITATION {"citationID":"SmYOKzTo","properties":{"formattedCitation":"(Chalifour et al. 2019)","plainCitation":"(Chalifour et al. 2019)","noteIndex":0},"citationItems":[{"id":"20a22tzX/a99bcXTu","uris":["http://zotero.org/users/6112721/items/CUJMX89B"],"itemData":{"id":593,"type":"article-journal","abstract":"Interfacing with land and sea, estuaries support a mosaic of habitats that underpin the production of many coastal fisheries. These ecosystems are threatened by multiple stressors, including habitat loss and climate change, but the relative importance of estuarine habitat types for different fish species remains poorly understood since direct habitat comparisons are rare. This knowledge gap is exemplified in temperate estuaries by salmon — ecologically and commercially important species that use estuaries during their migrations to and from the ocean. Here, we tested for species-specific habitat use by sampling fishes in 3 interconnected estuarine habitats (brackish marsh, eelgrass, and sand flat), across seasons and temperature regimes. We quantified fish species richness, community distinctness, and catches (of Chinook and chum salmon, other migratory fishes, and resident fishes) in the Pacific Northwest’s heavily urbanized Fraser River estuary, the terminus of what was once the world’s most productive salmon basin. Overall, eelgrass habitat supported the greatest fish species richness (n = 37) and catches (37 402 fish), exceeding that of both the marsh (19 species, 7154 fish) and sand flat (22 species, 6697 fish). However, the majority of salmon were caught in the marsh (61%). These differences, coupled with our finding that at least one unique fish species inhabited each habitat (eelgrass = 15, marsh = 8, sand flat = 1), demonstrate species-specific habitat use and underscore the importance of connected seascapes for biodiversity conservation.","container-title":"Marine Ecology Progress Series","DOI":"10.3354/meps13064","ISSN":"0171-8630, 1616-1599","journalAbbreviation":"Mar. Ecol. Prog. Ser.","language":"en","page":"145-162","source":"DOI.org (Crossref)","title":"Habitat use by juvenile salmon, other migratory fish, and resident fish species underscores the importance of estuarine habitat mosaics","volume":"625","author":[{"family":"Chalifour","given":"L."},{"family":"Scott","given":"D.C."},{"family":"MacDuffee","given":"M."},{"family":"Iacarella","given":"J.C."},{"family":"Martin","given":"T.G."},{"family":"Baum","given":"J.K."}],"issued":{"date-parts":[["2019",8,29]]}}}],"schema":"https://github.com/citation-style-language/schema/raw/master/csl-citation.json"} </w:instrText>
      </w:r>
      <w:r w:rsidR="007578B4" w:rsidRPr="003B61EB">
        <w:rPr>
          <w:lang w:val="en-GB"/>
        </w:rPr>
        <w:fldChar w:fldCharType="separate"/>
      </w:r>
      <w:r w:rsidR="00EE3FA4">
        <w:t>(Chalifour et al. 2019)</w:t>
      </w:r>
      <w:r w:rsidR="007578B4" w:rsidRPr="003B61EB">
        <w:rPr>
          <w:lang w:val="en-GB"/>
        </w:rPr>
        <w:fldChar w:fldCharType="end"/>
      </w:r>
      <w:r w:rsidR="00CF3BBA" w:rsidRPr="003B61EB">
        <w:rPr>
          <w:lang w:val="en-GB"/>
        </w:rPr>
        <w:t>.</w:t>
      </w:r>
      <w:r w:rsidR="00F03FF8" w:rsidRPr="003B61EB">
        <w:rPr>
          <w:lang w:val="en-GB"/>
        </w:rPr>
        <w:t xml:space="preserve"> Our analysis contributes to future conservation </w:t>
      </w:r>
      <w:r w:rsidR="00A75571">
        <w:rPr>
          <w:lang w:val="en-GB"/>
        </w:rPr>
        <w:t>efforts in the region</w:t>
      </w:r>
      <w:r w:rsidR="00F03FF8" w:rsidRPr="003B61EB">
        <w:rPr>
          <w:lang w:val="en-GB"/>
        </w:rPr>
        <w:t xml:space="preserve"> by </w:t>
      </w:r>
      <w:r w:rsidR="007578B4" w:rsidRPr="003B61EB">
        <w:rPr>
          <w:lang w:val="en-GB"/>
        </w:rPr>
        <w:t>“</w:t>
      </w:r>
      <w:r w:rsidR="00F03FF8" w:rsidRPr="003B61EB">
        <w:rPr>
          <w:lang w:val="en-GB"/>
        </w:rPr>
        <w:t>decrypting” the invasion of non-native</w:t>
      </w:r>
      <w:r w:rsidR="00366384">
        <w:rPr>
          <w:lang w:val="en-GB"/>
        </w:rPr>
        <w:t xml:space="preserve"> </w:t>
      </w:r>
      <w:r w:rsidR="00366384">
        <w:rPr>
          <w:i/>
          <w:iCs/>
          <w:lang w:val="en-GB"/>
        </w:rPr>
        <w:t>Typha</w:t>
      </w:r>
      <w:r w:rsidR="005202D1" w:rsidRPr="003B61EB">
        <w:rPr>
          <w:lang w:val="en-GB"/>
        </w:rPr>
        <w:t>, thus allowing for more effective monitoring and detection,</w:t>
      </w:r>
      <w:r w:rsidR="00F03FF8" w:rsidRPr="003B61EB">
        <w:rPr>
          <w:lang w:val="en-GB"/>
        </w:rPr>
        <w:t xml:space="preserve"> and providing a </w:t>
      </w:r>
      <w:r w:rsidR="00A75571">
        <w:rPr>
          <w:lang w:val="en-GB"/>
        </w:rPr>
        <w:t>starting place</w:t>
      </w:r>
      <w:r w:rsidR="00F03FF8" w:rsidRPr="003B61EB">
        <w:rPr>
          <w:lang w:val="en-GB"/>
        </w:rPr>
        <w:t xml:space="preserve"> for future morphological and molecular </w:t>
      </w:r>
      <w:r w:rsidR="00F03FF8" w:rsidRPr="003B61EB">
        <w:rPr>
          <w:i/>
          <w:lang w:val="en-GB"/>
        </w:rPr>
        <w:t xml:space="preserve">Typha </w:t>
      </w:r>
      <w:r w:rsidR="00F03FF8" w:rsidRPr="003B61EB">
        <w:rPr>
          <w:lang w:val="en-GB"/>
        </w:rPr>
        <w:t xml:space="preserve">research in </w:t>
      </w:r>
      <w:r w:rsidR="007F7BF4" w:rsidRPr="003B61EB">
        <w:rPr>
          <w:lang w:val="en-GB"/>
        </w:rPr>
        <w:t>Western North America</w:t>
      </w:r>
      <w:r w:rsidR="00F03FF8" w:rsidRPr="003B61EB">
        <w:rPr>
          <w:lang w:val="en-GB"/>
        </w:rPr>
        <w:t xml:space="preserve">. </w:t>
      </w:r>
    </w:p>
    <w:p w14:paraId="196829C4" w14:textId="77777777" w:rsidR="00E8640B" w:rsidRPr="003B61EB" w:rsidRDefault="00E8640B" w:rsidP="004B02D4">
      <w:pPr>
        <w:ind w:firstLine="567"/>
        <w:rPr>
          <w:lang w:val="en-GB"/>
        </w:rPr>
      </w:pPr>
    </w:p>
    <w:p w14:paraId="36072E70" w14:textId="77777777" w:rsidR="00E8640B" w:rsidRPr="003B61EB" w:rsidRDefault="00E8640B" w:rsidP="004B02D4">
      <w:pPr>
        <w:ind w:firstLine="567"/>
        <w:rPr>
          <w:lang w:val="en-GB"/>
        </w:rPr>
      </w:pPr>
    </w:p>
    <w:p w14:paraId="145B241E" w14:textId="572ADF62" w:rsidR="00CA790E" w:rsidRPr="003B61EB" w:rsidRDefault="00CA790E" w:rsidP="004B02D4">
      <w:pPr>
        <w:ind w:firstLine="567"/>
        <w:rPr>
          <w:rFonts w:eastAsiaTheme="majorEastAsia"/>
          <w:lang w:val="en-GB"/>
        </w:rPr>
      </w:pPr>
    </w:p>
    <w:p w14:paraId="4353AD92" w14:textId="77777777" w:rsidR="00CC0233" w:rsidRPr="003B61EB" w:rsidRDefault="00CC0233" w:rsidP="004B02D4">
      <w:pPr>
        <w:ind w:firstLine="567"/>
        <w:rPr>
          <w:rFonts w:eastAsiaTheme="majorEastAsia"/>
          <w:lang w:val="en-GB"/>
        </w:rPr>
      </w:pPr>
    </w:p>
    <w:p w14:paraId="1C8E6BAD" w14:textId="77777777" w:rsidR="00CC0233" w:rsidRPr="003B61EB" w:rsidRDefault="00CC0233" w:rsidP="004B02D4">
      <w:pPr>
        <w:ind w:firstLine="567"/>
        <w:rPr>
          <w:rFonts w:eastAsiaTheme="majorEastAsia"/>
          <w:lang w:val="en-GB"/>
        </w:rPr>
      </w:pPr>
    </w:p>
    <w:p w14:paraId="5624D5A6" w14:textId="77777777" w:rsidR="00CC0233" w:rsidRDefault="00CC0233" w:rsidP="004B02D4">
      <w:pPr>
        <w:ind w:firstLine="567"/>
        <w:rPr>
          <w:rFonts w:eastAsiaTheme="majorEastAsia"/>
          <w:lang w:val="en-GB"/>
        </w:rPr>
      </w:pPr>
    </w:p>
    <w:p w14:paraId="2DDC5E58" w14:textId="77777777" w:rsidR="00CC0233" w:rsidRDefault="00CC0233" w:rsidP="004B02D4">
      <w:pPr>
        <w:ind w:firstLine="567"/>
        <w:rPr>
          <w:rFonts w:eastAsiaTheme="majorEastAsia"/>
          <w:lang w:val="en-GB"/>
        </w:rPr>
      </w:pPr>
    </w:p>
    <w:p w14:paraId="7A589E6A" w14:textId="30CCDFEB" w:rsidR="00276CBC" w:rsidRDefault="00F4598E">
      <w:pPr>
        <w:spacing w:line="240" w:lineRule="auto"/>
        <w:jc w:val="left"/>
        <w:rPr>
          <w:rFonts w:eastAsiaTheme="majorEastAsia"/>
          <w:color w:val="000000" w:themeColor="text1"/>
          <w:sz w:val="32"/>
          <w:szCs w:val="32"/>
          <w:lang w:val="en-GB"/>
        </w:rPr>
      </w:pPr>
      <w:r>
        <w:rPr>
          <w:lang w:val="en-GB"/>
        </w:rPr>
        <w:br w:type="page"/>
      </w:r>
    </w:p>
    <w:p w14:paraId="6A20E09C" w14:textId="24A98027" w:rsidR="002207E7" w:rsidRPr="00554517" w:rsidRDefault="002207E7" w:rsidP="009650C9">
      <w:pPr>
        <w:pStyle w:val="Heading1"/>
        <w:numPr>
          <w:ilvl w:val="0"/>
          <w:numId w:val="0"/>
        </w:numPr>
        <w:rPr>
          <w:b/>
          <w:bCs/>
        </w:rPr>
      </w:pPr>
      <w:r w:rsidRPr="00554517">
        <w:lastRenderedPageBreak/>
        <w:t>References</w:t>
      </w:r>
    </w:p>
    <w:p w14:paraId="00AC1369" w14:textId="77777777" w:rsidR="006D0BBD" w:rsidRPr="006D0BBD" w:rsidRDefault="00B55D3C" w:rsidP="006D0BBD">
      <w:pPr>
        <w:pStyle w:val="Bibliography"/>
        <w:rPr>
          <w:rFonts w:eastAsiaTheme="minorHAnsi"/>
          <w:sz w:val="24"/>
          <w:szCs w:val="24"/>
          <w:lang w:val="en-GB" w:eastAsia="en-US"/>
        </w:rPr>
      </w:pPr>
      <w:r w:rsidRPr="009650C9">
        <w:rPr>
          <w:lang w:val="en-GB"/>
        </w:rPr>
        <w:fldChar w:fldCharType="begin"/>
      </w:r>
      <w:r w:rsidR="00C257E0" w:rsidRPr="009650C9">
        <w:rPr>
          <w:lang w:val="en-GB"/>
        </w:rPr>
        <w:instrText xml:space="preserve"> ADDIN ZOTERO_BIBL {"uncited":[],"omitted":[],"custom":[[["http://zotero.org/users/12774360/items/PKQTHPKD"],"Kuehn, M. M., and B. N. White. 1999. Morphological analysis of genetically identified cattails {\\i{}Typha latifolia}, {\\i{}Typha angustifolia}, and {\\i{}Typha} \\uc0\\u215{} {\\i{}glauca}. {\\i{}Canadian Journal of Botany} 77: 906\\uc0\\u8211{}912. https://doi.org/10.1139/b99-037."],[["http://zotero.org/users/6112721/items/JXJ45Q22"],"Kuehn, M. M., J. E. Minor, and B. N. White. 1999. An examination of hybridization between the cattail species {\\i{}Typha latifolia} and {\\i{}Typha angustifolia} using random amplified polymorphic DNA and chloroplast DNA markers. {\\i{}Molecular Ecology} 8: 1981\\uc0\\u8211{}1990. https://doi.org/10.1046/j.1365-294x.1999.00792.x."]]} CSL_BIBLIOGRAPHY </w:instrText>
      </w:r>
      <w:r w:rsidRPr="009650C9">
        <w:rPr>
          <w:lang w:val="en-GB"/>
        </w:rPr>
        <w:fldChar w:fldCharType="separate"/>
      </w:r>
      <w:r w:rsidR="006D0BBD" w:rsidRPr="006D0BBD">
        <w:rPr>
          <w:rFonts w:eastAsiaTheme="minorHAnsi"/>
          <w:sz w:val="24"/>
          <w:szCs w:val="24"/>
          <w:lang w:val="en-GB" w:eastAsia="en-US"/>
        </w:rPr>
        <w:t xml:space="preserve">Adams, M. A., and G. L. Williams. 2004. Tidal marshes of the Fraser River estuary: composition, structure, and a history of marsh creation efforts to 1997. In </w:t>
      </w:r>
      <w:r w:rsidR="006D0BBD" w:rsidRPr="006D0BBD">
        <w:rPr>
          <w:rFonts w:eastAsiaTheme="minorHAnsi"/>
          <w:i/>
          <w:iCs/>
          <w:sz w:val="24"/>
          <w:szCs w:val="24"/>
          <w:lang w:val="en-GB" w:eastAsia="en-US"/>
        </w:rPr>
        <w:t>Fraser River Delta, British Columbia: Issues of an Urban Estuary</w:t>
      </w:r>
      <w:r w:rsidR="006D0BBD" w:rsidRPr="006D0BBD">
        <w:rPr>
          <w:rFonts w:eastAsiaTheme="minorHAnsi"/>
          <w:sz w:val="24"/>
          <w:szCs w:val="24"/>
          <w:lang w:val="en-GB" w:eastAsia="en-US"/>
        </w:rPr>
        <w:t xml:space="preserve">, ed. D. C. Groulx, J. L. </w:t>
      </w:r>
      <w:proofErr w:type="spellStart"/>
      <w:r w:rsidR="006D0BBD" w:rsidRPr="006D0BBD">
        <w:rPr>
          <w:rFonts w:eastAsiaTheme="minorHAnsi"/>
          <w:sz w:val="24"/>
          <w:szCs w:val="24"/>
          <w:lang w:val="en-GB" w:eastAsia="en-US"/>
        </w:rPr>
        <w:t>Luternauer</w:t>
      </w:r>
      <w:proofErr w:type="spellEnd"/>
      <w:r w:rsidR="006D0BBD" w:rsidRPr="006D0BBD">
        <w:rPr>
          <w:rFonts w:eastAsiaTheme="minorHAnsi"/>
          <w:sz w:val="24"/>
          <w:szCs w:val="24"/>
          <w:lang w:val="en-GB" w:eastAsia="en-US"/>
        </w:rPr>
        <w:t xml:space="preserve">, and D. E. </w:t>
      </w:r>
      <w:proofErr w:type="spellStart"/>
      <w:r w:rsidR="006D0BBD" w:rsidRPr="006D0BBD">
        <w:rPr>
          <w:rFonts w:eastAsiaTheme="minorHAnsi"/>
          <w:sz w:val="24"/>
          <w:szCs w:val="24"/>
          <w:lang w:val="en-GB" w:eastAsia="en-US"/>
        </w:rPr>
        <w:t>Bilderback</w:t>
      </w:r>
      <w:proofErr w:type="spellEnd"/>
      <w:r w:rsidR="006D0BBD" w:rsidRPr="006D0BBD">
        <w:rPr>
          <w:rFonts w:eastAsiaTheme="minorHAnsi"/>
          <w:sz w:val="24"/>
          <w:szCs w:val="24"/>
          <w:lang w:val="en-GB" w:eastAsia="en-US"/>
        </w:rPr>
        <w:t>, 567:147–172. Geological Survey of Canada, Bulletin. Geological Survey of Canada. https://doi.org/10.4095/215772.</w:t>
      </w:r>
    </w:p>
    <w:p w14:paraId="647143BD"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Ahmed, D. A., E. J. Hudgins, R. N. Cuthbert, M. </w:t>
      </w:r>
      <w:proofErr w:type="spellStart"/>
      <w:r w:rsidRPr="006D0BBD">
        <w:rPr>
          <w:rFonts w:eastAsiaTheme="minorHAnsi"/>
          <w:sz w:val="24"/>
          <w:szCs w:val="24"/>
          <w:lang w:val="en-GB" w:eastAsia="en-US"/>
        </w:rPr>
        <w:t>Kourantidou</w:t>
      </w:r>
      <w:proofErr w:type="spellEnd"/>
      <w:r w:rsidRPr="006D0BBD">
        <w:rPr>
          <w:rFonts w:eastAsiaTheme="minorHAnsi"/>
          <w:sz w:val="24"/>
          <w:szCs w:val="24"/>
          <w:lang w:val="en-GB" w:eastAsia="en-US"/>
        </w:rPr>
        <w:t xml:space="preserve">, C. Diagne, P. J. </w:t>
      </w:r>
      <w:proofErr w:type="spellStart"/>
      <w:r w:rsidRPr="006D0BBD">
        <w:rPr>
          <w:rFonts w:eastAsiaTheme="minorHAnsi"/>
          <w:sz w:val="24"/>
          <w:szCs w:val="24"/>
          <w:lang w:val="en-GB" w:eastAsia="en-US"/>
        </w:rPr>
        <w:t>Haubrock</w:t>
      </w:r>
      <w:proofErr w:type="spellEnd"/>
      <w:r w:rsidRPr="006D0BBD">
        <w:rPr>
          <w:rFonts w:eastAsiaTheme="minorHAnsi"/>
          <w:sz w:val="24"/>
          <w:szCs w:val="24"/>
          <w:lang w:val="en-GB" w:eastAsia="en-US"/>
        </w:rPr>
        <w:t xml:space="preserve">, B. Leung, et al. 2022. Managing biological invasions: the cost of inaction. </w:t>
      </w:r>
      <w:r w:rsidRPr="006D0BBD">
        <w:rPr>
          <w:rFonts w:eastAsiaTheme="minorHAnsi"/>
          <w:i/>
          <w:iCs/>
          <w:sz w:val="24"/>
          <w:szCs w:val="24"/>
          <w:lang w:val="en-GB" w:eastAsia="en-US"/>
        </w:rPr>
        <w:t>Biological Invasions</w:t>
      </w:r>
      <w:r w:rsidRPr="006D0BBD">
        <w:rPr>
          <w:rFonts w:eastAsiaTheme="minorHAnsi"/>
          <w:sz w:val="24"/>
          <w:szCs w:val="24"/>
          <w:lang w:val="en-GB" w:eastAsia="en-US"/>
        </w:rPr>
        <w:t xml:space="preserve"> 24: 1927–1946. https://doi.org/10.1007/s10530-022-02755-0.</w:t>
      </w:r>
    </w:p>
    <w:p w14:paraId="68408406"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Aleman, A., M. E. </w:t>
      </w:r>
      <w:proofErr w:type="spellStart"/>
      <w:r w:rsidRPr="006D0BBD">
        <w:rPr>
          <w:rFonts w:eastAsiaTheme="minorHAnsi"/>
          <w:sz w:val="24"/>
          <w:szCs w:val="24"/>
          <w:lang w:val="en-GB" w:eastAsia="en-US"/>
        </w:rPr>
        <w:t>Dorken</w:t>
      </w:r>
      <w:proofErr w:type="spellEnd"/>
      <w:r w:rsidRPr="006D0BBD">
        <w:rPr>
          <w:rFonts w:eastAsiaTheme="minorHAnsi"/>
          <w:sz w:val="24"/>
          <w:szCs w:val="24"/>
          <w:lang w:val="en-GB" w:eastAsia="en-US"/>
        </w:rPr>
        <w:t>, A. B. A. Shafer, T. Patel, P. A. Volkova, and J. R. Freeland. 2024. Development of genomic resources for cattails (</w:t>
      </w:r>
      <w:r w:rsidRPr="006D0BBD">
        <w:rPr>
          <w:rFonts w:eastAsiaTheme="minorHAnsi"/>
          <w:i/>
          <w:iCs/>
          <w:sz w:val="24"/>
          <w:szCs w:val="24"/>
          <w:lang w:val="en-GB" w:eastAsia="en-US"/>
        </w:rPr>
        <w:t>Typha</w:t>
      </w:r>
      <w:r w:rsidRPr="006D0BBD">
        <w:rPr>
          <w:rFonts w:eastAsiaTheme="minorHAnsi"/>
          <w:sz w:val="24"/>
          <w:szCs w:val="24"/>
          <w:lang w:val="en-GB" w:eastAsia="en-US"/>
        </w:rPr>
        <w:t xml:space="preserve">), a globally important macrophyte genus. </w:t>
      </w:r>
      <w:r w:rsidRPr="006D0BBD">
        <w:rPr>
          <w:rFonts w:eastAsiaTheme="minorHAnsi"/>
          <w:i/>
          <w:iCs/>
          <w:sz w:val="24"/>
          <w:szCs w:val="24"/>
          <w:lang w:val="en-GB" w:eastAsia="en-US"/>
        </w:rPr>
        <w:t>Freshwater Biology</w:t>
      </w:r>
      <w:r w:rsidRPr="006D0BBD">
        <w:rPr>
          <w:rFonts w:eastAsiaTheme="minorHAnsi"/>
          <w:sz w:val="24"/>
          <w:szCs w:val="24"/>
          <w:lang w:val="en-GB" w:eastAsia="en-US"/>
        </w:rPr>
        <w:t xml:space="preserve"> 69: 74–83. https://doi.org/10.1111/fwb.14194.</w:t>
      </w:r>
    </w:p>
    <w:p w14:paraId="0E15C1BC"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Bansal, S., S. C. </w:t>
      </w:r>
      <w:proofErr w:type="spellStart"/>
      <w:r w:rsidRPr="006D0BBD">
        <w:rPr>
          <w:rFonts w:eastAsiaTheme="minorHAnsi"/>
          <w:sz w:val="24"/>
          <w:szCs w:val="24"/>
          <w:lang w:val="en-GB" w:eastAsia="en-US"/>
        </w:rPr>
        <w:t>Lishawa</w:t>
      </w:r>
      <w:proofErr w:type="spellEnd"/>
      <w:r w:rsidRPr="006D0BBD">
        <w:rPr>
          <w:rFonts w:eastAsiaTheme="minorHAnsi"/>
          <w:sz w:val="24"/>
          <w:szCs w:val="24"/>
          <w:lang w:val="en-GB" w:eastAsia="en-US"/>
        </w:rPr>
        <w:t xml:space="preserve">, S. Newman, B. A. Tangen, D. Wilcox, D. Albert, M. J. </w:t>
      </w:r>
      <w:proofErr w:type="spellStart"/>
      <w:r w:rsidRPr="006D0BBD">
        <w:rPr>
          <w:rFonts w:eastAsiaTheme="minorHAnsi"/>
          <w:sz w:val="24"/>
          <w:szCs w:val="24"/>
          <w:lang w:val="en-GB" w:eastAsia="en-US"/>
        </w:rPr>
        <w:t>Anteau</w:t>
      </w:r>
      <w:proofErr w:type="spellEnd"/>
      <w:r w:rsidRPr="006D0BBD">
        <w:rPr>
          <w:rFonts w:eastAsiaTheme="minorHAnsi"/>
          <w:sz w:val="24"/>
          <w:szCs w:val="24"/>
          <w:lang w:val="en-GB" w:eastAsia="en-US"/>
        </w:rPr>
        <w:t xml:space="preserve">, et al. 2019. </w:t>
      </w:r>
      <w:r w:rsidRPr="006D0BBD">
        <w:rPr>
          <w:rFonts w:eastAsiaTheme="minorHAnsi"/>
          <w:i/>
          <w:iCs/>
          <w:sz w:val="24"/>
          <w:szCs w:val="24"/>
          <w:lang w:val="en-GB" w:eastAsia="en-US"/>
        </w:rPr>
        <w:t>Typha</w:t>
      </w:r>
      <w:r w:rsidRPr="006D0BBD">
        <w:rPr>
          <w:rFonts w:eastAsiaTheme="minorHAnsi"/>
          <w:sz w:val="24"/>
          <w:szCs w:val="24"/>
          <w:lang w:val="en-GB" w:eastAsia="en-US"/>
        </w:rPr>
        <w:t xml:space="preserve"> (Cattail) Invasion in North American Wetlands: Biology, Regional Problems, Impacts, Ecosystem Services, and Management. </w:t>
      </w:r>
      <w:r w:rsidRPr="006D0BBD">
        <w:rPr>
          <w:rFonts w:eastAsiaTheme="minorHAnsi"/>
          <w:i/>
          <w:iCs/>
          <w:sz w:val="24"/>
          <w:szCs w:val="24"/>
          <w:lang w:val="en-GB" w:eastAsia="en-US"/>
        </w:rPr>
        <w:t>Wetlands</w:t>
      </w:r>
      <w:r w:rsidRPr="006D0BBD">
        <w:rPr>
          <w:rFonts w:eastAsiaTheme="minorHAnsi"/>
          <w:sz w:val="24"/>
          <w:szCs w:val="24"/>
          <w:lang w:val="en-GB" w:eastAsia="en-US"/>
        </w:rPr>
        <w:t xml:space="preserve"> 39: 645–684. https://doi.org/10.1007/s13157-019-01174-7.</w:t>
      </w:r>
    </w:p>
    <w:p w14:paraId="73B5FDD2"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Barbier, E. B., S. D. Hacker, C. Kennedy, E. W. Koch, A. C. Stier, and B. R. Silliman. 2011. The value of estuarine and coastal ecosystem services. </w:t>
      </w:r>
      <w:r w:rsidRPr="006D0BBD">
        <w:rPr>
          <w:rFonts w:eastAsiaTheme="minorHAnsi"/>
          <w:i/>
          <w:iCs/>
          <w:sz w:val="24"/>
          <w:szCs w:val="24"/>
          <w:lang w:val="en-GB" w:eastAsia="en-US"/>
        </w:rPr>
        <w:t>Ecological Monographs</w:t>
      </w:r>
      <w:r w:rsidRPr="006D0BBD">
        <w:rPr>
          <w:rFonts w:eastAsiaTheme="minorHAnsi"/>
          <w:sz w:val="24"/>
          <w:szCs w:val="24"/>
          <w:lang w:val="en-GB" w:eastAsia="en-US"/>
        </w:rPr>
        <w:t xml:space="preserve"> 81: 169–193. https://doi.org/10.1890/10-1510.1.</w:t>
      </w:r>
    </w:p>
    <w:p w14:paraId="27D747CB"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Bhargav, V. V., J. R. Freeland, and M. E. </w:t>
      </w:r>
      <w:proofErr w:type="spellStart"/>
      <w:r w:rsidRPr="006D0BBD">
        <w:rPr>
          <w:rFonts w:eastAsiaTheme="minorHAnsi"/>
          <w:sz w:val="24"/>
          <w:szCs w:val="24"/>
          <w:lang w:val="en-GB" w:eastAsia="en-US"/>
        </w:rPr>
        <w:t>Dorken</w:t>
      </w:r>
      <w:proofErr w:type="spellEnd"/>
      <w:r w:rsidRPr="006D0BBD">
        <w:rPr>
          <w:rFonts w:eastAsiaTheme="minorHAnsi"/>
          <w:sz w:val="24"/>
          <w:szCs w:val="24"/>
          <w:lang w:val="en-GB" w:eastAsia="en-US"/>
        </w:rPr>
        <w:t>. 2022. Evidence of hybrid breakdown among invasive hybrid cattails (</w:t>
      </w:r>
      <w:r w:rsidRPr="006D0BBD">
        <w:rPr>
          <w:rFonts w:eastAsiaTheme="minorHAnsi"/>
          <w:i/>
          <w:iCs/>
          <w:sz w:val="24"/>
          <w:szCs w:val="24"/>
          <w:lang w:val="en-GB" w:eastAsia="en-US"/>
        </w:rPr>
        <w:t>Typha</w:t>
      </w:r>
      <w:r w:rsidRPr="006D0BBD">
        <w:rPr>
          <w:rFonts w:eastAsiaTheme="minorHAnsi"/>
          <w:sz w:val="24"/>
          <w:szCs w:val="24"/>
          <w:lang w:val="en-GB" w:eastAsia="en-US"/>
        </w:rPr>
        <w:t xml:space="preserve"> × </w:t>
      </w:r>
      <w:r w:rsidRPr="006D0BBD">
        <w:rPr>
          <w:rFonts w:eastAsiaTheme="minorHAnsi"/>
          <w:i/>
          <w:iCs/>
          <w:sz w:val="24"/>
          <w:szCs w:val="24"/>
          <w:lang w:val="en-GB" w:eastAsia="en-US"/>
        </w:rPr>
        <w:t>glauca</w:t>
      </w:r>
      <w:r w:rsidRPr="006D0BBD">
        <w:rPr>
          <w:rFonts w:eastAsiaTheme="minorHAnsi"/>
          <w:sz w:val="24"/>
          <w:szCs w:val="24"/>
          <w:lang w:val="en-GB" w:eastAsia="en-US"/>
        </w:rPr>
        <w:t xml:space="preserve">). </w:t>
      </w:r>
      <w:r w:rsidRPr="006D0BBD">
        <w:rPr>
          <w:rFonts w:eastAsiaTheme="minorHAnsi"/>
          <w:i/>
          <w:iCs/>
          <w:sz w:val="24"/>
          <w:szCs w:val="24"/>
          <w:lang w:val="en-GB" w:eastAsia="en-US"/>
        </w:rPr>
        <w:t>Heredity</w:t>
      </w:r>
      <w:r w:rsidRPr="006D0BBD">
        <w:rPr>
          <w:rFonts w:eastAsiaTheme="minorHAnsi"/>
          <w:sz w:val="24"/>
          <w:szCs w:val="24"/>
          <w:lang w:val="en-GB" w:eastAsia="en-US"/>
        </w:rPr>
        <w:t xml:space="preserve"> 129: 195–201. https://doi.org/10.1038/s41437-022-00557-7.</w:t>
      </w:r>
    </w:p>
    <w:p w14:paraId="08E9FCCF"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Brophy, L. S., C. M. Greene, V. C. Hare, B. Holycross, A. Lanier, W. N. Heady, K. O’Connor, H. </w:t>
      </w:r>
      <w:proofErr w:type="spellStart"/>
      <w:r w:rsidRPr="006D0BBD">
        <w:rPr>
          <w:rFonts w:eastAsiaTheme="minorHAnsi"/>
          <w:sz w:val="24"/>
          <w:szCs w:val="24"/>
          <w:lang w:val="en-GB" w:eastAsia="en-US"/>
        </w:rPr>
        <w:t>Imaki</w:t>
      </w:r>
      <w:proofErr w:type="spellEnd"/>
      <w:r w:rsidRPr="006D0BBD">
        <w:rPr>
          <w:rFonts w:eastAsiaTheme="minorHAnsi"/>
          <w:sz w:val="24"/>
          <w:szCs w:val="24"/>
          <w:lang w:val="en-GB" w:eastAsia="en-US"/>
        </w:rPr>
        <w:t xml:space="preserve">, T. Haddad, and R. Dana. 2019. Insights into estuary habitat loss in the western United States using a new method for mapping maximum extent of tidal wetlands. Edited by João Miguel Dias. </w:t>
      </w:r>
      <w:r w:rsidRPr="006D0BBD">
        <w:rPr>
          <w:rFonts w:eastAsiaTheme="minorHAnsi"/>
          <w:i/>
          <w:iCs/>
          <w:sz w:val="24"/>
          <w:szCs w:val="24"/>
          <w:lang w:val="en-GB" w:eastAsia="en-US"/>
        </w:rPr>
        <w:t>PLOS ONE</w:t>
      </w:r>
      <w:r w:rsidRPr="006D0BBD">
        <w:rPr>
          <w:rFonts w:eastAsiaTheme="minorHAnsi"/>
          <w:sz w:val="24"/>
          <w:szCs w:val="24"/>
          <w:lang w:val="en-GB" w:eastAsia="en-US"/>
        </w:rPr>
        <w:t xml:space="preserve"> 14: e0218558. https://doi.org/10.1371/journal.pone.0218558.</w:t>
      </w:r>
    </w:p>
    <w:p w14:paraId="13943E4F"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Brownstein, M. J., J. D. </w:t>
      </w:r>
      <w:proofErr w:type="spellStart"/>
      <w:r w:rsidRPr="006D0BBD">
        <w:rPr>
          <w:rFonts w:eastAsiaTheme="minorHAnsi"/>
          <w:sz w:val="24"/>
          <w:szCs w:val="24"/>
          <w:lang w:val="en-GB" w:eastAsia="en-US"/>
        </w:rPr>
        <w:t>Carpten</w:t>
      </w:r>
      <w:proofErr w:type="spellEnd"/>
      <w:r w:rsidRPr="006D0BBD">
        <w:rPr>
          <w:rFonts w:eastAsiaTheme="minorHAnsi"/>
          <w:sz w:val="24"/>
          <w:szCs w:val="24"/>
          <w:lang w:val="en-GB" w:eastAsia="en-US"/>
        </w:rPr>
        <w:t xml:space="preserve">, and J. R. Smith. 1996. Modulation of Non-Templated Nucleotide Addition by </w:t>
      </w:r>
      <w:r w:rsidRPr="006D0BBD">
        <w:rPr>
          <w:rFonts w:eastAsiaTheme="minorHAnsi"/>
          <w:i/>
          <w:iCs/>
          <w:sz w:val="24"/>
          <w:szCs w:val="24"/>
          <w:lang w:val="en-GB" w:eastAsia="en-US"/>
        </w:rPr>
        <w:t>Taq</w:t>
      </w:r>
      <w:r w:rsidRPr="006D0BBD">
        <w:rPr>
          <w:rFonts w:eastAsiaTheme="minorHAnsi"/>
          <w:sz w:val="24"/>
          <w:szCs w:val="24"/>
          <w:lang w:val="en-GB" w:eastAsia="en-US"/>
        </w:rPr>
        <w:t xml:space="preserve"> DNA Polymerase: Primer Modifications that Facilitate Genotyping. </w:t>
      </w:r>
      <w:proofErr w:type="spellStart"/>
      <w:r w:rsidRPr="006D0BBD">
        <w:rPr>
          <w:rFonts w:eastAsiaTheme="minorHAnsi"/>
          <w:i/>
          <w:iCs/>
          <w:sz w:val="24"/>
          <w:szCs w:val="24"/>
          <w:lang w:val="en-GB" w:eastAsia="en-US"/>
        </w:rPr>
        <w:t>BioTechniques</w:t>
      </w:r>
      <w:proofErr w:type="spellEnd"/>
      <w:r w:rsidRPr="006D0BBD">
        <w:rPr>
          <w:rFonts w:eastAsiaTheme="minorHAnsi"/>
          <w:sz w:val="24"/>
          <w:szCs w:val="24"/>
          <w:lang w:val="en-GB" w:eastAsia="en-US"/>
        </w:rPr>
        <w:t xml:space="preserve"> 20: 1004–1010. https://doi.org/10.2144/96206st01.</w:t>
      </w:r>
    </w:p>
    <w:p w14:paraId="39271D83" w14:textId="77777777" w:rsidR="006D0BBD" w:rsidRPr="006D0BBD" w:rsidRDefault="006D0BBD" w:rsidP="006D0BBD">
      <w:pPr>
        <w:pStyle w:val="Bibliography"/>
        <w:rPr>
          <w:rFonts w:eastAsiaTheme="minorHAnsi"/>
          <w:sz w:val="24"/>
          <w:szCs w:val="24"/>
          <w:lang w:val="en-GB" w:eastAsia="en-US"/>
        </w:rPr>
      </w:pPr>
      <w:proofErr w:type="spellStart"/>
      <w:r w:rsidRPr="006D0BBD">
        <w:rPr>
          <w:rFonts w:eastAsiaTheme="minorHAnsi"/>
          <w:sz w:val="24"/>
          <w:szCs w:val="24"/>
          <w:lang w:val="en-GB" w:eastAsia="en-US"/>
        </w:rPr>
        <w:t>Bruvo</w:t>
      </w:r>
      <w:proofErr w:type="spellEnd"/>
      <w:r w:rsidRPr="006D0BBD">
        <w:rPr>
          <w:rFonts w:eastAsiaTheme="minorHAnsi"/>
          <w:sz w:val="24"/>
          <w:szCs w:val="24"/>
          <w:lang w:val="en-GB" w:eastAsia="en-US"/>
        </w:rPr>
        <w:t xml:space="preserve">, R., N. K. Michiels, T. G. D’Souza, and H. Schulenburg. 2004. A simple method for the calculation of microsatellite genotype distances irrespective of ploidy level. </w:t>
      </w:r>
      <w:r w:rsidRPr="006D0BBD">
        <w:rPr>
          <w:rFonts w:eastAsiaTheme="minorHAnsi"/>
          <w:i/>
          <w:iCs/>
          <w:sz w:val="24"/>
          <w:szCs w:val="24"/>
          <w:lang w:val="en-GB" w:eastAsia="en-US"/>
        </w:rPr>
        <w:t>Molecular Ecology</w:t>
      </w:r>
      <w:r w:rsidRPr="006D0BBD">
        <w:rPr>
          <w:rFonts w:eastAsiaTheme="minorHAnsi"/>
          <w:sz w:val="24"/>
          <w:szCs w:val="24"/>
          <w:lang w:val="en-GB" w:eastAsia="en-US"/>
        </w:rPr>
        <w:t xml:space="preserve"> 13: 2101–2106. https://doi.org/10.1111/j.1365-294X.2004.02209.x.</w:t>
      </w:r>
    </w:p>
    <w:p w14:paraId="2CA40900"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Butler, R. W., and R. W. Campbell. 1987. The birds of the Fraser River Delta: populations, ecology and international significance. </w:t>
      </w:r>
      <w:r w:rsidRPr="006D0BBD">
        <w:rPr>
          <w:rFonts w:eastAsiaTheme="minorHAnsi"/>
          <w:i/>
          <w:iCs/>
          <w:sz w:val="24"/>
          <w:szCs w:val="24"/>
          <w:lang w:val="en-GB" w:eastAsia="en-US"/>
        </w:rPr>
        <w:t>Occasional Paper</w:t>
      </w:r>
      <w:r w:rsidRPr="006D0BBD">
        <w:rPr>
          <w:rFonts w:eastAsiaTheme="minorHAnsi"/>
          <w:sz w:val="24"/>
          <w:szCs w:val="24"/>
          <w:lang w:val="en-GB" w:eastAsia="en-US"/>
        </w:rPr>
        <w:t xml:space="preserve"> 65: 1–73. https://doi.org/10.2307/3535850.</w:t>
      </w:r>
    </w:p>
    <w:p w14:paraId="2BFA19BF"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Camacho, C., G. </w:t>
      </w:r>
      <w:proofErr w:type="spellStart"/>
      <w:r w:rsidRPr="006D0BBD">
        <w:rPr>
          <w:rFonts w:eastAsiaTheme="minorHAnsi"/>
          <w:sz w:val="24"/>
          <w:szCs w:val="24"/>
          <w:lang w:val="en-GB" w:eastAsia="en-US"/>
        </w:rPr>
        <w:t>Coulouris</w:t>
      </w:r>
      <w:proofErr w:type="spellEnd"/>
      <w:r w:rsidRPr="006D0BBD">
        <w:rPr>
          <w:rFonts w:eastAsiaTheme="minorHAnsi"/>
          <w:sz w:val="24"/>
          <w:szCs w:val="24"/>
          <w:lang w:val="en-GB" w:eastAsia="en-US"/>
        </w:rPr>
        <w:t xml:space="preserve">, V. Avagyan, N. Ma, J. Papadopoulos, K. </w:t>
      </w:r>
      <w:proofErr w:type="spellStart"/>
      <w:r w:rsidRPr="006D0BBD">
        <w:rPr>
          <w:rFonts w:eastAsiaTheme="minorHAnsi"/>
          <w:sz w:val="24"/>
          <w:szCs w:val="24"/>
          <w:lang w:val="en-GB" w:eastAsia="en-US"/>
        </w:rPr>
        <w:t>Bealer</w:t>
      </w:r>
      <w:proofErr w:type="spellEnd"/>
      <w:r w:rsidRPr="006D0BBD">
        <w:rPr>
          <w:rFonts w:eastAsiaTheme="minorHAnsi"/>
          <w:sz w:val="24"/>
          <w:szCs w:val="24"/>
          <w:lang w:val="en-GB" w:eastAsia="en-US"/>
        </w:rPr>
        <w:t xml:space="preserve">, and T. L. Madden. 2009. BLAST+: architecture and applications. </w:t>
      </w:r>
      <w:r w:rsidRPr="006D0BBD">
        <w:rPr>
          <w:rFonts w:eastAsiaTheme="minorHAnsi"/>
          <w:i/>
          <w:iCs/>
          <w:sz w:val="24"/>
          <w:szCs w:val="24"/>
          <w:lang w:val="en-GB" w:eastAsia="en-US"/>
        </w:rPr>
        <w:t>BMC Bioinformatics</w:t>
      </w:r>
      <w:r w:rsidRPr="006D0BBD">
        <w:rPr>
          <w:rFonts w:eastAsiaTheme="minorHAnsi"/>
          <w:sz w:val="24"/>
          <w:szCs w:val="24"/>
          <w:lang w:val="en-GB" w:eastAsia="en-US"/>
        </w:rPr>
        <w:t xml:space="preserve"> 10: 421. https://doi.org/10.1186/1471-2105-10-421.</w:t>
      </w:r>
    </w:p>
    <w:p w14:paraId="34BA7893" w14:textId="77777777" w:rsidR="006D0BBD" w:rsidRPr="006D0BBD" w:rsidRDefault="006D0BBD" w:rsidP="006D0BBD">
      <w:pPr>
        <w:pStyle w:val="Bibliography"/>
        <w:rPr>
          <w:rFonts w:eastAsiaTheme="minorHAnsi"/>
          <w:sz w:val="24"/>
          <w:szCs w:val="24"/>
          <w:lang w:val="en-GB" w:eastAsia="en-US"/>
        </w:rPr>
      </w:pPr>
      <w:proofErr w:type="spellStart"/>
      <w:r w:rsidRPr="006D0BBD">
        <w:rPr>
          <w:rFonts w:eastAsiaTheme="minorHAnsi"/>
          <w:sz w:val="24"/>
          <w:szCs w:val="24"/>
          <w:lang w:val="en-GB" w:eastAsia="en-US"/>
        </w:rPr>
        <w:t>Chalifour</w:t>
      </w:r>
      <w:proofErr w:type="spellEnd"/>
      <w:r w:rsidRPr="006D0BBD">
        <w:rPr>
          <w:rFonts w:eastAsiaTheme="minorHAnsi"/>
          <w:sz w:val="24"/>
          <w:szCs w:val="24"/>
          <w:lang w:val="en-GB" w:eastAsia="en-US"/>
        </w:rPr>
        <w:t xml:space="preserve">, L., D. C. Scott, M. </w:t>
      </w:r>
      <w:proofErr w:type="spellStart"/>
      <w:r w:rsidRPr="006D0BBD">
        <w:rPr>
          <w:rFonts w:eastAsiaTheme="minorHAnsi"/>
          <w:sz w:val="24"/>
          <w:szCs w:val="24"/>
          <w:lang w:val="en-GB" w:eastAsia="en-US"/>
        </w:rPr>
        <w:t>MacDuffee</w:t>
      </w:r>
      <w:proofErr w:type="spellEnd"/>
      <w:r w:rsidRPr="006D0BBD">
        <w:rPr>
          <w:rFonts w:eastAsiaTheme="minorHAnsi"/>
          <w:sz w:val="24"/>
          <w:szCs w:val="24"/>
          <w:lang w:val="en-GB" w:eastAsia="en-US"/>
        </w:rPr>
        <w:t xml:space="preserve">, J. C. </w:t>
      </w:r>
      <w:proofErr w:type="spellStart"/>
      <w:r w:rsidRPr="006D0BBD">
        <w:rPr>
          <w:rFonts w:eastAsiaTheme="minorHAnsi"/>
          <w:sz w:val="24"/>
          <w:szCs w:val="24"/>
          <w:lang w:val="en-GB" w:eastAsia="en-US"/>
        </w:rPr>
        <w:t>Iacarella</w:t>
      </w:r>
      <w:proofErr w:type="spellEnd"/>
      <w:r w:rsidRPr="006D0BBD">
        <w:rPr>
          <w:rFonts w:eastAsiaTheme="minorHAnsi"/>
          <w:sz w:val="24"/>
          <w:szCs w:val="24"/>
          <w:lang w:val="en-GB" w:eastAsia="en-US"/>
        </w:rPr>
        <w:t xml:space="preserve">, T. G. Martin, and J. K. Baum. 2019. Habitat use by juvenile salmon, other migratory fish, and resident fish species underscores the importance of estuarine habitat mosaics. </w:t>
      </w:r>
      <w:r w:rsidRPr="006D0BBD">
        <w:rPr>
          <w:rFonts w:eastAsiaTheme="minorHAnsi"/>
          <w:i/>
          <w:iCs/>
          <w:sz w:val="24"/>
          <w:szCs w:val="24"/>
          <w:lang w:val="en-GB" w:eastAsia="en-US"/>
        </w:rPr>
        <w:t>Marine Ecology Progress Series</w:t>
      </w:r>
      <w:r w:rsidRPr="006D0BBD">
        <w:rPr>
          <w:rFonts w:eastAsiaTheme="minorHAnsi"/>
          <w:sz w:val="24"/>
          <w:szCs w:val="24"/>
          <w:lang w:val="en-GB" w:eastAsia="en-US"/>
        </w:rPr>
        <w:t xml:space="preserve"> 625: 145–162. https://doi.org/10.3354/meps13064.</w:t>
      </w:r>
    </w:p>
    <w:p w14:paraId="70B05E1D" w14:textId="77777777" w:rsidR="006D0BBD" w:rsidRPr="006D0BBD" w:rsidRDefault="006D0BBD" w:rsidP="006D0BBD">
      <w:pPr>
        <w:pStyle w:val="Bibliography"/>
        <w:rPr>
          <w:rFonts w:eastAsiaTheme="minorHAnsi"/>
          <w:sz w:val="24"/>
          <w:szCs w:val="24"/>
          <w:lang w:val="en-GB" w:eastAsia="en-US"/>
        </w:rPr>
      </w:pPr>
      <w:proofErr w:type="spellStart"/>
      <w:r w:rsidRPr="006D0BBD">
        <w:rPr>
          <w:rFonts w:eastAsiaTheme="minorHAnsi"/>
          <w:sz w:val="24"/>
          <w:szCs w:val="24"/>
          <w:lang w:val="en-GB" w:eastAsia="en-US"/>
        </w:rPr>
        <w:t>Ciotir</w:t>
      </w:r>
      <w:proofErr w:type="spellEnd"/>
      <w:r w:rsidRPr="006D0BBD">
        <w:rPr>
          <w:rFonts w:eastAsiaTheme="minorHAnsi"/>
          <w:sz w:val="24"/>
          <w:szCs w:val="24"/>
          <w:lang w:val="en-GB" w:eastAsia="en-US"/>
        </w:rPr>
        <w:t>, C., and J. Freeland. 2016. Cryptic intercontinental dispersal, commercial retailers, and the genetic diversity of native and non-native cattails (</w:t>
      </w:r>
      <w:r w:rsidRPr="006D0BBD">
        <w:rPr>
          <w:rFonts w:eastAsiaTheme="minorHAnsi"/>
          <w:i/>
          <w:iCs/>
          <w:sz w:val="24"/>
          <w:szCs w:val="24"/>
          <w:lang w:val="en-GB" w:eastAsia="en-US"/>
        </w:rPr>
        <w:t>Typha</w:t>
      </w:r>
      <w:r w:rsidRPr="006D0BBD">
        <w:rPr>
          <w:rFonts w:eastAsiaTheme="minorHAnsi"/>
          <w:sz w:val="24"/>
          <w:szCs w:val="24"/>
          <w:lang w:val="en-GB" w:eastAsia="en-US"/>
        </w:rPr>
        <w:t xml:space="preserve"> spp.) in North America. </w:t>
      </w:r>
      <w:proofErr w:type="spellStart"/>
      <w:r w:rsidRPr="006D0BBD">
        <w:rPr>
          <w:rFonts w:eastAsiaTheme="minorHAnsi"/>
          <w:i/>
          <w:iCs/>
          <w:sz w:val="24"/>
          <w:szCs w:val="24"/>
          <w:lang w:val="en-GB" w:eastAsia="en-US"/>
        </w:rPr>
        <w:t>Hydrobiologia</w:t>
      </w:r>
      <w:proofErr w:type="spellEnd"/>
      <w:r w:rsidRPr="006D0BBD">
        <w:rPr>
          <w:rFonts w:eastAsiaTheme="minorHAnsi"/>
          <w:sz w:val="24"/>
          <w:szCs w:val="24"/>
          <w:lang w:val="en-GB" w:eastAsia="en-US"/>
        </w:rPr>
        <w:t xml:space="preserve"> 768: 137–150. https://doi.org/10.1007/s10750-015-2538-0.</w:t>
      </w:r>
    </w:p>
    <w:p w14:paraId="39178003"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Cooper, J. E., J. V. Mead, J. M. Farrell, and R. G. Werner. 2008. Potential effects of spawning habitat changes on the segregation of northern pike (</w:t>
      </w:r>
      <w:r w:rsidRPr="006D0BBD">
        <w:rPr>
          <w:rFonts w:eastAsiaTheme="minorHAnsi"/>
          <w:i/>
          <w:iCs/>
          <w:sz w:val="24"/>
          <w:szCs w:val="24"/>
          <w:lang w:val="en-GB" w:eastAsia="en-US"/>
        </w:rPr>
        <w:t xml:space="preserve">Esox </w:t>
      </w:r>
      <w:proofErr w:type="spellStart"/>
      <w:r w:rsidRPr="006D0BBD">
        <w:rPr>
          <w:rFonts w:eastAsiaTheme="minorHAnsi"/>
          <w:i/>
          <w:iCs/>
          <w:sz w:val="24"/>
          <w:szCs w:val="24"/>
          <w:lang w:val="en-GB" w:eastAsia="en-US"/>
        </w:rPr>
        <w:t>lucius</w:t>
      </w:r>
      <w:proofErr w:type="spellEnd"/>
      <w:r w:rsidRPr="006D0BBD">
        <w:rPr>
          <w:rFonts w:eastAsiaTheme="minorHAnsi"/>
          <w:sz w:val="24"/>
          <w:szCs w:val="24"/>
          <w:lang w:val="en-GB" w:eastAsia="en-US"/>
        </w:rPr>
        <w:t>) and muskellunge (</w:t>
      </w:r>
      <w:r w:rsidRPr="006D0BBD">
        <w:rPr>
          <w:rFonts w:eastAsiaTheme="minorHAnsi"/>
          <w:i/>
          <w:iCs/>
          <w:sz w:val="24"/>
          <w:szCs w:val="24"/>
          <w:lang w:val="en-GB" w:eastAsia="en-US"/>
        </w:rPr>
        <w:t>E. masquinongy</w:t>
      </w:r>
      <w:r w:rsidRPr="006D0BBD">
        <w:rPr>
          <w:rFonts w:eastAsiaTheme="minorHAnsi"/>
          <w:sz w:val="24"/>
          <w:szCs w:val="24"/>
          <w:lang w:val="en-GB" w:eastAsia="en-US"/>
        </w:rPr>
        <w:t xml:space="preserve">) in the Upper St. Lawrence River. </w:t>
      </w:r>
      <w:proofErr w:type="spellStart"/>
      <w:r w:rsidRPr="006D0BBD">
        <w:rPr>
          <w:rFonts w:eastAsiaTheme="minorHAnsi"/>
          <w:i/>
          <w:iCs/>
          <w:sz w:val="24"/>
          <w:szCs w:val="24"/>
          <w:lang w:val="en-GB" w:eastAsia="en-US"/>
        </w:rPr>
        <w:t>Hydrobiologia</w:t>
      </w:r>
      <w:proofErr w:type="spellEnd"/>
      <w:r w:rsidRPr="006D0BBD">
        <w:rPr>
          <w:rFonts w:eastAsiaTheme="minorHAnsi"/>
          <w:sz w:val="24"/>
          <w:szCs w:val="24"/>
          <w:lang w:val="en-GB" w:eastAsia="en-US"/>
        </w:rPr>
        <w:t xml:space="preserve"> 601: 41–53. https://doi.org/10.1007/s10750-007-9265-0.</w:t>
      </w:r>
    </w:p>
    <w:p w14:paraId="5596C822"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lastRenderedPageBreak/>
        <w:t xml:space="preserve">Currie, W. S., D. E. Goldberg, J. Martina, R. </w:t>
      </w:r>
      <w:proofErr w:type="spellStart"/>
      <w:r w:rsidRPr="006D0BBD">
        <w:rPr>
          <w:rFonts w:eastAsiaTheme="minorHAnsi"/>
          <w:sz w:val="24"/>
          <w:szCs w:val="24"/>
          <w:lang w:val="en-GB" w:eastAsia="en-US"/>
        </w:rPr>
        <w:t>Wildova</w:t>
      </w:r>
      <w:proofErr w:type="spellEnd"/>
      <w:r w:rsidRPr="006D0BBD">
        <w:rPr>
          <w:rFonts w:eastAsiaTheme="minorHAnsi"/>
          <w:sz w:val="24"/>
          <w:szCs w:val="24"/>
          <w:lang w:val="en-GB" w:eastAsia="en-US"/>
        </w:rPr>
        <w:t xml:space="preserve">, E. Farrer, and K. J. Elgersma. 2014. Emergence of nutrient-cycling </w:t>
      </w:r>
      <w:proofErr w:type="gramStart"/>
      <w:r w:rsidRPr="006D0BBD">
        <w:rPr>
          <w:rFonts w:eastAsiaTheme="minorHAnsi"/>
          <w:sz w:val="24"/>
          <w:szCs w:val="24"/>
          <w:lang w:val="en-GB" w:eastAsia="en-US"/>
        </w:rPr>
        <w:t>feedbacks</w:t>
      </w:r>
      <w:proofErr w:type="gramEnd"/>
      <w:r w:rsidRPr="006D0BBD">
        <w:rPr>
          <w:rFonts w:eastAsiaTheme="minorHAnsi"/>
          <w:sz w:val="24"/>
          <w:szCs w:val="24"/>
          <w:lang w:val="en-GB" w:eastAsia="en-US"/>
        </w:rPr>
        <w:t xml:space="preserve"> related to plant size and invasion success in a wetland community–ecosystem model. </w:t>
      </w:r>
      <w:r w:rsidRPr="006D0BBD">
        <w:rPr>
          <w:rFonts w:eastAsiaTheme="minorHAnsi"/>
          <w:i/>
          <w:iCs/>
          <w:sz w:val="24"/>
          <w:szCs w:val="24"/>
          <w:lang w:val="en-GB" w:eastAsia="en-US"/>
        </w:rPr>
        <w:t>Ecological Modelling</w:t>
      </w:r>
      <w:r w:rsidRPr="006D0BBD">
        <w:rPr>
          <w:rFonts w:eastAsiaTheme="minorHAnsi"/>
          <w:sz w:val="24"/>
          <w:szCs w:val="24"/>
          <w:lang w:val="en-GB" w:eastAsia="en-US"/>
        </w:rPr>
        <w:t xml:space="preserve"> 282: 69–82. https://doi.org/10.1016/j.ecolmodel.2014.01.010.</w:t>
      </w:r>
    </w:p>
    <w:p w14:paraId="1488A06A"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Doyle, J. J., and J. L. Doyle. 1987. A rapid isolation procedure for small amounts of leaf tissue. </w:t>
      </w:r>
      <w:r w:rsidRPr="006D0BBD">
        <w:rPr>
          <w:rFonts w:eastAsiaTheme="minorHAnsi"/>
          <w:i/>
          <w:iCs/>
          <w:sz w:val="24"/>
          <w:szCs w:val="24"/>
          <w:lang w:val="en-GB" w:eastAsia="en-US"/>
        </w:rPr>
        <w:t>Phytochemical Bulletin</w:t>
      </w:r>
      <w:r w:rsidRPr="006D0BBD">
        <w:rPr>
          <w:rFonts w:eastAsiaTheme="minorHAnsi"/>
          <w:sz w:val="24"/>
          <w:szCs w:val="24"/>
          <w:lang w:val="en-GB" w:eastAsia="en-US"/>
        </w:rPr>
        <w:t>. https://doi.org/10.2307/4119796.</w:t>
      </w:r>
    </w:p>
    <w:p w14:paraId="587EB0BD"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Farrer, E. C., and D. E. Goldberg. 2009. Litter drives ecosystem and plant community changes in cattail invasion. </w:t>
      </w:r>
      <w:r w:rsidRPr="006D0BBD">
        <w:rPr>
          <w:rFonts w:eastAsiaTheme="minorHAnsi"/>
          <w:i/>
          <w:iCs/>
          <w:sz w:val="24"/>
          <w:szCs w:val="24"/>
          <w:lang w:val="en-GB" w:eastAsia="en-US"/>
        </w:rPr>
        <w:t>Ecological Applications</w:t>
      </w:r>
      <w:r w:rsidRPr="006D0BBD">
        <w:rPr>
          <w:rFonts w:eastAsiaTheme="minorHAnsi"/>
          <w:sz w:val="24"/>
          <w:szCs w:val="24"/>
          <w:lang w:val="en-GB" w:eastAsia="en-US"/>
        </w:rPr>
        <w:t xml:space="preserve"> 19: 398–412. https://doi.org/10.1890/08-0485.1.</w:t>
      </w:r>
    </w:p>
    <w:p w14:paraId="0F4F1F46"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Finkelstein, S. A. 2003. Identifying pollen grains of </w:t>
      </w:r>
      <w:r w:rsidRPr="006D0BBD">
        <w:rPr>
          <w:rFonts w:eastAsiaTheme="minorHAnsi"/>
          <w:i/>
          <w:iCs/>
          <w:sz w:val="24"/>
          <w:szCs w:val="24"/>
          <w:lang w:val="en-GB" w:eastAsia="en-US"/>
        </w:rPr>
        <w:t>Typha latifolia, Typha angustifolia,</w:t>
      </w:r>
      <w:r w:rsidRPr="006D0BBD">
        <w:rPr>
          <w:rFonts w:eastAsiaTheme="minorHAnsi"/>
          <w:sz w:val="24"/>
          <w:szCs w:val="24"/>
          <w:lang w:val="en-GB" w:eastAsia="en-US"/>
        </w:rPr>
        <w:t xml:space="preserve"> and </w:t>
      </w:r>
      <w:r w:rsidRPr="006D0BBD">
        <w:rPr>
          <w:rFonts w:eastAsiaTheme="minorHAnsi"/>
          <w:i/>
          <w:iCs/>
          <w:sz w:val="24"/>
          <w:szCs w:val="24"/>
          <w:lang w:val="en-GB" w:eastAsia="en-US"/>
        </w:rPr>
        <w:t>Typha</w:t>
      </w:r>
      <w:r w:rsidRPr="006D0BBD">
        <w:rPr>
          <w:rFonts w:eastAsiaTheme="minorHAnsi"/>
          <w:sz w:val="24"/>
          <w:szCs w:val="24"/>
          <w:lang w:val="en-GB" w:eastAsia="en-US"/>
        </w:rPr>
        <w:t xml:space="preserve"> × </w:t>
      </w:r>
      <w:r w:rsidRPr="006D0BBD">
        <w:rPr>
          <w:rFonts w:eastAsiaTheme="minorHAnsi"/>
          <w:i/>
          <w:iCs/>
          <w:sz w:val="24"/>
          <w:szCs w:val="24"/>
          <w:lang w:val="en-GB" w:eastAsia="en-US"/>
        </w:rPr>
        <w:t>glauca</w:t>
      </w:r>
      <w:r w:rsidRPr="006D0BBD">
        <w:rPr>
          <w:rFonts w:eastAsiaTheme="minorHAnsi"/>
          <w:sz w:val="24"/>
          <w:szCs w:val="24"/>
          <w:lang w:val="en-GB" w:eastAsia="en-US"/>
        </w:rPr>
        <w:t xml:space="preserve">. </w:t>
      </w:r>
      <w:r w:rsidRPr="006D0BBD">
        <w:rPr>
          <w:rFonts w:eastAsiaTheme="minorHAnsi"/>
          <w:i/>
          <w:iCs/>
          <w:sz w:val="24"/>
          <w:szCs w:val="24"/>
          <w:lang w:val="en-GB" w:eastAsia="en-US"/>
        </w:rPr>
        <w:t>Canadian Journal of Botany</w:t>
      </w:r>
      <w:r w:rsidRPr="006D0BBD">
        <w:rPr>
          <w:rFonts w:eastAsiaTheme="minorHAnsi"/>
          <w:sz w:val="24"/>
          <w:szCs w:val="24"/>
          <w:lang w:val="en-GB" w:eastAsia="en-US"/>
        </w:rPr>
        <w:t xml:space="preserve"> 81: 985–990. https://doi.org/10.1139/b03-084.</w:t>
      </w:r>
    </w:p>
    <w:p w14:paraId="696F8762"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Finn, R. J. R., L. </w:t>
      </w:r>
      <w:proofErr w:type="spellStart"/>
      <w:r w:rsidRPr="006D0BBD">
        <w:rPr>
          <w:rFonts w:eastAsiaTheme="minorHAnsi"/>
          <w:sz w:val="24"/>
          <w:szCs w:val="24"/>
          <w:lang w:val="en-GB" w:eastAsia="en-US"/>
        </w:rPr>
        <w:t>Chalifour</w:t>
      </w:r>
      <w:proofErr w:type="spellEnd"/>
      <w:r w:rsidRPr="006D0BBD">
        <w:rPr>
          <w:rFonts w:eastAsiaTheme="minorHAnsi"/>
          <w:sz w:val="24"/>
          <w:szCs w:val="24"/>
          <w:lang w:val="en-GB" w:eastAsia="en-US"/>
        </w:rPr>
        <w:t xml:space="preserve">, S. E. Gergel, S. G. Hinch, D. C. Scott, and T. G. Martin. 2021. Quantifying lost and inaccessible habitat for Pacific salmon in Canada’s Lower Fraser River. </w:t>
      </w:r>
      <w:r w:rsidRPr="006D0BBD">
        <w:rPr>
          <w:rFonts w:eastAsiaTheme="minorHAnsi"/>
          <w:i/>
          <w:iCs/>
          <w:sz w:val="24"/>
          <w:szCs w:val="24"/>
          <w:lang w:val="en-GB" w:eastAsia="en-US"/>
        </w:rPr>
        <w:t>Ecosphere</w:t>
      </w:r>
      <w:r w:rsidRPr="006D0BBD">
        <w:rPr>
          <w:rFonts w:eastAsiaTheme="minorHAnsi"/>
          <w:sz w:val="24"/>
          <w:szCs w:val="24"/>
          <w:lang w:val="en-GB" w:eastAsia="en-US"/>
        </w:rPr>
        <w:t xml:space="preserve"> 12. https://doi.org/10.1002/ecs2.3646.</w:t>
      </w:r>
    </w:p>
    <w:p w14:paraId="76A9BB53"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Fitzpatrick, B. M. 2012. Estimating ancestry and heterozygosity of hybrids using molecular markers. </w:t>
      </w:r>
      <w:r w:rsidRPr="006D0BBD">
        <w:rPr>
          <w:rFonts w:eastAsiaTheme="minorHAnsi"/>
          <w:i/>
          <w:iCs/>
          <w:sz w:val="24"/>
          <w:szCs w:val="24"/>
          <w:lang w:val="en-GB" w:eastAsia="en-US"/>
        </w:rPr>
        <w:t>BMC Evolutionary Biology</w:t>
      </w:r>
      <w:r w:rsidRPr="006D0BBD">
        <w:rPr>
          <w:rFonts w:eastAsiaTheme="minorHAnsi"/>
          <w:sz w:val="24"/>
          <w:szCs w:val="24"/>
          <w:lang w:val="en-GB" w:eastAsia="en-US"/>
        </w:rPr>
        <w:t xml:space="preserve"> 12: 131. https://doi.org/10.1186/1471-2148-12-131.</w:t>
      </w:r>
    </w:p>
    <w:p w14:paraId="6884619A"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Freeland, J., C. </w:t>
      </w:r>
      <w:proofErr w:type="spellStart"/>
      <w:r w:rsidRPr="006D0BBD">
        <w:rPr>
          <w:rFonts w:eastAsiaTheme="minorHAnsi"/>
          <w:sz w:val="24"/>
          <w:szCs w:val="24"/>
          <w:lang w:val="en-GB" w:eastAsia="en-US"/>
        </w:rPr>
        <w:t>Ciotir</w:t>
      </w:r>
      <w:proofErr w:type="spellEnd"/>
      <w:r w:rsidRPr="006D0BBD">
        <w:rPr>
          <w:rFonts w:eastAsiaTheme="minorHAnsi"/>
          <w:sz w:val="24"/>
          <w:szCs w:val="24"/>
          <w:lang w:val="en-GB" w:eastAsia="en-US"/>
        </w:rPr>
        <w:t xml:space="preserve">, and H. Kirk. 2013. Regional differences in the abundance of native, introduced, and hybrid </w:t>
      </w:r>
      <w:r w:rsidRPr="006D0BBD">
        <w:rPr>
          <w:rFonts w:eastAsiaTheme="minorHAnsi"/>
          <w:i/>
          <w:iCs/>
          <w:sz w:val="24"/>
          <w:szCs w:val="24"/>
          <w:lang w:val="en-GB" w:eastAsia="en-US"/>
        </w:rPr>
        <w:t>Typha</w:t>
      </w:r>
      <w:r w:rsidRPr="006D0BBD">
        <w:rPr>
          <w:rFonts w:eastAsiaTheme="minorHAnsi"/>
          <w:sz w:val="24"/>
          <w:szCs w:val="24"/>
          <w:lang w:val="en-GB" w:eastAsia="en-US"/>
        </w:rPr>
        <w:t xml:space="preserve"> spp. in northeastern North America influence wetland invasions. </w:t>
      </w:r>
      <w:r w:rsidRPr="006D0BBD">
        <w:rPr>
          <w:rFonts w:eastAsiaTheme="minorHAnsi"/>
          <w:i/>
          <w:iCs/>
          <w:sz w:val="24"/>
          <w:szCs w:val="24"/>
          <w:lang w:val="en-GB" w:eastAsia="en-US"/>
        </w:rPr>
        <w:t>Biological Invasions</w:t>
      </w:r>
      <w:r w:rsidRPr="006D0BBD">
        <w:rPr>
          <w:rFonts w:eastAsiaTheme="minorHAnsi"/>
          <w:sz w:val="24"/>
          <w:szCs w:val="24"/>
          <w:lang w:val="en-GB" w:eastAsia="en-US"/>
        </w:rPr>
        <w:t xml:space="preserve"> 15: 2651–2665. https://doi.org/10.1007/s10530-013-0481-4.</w:t>
      </w:r>
    </w:p>
    <w:p w14:paraId="39A133ED"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Geddes, P., L. Murphy, Y. Astudillo-Scalia, D. </w:t>
      </w:r>
      <w:proofErr w:type="spellStart"/>
      <w:r w:rsidRPr="006D0BBD">
        <w:rPr>
          <w:rFonts w:eastAsiaTheme="minorHAnsi"/>
          <w:sz w:val="24"/>
          <w:szCs w:val="24"/>
          <w:lang w:val="en-GB" w:eastAsia="en-US"/>
        </w:rPr>
        <w:t>Blasini</w:t>
      </w:r>
      <w:proofErr w:type="spellEnd"/>
      <w:r w:rsidRPr="006D0BBD">
        <w:rPr>
          <w:rFonts w:eastAsiaTheme="minorHAnsi"/>
          <w:sz w:val="24"/>
          <w:szCs w:val="24"/>
          <w:lang w:val="en-GB" w:eastAsia="en-US"/>
        </w:rPr>
        <w:t xml:space="preserve">, S. Nugent, M. J. Ríos, A. E. Schirmer, and J. P. </w:t>
      </w:r>
      <w:proofErr w:type="spellStart"/>
      <w:r w:rsidRPr="006D0BBD">
        <w:rPr>
          <w:rFonts w:eastAsiaTheme="minorHAnsi"/>
          <w:sz w:val="24"/>
          <w:szCs w:val="24"/>
          <w:lang w:val="en-GB" w:eastAsia="en-US"/>
        </w:rPr>
        <w:t>Olfelt</w:t>
      </w:r>
      <w:proofErr w:type="spellEnd"/>
      <w:r w:rsidRPr="006D0BBD">
        <w:rPr>
          <w:rFonts w:eastAsiaTheme="minorHAnsi"/>
          <w:sz w:val="24"/>
          <w:szCs w:val="24"/>
          <w:lang w:val="en-GB" w:eastAsia="en-US"/>
        </w:rPr>
        <w:t xml:space="preserve">. 2021. Microsatellite Markers Reveal Unprecedented High Frequencies of Hybridization among </w:t>
      </w:r>
      <w:r w:rsidRPr="006D0BBD">
        <w:rPr>
          <w:rFonts w:eastAsiaTheme="minorHAnsi"/>
          <w:i/>
          <w:iCs/>
          <w:sz w:val="24"/>
          <w:szCs w:val="24"/>
          <w:lang w:val="en-GB" w:eastAsia="en-US"/>
        </w:rPr>
        <w:t>Typha</w:t>
      </w:r>
      <w:r w:rsidRPr="006D0BBD">
        <w:rPr>
          <w:rFonts w:eastAsiaTheme="minorHAnsi"/>
          <w:sz w:val="24"/>
          <w:szCs w:val="24"/>
          <w:lang w:val="en-GB" w:eastAsia="en-US"/>
        </w:rPr>
        <w:t xml:space="preserve"> Species in the Midwestern US. </w:t>
      </w:r>
      <w:r w:rsidRPr="006D0BBD">
        <w:rPr>
          <w:rFonts w:eastAsiaTheme="minorHAnsi"/>
          <w:i/>
          <w:iCs/>
          <w:sz w:val="24"/>
          <w:szCs w:val="24"/>
          <w:lang w:val="en-GB" w:eastAsia="en-US"/>
        </w:rPr>
        <w:t>Wetlands</w:t>
      </w:r>
      <w:r w:rsidRPr="006D0BBD">
        <w:rPr>
          <w:rFonts w:eastAsiaTheme="minorHAnsi"/>
          <w:sz w:val="24"/>
          <w:szCs w:val="24"/>
          <w:lang w:val="en-GB" w:eastAsia="en-US"/>
        </w:rPr>
        <w:t xml:space="preserve"> 41: 24. https://doi.org/10.1007/s13157-021-01429-2.</w:t>
      </w:r>
    </w:p>
    <w:p w14:paraId="7851E2E9"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Grout, J. A., C. D. </w:t>
      </w:r>
      <w:proofErr w:type="spellStart"/>
      <w:r w:rsidRPr="006D0BBD">
        <w:rPr>
          <w:rFonts w:eastAsiaTheme="minorHAnsi"/>
          <w:sz w:val="24"/>
          <w:szCs w:val="24"/>
          <w:lang w:val="en-GB" w:eastAsia="en-US"/>
        </w:rPr>
        <w:t>Levings</w:t>
      </w:r>
      <w:proofErr w:type="spellEnd"/>
      <w:r w:rsidRPr="006D0BBD">
        <w:rPr>
          <w:rFonts w:eastAsiaTheme="minorHAnsi"/>
          <w:sz w:val="24"/>
          <w:szCs w:val="24"/>
          <w:lang w:val="en-GB" w:eastAsia="en-US"/>
        </w:rPr>
        <w:t>, and J. S. Richardson. 1997. Decomposition rates of purple loosestrife (</w:t>
      </w:r>
      <w:r w:rsidRPr="006D0BBD">
        <w:rPr>
          <w:rFonts w:eastAsiaTheme="minorHAnsi"/>
          <w:i/>
          <w:iCs/>
          <w:sz w:val="24"/>
          <w:szCs w:val="24"/>
          <w:lang w:val="en-GB" w:eastAsia="en-US"/>
        </w:rPr>
        <w:t>Lythrum salicaria</w:t>
      </w:r>
      <w:r w:rsidRPr="006D0BBD">
        <w:rPr>
          <w:rFonts w:eastAsiaTheme="minorHAnsi"/>
          <w:sz w:val="24"/>
          <w:szCs w:val="24"/>
          <w:lang w:val="en-GB" w:eastAsia="en-US"/>
        </w:rPr>
        <w:t xml:space="preserve">) and </w:t>
      </w:r>
      <w:proofErr w:type="spellStart"/>
      <w:r w:rsidRPr="006D0BBD">
        <w:rPr>
          <w:rFonts w:eastAsiaTheme="minorHAnsi"/>
          <w:sz w:val="24"/>
          <w:szCs w:val="24"/>
          <w:lang w:val="en-GB" w:eastAsia="en-US"/>
        </w:rPr>
        <w:t>Lyngbyei’s</w:t>
      </w:r>
      <w:proofErr w:type="spellEnd"/>
      <w:r w:rsidRPr="006D0BBD">
        <w:rPr>
          <w:rFonts w:eastAsiaTheme="minorHAnsi"/>
          <w:sz w:val="24"/>
          <w:szCs w:val="24"/>
          <w:lang w:val="en-GB" w:eastAsia="en-US"/>
        </w:rPr>
        <w:t xml:space="preserve"> Sedge (</w:t>
      </w:r>
      <w:r w:rsidRPr="006D0BBD">
        <w:rPr>
          <w:rFonts w:eastAsiaTheme="minorHAnsi"/>
          <w:i/>
          <w:iCs/>
          <w:sz w:val="24"/>
          <w:szCs w:val="24"/>
          <w:lang w:val="en-GB" w:eastAsia="en-US"/>
        </w:rPr>
        <w:t>Carex lyngbyei</w:t>
      </w:r>
      <w:r w:rsidRPr="006D0BBD">
        <w:rPr>
          <w:rFonts w:eastAsiaTheme="minorHAnsi"/>
          <w:sz w:val="24"/>
          <w:szCs w:val="24"/>
          <w:lang w:val="en-GB" w:eastAsia="en-US"/>
        </w:rPr>
        <w:t xml:space="preserve">) in the Fraser River Estuary. </w:t>
      </w:r>
      <w:r w:rsidRPr="006D0BBD">
        <w:rPr>
          <w:rFonts w:eastAsiaTheme="minorHAnsi"/>
          <w:i/>
          <w:iCs/>
          <w:sz w:val="24"/>
          <w:szCs w:val="24"/>
          <w:lang w:val="en-GB" w:eastAsia="en-US"/>
        </w:rPr>
        <w:t>Estuaries</w:t>
      </w:r>
      <w:r w:rsidRPr="006D0BBD">
        <w:rPr>
          <w:rFonts w:eastAsiaTheme="minorHAnsi"/>
          <w:sz w:val="24"/>
          <w:szCs w:val="24"/>
          <w:lang w:val="en-GB" w:eastAsia="en-US"/>
        </w:rPr>
        <w:t xml:space="preserve"> 20: 96–102.</w:t>
      </w:r>
    </w:p>
    <w:p w14:paraId="787B0059"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Hensel, M. J. S., B. R. Silliman, J. Van De Koppel, E. Hensel, S. J. Sharp, S. M. Crotty, and J. E. K. Byrnes. 2021. A large invasive consumer reduces coastal ecosystem resilience by disabling positive species interactions. </w:t>
      </w:r>
      <w:r w:rsidRPr="006D0BBD">
        <w:rPr>
          <w:rFonts w:eastAsiaTheme="minorHAnsi"/>
          <w:i/>
          <w:iCs/>
          <w:sz w:val="24"/>
          <w:szCs w:val="24"/>
          <w:lang w:val="en-GB" w:eastAsia="en-US"/>
        </w:rPr>
        <w:t>Nature Communications</w:t>
      </w:r>
      <w:r w:rsidRPr="006D0BBD">
        <w:rPr>
          <w:rFonts w:eastAsiaTheme="minorHAnsi"/>
          <w:sz w:val="24"/>
          <w:szCs w:val="24"/>
          <w:lang w:val="en-GB" w:eastAsia="en-US"/>
        </w:rPr>
        <w:t xml:space="preserve"> 12: 6290. https://doi.org/10.1038/s41467-021-26504-4.</w:t>
      </w:r>
    </w:p>
    <w:p w14:paraId="21C95257"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Hitchcock, C. L., A. Cronquist, D. Giblin, B. Legler, P. F. Zika, and R. G. Olmstead. 2018. </w:t>
      </w:r>
      <w:r w:rsidRPr="006D0BBD">
        <w:rPr>
          <w:rFonts w:eastAsiaTheme="minorHAnsi"/>
          <w:i/>
          <w:iCs/>
          <w:sz w:val="24"/>
          <w:szCs w:val="24"/>
          <w:lang w:val="en-GB" w:eastAsia="en-US"/>
        </w:rPr>
        <w:t>Flora of the Pacific Northwest: an illustrated manual</w:t>
      </w:r>
      <w:r w:rsidRPr="006D0BBD">
        <w:rPr>
          <w:rFonts w:eastAsiaTheme="minorHAnsi"/>
          <w:sz w:val="24"/>
          <w:szCs w:val="24"/>
          <w:lang w:val="en-GB" w:eastAsia="en-US"/>
        </w:rPr>
        <w:t>. 2nd ed. Seattle: University of Washington Press.</w:t>
      </w:r>
    </w:p>
    <w:p w14:paraId="43689EC2" w14:textId="77777777" w:rsidR="006D0BBD" w:rsidRPr="006D0BBD" w:rsidRDefault="006D0BBD" w:rsidP="006D0BBD">
      <w:pPr>
        <w:pStyle w:val="Bibliography"/>
        <w:rPr>
          <w:rFonts w:eastAsiaTheme="minorHAnsi"/>
          <w:sz w:val="24"/>
          <w:szCs w:val="24"/>
          <w:lang w:val="en-GB" w:eastAsia="en-US"/>
        </w:rPr>
      </w:pPr>
      <w:proofErr w:type="spellStart"/>
      <w:r w:rsidRPr="006D0BBD">
        <w:rPr>
          <w:rFonts w:eastAsiaTheme="minorHAnsi"/>
          <w:sz w:val="24"/>
          <w:szCs w:val="24"/>
          <w:lang w:val="en-GB" w:eastAsia="en-US"/>
        </w:rPr>
        <w:t>Hochholdinger</w:t>
      </w:r>
      <w:proofErr w:type="spellEnd"/>
      <w:r w:rsidRPr="006D0BBD">
        <w:rPr>
          <w:rFonts w:eastAsiaTheme="minorHAnsi"/>
          <w:sz w:val="24"/>
          <w:szCs w:val="24"/>
          <w:lang w:val="en-GB" w:eastAsia="en-US"/>
        </w:rPr>
        <w:t xml:space="preserve">, F., and N. </w:t>
      </w:r>
      <w:proofErr w:type="spellStart"/>
      <w:r w:rsidRPr="006D0BBD">
        <w:rPr>
          <w:rFonts w:eastAsiaTheme="minorHAnsi"/>
          <w:sz w:val="24"/>
          <w:szCs w:val="24"/>
          <w:lang w:val="en-GB" w:eastAsia="en-US"/>
        </w:rPr>
        <w:t>Hoecker</w:t>
      </w:r>
      <w:proofErr w:type="spellEnd"/>
      <w:r w:rsidRPr="006D0BBD">
        <w:rPr>
          <w:rFonts w:eastAsiaTheme="minorHAnsi"/>
          <w:sz w:val="24"/>
          <w:szCs w:val="24"/>
          <w:lang w:val="en-GB" w:eastAsia="en-US"/>
        </w:rPr>
        <w:t xml:space="preserve">. 2007. Towards the molecular basis of heterosis. </w:t>
      </w:r>
      <w:r w:rsidRPr="006D0BBD">
        <w:rPr>
          <w:rFonts w:eastAsiaTheme="minorHAnsi"/>
          <w:i/>
          <w:iCs/>
          <w:sz w:val="24"/>
          <w:szCs w:val="24"/>
          <w:lang w:val="en-GB" w:eastAsia="en-US"/>
        </w:rPr>
        <w:t>Trends in Plant Science</w:t>
      </w:r>
      <w:r w:rsidRPr="006D0BBD">
        <w:rPr>
          <w:rFonts w:eastAsiaTheme="minorHAnsi"/>
          <w:sz w:val="24"/>
          <w:szCs w:val="24"/>
          <w:lang w:val="en-GB" w:eastAsia="en-US"/>
        </w:rPr>
        <w:t>. https://doi.org/10.1016/j.tplants.2007.08.005.</w:t>
      </w:r>
    </w:p>
    <w:p w14:paraId="1F9F5970"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Holland, M. M., and W. Parson. 2011. </w:t>
      </w:r>
      <w:proofErr w:type="spellStart"/>
      <w:r w:rsidRPr="006D0BBD">
        <w:rPr>
          <w:rFonts w:eastAsiaTheme="minorHAnsi"/>
          <w:sz w:val="24"/>
          <w:szCs w:val="24"/>
          <w:lang w:val="en-GB" w:eastAsia="en-US"/>
        </w:rPr>
        <w:t>GeneMarker</w:t>
      </w:r>
      <w:proofErr w:type="spellEnd"/>
      <w:r w:rsidRPr="006D0BBD">
        <w:rPr>
          <w:rFonts w:eastAsiaTheme="minorHAnsi"/>
          <w:sz w:val="24"/>
          <w:szCs w:val="24"/>
          <w:lang w:val="en-GB" w:eastAsia="en-US"/>
        </w:rPr>
        <w:t xml:space="preserve">® HID: A Reliable Software Tool for the Analysis of Forensic STR Data. </w:t>
      </w:r>
      <w:r w:rsidRPr="006D0BBD">
        <w:rPr>
          <w:rFonts w:eastAsiaTheme="minorHAnsi"/>
          <w:i/>
          <w:iCs/>
          <w:sz w:val="24"/>
          <w:szCs w:val="24"/>
          <w:lang w:val="en-GB" w:eastAsia="en-US"/>
        </w:rPr>
        <w:t>Journal of Forensic Sciences</w:t>
      </w:r>
      <w:r w:rsidRPr="006D0BBD">
        <w:rPr>
          <w:rFonts w:eastAsiaTheme="minorHAnsi"/>
          <w:sz w:val="24"/>
          <w:szCs w:val="24"/>
          <w:lang w:val="en-GB" w:eastAsia="en-US"/>
        </w:rPr>
        <w:t>. https://doi.org/10.1111/j.1556-4029.2010.01565.x.</w:t>
      </w:r>
    </w:p>
    <w:p w14:paraId="3F36D2D0" w14:textId="77777777" w:rsidR="006D0BBD" w:rsidRPr="006D0BBD" w:rsidRDefault="006D0BBD" w:rsidP="006D0BBD">
      <w:pPr>
        <w:pStyle w:val="Bibliography"/>
        <w:rPr>
          <w:rFonts w:eastAsiaTheme="minorHAnsi"/>
          <w:sz w:val="24"/>
          <w:szCs w:val="24"/>
          <w:lang w:val="en-GB" w:eastAsia="en-US"/>
        </w:rPr>
      </w:pPr>
      <w:proofErr w:type="spellStart"/>
      <w:r w:rsidRPr="006D0BBD">
        <w:rPr>
          <w:rFonts w:eastAsiaTheme="minorHAnsi"/>
          <w:sz w:val="24"/>
          <w:szCs w:val="24"/>
          <w:lang w:val="en-GB" w:eastAsia="en-US"/>
        </w:rPr>
        <w:t>Kamvar</w:t>
      </w:r>
      <w:proofErr w:type="spellEnd"/>
      <w:r w:rsidRPr="006D0BBD">
        <w:rPr>
          <w:rFonts w:eastAsiaTheme="minorHAnsi"/>
          <w:sz w:val="24"/>
          <w:szCs w:val="24"/>
          <w:lang w:val="en-GB" w:eastAsia="en-US"/>
        </w:rPr>
        <w:t xml:space="preserve">, Z. N., J. C. Brooks, and N. J. GrÃ¼nwald. 2015. Novel R tools for analysis of genome-wide population genetic data with emphasis on clonality. </w:t>
      </w:r>
      <w:r w:rsidRPr="006D0BBD">
        <w:rPr>
          <w:rFonts w:eastAsiaTheme="minorHAnsi"/>
          <w:i/>
          <w:iCs/>
          <w:sz w:val="24"/>
          <w:szCs w:val="24"/>
          <w:lang w:val="en-GB" w:eastAsia="en-US"/>
        </w:rPr>
        <w:t>Frontiers in Genetics</w:t>
      </w:r>
      <w:r w:rsidRPr="006D0BBD">
        <w:rPr>
          <w:rFonts w:eastAsiaTheme="minorHAnsi"/>
          <w:sz w:val="24"/>
          <w:szCs w:val="24"/>
          <w:lang w:val="en-GB" w:eastAsia="en-US"/>
        </w:rPr>
        <w:t xml:space="preserve"> 6. https://doi.org/10.3389/fgene.2015.00208.</w:t>
      </w:r>
    </w:p>
    <w:p w14:paraId="35424716" w14:textId="77777777" w:rsidR="006D0BBD" w:rsidRPr="006D0BBD" w:rsidRDefault="006D0BBD" w:rsidP="006D0BBD">
      <w:pPr>
        <w:pStyle w:val="Bibliography"/>
        <w:rPr>
          <w:rFonts w:eastAsiaTheme="minorHAnsi"/>
          <w:sz w:val="24"/>
          <w:szCs w:val="24"/>
          <w:lang w:val="en-GB" w:eastAsia="en-US"/>
        </w:rPr>
      </w:pPr>
      <w:proofErr w:type="spellStart"/>
      <w:r w:rsidRPr="006D0BBD">
        <w:rPr>
          <w:rFonts w:eastAsiaTheme="minorHAnsi"/>
          <w:sz w:val="24"/>
          <w:szCs w:val="24"/>
          <w:lang w:val="en-GB" w:eastAsia="en-US"/>
        </w:rPr>
        <w:t>Kamvar</w:t>
      </w:r>
      <w:proofErr w:type="spellEnd"/>
      <w:r w:rsidRPr="006D0BBD">
        <w:rPr>
          <w:rFonts w:eastAsiaTheme="minorHAnsi"/>
          <w:sz w:val="24"/>
          <w:szCs w:val="24"/>
          <w:lang w:val="en-GB" w:eastAsia="en-US"/>
        </w:rPr>
        <w:t xml:space="preserve">, Z. N., J. F. </w:t>
      </w:r>
      <w:proofErr w:type="spellStart"/>
      <w:r w:rsidRPr="006D0BBD">
        <w:rPr>
          <w:rFonts w:eastAsiaTheme="minorHAnsi"/>
          <w:sz w:val="24"/>
          <w:szCs w:val="24"/>
          <w:lang w:val="en-GB" w:eastAsia="en-US"/>
        </w:rPr>
        <w:t>Tabima</w:t>
      </w:r>
      <w:proofErr w:type="spellEnd"/>
      <w:r w:rsidRPr="006D0BBD">
        <w:rPr>
          <w:rFonts w:eastAsiaTheme="minorHAnsi"/>
          <w:sz w:val="24"/>
          <w:szCs w:val="24"/>
          <w:lang w:val="en-GB" w:eastAsia="en-US"/>
        </w:rPr>
        <w:t xml:space="preserve">, and N. J. </w:t>
      </w:r>
      <w:proofErr w:type="spellStart"/>
      <w:r w:rsidRPr="006D0BBD">
        <w:rPr>
          <w:rFonts w:eastAsiaTheme="minorHAnsi"/>
          <w:sz w:val="24"/>
          <w:szCs w:val="24"/>
          <w:lang w:val="en-GB" w:eastAsia="en-US"/>
        </w:rPr>
        <w:t>Grünwald</w:t>
      </w:r>
      <w:proofErr w:type="spellEnd"/>
      <w:r w:rsidRPr="006D0BBD">
        <w:rPr>
          <w:rFonts w:eastAsiaTheme="minorHAnsi"/>
          <w:sz w:val="24"/>
          <w:szCs w:val="24"/>
          <w:lang w:val="en-GB" w:eastAsia="en-US"/>
        </w:rPr>
        <w:t xml:space="preserve">. 2014. </w:t>
      </w:r>
      <w:proofErr w:type="spellStart"/>
      <w:proofErr w:type="gramStart"/>
      <w:r w:rsidRPr="006D0BBD">
        <w:rPr>
          <w:rFonts w:eastAsiaTheme="minorHAnsi"/>
          <w:i/>
          <w:iCs/>
          <w:sz w:val="24"/>
          <w:szCs w:val="24"/>
          <w:lang w:val="en-GB" w:eastAsia="en-US"/>
        </w:rPr>
        <w:t>Poppr</w:t>
      </w:r>
      <w:proofErr w:type="spellEnd"/>
      <w:r w:rsidRPr="006D0BBD">
        <w:rPr>
          <w:rFonts w:eastAsiaTheme="minorHAnsi"/>
          <w:sz w:val="24"/>
          <w:szCs w:val="24"/>
          <w:lang w:val="en-GB" w:eastAsia="en-US"/>
        </w:rPr>
        <w:t> :</w:t>
      </w:r>
      <w:proofErr w:type="gramEnd"/>
      <w:r w:rsidRPr="006D0BBD">
        <w:rPr>
          <w:rFonts w:eastAsiaTheme="minorHAnsi"/>
          <w:sz w:val="24"/>
          <w:szCs w:val="24"/>
          <w:lang w:val="en-GB" w:eastAsia="en-US"/>
        </w:rPr>
        <w:t xml:space="preserve"> an R package for genetic analysis of populations with clonal, partially clonal, and/or sexual reproduction. </w:t>
      </w:r>
      <w:proofErr w:type="spellStart"/>
      <w:r w:rsidRPr="006D0BBD">
        <w:rPr>
          <w:rFonts w:eastAsiaTheme="minorHAnsi"/>
          <w:i/>
          <w:iCs/>
          <w:sz w:val="24"/>
          <w:szCs w:val="24"/>
          <w:lang w:val="en-GB" w:eastAsia="en-US"/>
        </w:rPr>
        <w:t>PeerJ</w:t>
      </w:r>
      <w:proofErr w:type="spellEnd"/>
      <w:r w:rsidRPr="006D0BBD">
        <w:rPr>
          <w:rFonts w:eastAsiaTheme="minorHAnsi"/>
          <w:sz w:val="24"/>
          <w:szCs w:val="24"/>
          <w:lang w:val="en-GB" w:eastAsia="en-US"/>
        </w:rPr>
        <w:t xml:space="preserve"> 2: e281. https://doi.org/10.7717/peerj.281.</w:t>
      </w:r>
    </w:p>
    <w:p w14:paraId="4AADE272" w14:textId="77777777" w:rsidR="006D0BBD" w:rsidRPr="006D0BBD" w:rsidRDefault="006D0BBD" w:rsidP="006D0BBD">
      <w:pPr>
        <w:pStyle w:val="Bibliography"/>
        <w:rPr>
          <w:rFonts w:eastAsiaTheme="minorHAnsi"/>
          <w:sz w:val="24"/>
          <w:szCs w:val="24"/>
          <w:lang w:val="en-GB" w:eastAsia="en-US"/>
        </w:rPr>
      </w:pPr>
      <w:proofErr w:type="spellStart"/>
      <w:r w:rsidRPr="006D0BBD">
        <w:rPr>
          <w:rFonts w:eastAsiaTheme="minorHAnsi"/>
          <w:sz w:val="24"/>
          <w:szCs w:val="24"/>
          <w:lang w:val="en-GB" w:eastAsia="en-US"/>
        </w:rPr>
        <w:t>Kantrud</w:t>
      </w:r>
      <w:proofErr w:type="spellEnd"/>
      <w:r w:rsidRPr="006D0BBD">
        <w:rPr>
          <w:rFonts w:eastAsiaTheme="minorHAnsi"/>
          <w:sz w:val="24"/>
          <w:szCs w:val="24"/>
          <w:lang w:val="en-GB" w:eastAsia="en-US"/>
        </w:rPr>
        <w:t xml:space="preserve">, H. A. 1986. </w:t>
      </w:r>
      <w:r w:rsidRPr="006D0BBD">
        <w:rPr>
          <w:rFonts w:eastAsiaTheme="minorHAnsi"/>
          <w:i/>
          <w:iCs/>
          <w:sz w:val="24"/>
          <w:szCs w:val="24"/>
          <w:lang w:val="en-GB" w:eastAsia="en-US"/>
        </w:rPr>
        <w:t>Effects of vegetation manipulation on breeding waterfowl in prairie wetlands-a literature review</w:t>
      </w:r>
      <w:r w:rsidRPr="006D0BBD">
        <w:rPr>
          <w:rFonts w:eastAsiaTheme="minorHAnsi"/>
          <w:sz w:val="24"/>
          <w:szCs w:val="24"/>
          <w:lang w:val="en-GB" w:eastAsia="en-US"/>
        </w:rPr>
        <w:t>. Fish and Wildlife Technical Report 3. US Department of the Interior Fish and Wildlife Service.</w:t>
      </w:r>
    </w:p>
    <w:p w14:paraId="0BD505E3"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Kehoe, L. J., J. Lund, L. </w:t>
      </w:r>
      <w:proofErr w:type="spellStart"/>
      <w:r w:rsidRPr="006D0BBD">
        <w:rPr>
          <w:rFonts w:eastAsiaTheme="minorHAnsi"/>
          <w:sz w:val="24"/>
          <w:szCs w:val="24"/>
          <w:lang w:val="en-GB" w:eastAsia="en-US"/>
        </w:rPr>
        <w:t>Chalifour</w:t>
      </w:r>
      <w:proofErr w:type="spellEnd"/>
      <w:r w:rsidRPr="006D0BBD">
        <w:rPr>
          <w:rFonts w:eastAsiaTheme="minorHAnsi"/>
          <w:sz w:val="24"/>
          <w:szCs w:val="24"/>
          <w:lang w:val="en-GB" w:eastAsia="en-US"/>
        </w:rPr>
        <w:t xml:space="preserve">, Y. </w:t>
      </w:r>
      <w:proofErr w:type="spellStart"/>
      <w:r w:rsidRPr="006D0BBD">
        <w:rPr>
          <w:rFonts w:eastAsiaTheme="minorHAnsi"/>
          <w:sz w:val="24"/>
          <w:szCs w:val="24"/>
          <w:lang w:val="en-GB" w:eastAsia="en-US"/>
        </w:rPr>
        <w:t>Asadian</w:t>
      </w:r>
      <w:proofErr w:type="spellEnd"/>
      <w:r w:rsidRPr="006D0BBD">
        <w:rPr>
          <w:rFonts w:eastAsiaTheme="minorHAnsi"/>
          <w:sz w:val="24"/>
          <w:szCs w:val="24"/>
          <w:lang w:val="en-GB" w:eastAsia="en-US"/>
        </w:rPr>
        <w:t xml:space="preserve">, E. Balke, S. Boyd, D. Carlson, et al. 2021. Conservation in heavily urbanized biodiverse regions requires urgent management action </w:t>
      </w:r>
      <w:r w:rsidRPr="006D0BBD">
        <w:rPr>
          <w:rFonts w:eastAsiaTheme="minorHAnsi"/>
          <w:sz w:val="24"/>
          <w:szCs w:val="24"/>
          <w:lang w:val="en-GB" w:eastAsia="en-US"/>
        </w:rPr>
        <w:lastRenderedPageBreak/>
        <w:t xml:space="preserve">and attention to governance. </w:t>
      </w:r>
      <w:r w:rsidRPr="006D0BBD">
        <w:rPr>
          <w:rFonts w:eastAsiaTheme="minorHAnsi"/>
          <w:i/>
          <w:iCs/>
          <w:sz w:val="24"/>
          <w:szCs w:val="24"/>
          <w:lang w:val="en-GB" w:eastAsia="en-US"/>
        </w:rPr>
        <w:t>Conservation Science and Practice</w:t>
      </w:r>
      <w:r w:rsidRPr="006D0BBD">
        <w:rPr>
          <w:rFonts w:eastAsiaTheme="minorHAnsi"/>
          <w:sz w:val="24"/>
          <w:szCs w:val="24"/>
          <w:lang w:val="en-GB" w:eastAsia="en-US"/>
        </w:rPr>
        <w:t xml:space="preserve"> 3. https://doi.org/10.1111/csp2.310.</w:t>
      </w:r>
    </w:p>
    <w:p w14:paraId="064F7A1C"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Kirk, H., C. Connolly, and J. R. Freeland. 2011. Molecular genetic data reveal hybridization between </w:t>
      </w:r>
      <w:r w:rsidRPr="006D0BBD">
        <w:rPr>
          <w:rFonts w:eastAsiaTheme="minorHAnsi"/>
          <w:i/>
          <w:iCs/>
          <w:sz w:val="24"/>
          <w:szCs w:val="24"/>
          <w:lang w:val="en-GB" w:eastAsia="en-US"/>
        </w:rPr>
        <w:t>Typha angustifolia</w:t>
      </w:r>
      <w:r w:rsidRPr="006D0BBD">
        <w:rPr>
          <w:rFonts w:eastAsiaTheme="minorHAnsi"/>
          <w:sz w:val="24"/>
          <w:szCs w:val="24"/>
          <w:lang w:val="en-GB" w:eastAsia="en-US"/>
        </w:rPr>
        <w:t xml:space="preserve"> and </w:t>
      </w:r>
      <w:r w:rsidRPr="006D0BBD">
        <w:rPr>
          <w:rFonts w:eastAsiaTheme="minorHAnsi"/>
          <w:i/>
          <w:iCs/>
          <w:sz w:val="24"/>
          <w:szCs w:val="24"/>
          <w:lang w:val="en-GB" w:eastAsia="en-US"/>
        </w:rPr>
        <w:t>Typha latifolia</w:t>
      </w:r>
      <w:r w:rsidRPr="006D0BBD">
        <w:rPr>
          <w:rFonts w:eastAsiaTheme="minorHAnsi"/>
          <w:sz w:val="24"/>
          <w:szCs w:val="24"/>
          <w:lang w:val="en-GB" w:eastAsia="en-US"/>
        </w:rPr>
        <w:t xml:space="preserve"> across a broad spatial scale in eastern North America. </w:t>
      </w:r>
      <w:r w:rsidRPr="006D0BBD">
        <w:rPr>
          <w:rFonts w:eastAsiaTheme="minorHAnsi"/>
          <w:i/>
          <w:iCs/>
          <w:sz w:val="24"/>
          <w:szCs w:val="24"/>
          <w:lang w:val="en-GB" w:eastAsia="en-US"/>
        </w:rPr>
        <w:t>Aquatic Botany</w:t>
      </w:r>
      <w:r w:rsidRPr="006D0BBD">
        <w:rPr>
          <w:rFonts w:eastAsiaTheme="minorHAnsi"/>
          <w:sz w:val="24"/>
          <w:szCs w:val="24"/>
          <w:lang w:val="en-GB" w:eastAsia="en-US"/>
        </w:rPr>
        <w:t xml:space="preserve"> 95: 189–193. https://doi.org/10.1016/j.aquabot.2011.05.007.</w:t>
      </w:r>
    </w:p>
    <w:p w14:paraId="320C30D5" w14:textId="77777777" w:rsidR="006D0BBD" w:rsidRPr="006D0BBD" w:rsidRDefault="006D0BBD" w:rsidP="006D0BBD">
      <w:pPr>
        <w:pStyle w:val="Bibliography"/>
        <w:rPr>
          <w:rFonts w:eastAsiaTheme="minorHAnsi"/>
          <w:sz w:val="24"/>
          <w:szCs w:val="24"/>
          <w:lang w:val="en-GB" w:eastAsia="en-US"/>
        </w:rPr>
      </w:pPr>
      <w:proofErr w:type="spellStart"/>
      <w:r w:rsidRPr="006D0BBD">
        <w:rPr>
          <w:rFonts w:eastAsiaTheme="minorHAnsi"/>
          <w:sz w:val="24"/>
          <w:szCs w:val="24"/>
          <w:lang w:val="en-GB" w:eastAsia="en-US"/>
        </w:rPr>
        <w:t>Kistritz</w:t>
      </w:r>
      <w:proofErr w:type="spellEnd"/>
      <w:r w:rsidRPr="006D0BBD">
        <w:rPr>
          <w:rFonts w:eastAsiaTheme="minorHAnsi"/>
          <w:sz w:val="24"/>
          <w:szCs w:val="24"/>
          <w:lang w:val="en-GB" w:eastAsia="en-US"/>
        </w:rPr>
        <w:t xml:space="preserve">, R. U., and K. J. Scott. 1992. </w:t>
      </w:r>
      <w:r w:rsidRPr="006D0BBD">
        <w:rPr>
          <w:rFonts w:eastAsiaTheme="minorHAnsi"/>
          <w:i/>
          <w:iCs/>
          <w:sz w:val="24"/>
          <w:szCs w:val="24"/>
          <w:lang w:val="en-GB" w:eastAsia="en-US"/>
        </w:rPr>
        <w:t>Historical changes in fish habitat of selected reaches in the lower Fraser River, 1859 to 1990</w:t>
      </w:r>
      <w:r w:rsidRPr="006D0BBD">
        <w:rPr>
          <w:rFonts w:eastAsiaTheme="minorHAnsi"/>
          <w:sz w:val="24"/>
          <w:szCs w:val="24"/>
          <w:lang w:val="en-GB" w:eastAsia="en-US"/>
        </w:rPr>
        <w:t>. Canadian Technical Report. West Vancouver Laboratory: Prepared for Department of Fisheries and Oceans Biological Sciences Branch.</w:t>
      </w:r>
    </w:p>
    <w:p w14:paraId="18BA18BF"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Kuehn, M. M., J. E. Minor, and B. N. White. 1999. An examination of hybridization between the cattail species </w:t>
      </w:r>
      <w:r w:rsidRPr="006D0BBD">
        <w:rPr>
          <w:rFonts w:eastAsiaTheme="minorHAnsi"/>
          <w:i/>
          <w:iCs/>
          <w:sz w:val="24"/>
          <w:szCs w:val="24"/>
          <w:lang w:val="en-GB" w:eastAsia="en-US"/>
        </w:rPr>
        <w:t>Typha latifolia</w:t>
      </w:r>
      <w:r w:rsidRPr="006D0BBD">
        <w:rPr>
          <w:rFonts w:eastAsiaTheme="minorHAnsi"/>
          <w:sz w:val="24"/>
          <w:szCs w:val="24"/>
          <w:lang w:val="en-GB" w:eastAsia="en-US"/>
        </w:rPr>
        <w:t xml:space="preserve"> and </w:t>
      </w:r>
      <w:r w:rsidRPr="006D0BBD">
        <w:rPr>
          <w:rFonts w:eastAsiaTheme="minorHAnsi"/>
          <w:i/>
          <w:iCs/>
          <w:sz w:val="24"/>
          <w:szCs w:val="24"/>
          <w:lang w:val="en-GB" w:eastAsia="en-US"/>
        </w:rPr>
        <w:t>Typha angustifolia</w:t>
      </w:r>
      <w:r w:rsidRPr="006D0BBD">
        <w:rPr>
          <w:rFonts w:eastAsiaTheme="minorHAnsi"/>
          <w:sz w:val="24"/>
          <w:szCs w:val="24"/>
          <w:lang w:val="en-GB" w:eastAsia="en-US"/>
        </w:rPr>
        <w:t xml:space="preserve"> using random amplified polymorphic DNA and chloroplast DNA markers. </w:t>
      </w:r>
      <w:r w:rsidRPr="006D0BBD">
        <w:rPr>
          <w:rFonts w:eastAsiaTheme="minorHAnsi"/>
          <w:i/>
          <w:iCs/>
          <w:sz w:val="24"/>
          <w:szCs w:val="24"/>
          <w:lang w:val="en-GB" w:eastAsia="en-US"/>
        </w:rPr>
        <w:t>Molecular Ecology</w:t>
      </w:r>
      <w:r w:rsidRPr="006D0BBD">
        <w:rPr>
          <w:rFonts w:eastAsiaTheme="minorHAnsi"/>
          <w:sz w:val="24"/>
          <w:szCs w:val="24"/>
          <w:lang w:val="en-GB" w:eastAsia="en-US"/>
        </w:rPr>
        <w:t xml:space="preserve"> 8: 1981–1990. https://doi.org/10.1046/j.1365-294x.1999.00792.x.</w:t>
      </w:r>
    </w:p>
    <w:p w14:paraId="36542829"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Kuehn, M. M., and B. N. White. 1999. Morphological analysis of genetically identified cattails </w:t>
      </w:r>
      <w:r w:rsidRPr="006D0BBD">
        <w:rPr>
          <w:rFonts w:eastAsiaTheme="minorHAnsi"/>
          <w:i/>
          <w:iCs/>
          <w:sz w:val="24"/>
          <w:szCs w:val="24"/>
          <w:lang w:val="en-GB" w:eastAsia="en-US"/>
        </w:rPr>
        <w:t>Typha latifolia</w:t>
      </w:r>
      <w:r w:rsidRPr="006D0BBD">
        <w:rPr>
          <w:rFonts w:eastAsiaTheme="minorHAnsi"/>
          <w:sz w:val="24"/>
          <w:szCs w:val="24"/>
          <w:lang w:val="en-GB" w:eastAsia="en-US"/>
        </w:rPr>
        <w:t xml:space="preserve">, </w:t>
      </w:r>
      <w:r w:rsidRPr="006D0BBD">
        <w:rPr>
          <w:rFonts w:eastAsiaTheme="minorHAnsi"/>
          <w:i/>
          <w:iCs/>
          <w:sz w:val="24"/>
          <w:szCs w:val="24"/>
          <w:lang w:val="en-GB" w:eastAsia="en-US"/>
        </w:rPr>
        <w:t>Typha angustifolia</w:t>
      </w:r>
      <w:r w:rsidRPr="006D0BBD">
        <w:rPr>
          <w:rFonts w:eastAsiaTheme="minorHAnsi"/>
          <w:sz w:val="24"/>
          <w:szCs w:val="24"/>
          <w:lang w:val="en-GB" w:eastAsia="en-US"/>
        </w:rPr>
        <w:t xml:space="preserve">, and </w:t>
      </w:r>
      <w:r w:rsidRPr="006D0BBD">
        <w:rPr>
          <w:rFonts w:eastAsiaTheme="minorHAnsi"/>
          <w:i/>
          <w:iCs/>
          <w:sz w:val="24"/>
          <w:szCs w:val="24"/>
          <w:lang w:val="en-GB" w:eastAsia="en-US"/>
        </w:rPr>
        <w:t>Typha</w:t>
      </w:r>
      <w:r w:rsidRPr="006D0BBD">
        <w:rPr>
          <w:rFonts w:eastAsiaTheme="minorHAnsi"/>
          <w:sz w:val="24"/>
          <w:szCs w:val="24"/>
          <w:lang w:val="en-GB" w:eastAsia="en-US"/>
        </w:rPr>
        <w:t xml:space="preserve"> × </w:t>
      </w:r>
      <w:r w:rsidRPr="006D0BBD">
        <w:rPr>
          <w:rFonts w:eastAsiaTheme="minorHAnsi"/>
          <w:i/>
          <w:iCs/>
          <w:sz w:val="24"/>
          <w:szCs w:val="24"/>
          <w:lang w:val="en-GB" w:eastAsia="en-US"/>
        </w:rPr>
        <w:t>glauca</w:t>
      </w:r>
      <w:r w:rsidRPr="006D0BBD">
        <w:rPr>
          <w:rFonts w:eastAsiaTheme="minorHAnsi"/>
          <w:sz w:val="24"/>
          <w:szCs w:val="24"/>
          <w:lang w:val="en-GB" w:eastAsia="en-US"/>
        </w:rPr>
        <w:t xml:space="preserve">. </w:t>
      </w:r>
      <w:r w:rsidRPr="006D0BBD">
        <w:rPr>
          <w:rFonts w:eastAsiaTheme="minorHAnsi"/>
          <w:i/>
          <w:iCs/>
          <w:sz w:val="24"/>
          <w:szCs w:val="24"/>
          <w:lang w:val="en-GB" w:eastAsia="en-US"/>
        </w:rPr>
        <w:t>Canadian Journal of Botany</w:t>
      </w:r>
      <w:r w:rsidRPr="006D0BBD">
        <w:rPr>
          <w:rFonts w:eastAsiaTheme="minorHAnsi"/>
          <w:sz w:val="24"/>
          <w:szCs w:val="24"/>
          <w:lang w:val="en-GB" w:eastAsia="en-US"/>
        </w:rPr>
        <w:t xml:space="preserve"> 77: 906–912. https://doi.org/10.1139/b99-037.</w:t>
      </w:r>
    </w:p>
    <w:p w14:paraId="55957F64"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Larkin, D. J., S. C. </w:t>
      </w:r>
      <w:proofErr w:type="spellStart"/>
      <w:r w:rsidRPr="006D0BBD">
        <w:rPr>
          <w:rFonts w:eastAsiaTheme="minorHAnsi"/>
          <w:sz w:val="24"/>
          <w:szCs w:val="24"/>
          <w:lang w:val="en-GB" w:eastAsia="en-US"/>
        </w:rPr>
        <w:t>Lishawa</w:t>
      </w:r>
      <w:proofErr w:type="spellEnd"/>
      <w:r w:rsidRPr="006D0BBD">
        <w:rPr>
          <w:rFonts w:eastAsiaTheme="minorHAnsi"/>
          <w:sz w:val="24"/>
          <w:szCs w:val="24"/>
          <w:lang w:val="en-GB" w:eastAsia="en-US"/>
        </w:rPr>
        <w:t xml:space="preserve">, and N. C. Tuchman. 2012. Appropriation of nitrogen by the invasive cattail </w:t>
      </w:r>
      <w:r w:rsidRPr="006D0BBD">
        <w:rPr>
          <w:rFonts w:eastAsiaTheme="minorHAnsi"/>
          <w:i/>
          <w:iCs/>
          <w:sz w:val="24"/>
          <w:szCs w:val="24"/>
          <w:lang w:val="en-GB" w:eastAsia="en-US"/>
        </w:rPr>
        <w:t>Typha</w:t>
      </w:r>
      <w:r w:rsidRPr="006D0BBD">
        <w:rPr>
          <w:rFonts w:eastAsiaTheme="minorHAnsi"/>
          <w:sz w:val="24"/>
          <w:szCs w:val="24"/>
          <w:lang w:val="en-GB" w:eastAsia="en-US"/>
        </w:rPr>
        <w:t xml:space="preserve"> × </w:t>
      </w:r>
      <w:r w:rsidRPr="006D0BBD">
        <w:rPr>
          <w:rFonts w:eastAsiaTheme="minorHAnsi"/>
          <w:i/>
          <w:iCs/>
          <w:sz w:val="24"/>
          <w:szCs w:val="24"/>
          <w:lang w:val="en-GB" w:eastAsia="en-US"/>
        </w:rPr>
        <w:t>glauca</w:t>
      </w:r>
      <w:r w:rsidRPr="006D0BBD">
        <w:rPr>
          <w:rFonts w:eastAsiaTheme="minorHAnsi"/>
          <w:sz w:val="24"/>
          <w:szCs w:val="24"/>
          <w:lang w:val="en-GB" w:eastAsia="en-US"/>
        </w:rPr>
        <w:t xml:space="preserve">. </w:t>
      </w:r>
      <w:r w:rsidRPr="006D0BBD">
        <w:rPr>
          <w:rFonts w:eastAsiaTheme="minorHAnsi"/>
          <w:i/>
          <w:iCs/>
          <w:sz w:val="24"/>
          <w:szCs w:val="24"/>
          <w:lang w:val="en-GB" w:eastAsia="en-US"/>
        </w:rPr>
        <w:t>Aquatic Botany</w:t>
      </w:r>
      <w:r w:rsidRPr="006D0BBD">
        <w:rPr>
          <w:rFonts w:eastAsiaTheme="minorHAnsi"/>
          <w:sz w:val="24"/>
          <w:szCs w:val="24"/>
          <w:lang w:val="en-GB" w:eastAsia="en-US"/>
        </w:rPr>
        <w:t xml:space="preserve"> 100: 62–66. https://doi.org/10.1016/j.aquabot.2012.03.001.</w:t>
      </w:r>
    </w:p>
    <w:p w14:paraId="6344F8A4"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Lawrence, B. A., K. Bourke, S. C. </w:t>
      </w:r>
      <w:proofErr w:type="spellStart"/>
      <w:r w:rsidRPr="006D0BBD">
        <w:rPr>
          <w:rFonts w:eastAsiaTheme="minorHAnsi"/>
          <w:sz w:val="24"/>
          <w:szCs w:val="24"/>
          <w:lang w:val="en-GB" w:eastAsia="en-US"/>
        </w:rPr>
        <w:t>Lishawa</w:t>
      </w:r>
      <w:proofErr w:type="spellEnd"/>
      <w:r w:rsidRPr="006D0BBD">
        <w:rPr>
          <w:rFonts w:eastAsiaTheme="minorHAnsi"/>
          <w:sz w:val="24"/>
          <w:szCs w:val="24"/>
          <w:lang w:val="en-GB" w:eastAsia="en-US"/>
        </w:rPr>
        <w:t xml:space="preserve">, and N. C. Tuchman. 2016. </w:t>
      </w:r>
      <w:r w:rsidRPr="006D0BBD">
        <w:rPr>
          <w:rFonts w:eastAsiaTheme="minorHAnsi"/>
          <w:i/>
          <w:iCs/>
          <w:sz w:val="24"/>
          <w:szCs w:val="24"/>
          <w:lang w:val="en-GB" w:eastAsia="en-US"/>
        </w:rPr>
        <w:t>Typha</w:t>
      </w:r>
      <w:r w:rsidRPr="006D0BBD">
        <w:rPr>
          <w:rFonts w:eastAsiaTheme="minorHAnsi"/>
          <w:sz w:val="24"/>
          <w:szCs w:val="24"/>
          <w:lang w:val="en-GB" w:eastAsia="en-US"/>
        </w:rPr>
        <w:t xml:space="preserve"> invasion associated with reduced aquatic macroinvertebrate abundance in northern Lake Huron coastal wetlands. </w:t>
      </w:r>
      <w:r w:rsidRPr="006D0BBD">
        <w:rPr>
          <w:rFonts w:eastAsiaTheme="minorHAnsi"/>
          <w:i/>
          <w:iCs/>
          <w:sz w:val="24"/>
          <w:szCs w:val="24"/>
          <w:lang w:val="en-GB" w:eastAsia="en-US"/>
        </w:rPr>
        <w:t>Journal of Great Lakes Research</w:t>
      </w:r>
      <w:r w:rsidRPr="006D0BBD">
        <w:rPr>
          <w:rFonts w:eastAsiaTheme="minorHAnsi"/>
          <w:sz w:val="24"/>
          <w:szCs w:val="24"/>
          <w:lang w:val="en-GB" w:eastAsia="en-US"/>
        </w:rPr>
        <w:t xml:space="preserve"> 42: 1412–1419. https://doi.org/10.1016/j.jglr.2016.08.009.</w:t>
      </w:r>
    </w:p>
    <w:p w14:paraId="68039932"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Lee, J. J. 2021. </w:t>
      </w:r>
      <w:r w:rsidRPr="006D0BBD">
        <w:rPr>
          <w:rFonts w:eastAsiaTheme="minorHAnsi"/>
          <w:i/>
          <w:iCs/>
          <w:sz w:val="24"/>
          <w:szCs w:val="24"/>
          <w:lang w:val="en-GB" w:eastAsia="en-US"/>
        </w:rPr>
        <w:t xml:space="preserve">The impacts of exotic </w:t>
      </w:r>
      <w:r w:rsidRPr="006D0BBD">
        <w:rPr>
          <w:rFonts w:eastAsiaTheme="minorHAnsi"/>
          <w:sz w:val="24"/>
          <w:szCs w:val="24"/>
          <w:lang w:val="en-GB" w:eastAsia="en-US"/>
        </w:rPr>
        <w:t>Typha</w:t>
      </w:r>
      <w:r w:rsidRPr="006D0BBD">
        <w:rPr>
          <w:rFonts w:eastAsiaTheme="minorHAnsi"/>
          <w:i/>
          <w:iCs/>
          <w:sz w:val="24"/>
          <w:szCs w:val="24"/>
          <w:lang w:val="en-GB" w:eastAsia="en-US"/>
        </w:rPr>
        <w:t xml:space="preserve"> on benthic invertebrate communities in the South Arm of the Fraser River Estuary</w:t>
      </w:r>
      <w:r w:rsidRPr="006D0BBD">
        <w:rPr>
          <w:rFonts w:eastAsiaTheme="minorHAnsi"/>
          <w:sz w:val="24"/>
          <w:szCs w:val="24"/>
          <w:lang w:val="en-GB" w:eastAsia="en-US"/>
        </w:rPr>
        <w:t>. Applied Research Project. Burnaby: Simon Fraser University &amp; British Columbia Institute of Technology.</w:t>
      </w:r>
    </w:p>
    <w:p w14:paraId="6D190966"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Levin, L. A., and J. A. Crooks. 2011. Functional Consequences of Invasive Species in Coastal and Estuarine Systems. In </w:t>
      </w:r>
      <w:r w:rsidRPr="006D0BBD">
        <w:rPr>
          <w:rFonts w:eastAsiaTheme="minorHAnsi"/>
          <w:i/>
          <w:iCs/>
          <w:sz w:val="24"/>
          <w:szCs w:val="24"/>
          <w:lang w:val="en-GB" w:eastAsia="en-US"/>
        </w:rPr>
        <w:t>Treatise on Estuarine and Coastal Science</w:t>
      </w:r>
      <w:r w:rsidRPr="006D0BBD">
        <w:rPr>
          <w:rFonts w:eastAsiaTheme="minorHAnsi"/>
          <w:sz w:val="24"/>
          <w:szCs w:val="24"/>
          <w:lang w:val="en-GB" w:eastAsia="en-US"/>
        </w:rPr>
        <w:t>, 17–51. Elsevier. https://doi.org/10.1016/B978-0-12-374711-2.00704-X.</w:t>
      </w:r>
    </w:p>
    <w:p w14:paraId="748A8005" w14:textId="77777777" w:rsidR="006D0BBD" w:rsidRPr="006D0BBD" w:rsidRDefault="006D0BBD" w:rsidP="006D0BBD">
      <w:pPr>
        <w:pStyle w:val="Bibliography"/>
        <w:rPr>
          <w:rFonts w:eastAsiaTheme="minorHAnsi"/>
          <w:sz w:val="24"/>
          <w:szCs w:val="24"/>
          <w:lang w:val="en-GB" w:eastAsia="en-US"/>
        </w:rPr>
      </w:pPr>
      <w:proofErr w:type="spellStart"/>
      <w:r w:rsidRPr="006D0BBD">
        <w:rPr>
          <w:rFonts w:eastAsiaTheme="minorHAnsi"/>
          <w:sz w:val="24"/>
          <w:szCs w:val="24"/>
          <w:lang w:val="en-GB" w:eastAsia="en-US"/>
        </w:rPr>
        <w:t>Liaw</w:t>
      </w:r>
      <w:proofErr w:type="spellEnd"/>
      <w:r w:rsidRPr="006D0BBD">
        <w:rPr>
          <w:rFonts w:eastAsiaTheme="minorHAnsi"/>
          <w:sz w:val="24"/>
          <w:szCs w:val="24"/>
          <w:lang w:val="en-GB" w:eastAsia="en-US"/>
        </w:rPr>
        <w:t xml:space="preserve">, A., and M. Wiener. 2002. Classiﬁcation and Regression by </w:t>
      </w:r>
      <w:proofErr w:type="spellStart"/>
      <w:r w:rsidRPr="006D0BBD">
        <w:rPr>
          <w:rFonts w:eastAsiaTheme="minorHAnsi"/>
          <w:sz w:val="24"/>
          <w:szCs w:val="24"/>
          <w:lang w:val="en-GB" w:eastAsia="en-US"/>
        </w:rPr>
        <w:t>randomForest</w:t>
      </w:r>
      <w:proofErr w:type="spellEnd"/>
      <w:r w:rsidRPr="006D0BBD">
        <w:rPr>
          <w:rFonts w:eastAsiaTheme="minorHAnsi"/>
          <w:sz w:val="24"/>
          <w:szCs w:val="24"/>
          <w:lang w:val="en-GB" w:eastAsia="en-US"/>
        </w:rPr>
        <w:t xml:space="preserve">. </w:t>
      </w:r>
      <w:r w:rsidRPr="006D0BBD">
        <w:rPr>
          <w:rFonts w:eastAsiaTheme="minorHAnsi"/>
          <w:i/>
          <w:iCs/>
          <w:sz w:val="24"/>
          <w:szCs w:val="24"/>
          <w:lang w:val="en-GB" w:eastAsia="en-US"/>
        </w:rPr>
        <w:t>R News</w:t>
      </w:r>
      <w:r w:rsidRPr="006D0BBD">
        <w:rPr>
          <w:rFonts w:eastAsiaTheme="minorHAnsi"/>
          <w:sz w:val="24"/>
          <w:szCs w:val="24"/>
          <w:lang w:val="en-GB" w:eastAsia="en-US"/>
        </w:rPr>
        <w:t xml:space="preserve"> 2/3: 18–22.</w:t>
      </w:r>
    </w:p>
    <w:p w14:paraId="005E244D" w14:textId="77777777" w:rsidR="006D0BBD" w:rsidRPr="006D0BBD" w:rsidRDefault="006D0BBD" w:rsidP="006D0BBD">
      <w:pPr>
        <w:pStyle w:val="Bibliography"/>
        <w:rPr>
          <w:rFonts w:eastAsiaTheme="minorHAnsi"/>
          <w:sz w:val="24"/>
          <w:szCs w:val="24"/>
          <w:lang w:val="en-GB" w:eastAsia="en-US"/>
        </w:rPr>
      </w:pPr>
      <w:proofErr w:type="spellStart"/>
      <w:r w:rsidRPr="006D0BBD">
        <w:rPr>
          <w:rFonts w:eastAsiaTheme="minorHAnsi"/>
          <w:sz w:val="24"/>
          <w:szCs w:val="24"/>
          <w:lang w:val="en-GB" w:eastAsia="en-US"/>
        </w:rPr>
        <w:t>Lichvar</w:t>
      </w:r>
      <w:proofErr w:type="spellEnd"/>
      <w:r w:rsidRPr="006D0BBD">
        <w:rPr>
          <w:rFonts w:eastAsiaTheme="minorHAnsi"/>
          <w:sz w:val="24"/>
          <w:szCs w:val="24"/>
          <w:lang w:val="en-GB" w:eastAsia="en-US"/>
        </w:rPr>
        <w:t xml:space="preserve">, R. W., D. L. Banks, W. N. Kirchner, and N. C. Melvin. 2016. The National Wetland Plant List: 2016 Wetland Ratings. </w:t>
      </w:r>
      <w:proofErr w:type="spellStart"/>
      <w:r w:rsidRPr="006D0BBD">
        <w:rPr>
          <w:rFonts w:eastAsiaTheme="minorHAnsi"/>
          <w:i/>
          <w:iCs/>
          <w:sz w:val="24"/>
          <w:szCs w:val="24"/>
          <w:lang w:val="en-GB" w:eastAsia="en-US"/>
        </w:rPr>
        <w:t>Phytoneuron</w:t>
      </w:r>
      <w:proofErr w:type="spellEnd"/>
      <w:r w:rsidRPr="006D0BBD">
        <w:rPr>
          <w:rFonts w:eastAsiaTheme="minorHAnsi"/>
          <w:sz w:val="24"/>
          <w:szCs w:val="24"/>
          <w:lang w:val="en-GB" w:eastAsia="en-US"/>
        </w:rPr>
        <w:t>: 1–17.</w:t>
      </w:r>
    </w:p>
    <w:p w14:paraId="36A3416A" w14:textId="77777777" w:rsidR="006D0BBD" w:rsidRPr="006D0BBD" w:rsidRDefault="006D0BBD" w:rsidP="006D0BBD">
      <w:pPr>
        <w:pStyle w:val="Bibliography"/>
        <w:rPr>
          <w:rFonts w:eastAsiaTheme="minorHAnsi"/>
          <w:sz w:val="24"/>
          <w:szCs w:val="24"/>
          <w:lang w:val="en-GB" w:eastAsia="en-US"/>
        </w:rPr>
      </w:pPr>
      <w:proofErr w:type="spellStart"/>
      <w:r w:rsidRPr="006D0BBD">
        <w:rPr>
          <w:rFonts w:eastAsiaTheme="minorHAnsi"/>
          <w:sz w:val="24"/>
          <w:szCs w:val="24"/>
          <w:lang w:val="en-GB" w:eastAsia="en-US"/>
        </w:rPr>
        <w:t>Lishawa</w:t>
      </w:r>
      <w:proofErr w:type="spellEnd"/>
      <w:r w:rsidRPr="006D0BBD">
        <w:rPr>
          <w:rFonts w:eastAsiaTheme="minorHAnsi"/>
          <w:sz w:val="24"/>
          <w:szCs w:val="24"/>
          <w:lang w:val="en-GB" w:eastAsia="en-US"/>
        </w:rPr>
        <w:t>, S. C., K. Jankowski, P. Geddes, D. J. Larkin, A. M. Monks, and N. C. Tuchman. 2014. Denitrification in a Laurentian Great Lakes coastal wetland invaded by hybrid cattail (</w:t>
      </w:r>
      <w:r w:rsidRPr="006D0BBD">
        <w:rPr>
          <w:rFonts w:eastAsiaTheme="minorHAnsi"/>
          <w:i/>
          <w:iCs/>
          <w:sz w:val="24"/>
          <w:szCs w:val="24"/>
          <w:lang w:val="en-GB" w:eastAsia="en-US"/>
        </w:rPr>
        <w:t>Typha</w:t>
      </w:r>
      <w:r w:rsidRPr="006D0BBD">
        <w:rPr>
          <w:rFonts w:eastAsiaTheme="minorHAnsi"/>
          <w:sz w:val="24"/>
          <w:szCs w:val="24"/>
          <w:lang w:val="en-GB" w:eastAsia="en-US"/>
        </w:rPr>
        <w:t xml:space="preserve"> × </w:t>
      </w:r>
      <w:r w:rsidRPr="006D0BBD">
        <w:rPr>
          <w:rFonts w:eastAsiaTheme="minorHAnsi"/>
          <w:i/>
          <w:iCs/>
          <w:sz w:val="24"/>
          <w:szCs w:val="24"/>
          <w:lang w:val="en-GB" w:eastAsia="en-US"/>
        </w:rPr>
        <w:t>glauca</w:t>
      </w:r>
      <w:r w:rsidRPr="006D0BBD">
        <w:rPr>
          <w:rFonts w:eastAsiaTheme="minorHAnsi"/>
          <w:sz w:val="24"/>
          <w:szCs w:val="24"/>
          <w:lang w:val="en-GB" w:eastAsia="en-US"/>
        </w:rPr>
        <w:t xml:space="preserve">). </w:t>
      </w:r>
      <w:r w:rsidRPr="006D0BBD">
        <w:rPr>
          <w:rFonts w:eastAsiaTheme="minorHAnsi"/>
          <w:i/>
          <w:iCs/>
          <w:sz w:val="24"/>
          <w:szCs w:val="24"/>
          <w:lang w:val="en-GB" w:eastAsia="en-US"/>
        </w:rPr>
        <w:t>Aquatic Sciences</w:t>
      </w:r>
      <w:r w:rsidRPr="006D0BBD">
        <w:rPr>
          <w:rFonts w:eastAsiaTheme="minorHAnsi"/>
          <w:sz w:val="24"/>
          <w:szCs w:val="24"/>
          <w:lang w:val="en-GB" w:eastAsia="en-US"/>
        </w:rPr>
        <w:t xml:space="preserve"> 76: 483–495. https://doi.org/10.1007/s00027-014-0348-5.</w:t>
      </w:r>
    </w:p>
    <w:p w14:paraId="30115621"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Mackay, I. J., J. Cockram, P. Howell, and W. Powell. 2021. Understanding the classics: the unifying concepts of transgressive segregation, inbreeding depression and heterosis and their central relevance for crop breeding. </w:t>
      </w:r>
      <w:r w:rsidRPr="006D0BBD">
        <w:rPr>
          <w:rFonts w:eastAsiaTheme="minorHAnsi"/>
          <w:i/>
          <w:iCs/>
          <w:sz w:val="24"/>
          <w:szCs w:val="24"/>
          <w:lang w:val="en-GB" w:eastAsia="en-US"/>
        </w:rPr>
        <w:t>Plant Biotechnology Journal</w:t>
      </w:r>
      <w:r w:rsidRPr="006D0BBD">
        <w:rPr>
          <w:rFonts w:eastAsiaTheme="minorHAnsi"/>
          <w:sz w:val="24"/>
          <w:szCs w:val="24"/>
          <w:lang w:val="en-GB" w:eastAsia="en-US"/>
        </w:rPr>
        <w:t xml:space="preserve"> 19: 26–34. https://doi.org/10.1111/pbi.13481.</w:t>
      </w:r>
    </w:p>
    <w:p w14:paraId="2421F0F4"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Marburger, J. E. 2013. Use of pollen to identify cattail (</w:t>
      </w:r>
      <w:r w:rsidRPr="006D0BBD">
        <w:rPr>
          <w:rFonts w:eastAsiaTheme="minorHAnsi"/>
          <w:i/>
          <w:iCs/>
          <w:sz w:val="24"/>
          <w:szCs w:val="24"/>
          <w:lang w:val="en-GB" w:eastAsia="en-US"/>
        </w:rPr>
        <w:t>Typha</w:t>
      </w:r>
      <w:r w:rsidRPr="006D0BBD">
        <w:rPr>
          <w:rFonts w:eastAsiaTheme="minorHAnsi"/>
          <w:sz w:val="24"/>
          <w:szCs w:val="24"/>
          <w:lang w:val="en-GB" w:eastAsia="en-US"/>
        </w:rPr>
        <w:t xml:space="preserve"> spp., </w:t>
      </w:r>
      <w:proofErr w:type="spellStart"/>
      <w:r w:rsidRPr="006D0BBD">
        <w:rPr>
          <w:rFonts w:eastAsiaTheme="minorHAnsi"/>
          <w:sz w:val="24"/>
          <w:szCs w:val="24"/>
          <w:lang w:val="en-GB" w:eastAsia="en-US"/>
        </w:rPr>
        <w:t>Typhaceae</w:t>
      </w:r>
      <w:proofErr w:type="spellEnd"/>
      <w:r w:rsidRPr="006D0BBD">
        <w:rPr>
          <w:rFonts w:eastAsiaTheme="minorHAnsi"/>
          <w:sz w:val="24"/>
          <w:szCs w:val="24"/>
          <w:lang w:val="en-GB" w:eastAsia="en-US"/>
        </w:rPr>
        <w:t xml:space="preserve">) taxa in Indiana. Edited by Elizabeth Schussler, Christopher Martine, Carolyn M. Wetzel, Lindsey K. Tuominen, and Daniel K. </w:t>
      </w:r>
      <w:proofErr w:type="spellStart"/>
      <w:r w:rsidRPr="006D0BBD">
        <w:rPr>
          <w:rFonts w:eastAsiaTheme="minorHAnsi"/>
          <w:sz w:val="24"/>
          <w:szCs w:val="24"/>
          <w:lang w:val="en-GB" w:eastAsia="en-US"/>
        </w:rPr>
        <w:t>Gladish</w:t>
      </w:r>
      <w:proofErr w:type="spellEnd"/>
      <w:r w:rsidRPr="006D0BBD">
        <w:rPr>
          <w:rFonts w:eastAsiaTheme="minorHAnsi"/>
          <w:sz w:val="24"/>
          <w:szCs w:val="24"/>
          <w:lang w:val="en-GB" w:eastAsia="en-US"/>
        </w:rPr>
        <w:t xml:space="preserve">. </w:t>
      </w:r>
      <w:r w:rsidRPr="006D0BBD">
        <w:rPr>
          <w:rFonts w:eastAsiaTheme="minorHAnsi"/>
          <w:i/>
          <w:iCs/>
          <w:sz w:val="24"/>
          <w:szCs w:val="24"/>
          <w:lang w:val="en-GB" w:eastAsia="en-US"/>
        </w:rPr>
        <w:t>Plant Science Bulletin</w:t>
      </w:r>
      <w:r w:rsidRPr="006D0BBD">
        <w:rPr>
          <w:rFonts w:eastAsiaTheme="minorHAnsi"/>
          <w:sz w:val="24"/>
          <w:szCs w:val="24"/>
          <w:lang w:val="en-GB" w:eastAsia="en-US"/>
        </w:rPr>
        <w:t xml:space="preserve"> 59: 174–177.</w:t>
      </w:r>
    </w:p>
    <w:p w14:paraId="452586A0"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Morais, P., and M. Reichard. 2018. Cryptic invasions: A review. </w:t>
      </w:r>
      <w:r w:rsidRPr="006D0BBD">
        <w:rPr>
          <w:rFonts w:eastAsiaTheme="minorHAnsi"/>
          <w:i/>
          <w:iCs/>
          <w:sz w:val="24"/>
          <w:szCs w:val="24"/>
          <w:lang w:val="en-GB" w:eastAsia="en-US"/>
        </w:rPr>
        <w:t>Science of The Total Environment</w:t>
      </w:r>
      <w:r w:rsidRPr="006D0BBD">
        <w:rPr>
          <w:rFonts w:eastAsiaTheme="minorHAnsi"/>
          <w:sz w:val="24"/>
          <w:szCs w:val="24"/>
          <w:lang w:val="en-GB" w:eastAsia="en-US"/>
        </w:rPr>
        <w:t xml:space="preserve"> 613–614: 1438–1448. https://doi.org/10.1016/j.scitotenv.2017.06.133.</w:t>
      </w:r>
    </w:p>
    <w:p w14:paraId="4BAA74A0" w14:textId="77777777" w:rsidR="006D0BBD" w:rsidRPr="006D0BBD" w:rsidRDefault="006D0BBD" w:rsidP="006D0BBD">
      <w:pPr>
        <w:pStyle w:val="Bibliography"/>
        <w:rPr>
          <w:rFonts w:eastAsiaTheme="minorHAnsi"/>
          <w:sz w:val="24"/>
          <w:szCs w:val="24"/>
          <w:lang w:val="en-GB" w:eastAsia="en-US"/>
        </w:rPr>
      </w:pPr>
      <w:proofErr w:type="spellStart"/>
      <w:r w:rsidRPr="006D0BBD">
        <w:rPr>
          <w:rFonts w:eastAsiaTheme="minorHAnsi"/>
          <w:sz w:val="24"/>
          <w:szCs w:val="24"/>
          <w:lang w:val="en-GB" w:eastAsia="en-US"/>
        </w:rPr>
        <w:t>Ohsowski</w:t>
      </w:r>
      <w:proofErr w:type="spellEnd"/>
      <w:r w:rsidRPr="006D0BBD">
        <w:rPr>
          <w:rFonts w:eastAsiaTheme="minorHAnsi"/>
          <w:sz w:val="24"/>
          <w:szCs w:val="24"/>
          <w:lang w:val="en-GB" w:eastAsia="en-US"/>
        </w:rPr>
        <w:t xml:space="preserve">, B. M., C. Redding, P. Geddes, and S. C. </w:t>
      </w:r>
      <w:proofErr w:type="spellStart"/>
      <w:r w:rsidRPr="006D0BBD">
        <w:rPr>
          <w:rFonts w:eastAsiaTheme="minorHAnsi"/>
          <w:sz w:val="24"/>
          <w:szCs w:val="24"/>
          <w:lang w:val="en-GB" w:eastAsia="en-US"/>
        </w:rPr>
        <w:t>Lishawa</w:t>
      </w:r>
      <w:proofErr w:type="spellEnd"/>
      <w:r w:rsidRPr="006D0BBD">
        <w:rPr>
          <w:rFonts w:eastAsiaTheme="minorHAnsi"/>
          <w:sz w:val="24"/>
          <w:szCs w:val="24"/>
          <w:lang w:val="en-GB" w:eastAsia="en-US"/>
        </w:rPr>
        <w:t xml:space="preserve">. 2024. Field-based measurement tools to distinguish clonal Typha taxa and estimate biomass: a resource for conservation and restoration. </w:t>
      </w:r>
      <w:r w:rsidRPr="006D0BBD">
        <w:rPr>
          <w:rFonts w:eastAsiaTheme="minorHAnsi"/>
          <w:i/>
          <w:iCs/>
          <w:sz w:val="24"/>
          <w:szCs w:val="24"/>
          <w:lang w:val="en-GB" w:eastAsia="en-US"/>
        </w:rPr>
        <w:t>Frontiers in Plant Science</w:t>
      </w:r>
      <w:r w:rsidRPr="006D0BBD">
        <w:rPr>
          <w:rFonts w:eastAsiaTheme="minorHAnsi"/>
          <w:sz w:val="24"/>
          <w:szCs w:val="24"/>
          <w:lang w:val="en-GB" w:eastAsia="en-US"/>
        </w:rPr>
        <w:t xml:space="preserve"> 15: 1348144. https://doi.org/10.3389/fpls.2024.1348144.</w:t>
      </w:r>
    </w:p>
    <w:p w14:paraId="6549096C"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Oksanen, J., F. G. Blanchet, M. Friendly, R. Kindt, P. Legendre, D. McGlinn, P. R. Minchin, et al. 2019. vegan: Community Ecology Package (version R package version 2.5-6).</w:t>
      </w:r>
    </w:p>
    <w:p w14:paraId="3DFB5245" w14:textId="77777777" w:rsidR="006D0BBD" w:rsidRPr="006D0BBD" w:rsidRDefault="006D0BBD" w:rsidP="006D0BBD">
      <w:pPr>
        <w:pStyle w:val="Bibliography"/>
        <w:rPr>
          <w:rFonts w:eastAsiaTheme="minorHAnsi"/>
          <w:sz w:val="24"/>
          <w:szCs w:val="24"/>
          <w:lang w:val="en-GB" w:eastAsia="en-US"/>
        </w:rPr>
      </w:pPr>
      <w:proofErr w:type="spellStart"/>
      <w:r w:rsidRPr="006D0BBD">
        <w:rPr>
          <w:rFonts w:eastAsiaTheme="minorHAnsi"/>
          <w:sz w:val="24"/>
          <w:szCs w:val="24"/>
          <w:lang w:val="en-GB" w:eastAsia="en-US"/>
        </w:rPr>
        <w:lastRenderedPageBreak/>
        <w:t>Peakall</w:t>
      </w:r>
      <w:proofErr w:type="spellEnd"/>
      <w:r w:rsidRPr="006D0BBD">
        <w:rPr>
          <w:rFonts w:eastAsiaTheme="minorHAnsi"/>
          <w:sz w:val="24"/>
          <w:szCs w:val="24"/>
          <w:lang w:val="en-GB" w:eastAsia="en-US"/>
        </w:rPr>
        <w:t xml:space="preserve">, R., and P. E. </w:t>
      </w:r>
      <w:proofErr w:type="spellStart"/>
      <w:r w:rsidRPr="006D0BBD">
        <w:rPr>
          <w:rFonts w:eastAsiaTheme="minorHAnsi"/>
          <w:sz w:val="24"/>
          <w:szCs w:val="24"/>
          <w:lang w:val="en-GB" w:eastAsia="en-US"/>
        </w:rPr>
        <w:t>Smouse</w:t>
      </w:r>
      <w:proofErr w:type="spellEnd"/>
      <w:r w:rsidRPr="006D0BBD">
        <w:rPr>
          <w:rFonts w:eastAsiaTheme="minorHAnsi"/>
          <w:sz w:val="24"/>
          <w:szCs w:val="24"/>
          <w:lang w:val="en-GB" w:eastAsia="en-US"/>
        </w:rPr>
        <w:t xml:space="preserve">. 2012. </w:t>
      </w:r>
      <w:proofErr w:type="spellStart"/>
      <w:r w:rsidRPr="006D0BBD">
        <w:rPr>
          <w:rFonts w:eastAsiaTheme="minorHAnsi"/>
          <w:sz w:val="24"/>
          <w:szCs w:val="24"/>
          <w:lang w:val="en-GB" w:eastAsia="en-US"/>
        </w:rPr>
        <w:t>GenAlEx</w:t>
      </w:r>
      <w:proofErr w:type="spellEnd"/>
      <w:r w:rsidRPr="006D0BBD">
        <w:rPr>
          <w:rFonts w:eastAsiaTheme="minorHAnsi"/>
          <w:sz w:val="24"/>
          <w:szCs w:val="24"/>
          <w:lang w:val="en-GB" w:eastAsia="en-US"/>
        </w:rPr>
        <w:t xml:space="preserve"> 6.5: genetic analysis in Excel. Population genetic software for teaching and research—an update. </w:t>
      </w:r>
      <w:r w:rsidRPr="006D0BBD">
        <w:rPr>
          <w:rFonts w:eastAsiaTheme="minorHAnsi"/>
          <w:i/>
          <w:iCs/>
          <w:sz w:val="24"/>
          <w:szCs w:val="24"/>
          <w:lang w:val="en-GB" w:eastAsia="en-US"/>
        </w:rPr>
        <w:t>Bioinformatics</w:t>
      </w:r>
      <w:r w:rsidRPr="006D0BBD">
        <w:rPr>
          <w:rFonts w:eastAsiaTheme="minorHAnsi"/>
          <w:sz w:val="24"/>
          <w:szCs w:val="24"/>
          <w:lang w:val="en-GB" w:eastAsia="en-US"/>
        </w:rPr>
        <w:t xml:space="preserve"> 28: 2537–2539. https://doi.org/10.1093/bioinformatics/bts460.</w:t>
      </w:r>
    </w:p>
    <w:p w14:paraId="6D8FF954"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Pieper, S., M. </w:t>
      </w:r>
      <w:proofErr w:type="spellStart"/>
      <w:r w:rsidRPr="006D0BBD">
        <w:rPr>
          <w:rFonts w:eastAsiaTheme="minorHAnsi"/>
          <w:sz w:val="24"/>
          <w:szCs w:val="24"/>
          <w:lang w:val="en-GB" w:eastAsia="en-US"/>
        </w:rPr>
        <w:t>Dorken</w:t>
      </w:r>
      <w:proofErr w:type="spellEnd"/>
      <w:r w:rsidRPr="006D0BBD">
        <w:rPr>
          <w:rFonts w:eastAsiaTheme="minorHAnsi"/>
          <w:sz w:val="24"/>
          <w:szCs w:val="24"/>
          <w:lang w:val="en-GB" w:eastAsia="en-US"/>
        </w:rPr>
        <w:t>, and J. Freeland. 2020. Genetic structure in hybrids and progenitors provides insight into processes underlying an invasive cattail (</w:t>
      </w:r>
      <w:r w:rsidRPr="006D0BBD">
        <w:rPr>
          <w:rFonts w:eastAsiaTheme="minorHAnsi"/>
          <w:i/>
          <w:iCs/>
          <w:sz w:val="24"/>
          <w:szCs w:val="24"/>
          <w:lang w:val="en-GB" w:eastAsia="en-US"/>
        </w:rPr>
        <w:t>Typha</w:t>
      </w:r>
      <w:r w:rsidRPr="006D0BBD">
        <w:rPr>
          <w:rFonts w:eastAsiaTheme="minorHAnsi"/>
          <w:sz w:val="24"/>
          <w:szCs w:val="24"/>
          <w:lang w:val="en-GB" w:eastAsia="en-US"/>
        </w:rPr>
        <w:t xml:space="preserve"> × </w:t>
      </w:r>
      <w:r w:rsidRPr="006D0BBD">
        <w:rPr>
          <w:rFonts w:eastAsiaTheme="minorHAnsi"/>
          <w:i/>
          <w:iCs/>
          <w:sz w:val="24"/>
          <w:szCs w:val="24"/>
          <w:lang w:val="en-GB" w:eastAsia="en-US"/>
        </w:rPr>
        <w:t>glauca</w:t>
      </w:r>
      <w:r w:rsidRPr="006D0BBD">
        <w:rPr>
          <w:rFonts w:eastAsiaTheme="minorHAnsi"/>
          <w:sz w:val="24"/>
          <w:szCs w:val="24"/>
          <w:lang w:val="en-GB" w:eastAsia="en-US"/>
        </w:rPr>
        <w:t xml:space="preserve">) hybrid zone. </w:t>
      </w:r>
      <w:r w:rsidRPr="006D0BBD">
        <w:rPr>
          <w:rFonts w:eastAsiaTheme="minorHAnsi"/>
          <w:i/>
          <w:iCs/>
          <w:sz w:val="24"/>
          <w:szCs w:val="24"/>
          <w:lang w:val="en-GB" w:eastAsia="en-US"/>
        </w:rPr>
        <w:t>Heredity</w:t>
      </w:r>
      <w:r w:rsidRPr="006D0BBD">
        <w:rPr>
          <w:rFonts w:eastAsiaTheme="minorHAnsi"/>
          <w:sz w:val="24"/>
          <w:szCs w:val="24"/>
          <w:lang w:val="en-GB" w:eastAsia="en-US"/>
        </w:rPr>
        <w:t xml:space="preserve"> 124: 714–725. https://doi.org/10.1038/s41437-020-0307-y.</w:t>
      </w:r>
    </w:p>
    <w:p w14:paraId="475D0AAB"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Pieper, S. J., A. A. Nicholls, J. R. Freeland, and M. E. </w:t>
      </w:r>
      <w:proofErr w:type="spellStart"/>
      <w:r w:rsidRPr="006D0BBD">
        <w:rPr>
          <w:rFonts w:eastAsiaTheme="minorHAnsi"/>
          <w:sz w:val="24"/>
          <w:szCs w:val="24"/>
          <w:lang w:val="en-GB" w:eastAsia="en-US"/>
        </w:rPr>
        <w:t>Dorken</w:t>
      </w:r>
      <w:proofErr w:type="spellEnd"/>
      <w:r w:rsidRPr="006D0BBD">
        <w:rPr>
          <w:rFonts w:eastAsiaTheme="minorHAnsi"/>
          <w:sz w:val="24"/>
          <w:szCs w:val="24"/>
          <w:lang w:val="en-GB" w:eastAsia="en-US"/>
        </w:rPr>
        <w:t>. 2017. Asymmetric Hybridization in Cattails (</w:t>
      </w:r>
      <w:r w:rsidRPr="006D0BBD">
        <w:rPr>
          <w:rFonts w:eastAsiaTheme="minorHAnsi"/>
          <w:i/>
          <w:iCs/>
          <w:sz w:val="24"/>
          <w:szCs w:val="24"/>
          <w:lang w:val="en-GB" w:eastAsia="en-US"/>
        </w:rPr>
        <w:t>Typha</w:t>
      </w:r>
      <w:r w:rsidRPr="006D0BBD">
        <w:rPr>
          <w:rFonts w:eastAsiaTheme="minorHAnsi"/>
          <w:sz w:val="24"/>
          <w:szCs w:val="24"/>
          <w:lang w:val="en-GB" w:eastAsia="en-US"/>
        </w:rPr>
        <w:t xml:space="preserve"> spp.) and Its Implications for the Evolutionary Maintenance of Native </w:t>
      </w:r>
      <w:r w:rsidRPr="006D0BBD">
        <w:rPr>
          <w:rFonts w:eastAsiaTheme="minorHAnsi"/>
          <w:i/>
          <w:iCs/>
          <w:sz w:val="24"/>
          <w:szCs w:val="24"/>
          <w:lang w:val="en-GB" w:eastAsia="en-US"/>
        </w:rPr>
        <w:t>Typha latifolia</w:t>
      </w:r>
      <w:r w:rsidRPr="006D0BBD">
        <w:rPr>
          <w:rFonts w:eastAsiaTheme="minorHAnsi"/>
          <w:sz w:val="24"/>
          <w:szCs w:val="24"/>
          <w:lang w:val="en-GB" w:eastAsia="en-US"/>
        </w:rPr>
        <w:t xml:space="preserve">. </w:t>
      </w:r>
      <w:r w:rsidRPr="006D0BBD">
        <w:rPr>
          <w:rFonts w:eastAsiaTheme="minorHAnsi"/>
          <w:i/>
          <w:iCs/>
          <w:sz w:val="24"/>
          <w:szCs w:val="24"/>
          <w:lang w:val="en-GB" w:eastAsia="en-US"/>
        </w:rPr>
        <w:t>Journal of Heredity</w:t>
      </w:r>
      <w:r w:rsidRPr="006D0BBD">
        <w:rPr>
          <w:rFonts w:eastAsiaTheme="minorHAnsi"/>
          <w:sz w:val="24"/>
          <w:szCs w:val="24"/>
          <w:lang w:val="en-GB" w:eastAsia="en-US"/>
        </w:rPr>
        <w:t xml:space="preserve"> 108: 479–487. https://doi.org/10.1093/jhered/esx036.</w:t>
      </w:r>
    </w:p>
    <w:p w14:paraId="576F2566"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Pritchard, J. K., M. Stephens, and P. Donnelly. 2000. Inference of Population Structure Using </w:t>
      </w:r>
      <w:proofErr w:type="spellStart"/>
      <w:r w:rsidRPr="006D0BBD">
        <w:rPr>
          <w:rFonts w:eastAsiaTheme="minorHAnsi"/>
          <w:sz w:val="24"/>
          <w:szCs w:val="24"/>
          <w:lang w:val="en-GB" w:eastAsia="en-US"/>
        </w:rPr>
        <w:t>Multilocus</w:t>
      </w:r>
      <w:proofErr w:type="spellEnd"/>
      <w:r w:rsidRPr="006D0BBD">
        <w:rPr>
          <w:rFonts w:eastAsiaTheme="minorHAnsi"/>
          <w:sz w:val="24"/>
          <w:szCs w:val="24"/>
          <w:lang w:val="en-GB" w:eastAsia="en-US"/>
        </w:rPr>
        <w:t xml:space="preserve"> Genotype Data. </w:t>
      </w:r>
      <w:r w:rsidRPr="006D0BBD">
        <w:rPr>
          <w:rFonts w:eastAsiaTheme="minorHAnsi"/>
          <w:i/>
          <w:iCs/>
          <w:sz w:val="24"/>
          <w:szCs w:val="24"/>
          <w:lang w:val="en-GB" w:eastAsia="en-US"/>
        </w:rPr>
        <w:t>Genetics</w:t>
      </w:r>
      <w:r w:rsidRPr="006D0BBD">
        <w:rPr>
          <w:rFonts w:eastAsiaTheme="minorHAnsi"/>
          <w:sz w:val="24"/>
          <w:szCs w:val="24"/>
          <w:lang w:val="en-GB" w:eastAsia="en-US"/>
        </w:rPr>
        <w:t xml:space="preserve"> 155: 945–959. https://doi.org/10.1093/genetics/155.2.945.</w:t>
      </w:r>
    </w:p>
    <w:p w14:paraId="5DFAADBE"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R Core Team. 2020. R: A language and environment for statistical computing. Vienna, Austria: R Foundation for Statistical Computing.</w:t>
      </w:r>
    </w:p>
    <w:p w14:paraId="74E83D3E"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Sang, T., D. J. Crawford, and T. F. </w:t>
      </w:r>
      <w:proofErr w:type="spellStart"/>
      <w:r w:rsidRPr="006D0BBD">
        <w:rPr>
          <w:rFonts w:eastAsiaTheme="minorHAnsi"/>
          <w:sz w:val="24"/>
          <w:szCs w:val="24"/>
          <w:lang w:val="en-GB" w:eastAsia="en-US"/>
        </w:rPr>
        <w:t>Stuessy</w:t>
      </w:r>
      <w:proofErr w:type="spellEnd"/>
      <w:r w:rsidRPr="006D0BBD">
        <w:rPr>
          <w:rFonts w:eastAsiaTheme="minorHAnsi"/>
          <w:sz w:val="24"/>
          <w:szCs w:val="24"/>
          <w:lang w:val="en-GB" w:eastAsia="en-US"/>
        </w:rPr>
        <w:t xml:space="preserve">. 1997. Chloroplast DNA phylogeny, reticulate evolution, and biogeography of </w:t>
      </w:r>
      <w:r w:rsidRPr="006D0BBD">
        <w:rPr>
          <w:rFonts w:eastAsiaTheme="minorHAnsi"/>
          <w:i/>
          <w:iCs/>
          <w:sz w:val="24"/>
          <w:szCs w:val="24"/>
          <w:lang w:val="en-GB" w:eastAsia="en-US"/>
        </w:rPr>
        <w:t>Paeonia</w:t>
      </w:r>
      <w:r w:rsidRPr="006D0BBD">
        <w:rPr>
          <w:rFonts w:eastAsiaTheme="minorHAnsi"/>
          <w:sz w:val="24"/>
          <w:szCs w:val="24"/>
          <w:lang w:val="en-GB" w:eastAsia="en-US"/>
        </w:rPr>
        <w:t xml:space="preserve"> (</w:t>
      </w:r>
      <w:proofErr w:type="spellStart"/>
      <w:r w:rsidRPr="006D0BBD">
        <w:rPr>
          <w:rFonts w:eastAsiaTheme="minorHAnsi"/>
          <w:sz w:val="24"/>
          <w:szCs w:val="24"/>
          <w:lang w:val="en-GB" w:eastAsia="en-US"/>
        </w:rPr>
        <w:t>Paeoniaceae</w:t>
      </w:r>
      <w:proofErr w:type="spellEnd"/>
      <w:r w:rsidRPr="006D0BBD">
        <w:rPr>
          <w:rFonts w:eastAsiaTheme="minorHAnsi"/>
          <w:sz w:val="24"/>
          <w:szCs w:val="24"/>
          <w:lang w:val="en-GB" w:eastAsia="en-US"/>
        </w:rPr>
        <w:t xml:space="preserve">). </w:t>
      </w:r>
      <w:r w:rsidRPr="006D0BBD">
        <w:rPr>
          <w:rFonts w:eastAsiaTheme="minorHAnsi"/>
          <w:i/>
          <w:iCs/>
          <w:sz w:val="24"/>
          <w:szCs w:val="24"/>
          <w:lang w:val="en-GB" w:eastAsia="en-US"/>
        </w:rPr>
        <w:t>American Journal of Botany</w:t>
      </w:r>
      <w:r w:rsidRPr="006D0BBD">
        <w:rPr>
          <w:rFonts w:eastAsiaTheme="minorHAnsi"/>
          <w:sz w:val="24"/>
          <w:szCs w:val="24"/>
          <w:lang w:val="en-GB" w:eastAsia="en-US"/>
        </w:rPr>
        <w:t xml:space="preserve"> 84: 1120–1136. https://doi.org/10.2307/2446155.</w:t>
      </w:r>
    </w:p>
    <w:p w14:paraId="0C8270F5" w14:textId="77777777" w:rsidR="006D0BBD" w:rsidRPr="006D0BBD" w:rsidRDefault="006D0BBD" w:rsidP="006D0BBD">
      <w:pPr>
        <w:pStyle w:val="Bibliography"/>
        <w:rPr>
          <w:rFonts w:eastAsiaTheme="minorHAnsi"/>
          <w:sz w:val="24"/>
          <w:szCs w:val="24"/>
          <w:lang w:val="en-GB" w:eastAsia="en-US"/>
        </w:rPr>
      </w:pPr>
      <w:proofErr w:type="spellStart"/>
      <w:r w:rsidRPr="006D0BBD">
        <w:rPr>
          <w:rFonts w:eastAsiaTheme="minorHAnsi"/>
          <w:sz w:val="24"/>
          <w:szCs w:val="24"/>
          <w:lang w:val="en-GB" w:eastAsia="en-US"/>
        </w:rPr>
        <w:t>Schuelke</w:t>
      </w:r>
      <w:proofErr w:type="spellEnd"/>
      <w:r w:rsidRPr="006D0BBD">
        <w:rPr>
          <w:rFonts w:eastAsiaTheme="minorHAnsi"/>
          <w:sz w:val="24"/>
          <w:szCs w:val="24"/>
          <w:lang w:val="en-GB" w:eastAsia="en-US"/>
        </w:rPr>
        <w:t xml:space="preserve">, M. 2000. An economic method for the fluorescent </w:t>
      </w:r>
      <w:proofErr w:type="spellStart"/>
      <w:r w:rsidRPr="006D0BBD">
        <w:rPr>
          <w:rFonts w:eastAsiaTheme="minorHAnsi"/>
          <w:sz w:val="24"/>
          <w:szCs w:val="24"/>
          <w:lang w:val="en-GB" w:eastAsia="en-US"/>
        </w:rPr>
        <w:t>labeling</w:t>
      </w:r>
      <w:proofErr w:type="spellEnd"/>
      <w:r w:rsidRPr="006D0BBD">
        <w:rPr>
          <w:rFonts w:eastAsiaTheme="minorHAnsi"/>
          <w:sz w:val="24"/>
          <w:szCs w:val="24"/>
          <w:lang w:val="en-GB" w:eastAsia="en-US"/>
        </w:rPr>
        <w:t xml:space="preserve"> of PCR fragments. </w:t>
      </w:r>
      <w:r w:rsidRPr="006D0BBD">
        <w:rPr>
          <w:rFonts w:eastAsiaTheme="minorHAnsi"/>
          <w:i/>
          <w:iCs/>
          <w:sz w:val="24"/>
          <w:szCs w:val="24"/>
          <w:lang w:val="en-GB" w:eastAsia="en-US"/>
        </w:rPr>
        <w:t>Nature Biotechnology</w:t>
      </w:r>
      <w:r w:rsidRPr="006D0BBD">
        <w:rPr>
          <w:rFonts w:eastAsiaTheme="minorHAnsi"/>
          <w:sz w:val="24"/>
          <w:szCs w:val="24"/>
          <w:lang w:val="en-GB" w:eastAsia="en-US"/>
        </w:rPr>
        <w:t xml:space="preserve"> 18: 233–234. https://doi.org/10.1038/72708.</w:t>
      </w:r>
    </w:p>
    <w:p w14:paraId="03341D08"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Shaw, J., E. B. </w:t>
      </w:r>
      <w:proofErr w:type="spellStart"/>
      <w:r w:rsidRPr="006D0BBD">
        <w:rPr>
          <w:rFonts w:eastAsiaTheme="minorHAnsi"/>
          <w:sz w:val="24"/>
          <w:szCs w:val="24"/>
          <w:lang w:val="en-GB" w:eastAsia="en-US"/>
        </w:rPr>
        <w:t>Lickey</w:t>
      </w:r>
      <w:proofErr w:type="spellEnd"/>
      <w:r w:rsidRPr="006D0BBD">
        <w:rPr>
          <w:rFonts w:eastAsiaTheme="minorHAnsi"/>
          <w:sz w:val="24"/>
          <w:szCs w:val="24"/>
          <w:lang w:val="en-GB" w:eastAsia="en-US"/>
        </w:rPr>
        <w:t xml:space="preserve">, J. T. Beck, S. B. Farmer, W. Liu, J. Miller, K. C. </w:t>
      </w:r>
      <w:proofErr w:type="spellStart"/>
      <w:r w:rsidRPr="006D0BBD">
        <w:rPr>
          <w:rFonts w:eastAsiaTheme="minorHAnsi"/>
          <w:sz w:val="24"/>
          <w:szCs w:val="24"/>
          <w:lang w:val="en-GB" w:eastAsia="en-US"/>
        </w:rPr>
        <w:t>Siripun</w:t>
      </w:r>
      <w:proofErr w:type="spellEnd"/>
      <w:r w:rsidRPr="006D0BBD">
        <w:rPr>
          <w:rFonts w:eastAsiaTheme="minorHAnsi"/>
          <w:sz w:val="24"/>
          <w:szCs w:val="24"/>
          <w:lang w:val="en-GB" w:eastAsia="en-US"/>
        </w:rPr>
        <w:t xml:space="preserve">, C. T. Winder, E. E. Schilling, and R. L. Small. 2005. The tortoise and the hare II: relative utility of 21 noncoding chloroplast DNA sequences for phylogenetic analysis. </w:t>
      </w:r>
      <w:r w:rsidRPr="006D0BBD">
        <w:rPr>
          <w:rFonts w:eastAsiaTheme="minorHAnsi"/>
          <w:i/>
          <w:iCs/>
          <w:sz w:val="24"/>
          <w:szCs w:val="24"/>
          <w:lang w:val="en-GB" w:eastAsia="en-US"/>
        </w:rPr>
        <w:t>American Journal of Botany</w:t>
      </w:r>
      <w:r w:rsidRPr="006D0BBD">
        <w:rPr>
          <w:rFonts w:eastAsiaTheme="minorHAnsi"/>
          <w:sz w:val="24"/>
          <w:szCs w:val="24"/>
          <w:lang w:val="en-GB" w:eastAsia="en-US"/>
        </w:rPr>
        <w:t xml:space="preserve"> 92: 142–166. https://doi.org/10.3732/ajb.92.1.142.</w:t>
      </w:r>
    </w:p>
    <w:p w14:paraId="014A6DF6"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Shaw, J., E. B. </w:t>
      </w:r>
      <w:proofErr w:type="spellStart"/>
      <w:r w:rsidRPr="006D0BBD">
        <w:rPr>
          <w:rFonts w:eastAsiaTheme="minorHAnsi"/>
          <w:sz w:val="24"/>
          <w:szCs w:val="24"/>
          <w:lang w:val="en-GB" w:eastAsia="en-US"/>
        </w:rPr>
        <w:t>Lickey</w:t>
      </w:r>
      <w:proofErr w:type="spellEnd"/>
      <w:r w:rsidRPr="006D0BBD">
        <w:rPr>
          <w:rFonts w:eastAsiaTheme="minorHAnsi"/>
          <w:sz w:val="24"/>
          <w:szCs w:val="24"/>
          <w:lang w:val="en-GB" w:eastAsia="en-US"/>
        </w:rPr>
        <w:t xml:space="preserve">, E. E. Schilling, and R. L. Small. 2007. Comparison of whole chloroplast genome sequences to choose noncoding regions for phylogenetic studies in angiosperms: the tortoise and the hare III. </w:t>
      </w:r>
      <w:r w:rsidRPr="006D0BBD">
        <w:rPr>
          <w:rFonts w:eastAsiaTheme="minorHAnsi"/>
          <w:i/>
          <w:iCs/>
          <w:sz w:val="24"/>
          <w:szCs w:val="24"/>
          <w:lang w:val="en-GB" w:eastAsia="en-US"/>
        </w:rPr>
        <w:t>American Journal of Botany</w:t>
      </w:r>
      <w:r w:rsidRPr="006D0BBD">
        <w:rPr>
          <w:rFonts w:eastAsiaTheme="minorHAnsi"/>
          <w:sz w:val="24"/>
          <w:szCs w:val="24"/>
          <w:lang w:val="en-GB" w:eastAsia="en-US"/>
        </w:rPr>
        <w:t xml:space="preserve"> 94: 275–288. https://doi.org/10.3732/ajb.94.3.275.</w:t>
      </w:r>
    </w:p>
    <w:p w14:paraId="1F6936BC"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Shih, J. G., and S. A. Finkelstein. 2008. Range dynamics and invasive tendencies in </w:t>
      </w:r>
      <w:r w:rsidRPr="006D0BBD">
        <w:rPr>
          <w:rFonts w:eastAsiaTheme="minorHAnsi"/>
          <w:i/>
          <w:iCs/>
          <w:sz w:val="24"/>
          <w:szCs w:val="24"/>
          <w:lang w:val="en-GB" w:eastAsia="en-US"/>
        </w:rPr>
        <w:t>Typha latifolia</w:t>
      </w:r>
      <w:r w:rsidRPr="006D0BBD">
        <w:rPr>
          <w:rFonts w:eastAsiaTheme="minorHAnsi"/>
          <w:sz w:val="24"/>
          <w:szCs w:val="24"/>
          <w:lang w:val="en-GB" w:eastAsia="en-US"/>
        </w:rPr>
        <w:t xml:space="preserve"> and </w:t>
      </w:r>
      <w:r w:rsidRPr="006D0BBD">
        <w:rPr>
          <w:rFonts w:eastAsiaTheme="minorHAnsi"/>
          <w:i/>
          <w:iCs/>
          <w:sz w:val="24"/>
          <w:szCs w:val="24"/>
          <w:lang w:val="en-GB" w:eastAsia="en-US"/>
        </w:rPr>
        <w:t>Typha angustifolia</w:t>
      </w:r>
      <w:r w:rsidRPr="006D0BBD">
        <w:rPr>
          <w:rFonts w:eastAsiaTheme="minorHAnsi"/>
          <w:sz w:val="24"/>
          <w:szCs w:val="24"/>
          <w:lang w:val="en-GB" w:eastAsia="en-US"/>
        </w:rPr>
        <w:t xml:space="preserve"> in eastern North America derived from herbarium and pollen records. </w:t>
      </w:r>
      <w:r w:rsidRPr="006D0BBD">
        <w:rPr>
          <w:rFonts w:eastAsiaTheme="minorHAnsi"/>
          <w:i/>
          <w:iCs/>
          <w:sz w:val="24"/>
          <w:szCs w:val="24"/>
          <w:lang w:val="en-GB" w:eastAsia="en-US"/>
        </w:rPr>
        <w:t>Wetlands</w:t>
      </w:r>
      <w:r w:rsidRPr="006D0BBD">
        <w:rPr>
          <w:rFonts w:eastAsiaTheme="minorHAnsi"/>
          <w:sz w:val="24"/>
          <w:szCs w:val="24"/>
          <w:lang w:val="en-GB" w:eastAsia="en-US"/>
        </w:rPr>
        <w:t xml:space="preserve"> 28: 1–16. https://doi.org/10.1672/07-40.1.</w:t>
      </w:r>
    </w:p>
    <w:p w14:paraId="226595E5"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Smith, S. G. 1967. Experimental and Natural Hybrids in North American </w:t>
      </w:r>
      <w:r w:rsidRPr="006D0BBD">
        <w:rPr>
          <w:rFonts w:eastAsiaTheme="minorHAnsi"/>
          <w:i/>
          <w:iCs/>
          <w:sz w:val="24"/>
          <w:szCs w:val="24"/>
          <w:lang w:val="en-GB" w:eastAsia="en-US"/>
        </w:rPr>
        <w:t>Typha</w:t>
      </w:r>
      <w:r w:rsidRPr="006D0BBD">
        <w:rPr>
          <w:rFonts w:eastAsiaTheme="minorHAnsi"/>
          <w:sz w:val="24"/>
          <w:szCs w:val="24"/>
          <w:lang w:val="en-GB" w:eastAsia="en-US"/>
        </w:rPr>
        <w:t xml:space="preserve"> (</w:t>
      </w:r>
      <w:proofErr w:type="spellStart"/>
      <w:r w:rsidRPr="006D0BBD">
        <w:rPr>
          <w:rFonts w:eastAsiaTheme="minorHAnsi"/>
          <w:sz w:val="24"/>
          <w:szCs w:val="24"/>
          <w:lang w:val="en-GB" w:eastAsia="en-US"/>
        </w:rPr>
        <w:t>Typhaceae</w:t>
      </w:r>
      <w:proofErr w:type="spellEnd"/>
      <w:r w:rsidRPr="006D0BBD">
        <w:rPr>
          <w:rFonts w:eastAsiaTheme="minorHAnsi"/>
          <w:sz w:val="24"/>
          <w:szCs w:val="24"/>
          <w:lang w:val="en-GB" w:eastAsia="en-US"/>
        </w:rPr>
        <w:t xml:space="preserve">). </w:t>
      </w:r>
      <w:r w:rsidRPr="006D0BBD">
        <w:rPr>
          <w:rFonts w:eastAsiaTheme="minorHAnsi"/>
          <w:i/>
          <w:iCs/>
          <w:sz w:val="24"/>
          <w:szCs w:val="24"/>
          <w:lang w:val="en-GB" w:eastAsia="en-US"/>
        </w:rPr>
        <w:t>American Midland Naturalist</w:t>
      </w:r>
      <w:r w:rsidRPr="006D0BBD">
        <w:rPr>
          <w:rFonts w:eastAsiaTheme="minorHAnsi"/>
          <w:sz w:val="24"/>
          <w:szCs w:val="24"/>
          <w:lang w:val="en-GB" w:eastAsia="en-US"/>
        </w:rPr>
        <w:t xml:space="preserve"> 78: 257. https://doi.org/10.2307/2485231.</w:t>
      </w:r>
    </w:p>
    <w:p w14:paraId="2E34437D"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Snow, A. A., S. E. Travis, R. </w:t>
      </w:r>
      <w:proofErr w:type="spellStart"/>
      <w:r w:rsidRPr="006D0BBD">
        <w:rPr>
          <w:rFonts w:eastAsiaTheme="minorHAnsi"/>
          <w:sz w:val="24"/>
          <w:szCs w:val="24"/>
          <w:lang w:val="en-GB" w:eastAsia="en-US"/>
        </w:rPr>
        <w:t>Wildová</w:t>
      </w:r>
      <w:proofErr w:type="spellEnd"/>
      <w:r w:rsidRPr="006D0BBD">
        <w:rPr>
          <w:rFonts w:eastAsiaTheme="minorHAnsi"/>
          <w:sz w:val="24"/>
          <w:szCs w:val="24"/>
          <w:lang w:val="en-GB" w:eastAsia="en-US"/>
        </w:rPr>
        <w:t xml:space="preserve">, T. </w:t>
      </w:r>
      <w:proofErr w:type="spellStart"/>
      <w:r w:rsidRPr="006D0BBD">
        <w:rPr>
          <w:rFonts w:eastAsiaTheme="minorHAnsi"/>
          <w:sz w:val="24"/>
          <w:szCs w:val="24"/>
          <w:lang w:val="en-GB" w:eastAsia="en-US"/>
        </w:rPr>
        <w:t>Fér</w:t>
      </w:r>
      <w:proofErr w:type="spellEnd"/>
      <w:r w:rsidRPr="006D0BBD">
        <w:rPr>
          <w:rFonts w:eastAsiaTheme="minorHAnsi"/>
          <w:sz w:val="24"/>
          <w:szCs w:val="24"/>
          <w:lang w:val="en-GB" w:eastAsia="en-US"/>
        </w:rPr>
        <w:t xml:space="preserve">, P. M. Sweeney, J. E. Marburger, S. </w:t>
      </w:r>
      <w:proofErr w:type="spellStart"/>
      <w:r w:rsidRPr="006D0BBD">
        <w:rPr>
          <w:rFonts w:eastAsiaTheme="minorHAnsi"/>
          <w:sz w:val="24"/>
          <w:szCs w:val="24"/>
          <w:lang w:val="en-GB" w:eastAsia="en-US"/>
        </w:rPr>
        <w:t>Windels</w:t>
      </w:r>
      <w:proofErr w:type="spellEnd"/>
      <w:r w:rsidRPr="006D0BBD">
        <w:rPr>
          <w:rFonts w:eastAsiaTheme="minorHAnsi"/>
          <w:sz w:val="24"/>
          <w:szCs w:val="24"/>
          <w:lang w:val="en-GB" w:eastAsia="en-US"/>
        </w:rPr>
        <w:t xml:space="preserve">, B. </w:t>
      </w:r>
      <w:proofErr w:type="spellStart"/>
      <w:r w:rsidRPr="006D0BBD">
        <w:rPr>
          <w:rFonts w:eastAsiaTheme="minorHAnsi"/>
          <w:sz w:val="24"/>
          <w:szCs w:val="24"/>
          <w:lang w:val="en-GB" w:eastAsia="en-US"/>
        </w:rPr>
        <w:t>Kubátová</w:t>
      </w:r>
      <w:proofErr w:type="spellEnd"/>
      <w:r w:rsidRPr="006D0BBD">
        <w:rPr>
          <w:rFonts w:eastAsiaTheme="minorHAnsi"/>
          <w:sz w:val="24"/>
          <w:szCs w:val="24"/>
          <w:lang w:val="en-GB" w:eastAsia="en-US"/>
        </w:rPr>
        <w:t xml:space="preserve">, D. E. Goldberg, and E. </w:t>
      </w:r>
      <w:proofErr w:type="spellStart"/>
      <w:r w:rsidRPr="006D0BBD">
        <w:rPr>
          <w:rFonts w:eastAsiaTheme="minorHAnsi"/>
          <w:sz w:val="24"/>
          <w:szCs w:val="24"/>
          <w:lang w:val="en-GB" w:eastAsia="en-US"/>
        </w:rPr>
        <w:t>Mutegi</w:t>
      </w:r>
      <w:proofErr w:type="spellEnd"/>
      <w:r w:rsidRPr="006D0BBD">
        <w:rPr>
          <w:rFonts w:eastAsiaTheme="minorHAnsi"/>
          <w:sz w:val="24"/>
          <w:szCs w:val="24"/>
          <w:lang w:val="en-GB" w:eastAsia="en-US"/>
        </w:rPr>
        <w:t>. 2010. Species-specific SSR alleles for studies of hybrid cattails (</w:t>
      </w:r>
      <w:r w:rsidRPr="006D0BBD">
        <w:rPr>
          <w:rFonts w:eastAsiaTheme="minorHAnsi"/>
          <w:i/>
          <w:iCs/>
          <w:sz w:val="24"/>
          <w:szCs w:val="24"/>
          <w:lang w:val="en-GB" w:eastAsia="en-US"/>
        </w:rPr>
        <w:t>Typha latifolia</w:t>
      </w:r>
      <w:r w:rsidRPr="006D0BBD">
        <w:rPr>
          <w:rFonts w:eastAsiaTheme="minorHAnsi"/>
          <w:sz w:val="24"/>
          <w:szCs w:val="24"/>
          <w:lang w:val="en-GB" w:eastAsia="en-US"/>
        </w:rPr>
        <w:t xml:space="preserve"> × </w:t>
      </w:r>
      <w:r w:rsidRPr="006D0BBD">
        <w:rPr>
          <w:rFonts w:eastAsiaTheme="minorHAnsi"/>
          <w:i/>
          <w:iCs/>
          <w:sz w:val="24"/>
          <w:szCs w:val="24"/>
          <w:lang w:val="en-GB" w:eastAsia="en-US"/>
        </w:rPr>
        <w:t xml:space="preserve">T. </w:t>
      </w:r>
      <w:proofErr w:type="gramStart"/>
      <w:r w:rsidRPr="006D0BBD">
        <w:rPr>
          <w:rFonts w:eastAsiaTheme="minorHAnsi"/>
          <w:i/>
          <w:iCs/>
          <w:sz w:val="24"/>
          <w:szCs w:val="24"/>
          <w:lang w:val="en-GB" w:eastAsia="en-US"/>
        </w:rPr>
        <w:t>angustifolia</w:t>
      </w:r>
      <w:r w:rsidRPr="006D0BBD">
        <w:rPr>
          <w:rFonts w:eastAsiaTheme="minorHAnsi"/>
          <w:sz w:val="24"/>
          <w:szCs w:val="24"/>
          <w:lang w:val="en-GB" w:eastAsia="en-US"/>
        </w:rPr>
        <w:t> ;</w:t>
      </w:r>
      <w:proofErr w:type="gramEnd"/>
      <w:r w:rsidRPr="006D0BBD">
        <w:rPr>
          <w:rFonts w:eastAsiaTheme="minorHAnsi"/>
          <w:sz w:val="24"/>
          <w:szCs w:val="24"/>
          <w:lang w:val="en-GB" w:eastAsia="en-US"/>
        </w:rPr>
        <w:t xml:space="preserve"> </w:t>
      </w:r>
      <w:proofErr w:type="spellStart"/>
      <w:r w:rsidRPr="006D0BBD">
        <w:rPr>
          <w:rFonts w:eastAsiaTheme="minorHAnsi"/>
          <w:sz w:val="24"/>
          <w:szCs w:val="24"/>
          <w:lang w:val="en-GB" w:eastAsia="en-US"/>
        </w:rPr>
        <w:t>Typhaceae</w:t>
      </w:r>
      <w:proofErr w:type="spellEnd"/>
      <w:r w:rsidRPr="006D0BBD">
        <w:rPr>
          <w:rFonts w:eastAsiaTheme="minorHAnsi"/>
          <w:sz w:val="24"/>
          <w:szCs w:val="24"/>
          <w:lang w:val="en-GB" w:eastAsia="en-US"/>
        </w:rPr>
        <w:t xml:space="preserve">) in North America. </w:t>
      </w:r>
      <w:r w:rsidRPr="006D0BBD">
        <w:rPr>
          <w:rFonts w:eastAsiaTheme="minorHAnsi"/>
          <w:i/>
          <w:iCs/>
          <w:sz w:val="24"/>
          <w:szCs w:val="24"/>
          <w:lang w:val="en-GB" w:eastAsia="en-US"/>
        </w:rPr>
        <w:t>American Journal of Botany</w:t>
      </w:r>
      <w:r w:rsidRPr="006D0BBD">
        <w:rPr>
          <w:rFonts w:eastAsiaTheme="minorHAnsi"/>
          <w:sz w:val="24"/>
          <w:szCs w:val="24"/>
          <w:lang w:val="en-GB" w:eastAsia="en-US"/>
        </w:rPr>
        <w:t xml:space="preserve"> 97: 2061–2067. https://doi.org/10.3732/ajb.1000187.</w:t>
      </w:r>
    </w:p>
    <w:p w14:paraId="260DEF53"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Stewart, D. 2021. Undetected but widespread: the cryptic invasion of non-native cattail (</w:t>
      </w:r>
      <w:r w:rsidRPr="006D0BBD">
        <w:rPr>
          <w:rFonts w:eastAsiaTheme="minorHAnsi"/>
          <w:i/>
          <w:iCs/>
          <w:sz w:val="24"/>
          <w:szCs w:val="24"/>
          <w:lang w:val="en-GB" w:eastAsia="en-US"/>
        </w:rPr>
        <w:t>Typha</w:t>
      </w:r>
      <w:r w:rsidRPr="006D0BBD">
        <w:rPr>
          <w:rFonts w:eastAsiaTheme="minorHAnsi"/>
          <w:sz w:val="24"/>
          <w:szCs w:val="24"/>
          <w:lang w:val="en-GB" w:eastAsia="en-US"/>
        </w:rPr>
        <w:t>) in the Fraser River Estuary. Master’s Thesis, Vancouver, B.C.: University of British Columbia.</w:t>
      </w:r>
    </w:p>
    <w:p w14:paraId="7FA2FF9E"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Stewart, D., W. G. Hood, and T. G. Martin. 2023. Undetected but widespread: the cryptic invasion of non-native cattail (</w:t>
      </w:r>
      <w:r w:rsidRPr="006D0BBD">
        <w:rPr>
          <w:rFonts w:eastAsiaTheme="minorHAnsi"/>
          <w:i/>
          <w:iCs/>
          <w:sz w:val="24"/>
          <w:szCs w:val="24"/>
          <w:lang w:val="en-GB" w:eastAsia="en-US"/>
        </w:rPr>
        <w:t>Typha</w:t>
      </w:r>
      <w:r w:rsidRPr="006D0BBD">
        <w:rPr>
          <w:rFonts w:eastAsiaTheme="minorHAnsi"/>
          <w:sz w:val="24"/>
          <w:szCs w:val="24"/>
          <w:lang w:val="en-GB" w:eastAsia="en-US"/>
        </w:rPr>
        <w:t xml:space="preserve">) in a Pacific Northwest estuary. </w:t>
      </w:r>
      <w:r w:rsidRPr="006D0BBD">
        <w:rPr>
          <w:rFonts w:eastAsiaTheme="minorHAnsi"/>
          <w:i/>
          <w:iCs/>
          <w:sz w:val="24"/>
          <w:szCs w:val="24"/>
          <w:lang w:val="en-GB" w:eastAsia="en-US"/>
        </w:rPr>
        <w:t>Estuaries and Coasts</w:t>
      </w:r>
      <w:r w:rsidRPr="006D0BBD">
        <w:rPr>
          <w:rFonts w:eastAsiaTheme="minorHAnsi"/>
          <w:sz w:val="24"/>
          <w:szCs w:val="24"/>
          <w:lang w:val="en-GB" w:eastAsia="en-US"/>
        </w:rPr>
        <w:t xml:space="preserve"> 46: 802–817. https://doi.org/10.1007/s12237-023-01171-4.</w:t>
      </w:r>
    </w:p>
    <w:p w14:paraId="2B3540A5"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Stewart, D., M. </w:t>
      </w:r>
      <w:proofErr w:type="spellStart"/>
      <w:r w:rsidRPr="006D0BBD">
        <w:rPr>
          <w:rFonts w:eastAsiaTheme="minorHAnsi"/>
          <w:sz w:val="24"/>
          <w:szCs w:val="24"/>
          <w:lang w:val="en-GB" w:eastAsia="en-US"/>
        </w:rPr>
        <w:t>Lievesley</w:t>
      </w:r>
      <w:proofErr w:type="spellEnd"/>
      <w:r w:rsidRPr="006D0BBD">
        <w:rPr>
          <w:rFonts w:eastAsiaTheme="minorHAnsi"/>
          <w:sz w:val="24"/>
          <w:szCs w:val="24"/>
          <w:lang w:val="en-GB" w:eastAsia="en-US"/>
        </w:rPr>
        <w:t xml:space="preserve">, J. E. Paterson, D. </w:t>
      </w:r>
      <w:proofErr w:type="spellStart"/>
      <w:r w:rsidRPr="006D0BBD">
        <w:rPr>
          <w:rFonts w:eastAsiaTheme="minorHAnsi"/>
          <w:sz w:val="24"/>
          <w:szCs w:val="24"/>
          <w:lang w:val="en-GB" w:eastAsia="en-US"/>
        </w:rPr>
        <w:t>Hennigar</w:t>
      </w:r>
      <w:proofErr w:type="spellEnd"/>
      <w:r w:rsidRPr="006D0BBD">
        <w:rPr>
          <w:rFonts w:eastAsiaTheme="minorHAnsi"/>
          <w:sz w:val="24"/>
          <w:szCs w:val="24"/>
          <w:lang w:val="en-GB" w:eastAsia="en-US"/>
        </w:rPr>
        <w:t xml:space="preserve">, R. Ingham, R. Knight, B. Mason, and E. Balke. 2024. Factors Influencing the Resilience of Created Tidal Marshes in the Fraser River Estuary, British Columbia. </w:t>
      </w:r>
      <w:r w:rsidRPr="006D0BBD">
        <w:rPr>
          <w:rFonts w:eastAsiaTheme="minorHAnsi"/>
          <w:i/>
          <w:iCs/>
          <w:sz w:val="24"/>
          <w:szCs w:val="24"/>
          <w:lang w:val="en-GB" w:eastAsia="en-US"/>
        </w:rPr>
        <w:t>Wetlands</w:t>
      </w:r>
      <w:r w:rsidRPr="006D0BBD">
        <w:rPr>
          <w:rFonts w:eastAsiaTheme="minorHAnsi"/>
          <w:sz w:val="24"/>
          <w:szCs w:val="24"/>
          <w:lang w:val="en-GB" w:eastAsia="en-US"/>
        </w:rPr>
        <w:t xml:space="preserve"> 44: 53. https://doi.org/10.1007/s13157-024-01802-x.</w:t>
      </w:r>
    </w:p>
    <w:p w14:paraId="34FDB12A"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Szabo, J., J. R. Freeland, and M. E. </w:t>
      </w:r>
      <w:proofErr w:type="spellStart"/>
      <w:r w:rsidRPr="006D0BBD">
        <w:rPr>
          <w:rFonts w:eastAsiaTheme="minorHAnsi"/>
          <w:sz w:val="24"/>
          <w:szCs w:val="24"/>
          <w:lang w:val="en-GB" w:eastAsia="en-US"/>
        </w:rPr>
        <w:t>Dorken</w:t>
      </w:r>
      <w:proofErr w:type="spellEnd"/>
      <w:r w:rsidRPr="006D0BBD">
        <w:rPr>
          <w:rFonts w:eastAsiaTheme="minorHAnsi"/>
          <w:sz w:val="24"/>
          <w:szCs w:val="24"/>
          <w:lang w:val="en-GB" w:eastAsia="en-US"/>
        </w:rPr>
        <w:t>. 2018. The effects of leaf litter and competition from hybrid cattails (</w:t>
      </w:r>
      <w:r w:rsidRPr="006D0BBD">
        <w:rPr>
          <w:rFonts w:eastAsiaTheme="minorHAnsi"/>
          <w:i/>
          <w:iCs/>
          <w:sz w:val="24"/>
          <w:szCs w:val="24"/>
          <w:lang w:val="en-GB" w:eastAsia="en-US"/>
        </w:rPr>
        <w:t>Typha</w:t>
      </w:r>
      <w:r w:rsidRPr="006D0BBD">
        <w:rPr>
          <w:rFonts w:eastAsiaTheme="minorHAnsi"/>
          <w:sz w:val="24"/>
          <w:szCs w:val="24"/>
          <w:lang w:val="en-GB" w:eastAsia="en-US"/>
        </w:rPr>
        <w:t xml:space="preserve"> × </w:t>
      </w:r>
      <w:r w:rsidRPr="006D0BBD">
        <w:rPr>
          <w:rFonts w:eastAsiaTheme="minorHAnsi"/>
          <w:i/>
          <w:iCs/>
          <w:sz w:val="24"/>
          <w:szCs w:val="24"/>
          <w:lang w:val="en-GB" w:eastAsia="en-US"/>
        </w:rPr>
        <w:t>glauca</w:t>
      </w:r>
      <w:r w:rsidRPr="006D0BBD">
        <w:rPr>
          <w:rFonts w:eastAsiaTheme="minorHAnsi"/>
          <w:sz w:val="24"/>
          <w:szCs w:val="24"/>
          <w:lang w:val="en-GB" w:eastAsia="en-US"/>
        </w:rPr>
        <w:t xml:space="preserve">) on the seed germination and seedling performance of its parental species. </w:t>
      </w:r>
      <w:r w:rsidRPr="006D0BBD">
        <w:rPr>
          <w:rFonts w:eastAsiaTheme="minorHAnsi"/>
          <w:i/>
          <w:iCs/>
          <w:sz w:val="24"/>
          <w:szCs w:val="24"/>
          <w:lang w:val="en-GB" w:eastAsia="en-US"/>
        </w:rPr>
        <w:t>Aquatic Botany</w:t>
      </w:r>
      <w:r w:rsidRPr="006D0BBD">
        <w:rPr>
          <w:rFonts w:eastAsiaTheme="minorHAnsi"/>
          <w:sz w:val="24"/>
          <w:szCs w:val="24"/>
          <w:lang w:val="en-GB" w:eastAsia="en-US"/>
        </w:rPr>
        <w:t xml:space="preserve"> 145: 29–36. https://doi.org/10.1016/j.aquabot.2017.11.009.</w:t>
      </w:r>
    </w:p>
    <w:p w14:paraId="03826D15" w14:textId="77777777" w:rsidR="006D0BBD" w:rsidRPr="006D0BBD" w:rsidRDefault="006D0BBD" w:rsidP="006D0BBD">
      <w:pPr>
        <w:pStyle w:val="Bibliography"/>
        <w:rPr>
          <w:rFonts w:eastAsiaTheme="minorHAnsi"/>
          <w:sz w:val="24"/>
          <w:szCs w:val="24"/>
          <w:lang w:val="en-GB" w:eastAsia="en-US"/>
        </w:rPr>
      </w:pPr>
      <w:proofErr w:type="spellStart"/>
      <w:r w:rsidRPr="006D0BBD">
        <w:rPr>
          <w:rFonts w:eastAsiaTheme="minorHAnsi"/>
          <w:sz w:val="24"/>
          <w:szCs w:val="24"/>
          <w:lang w:val="en-GB" w:eastAsia="en-US"/>
        </w:rPr>
        <w:lastRenderedPageBreak/>
        <w:t>Taberlet</w:t>
      </w:r>
      <w:proofErr w:type="spellEnd"/>
      <w:r w:rsidRPr="006D0BBD">
        <w:rPr>
          <w:rFonts w:eastAsiaTheme="minorHAnsi"/>
          <w:sz w:val="24"/>
          <w:szCs w:val="24"/>
          <w:lang w:val="en-GB" w:eastAsia="en-US"/>
        </w:rPr>
        <w:t xml:space="preserve">, P., L. </w:t>
      </w:r>
      <w:proofErr w:type="spellStart"/>
      <w:r w:rsidRPr="006D0BBD">
        <w:rPr>
          <w:rFonts w:eastAsiaTheme="minorHAnsi"/>
          <w:sz w:val="24"/>
          <w:szCs w:val="24"/>
          <w:lang w:val="en-GB" w:eastAsia="en-US"/>
        </w:rPr>
        <w:t>Gielly</w:t>
      </w:r>
      <w:proofErr w:type="spellEnd"/>
      <w:r w:rsidRPr="006D0BBD">
        <w:rPr>
          <w:rFonts w:eastAsiaTheme="minorHAnsi"/>
          <w:sz w:val="24"/>
          <w:szCs w:val="24"/>
          <w:lang w:val="en-GB" w:eastAsia="en-US"/>
        </w:rPr>
        <w:t xml:space="preserve">, G. </w:t>
      </w:r>
      <w:proofErr w:type="spellStart"/>
      <w:r w:rsidRPr="006D0BBD">
        <w:rPr>
          <w:rFonts w:eastAsiaTheme="minorHAnsi"/>
          <w:sz w:val="24"/>
          <w:szCs w:val="24"/>
          <w:lang w:val="en-GB" w:eastAsia="en-US"/>
        </w:rPr>
        <w:t>Pautou</w:t>
      </w:r>
      <w:proofErr w:type="spellEnd"/>
      <w:r w:rsidRPr="006D0BBD">
        <w:rPr>
          <w:rFonts w:eastAsiaTheme="minorHAnsi"/>
          <w:sz w:val="24"/>
          <w:szCs w:val="24"/>
          <w:lang w:val="en-GB" w:eastAsia="en-US"/>
        </w:rPr>
        <w:t xml:space="preserve">, and J. Bouvet. 1991. Universal primers for amplification of three non-coding regions of chloroplast DNA. </w:t>
      </w:r>
      <w:r w:rsidRPr="006D0BBD">
        <w:rPr>
          <w:rFonts w:eastAsiaTheme="minorHAnsi"/>
          <w:i/>
          <w:iCs/>
          <w:sz w:val="24"/>
          <w:szCs w:val="24"/>
          <w:lang w:val="en-GB" w:eastAsia="en-US"/>
        </w:rPr>
        <w:t>Plant Molecular Biology</w:t>
      </w:r>
      <w:r w:rsidRPr="006D0BBD">
        <w:rPr>
          <w:rFonts w:eastAsiaTheme="minorHAnsi"/>
          <w:sz w:val="24"/>
          <w:szCs w:val="24"/>
          <w:lang w:val="en-GB" w:eastAsia="en-US"/>
        </w:rPr>
        <w:t xml:space="preserve"> 17: 1105–1109. https://doi.org/10.1007/BF00037152.</w:t>
      </w:r>
    </w:p>
    <w:p w14:paraId="3D9F636B"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Tait, L. W., O. Lam-Gordillo, A. M. Lohrer, M. Townsend, E. J. Douglas, and G. J. Inglis. 2023. Ecosystem function modified by an invasive species: Density and distance dependent changes in sediment characteristics, fluxes, and benthic communities. </w:t>
      </w:r>
      <w:r w:rsidRPr="006D0BBD">
        <w:rPr>
          <w:rFonts w:eastAsiaTheme="minorHAnsi"/>
          <w:i/>
          <w:iCs/>
          <w:sz w:val="24"/>
          <w:szCs w:val="24"/>
          <w:lang w:val="en-GB" w:eastAsia="en-US"/>
        </w:rPr>
        <w:t>Estuarine, Coastal and Shelf Science</w:t>
      </w:r>
      <w:r w:rsidRPr="006D0BBD">
        <w:rPr>
          <w:rFonts w:eastAsiaTheme="minorHAnsi"/>
          <w:sz w:val="24"/>
          <w:szCs w:val="24"/>
          <w:lang w:val="en-GB" w:eastAsia="en-US"/>
        </w:rPr>
        <w:t xml:space="preserve"> 293: 108526. https://doi.org/10.1016/j.ecss.2023.108526.</w:t>
      </w:r>
    </w:p>
    <w:p w14:paraId="26B5E0D5"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Tangen, B. A., S. Bansal, J. R. Freeland, S. E. Travis, J. D. Wasko, T. P. McGonigle, L. G. Goldsborough, K. Gow, J. E. Marburger, and J. A. Meier. 2022. Distributions of native and invasive </w:t>
      </w:r>
      <w:r w:rsidRPr="006D0BBD">
        <w:rPr>
          <w:rFonts w:eastAsiaTheme="minorHAnsi"/>
          <w:i/>
          <w:iCs/>
          <w:sz w:val="24"/>
          <w:szCs w:val="24"/>
          <w:lang w:val="en-GB" w:eastAsia="en-US"/>
        </w:rPr>
        <w:t>Typha</w:t>
      </w:r>
      <w:r w:rsidRPr="006D0BBD">
        <w:rPr>
          <w:rFonts w:eastAsiaTheme="minorHAnsi"/>
          <w:sz w:val="24"/>
          <w:szCs w:val="24"/>
          <w:lang w:val="en-GB" w:eastAsia="en-US"/>
        </w:rPr>
        <w:t xml:space="preserve"> (cattail) throughout the Prairie Pothole Region of North America. </w:t>
      </w:r>
      <w:r w:rsidRPr="006D0BBD">
        <w:rPr>
          <w:rFonts w:eastAsiaTheme="minorHAnsi"/>
          <w:i/>
          <w:iCs/>
          <w:sz w:val="24"/>
          <w:szCs w:val="24"/>
          <w:lang w:val="en-GB" w:eastAsia="en-US"/>
        </w:rPr>
        <w:t>Wetlands Ecology and Management</w:t>
      </w:r>
      <w:r w:rsidRPr="006D0BBD">
        <w:rPr>
          <w:rFonts w:eastAsiaTheme="minorHAnsi"/>
          <w:sz w:val="24"/>
          <w:szCs w:val="24"/>
          <w:lang w:val="en-GB" w:eastAsia="en-US"/>
        </w:rPr>
        <w:t xml:space="preserve"> 30: 1–17. https://doi.org/10.1007/s11273-021-09823-7.</w:t>
      </w:r>
    </w:p>
    <w:p w14:paraId="2A7F0081" w14:textId="77777777" w:rsidR="006D0BBD" w:rsidRPr="006D0BBD" w:rsidRDefault="006D0BBD" w:rsidP="006D0BBD">
      <w:pPr>
        <w:pStyle w:val="Bibliography"/>
        <w:rPr>
          <w:rFonts w:eastAsiaTheme="minorHAnsi"/>
          <w:sz w:val="24"/>
          <w:szCs w:val="24"/>
          <w:lang w:val="en-GB" w:eastAsia="en-US"/>
        </w:rPr>
      </w:pPr>
      <w:proofErr w:type="spellStart"/>
      <w:r w:rsidRPr="006D0BBD">
        <w:rPr>
          <w:rFonts w:eastAsiaTheme="minorHAnsi"/>
          <w:sz w:val="24"/>
          <w:szCs w:val="24"/>
          <w:lang w:val="en-GB" w:eastAsia="en-US"/>
        </w:rPr>
        <w:t>Tóth</w:t>
      </w:r>
      <w:proofErr w:type="spellEnd"/>
      <w:r w:rsidRPr="006D0BBD">
        <w:rPr>
          <w:rFonts w:eastAsiaTheme="minorHAnsi"/>
          <w:sz w:val="24"/>
          <w:szCs w:val="24"/>
          <w:lang w:val="en-GB" w:eastAsia="en-US"/>
        </w:rPr>
        <w:t xml:space="preserve">, P., A. J. Green, D. M. Wilkinson, K. Brides, and Á. </w:t>
      </w:r>
      <w:proofErr w:type="spellStart"/>
      <w:r w:rsidRPr="006D0BBD">
        <w:rPr>
          <w:rFonts w:eastAsiaTheme="minorHAnsi"/>
          <w:sz w:val="24"/>
          <w:szCs w:val="24"/>
          <w:lang w:val="en-GB" w:eastAsia="en-US"/>
        </w:rPr>
        <w:t>Lovas</w:t>
      </w:r>
      <w:proofErr w:type="spellEnd"/>
      <w:r w:rsidRPr="006D0BBD">
        <w:rPr>
          <w:rFonts w:eastAsiaTheme="minorHAnsi"/>
          <w:sz w:val="24"/>
          <w:szCs w:val="24"/>
          <w:lang w:val="en-GB" w:eastAsia="en-US"/>
        </w:rPr>
        <w:t xml:space="preserve">‐Kiss. 2023. Plant traits associated with seed dispersal by ducks and geese in urban and natural habitats. </w:t>
      </w:r>
      <w:r w:rsidRPr="006D0BBD">
        <w:rPr>
          <w:rFonts w:eastAsiaTheme="minorHAnsi"/>
          <w:i/>
          <w:iCs/>
          <w:sz w:val="24"/>
          <w:szCs w:val="24"/>
          <w:lang w:val="en-GB" w:eastAsia="en-US"/>
        </w:rPr>
        <w:t>Ecology and Evolution</w:t>
      </w:r>
      <w:r w:rsidRPr="006D0BBD">
        <w:rPr>
          <w:rFonts w:eastAsiaTheme="minorHAnsi"/>
          <w:sz w:val="24"/>
          <w:szCs w:val="24"/>
          <w:lang w:val="en-GB" w:eastAsia="en-US"/>
        </w:rPr>
        <w:t xml:space="preserve"> 13: e10677. https://doi.org/10.1002/ece3.10677.</w:t>
      </w:r>
    </w:p>
    <w:p w14:paraId="65432662"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Travis, S. E., J. E. Marburger, S. </w:t>
      </w:r>
      <w:proofErr w:type="spellStart"/>
      <w:r w:rsidRPr="006D0BBD">
        <w:rPr>
          <w:rFonts w:eastAsiaTheme="minorHAnsi"/>
          <w:sz w:val="24"/>
          <w:szCs w:val="24"/>
          <w:lang w:val="en-GB" w:eastAsia="en-US"/>
        </w:rPr>
        <w:t>Windels</w:t>
      </w:r>
      <w:proofErr w:type="spellEnd"/>
      <w:r w:rsidRPr="006D0BBD">
        <w:rPr>
          <w:rFonts w:eastAsiaTheme="minorHAnsi"/>
          <w:sz w:val="24"/>
          <w:szCs w:val="24"/>
          <w:lang w:val="en-GB" w:eastAsia="en-US"/>
        </w:rPr>
        <w:t xml:space="preserve">, and B. </w:t>
      </w:r>
      <w:proofErr w:type="spellStart"/>
      <w:r w:rsidRPr="006D0BBD">
        <w:rPr>
          <w:rFonts w:eastAsiaTheme="minorHAnsi"/>
          <w:sz w:val="24"/>
          <w:szCs w:val="24"/>
          <w:lang w:val="en-GB" w:eastAsia="en-US"/>
        </w:rPr>
        <w:t>Kubátová</w:t>
      </w:r>
      <w:proofErr w:type="spellEnd"/>
      <w:r w:rsidRPr="006D0BBD">
        <w:rPr>
          <w:rFonts w:eastAsiaTheme="minorHAnsi"/>
          <w:sz w:val="24"/>
          <w:szCs w:val="24"/>
          <w:lang w:val="en-GB" w:eastAsia="en-US"/>
        </w:rPr>
        <w:t>. 2010. Hybridization dynamics of invasive cattail (</w:t>
      </w:r>
      <w:proofErr w:type="spellStart"/>
      <w:r w:rsidRPr="006D0BBD">
        <w:rPr>
          <w:rFonts w:eastAsiaTheme="minorHAnsi"/>
          <w:sz w:val="24"/>
          <w:szCs w:val="24"/>
          <w:lang w:val="en-GB" w:eastAsia="en-US"/>
        </w:rPr>
        <w:t>Typhaceae</w:t>
      </w:r>
      <w:proofErr w:type="spellEnd"/>
      <w:r w:rsidRPr="006D0BBD">
        <w:rPr>
          <w:rFonts w:eastAsiaTheme="minorHAnsi"/>
          <w:sz w:val="24"/>
          <w:szCs w:val="24"/>
          <w:lang w:val="en-GB" w:eastAsia="en-US"/>
        </w:rPr>
        <w:t xml:space="preserve">) stands in the Western Great Lakes Region of North America: a molecular analysis. </w:t>
      </w:r>
      <w:r w:rsidRPr="006D0BBD">
        <w:rPr>
          <w:rFonts w:eastAsiaTheme="minorHAnsi"/>
          <w:i/>
          <w:iCs/>
          <w:sz w:val="24"/>
          <w:szCs w:val="24"/>
          <w:lang w:val="en-GB" w:eastAsia="en-US"/>
        </w:rPr>
        <w:t>Journal of Ecology</w:t>
      </w:r>
      <w:r w:rsidRPr="006D0BBD">
        <w:rPr>
          <w:rFonts w:eastAsiaTheme="minorHAnsi"/>
          <w:sz w:val="24"/>
          <w:szCs w:val="24"/>
          <w:lang w:val="en-GB" w:eastAsia="en-US"/>
        </w:rPr>
        <w:t xml:space="preserve"> 98: 7–16. https://doi.org/10.1111/j.1365-2745.2009.01596.x.</w:t>
      </w:r>
    </w:p>
    <w:p w14:paraId="5C246F6B" w14:textId="77777777" w:rsidR="006D0BBD" w:rsidRPr="006D0BBD" w:rsidRDefault="006D0BBD" w:rsidP="006D0BBD">
      <w:pPr>
        <w:pStyle w:val="Bibliography"/>
        <w:rPr>
          <w:rFonts w:eastAsiaTheme="minorHAnsi"/>
          <w:sz w:val="24"/>
          <w:szCs w:val="24"/>
          <w:lang w:val="en-GB" w:eastAsia="en-US"/>
        </w:rPr>
      </w:pPr>
      <w:proofErr w:type="spellStart"/>
      <w:r w:rsidRPr="006D0BBD">
        <w:rPr>
          <w:rFonts w:eastAsiaTheme="minorHAnsi"/>
          <w:sz w:val="24"/>
          <w:szCs w:val="24"/>
          <w:lang w:val="en-GB" w:eastAsia="en-US"/>
        </w:rPr>
        <w:t>Tsyusko-Omeltchenko</w:t>
      </w:r>
      <w:proofErr w:type="spellEnd"/>
      <w:r w:rsidRPr="006D0BBD">
        <w:rPr>
          <w:rFonts w:eastAsiaTheme="minorHAnsi"/>
          <w:sz w:val="24"/>
          <w:szCs w:val="24"/>
          <w:lang w:val="en-GB" w:eastAsia="en-US"/>
        </w:rPr>
        <w:t xml:space="preserve">, O. V., N. A. </w:t>
      </w:r>
      <w:proofErr w:type="spellStart"/>
      <w:r w:rsidRPr="006D0BBD">
        <w:rPr>
          <w:rFonts w:eastAsiaTheme="minorHAnsi"/>
          <w:sz w:val="24"/>
          <w:szCs w:val="24"/>
          <w:lang w:val="en-GB" w:eastAsia="en-US"/>
        </w:rPr>
        <w:t>Schable</w:t>
      </w:r>
      <w:proofErr w:type="spellEnd"/>
      <w:r w:rsidRPr="006D0BBD">
        <w:rPr>
          <w:rFonts w:eastAsiaTheme="minorHAnsi"/>
          <w:sz w:val="24"/>
          <w:szCs w:val="24"/>
          <w:lang w:val="en-GB" w:eastAsia="en-US"/>
        </w:rPr>
        <w:t xml:space="preserve">, M. H. Smith, and T. C. Glenn. 2003. Microsatellite loci isolated from narrow-leaved cattail Typha angustifolia. </w:t>
      </w:r>
      <w:r w:rsidRPr="006D0BBD">
        <w:rPr>
          <w:rFonts w:eastAsiaTheme="minorHAnsi"/>
          <w:i/>
          <w:iCs/>
          <w:sz w:val="24"/>
          <w:szCs w:val="24"/>
          <w:lang w:val="en-GB" w:eastAsia="en-US"/>
        </w:rPr>
        <w:t>Molecular Ecology Notes</w:t>
      </w:r>
      <w:r w:rsidRPr="006D0BBD">
        <w:rPr>
          <w:rFonts w:eastAsiaTheme="minorHAnsi"/>
          <w:sz w:val="24"/>
          <w:szCs w:val="24"/>
          <w:lang w:val="en-GB" w:eastAsia="en-US"/>
        </w:rPr>
        <w:t xml:space="preserve"> 3: 535–538. https://doi.org/10.1046/j.1471-8286.2003.00502.x.</w:t>
      </w:r>
    </w:p>
    <w:p w14:paraId="7CD33256"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Wasko, J. D., T. P. McGonigle, L. G. Goldsborough, D. A. </w:t>
      </w:r>
      <w:proofErr w:type="spellStart"/>
      <w:r w:rsidRPr="006D0BBD">
        <w:rPr>
          <w:rFonts w:eastAsiaTheme="minorHAnsi"/>
          <w:sz w:val="24"/>
          <w:szCs w:val="24"/>
          <w:lang w:val="en-GB" w:eastAsia="en-US"/>
        </w:rPr>
        <w:t>Wrubleski</w:t>
      </w:r>
      <w:proofErr w:type="spellEnd"/>
      <w:r w:rsidRPr="006D0BBD">
        <w:rPr>
          <w:rFonts w:eastAsiaTheme="minorHAnsi"/>
          <w:sz w:val="24"/>
          <w:szCs w:val="24"/>
          <w:lang w:val="en-GB" w:eastAsia="en-US"/>
        </w:rPr>
        <w:t xml:space="preserve">, P. H. </w:t>
      </w:r>
      <w:proofErr w:type="spellStart"/>
      <w:r w:rsidRPr="006D0BBD">
        <w:rPr>
          <w:rFonts w:eastAsiaTheme="minorHAnsi"/>
          <w:sz w:val="24"/>
          <w:szCs w:val="24"/>
          <w:lang w:val="en-GB" w:eastAsia="en-US"/>
        </w:rPr>
        <w:t>Badiou</w:t>
      </w:r>
      <w:proofErr w:type="spellEnd"/>
      <w:r w:rsidRPr="006D0BBD">
        <w:rPr>
          <w:rFonts w:eastAsiaTheme="minorHAnsi"/>
          <w:sz w:val="24"/>
          <w:szCs w:val="24"/>
          <w:lang w:val="en-GB" w:eastAsia="en-US"/>
        </w:rPr>
        <w:t xml:space="preserve">, and L. M. Armstrong. 2022. Use of shoot dimensions and microscopic analysis of leaves to distinguish </w:t>
      </w:r>
      <w:r w:rsidRPr="006D0BBD">
        <w:rPr>
          <w:rFonts w:eastAsiaTheme="minorHAnsi"/>
          <w:i/>
          <w:iCs/>
          <w:sz w:val="24"/>
          <w:szCs w:val="24"/>
          <w:lang w:val="en-GB" w:eastAsia="en-US"/>
        </w:rPr>
        <w:t>Typha latifolia</w:t>
      </w:r>
      <w:r w:rsidRPr="006D0BBD">
        <w:rPr>
          <w:rFonts w:eastAsiaTheme="minorHAnsi"/>
          <w:sz w:val="24"/>
          <w:szCs w:val="24"/>
          <w:lang w:val="en-GB" w:eastAsia="en-US"/>
        </w:rPr>
        <w:t xml:space="preserve">, </w:t>
      </w:r>
      <w:r w:rsidRPr="006D0BBD">
        <w:rPr>
          <w:rFonts w:eastAsiaTheme="minorHAnsi"/>
          <w:i/>
          <w:iCs/>
          <w:sz w:val="24"/>
          <w:szCs w:val="24"/>
          <w:lang w:val="en-GB" w:eastAsia="en-US"/>
        </w:rPr>
        <w:t>Typha angustifolia</w:t>
      </w:r>
      <w:r w:rsidRPr="006D0BBD">
        <w:rPr>
          <w:rFonts w:eastAsiaTheme="minorHAnsi"/>
          <w:sz w:val="24"/>
          <w:szCs w:val="24"/>
          <w:lang w:val="en-GB" w:eastAsia="en-US"/>
        </w:rPr>
        <w:t xml:space="preserve">, and their invasive hybrid </w:t>
      </w:r>
      <w:r w:rsidRPr="006D0BBD">
        <w:rPr>
          <w:rFonts w:eastAsiaTheme="minorHAnsi"/>
          <w:i/>
          <w:iCs/>
          <w:sz w:val="24"/>
          <w:szCs w:val="24"/>
          <w:lang w:val="en-GB" w:eastAsia="en-US"/>
        </w:rPr>
        <w:t>Typha</w:t>
      </w:r>
      <w:r w:rsidRPr="006D0BBD">
        <w:rPr>
          <w:rFonts w:eastAsiaTheme="minorHAnsi"/>
          <w:sz w:val="24"/>
          <w:szCs w:val="24"/>
          <w:lang w:val="en-GB" w:eastAsia="en-US"/>
        </w:rPr>
        <w:t xml:space="preserve"> x </w:t>
      </w:r>
      <w:r w:rsidRPr="006D0BBD">
        <w:rPr>
          <w:rFonts w:eastAsiaTheme="minorHAnsi"/>
          <w:i/>
          <w:iCs/>
          <w:sz w:val="24"/>
          <w:szCs w:val="24"/>
          <w:lang w:val="en-GB" w:eastAsia="en-US"/>
        </w:rPr>
        <w:t>glauca</w:t>
      </w:r>
      <w:r w:rsidRPr="006D0BBD">
        <w:rPr>
          <w:rFonts w:eastAsiaTheme="minorHAnsi"/>
          <w:sz w:val="24"/>
          <w:szCs w:val="24"/>
          <w:lang w:val="en-GB" w:eastAsia="en-US"/>
        </w:rPr>
        <w:t xml:space="preserve">. </w:t>
      </w:r>
      <w:r w:rsidRPr="006D0BBD">
        <w:rPr>
          <w:rFonts w:eastAsiaTheme="minorHAnsi"/>
          <w:i/>
          <w:iCs/>
          <w:sz w:val="24"/>
          <w:szCs w:val="24"/>
          <w:lang w:val="en-GB" w:eastAsia="en-US"/>
        </w:rPr>
        <w:t>Wetlands Ecology and Management</w:t>
      </w:r>
      <w:r w:rsidRPr="006D0BBD">
        <w:rPr>
          <w:rFonts w:eastAsiaTheme="minorHAnsi"/>
          <w:sz w:val="24"/>
          <w:szCs w:val="24"/>
          <w:lang w:val="en-GB" w:eastAsia="en-US"/>
        </w:rPr>
        <w:t xml:space="preserve"> 30: 19–33. https://doi.org/10.1007/s11273-021-09836-2.</w:t>
      </w:r>
    </w:p>
    <w:p w14:paraId="4D3EFE9C"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Waters, I., and J. M. Shay. 1990. A field study of the morphometric response of </w:t>
      </w:r>
      <w:r w:rsidRPr="006D0BBD">
        <w:rPr>
          <w:rFonts w:eastAsiaTheme="minorHAnsi"/>
          <w:i/>
          <w:iCs/>
          <w:sz w:val="24"/>
          <w:szCs w:val="24"/>
          <w:lang w:val="en-GB" w:eastAsia="en-US"/>
        </w:rPr>
        <w:t>Typha</w:t>
      </w:r>
      <w:r w:rsidRPr="006D0BBD">
        <w:rPr>
          <w:rFonts w:eastAsiaTheme="minorHAnsi"/>
          <w:sz w:val="24"/>
          <w:szCs w:val="24"/>
          <w:lang w:val="en-GB" w:eastAsia="en-US"/>
        </w:rPr>
        <w:t xml:space="preserve"> × </w:t>
      </w:r>
      <w:r w:rsidRPr="006D0BBD">
        <w:rPr>
          <w:rFonts w:eastAsiaTheme="minorHAnsi"/>
          <w:i/>
          <w:iCs/>
          <w:sz w:val="24"/>
          <w:szCs w:val="24"/>
          <w:lang w:val="en-GB" w:eastAsia="en-US"/>
        </w:rPr>
        <w:t>glauca</w:t>
      </w:r>
      <w:r w:rsidRPr="006D0BBD">
        <w:rPr>
          <w:rFonts w:eastAsiaTheme="minorHAnsi"/>
          <w:sz w:val="24"/>
          <w:szCs w:val="24"/>
          <w:lang w:val="en-GB" w:eastAsia="en-US"/>
        </w:rPr>
        <w:t xml:space="preserve"> shoots to a water depth gradient. </w:t>
      </w:r>
      <w:r w:rsidRPr="006D0BBD">
        <w:rPr>
          <w:rFonts w:eastAsiaTheme="minorHAnsi"/>
          <w:i/>
          <w:iCs/>
          <w:sz w:val="24"/>
          <w:szCs w:val="24"/>
          <w:lang w:val="en-GB" w:eastAsia="en-US"/>
        </w:rPr>
        <w:t>Canadian Journal of Botany</w:t>
      </w:r>
      <w:r w:rsidRPr="006D0BBD">
        <w:rPr>
          <w:rFonts w:eastAsiaTheme="minorHAnsi"/>
          <w:sz w:val="24"/>
          <w:szCs w:val="24"/>
          <w:lang w:val="en-GB" w:eastAsia="en-US"/>
        </w:rPr>
        <w:t xml:space="preserve"> 68: 2339–2343. https://doi.org/10.1139/b90-298.</w:t>
      </w:r>
    </w:p>
    <w:p w14:paraId="04BA79C5"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Woo, I., and J. B. </w:t>
      </w:r>
      <w:proofErr w:type="spellStart"/>
      <w:r w:rsidRPr="006D0BBD">
        <w:rPr>
          <w:rFonts w:eastAsiaTheme="minorHAnsi"/>
          <w:sz w:val="24"/>
          <w:szCs w:val="24"/>
          <w:lang w:val="en-GB" w:eastAsia="en-US"/>
        </w:rPr>
        <w:t>Zedler</w:t>
      </w:r>
      <w:proofErr w:type="spellEnd"/>
      <w:r w:rsidRPr="006D0BBD">
        <w:rPr>
          <w:rFonts w:eastAsiaTheme="minorHAnsi"/>
          <w:sz w:val="24"/>
          <w:szCs w:val="24"/>
          <w:lang w:val="en-GB" w:eastAsia="en-US"/>
        </w:rPr>
        <w:t xml:space="preserve">. 2002. Can nutrients alone shift a sedge meadow towards dominance by the invasive </w:t>
      </w:r>
      <w:r w:rsidRPr="006D0BBD">
        <w:rPr>
          <w:rFonts w:eastAsiaTheme="minorHAnsi"/>
          <w:i/>
          <w:iCs/>
          <w:sz w:val="24"/>
          <w:szCs w:val="24"/>
          <w:lang w:val="en-GB" w:eastAsia="en-US"/>
        </w:rPr>
        <w:t>Typha</w:t>
      </w:r>
      <w:r w:rsidRPr="006D0BBD">
        <w:rPr>
          <w:rFonts w:eastAsiaTheme="minorHAnsi"/>
          <w:sz w:val="24"/>
          <w:szCs w:val="24"/>
          <w:lang w:val="en-GB" w:eastAsia="en-US"/>
        </w:rPr>
        <w:t xml:space="preserve"> × </w:t>
      </w:r>
      <w:r w:rsidRPr="006D0BBD">
        <w:rPr>
          <w:rFonts w:eastAsiaTheme="minorHAnsi"/>
          <w:i/>
          <w:iCs/>
          <w:sz w:val="24"/>
          <w:szCs w:val="24"/>
          <w:lang w:val="en-GB" w:eastAsia="en-US"/>
        </w:rPr>
        <w:t>glauca</w:t>
      </w:r>
      <w:r w:rsidRPr="006D0BBD">
        <w:rPr>
          <w:rFonts w:eastAsiaTheme="minorHAnsi"/>
          <w:sz w:val="24"/>
          <w:szCs w:val="24"/>
          <w:lang w:val="en-GB" w:eastAsia="en-US"/>
        </w:rPr>
        <w:t xml:space="preserve">. </w:t>
      </w:r>
      <w:r w:rsidRPr="006D0BBD">
        <w:rPr>
          <w:rFonts w:eastAsiaTheme="minorHAnsi"/>
          <w:i/>
          <w:iCs/>
          <w:sz w:val="24"/>
          <w:szCs w:val="24"/>
          <w:lang w:val="en-GB" w:eastAsia="en-US"/>
        </w:rPr>
        <w:t>Wetlands</w:t>
      </w:r>
      <w:r w:rsidRPr="006D0BBD">
        <w:rPr>
          <w:rFonts w:eastAsiaTheme="minorHAnsi"/>
          <w:sz w:val="24"/>
          <w:szCs w:val="24"/>
          <w:lang w:val="en-GB" w:eastAsia="en-US"/>
        </w:rPr>
        <w:t xml:space="preserve"> 22: 509–521. https://doi.org/10.1672/0277-5212(2002)022[</w:t>
      </w:r>
      <w:proofErr w:type="gramStart"/>
      <w:r w:rsidRPr="006D0BBD">
        <w:rPr>
          <w:rFonts w:eastAsiaTheme="minorHAnsi"/>
          <w:sz w:val="24"/>
          <w:szCs w:val="24"/>
          <w:lang w:val="en-GB" w:eastAsia="en-US"/>
        </w:rPr>
        <w:t>0509:CNASAS</w:t>
      </w:r>
      <w:proofErr w:type="gramEnd"/>
      <w:r w:rsidRPr="006D0BBD">
        <w:rPr>
          <w:rFonts w:eastAsiaTheme="minorHAnsi"/>
          <w:sz w:val="24"/>
          <w:szCs w:val="24"/>
          <w:lang w:val="en-GB" w:eastAsia="en-US"/>
        </w:rPr>
        <w:t>]2.0.CO;2.</w:t>
      </w:r>
    </w:p>
    <w:p w14:paraId="00DE3EE8" w14:textId="77777777" w:rsidR="006D0BBD" w:rsidRPr="006D0BBD" w:rsidRDefault="006D0BBD" w:rsidP="006D0BBD">
      <w:pPr>
        <w:pStyle w:val="Bibliography"/>
        <w:rPr>
          <w:rFonts w:eastAsiaTheme="minorHAnsi"/>
          <w:sz w:val="24"/>
          <w:szCs w:val="24"/>
          <w:lang w:val="en-GB" w:eastAsia="en-US"/>
        </w:rPr>
      </w:pPr>
      <w:proofErr w:type="spellStart"/>
      <w:r w:rsidRPr="006D0BBD">
        <w:rPr>
          <w:rFonts w:eastAsiaTheme="minorHAnsi"/>
          <w:sz w:val="24"/>
          <w:szCs w:val="24"/>
          <w:lang w:val="en-GB" w:eastAsia="en-US"/>
        </w:rPr>
        <w:t>Zapfe</w:t>
      </w:r>
      <w:proofErr w:type="spellEnd"/>
      <w:r w:rsidRPr="006D0BBD">
        <w:rPr>
          <w:rFonts w:eastAsiaTheme="minorHAnsi"/>
          <w:sz w:val="24"/>
          <w:szCs w:val="24"/>
          <w:lang w:val="en-GB" w:eastAsia="en-US"/>
        </w:rPr>
        <w:t>, L., and J. R. Freeland. 2015. Heterosis in invasive F1 cattail hybrids (</w:t>
      </w:r>
      <w:r w:rsidRPr="006D0BBD">
        <w:rPr>
          <w:rFonts w:eastAsiaTheme="minorHAnsi"/>
          <w:i/>
          <w:iCs/>
          <w:sz w:val="24"/>
          <w:szCs w:val="24"/>
          <w:lang w:val="en-GB" w:eastAsia="en-US"/>
        </w:rPr>
        <w:t>Typha</w:t>
      </w:r>
      <w:r w:rsidRPr="006D0BBD">
        <w:rPr>
          <w:rFonts w:eastAsiaTheme="minorHAnsi"/>
          <w:sz w:val="24"/>
          <w:szCs w:val="24"/>
          <w:lang w:val="en-GB" w:eastAsia="en-US"/>
        </w:rPr>
        <w:t xml:space="preserve"> × </w:t>
      </w:r>
      <w:r w:rsidRPr="006D0BBD">
        <w:rPr>
          <w:rFonts w:eastAsiaTheme="minorHAnsi"/>
          <w:i/>
          <w:iCs/>
          <w:sz w:val="24"/>
          <w:szCs w:val="24"/>
          <w:lang w:val="en-GB" w:eastAsia="en-US"/>
        </w:rPr>
        <w:t>glauca</w:t>
      </w:r>
      <w:r w:rsidRPr="006D0BBD">
        <w:rPr>
          <w:rFonts w:eastAsiaTheme="minorHAnsi"/>
          <w:sz w:val="24"/>
          <w:szCs w:val="24"/>
          <w:lang w:val="en-GB" w:eastAsia="en-US"/>
        </w:rPr>
        <w:t xml:space="preserve">). </w:t>
      </w:r>
      <w:r w:rsidRPr="006D0BBD">
        <w:rPr>
          <w:rFonts w:eastAsiaTheme="minorHAnsi"/>
          <w:i/>
          <w:iCs/>
          <w:sz w:val="24"/>
          <w:szCs w:val="24"/>
          <w:lang w:val="en-GB" w:eastAsia="en-US"/>
        </w:rPr>
        <w:t>Aquatic Botany</w:t>
      </w:r>
      <w:r w:rsidRPr="006D0BBD">
        <w:rPr>
          <w:rFonts w:eastAsiaTheme="minorHAnsi"/>
          <w:sz w:val="24"/>
          <w:szCs w:val="24"/>
          <w:lang w:val="en-GB" w:eastAsia="en-US"/>
        </w:rPr>
        <w:t xml:space="preserve"> 125: 44–47. https://doi.org/10.1016/j.aquabot.2015.05.004.</w:t>
      </w:r>
    </w:p>
    <w:p w14:paraId="691FF091" w14:textId="77777777" w:rsidR="006D0BBD" w:rsidRPr="006D0BBD" w:rsidRDefault="006D0BBD" w:rsidP="006D0BBD">
      <w:pPr>
        <w:pStyle w:val="Bibliography"/>
        <w:rPr>
          <w:rFonts w:eastAsiaTheme="minorHAnsi"/>
          <w:sz w:val="24"/>
          <w:szCs w:val="24"/>
          <w:lang w:val="en-GB" w:eastAsia="en-US"/>
        </w:rPr>
      </w:pPr>
      <w:proofErr w:type="spellStart"/>
      <w:r w:rsidRPr="006D0BBD">
        <w:rPr>
          <w:rFonts w:eastAsiaTheme="minorHAnsi"/>
          <w:sz w:val="24"/>
          <w:szCs w:val="24"/>
          <w:lang w:val="en-GB" w:eastAsia="en-US"/>
        </w:rPr>
        <w:t>Zedler</w:t>
      </w:r>
      <w:proofErr w:type="spellEnd"/>
      <w:r w:rsidRPr="006D0BBD">
        <w:rPr>
          <w:rFonts w:eastAsiaTheme="minorHAnsi"/>
          <w:sz w:val="24"/>
          <w:szCs w:val="24"/>
          <w:lang w:val="en-GB" w:eastAsia="en-US"/>
        </w:rPr>
        <w:t xml:space="preserve">, J. B., and S. Kercher. 2004. Causes and consequences of invasive plants in wetlands: opportunities, opportunists, and outcomes. </w:t>
      </w:r>
      <w:r w:rsidRPr="006D0BBD">
        <w:rPr>
          <w:rFonts w:eastAsiaTheme="minorHAnsi"/>
          <w:i/>
          <w:iCs/>
          <w:sz w:val="24"/>
          <w:szCs w:val="24"/>
          <w:lang w:val="en-GB" w:eastAsia="en-US"/>
        </w:rPr>
        <w:t>Critical Reviews in Plant Sciences</w:t>
      </w:r>
      <w:r w:rsidRPr="006D0BBD">
        <w:rPr>
          <w:rFonts w:eastAsiaTheme="minorHAnsi"/>
          <w:sz w:val="24"/>
          <w:szCs w:val="24"/>
          <w:lang w:val="en-GB" w:eastAsia="en-US"/>
        </w:rPr>
        <w:t xml:space="preserve"> 23: 431–452. https://doi.org/10.1080/07352680490514673.</w:t>
      </w:r>
    </w:p>
    <w:p w14:paraId="095CE3EA" w14:textId="77777777" w:rsidR="006D0BBD" w:rsidRPr="006D0BBD" w:rsidRDefault="006D0BBD" w:rsidP="006D0BBD">
      <w:pPr>
        <w:pStyle w:val="Bibliography"/>
        <w:rPr>
          <w:rFonts w:eastAsiaTheme="minorHAnsi"/>
          <w:sz w:val="24"/>
          <w:szCs w:val="24"/>
          <w:lang w:val="en-GB" w:eastAsia="en-US"/>
        </w:rPr>
      </w:pPr>
      <w:r w:rsidRPr="006D0BBD">
        <w:rPr>
          <w:rFonts w:eastAsiaTheme="minorHAnsi"/>
          <w:sz w:val="24"/>
          <w:szCs w:val="24"/>
          <w:lang w:val="en-GB" w:eastAsia="en-US"/>
        </w:rPr>
        <w:t xml:space="preserve">Zhou, B., T. Tu, F. Kong, J. Wen, and X. Xu. 2018. Revised phylogeny and historical biogeography of the cosmopolitan aquatic plant genus </w:t>
      </w:r>
      <w:r w:rsidRPr="006D0BBD">
        <w:rPr>
          <w:rFonts w:eastAsiaTheme="minorHAnsi"/>
          <w:i/>
          <w:iCs/>
          <w:sz w:val="24"/>
          <w:szCs w:val="24"/>
          <w:lang w:val="en-GB" w:eastAsia="en-US"/>
        </w:rPr>
        <w:t>Typha</w:t>
      </w:r>
      <w:r w:rsidRPr="006D0BBD">
        <w:rPr>
          <w:rFonts w:eastAsiaTheme="minorHAnsi"/>
          <w:sz w:val="24"/>
          <w:szCs w:val="24"/>
          <w:lang w:val="en-GB" w:eastAsia="en-US"/>
        </w:rPr>
        <w:t xml:space="preserve"> (</w:t>
      </w:r>
      <w:proofErr w:type="spellStart"/>
      <w:r w:rsidRPr="006D0BBD">
        <w:rPr>
          <w:rFonts w:eastAsiaTheme="minorHAnsi"/>
          <w:sz w:val="24"/>
          <w:szCs w:val="24"/>
          <w:lang w:val="en-GB" w:eastAsia="en-US"/>
        </w:rPr>
        <w:t>Typhaceae</w:t>
      </w:r>
      <w:proofErr w:type="spellEnd"/>
      <w:r w:rsidRPr="006D0BBD">
        <w:rPr>
          <w:rFonts w:eastAsiaTheme="minorHAnsi"/>
          <w:sz w:val="24"/>
          <w:szCs w:val="24"/>
          <w:lang w:val="en-GB" w:eastAsia="en-US"/>
        </w:rPr>
        <w:t xml:space="preserve">). </w:t>
      </w:r>
      <w:r w:rsidRPr="006D0BBD">
        <w:rPr>
          <w:rFonts w:eastAsiaTheme="minorHAnsi"/>
          <w:i/>
          <w:iCs/>
          <w:sz w:val="24"/>
          <w:szCs w:val="24"/>
          <w:lang w:val="en-GB" w:eastAsia="en-US"/>
        </w:rPr>
        <w:t>Scientific Reports</w:t>
      </w:r>
      <w:r w:rsidRPr="006D0BBD">
        <w:rPr>
          <w:rFonts w:eastAsiaTheme="minorHAnsi"/>
          <w:sz w:val="24"/>
          <w:szCs w:val="24"/>
          <w:lang w:val="en-GB" w:eastAsia="en-US"/>
        </w:rPr>
        <w:t xml:space="preserve"> 8: 8813. https://doi.org/10.1038/s41598-018-27279-3.</w:t>
      </w:r>
    </w:p>
    <w:p w14:paraId="3BDBD47D" w14:textId="4BA042E7" w:rsidR="00C6200B" w:rsidRPr="009650C9" w:rsidRDefault="00B55D3C" w:rsidP="006D0BBD">
      <w:pPr>
        <w:pStyle w:val="Bibliography"/>
        <w:rPr>
          <w:lang w:val="en-GB"/>
        </w:rPr>
      </w:pPr>
      <w:r w:rsidRPr="009650C9">
        <w:rPr>
          <w:lang w:val="en-GB"/>
        </w:rPr>
        <w:fldChar w:fldCharType="end"/>
      </w:r>
    </w:p>
    <w:p w14:paraId="708D8EA1" w14:textId="77777777" w:rsidR="00FC2240" w:rsidRDefault="00A5466E" w:rsidP="00066FDA">
      <w:pPr>
        <w:pStyle w:val="Heading1"/>
        <w:numPr>
          <w:ilvl w:val="0"/>
          <w:numId w:val="0"/>
        </w:numPr>
      </w:pPr>
      <w:r w:rsidRPr="009650C9">
        <w:rPr>
          <w:sz w:val="20"/>
          <w:szCs w:val="20"/>
        </w:rPr>
        <w:br w:type="page"/>
      </w:r>
      <w:r w:rsidR="006E758C">
        <w:lastRenderedPageBreak/>
        <w:t>Tables</w:t>
      </w:r>
    </w:p>
    <w:p w14:paraId="3B90E3DD" w14:textId="1066BBCF" w:rsidR="00FC2240" w:rsidRDefault="00FC2240" w:rsidP="00FC2240">
      <w:pPr>
        <w:pStyle w:val="Caption"/>
        <w:keepNext/>
      </w:pPr>
      <w:r w:rsidRPr="004C2078">
        <w:rPr>
          <w:b/>
          <w:bCs/>
        </w:rPr>
        <w:t xml:space="preserve">Table </w:t>
      </w:r>
      <w:r w:rsidRPr="004C2078">
        <w:rPr>
          <w:b/>
          <w:bCs/>
        </w:rPr>
        <w:fldChar w:fldCharType="begin"/>
      </w:r>
      <w:r w:rsidRPr="004C2078">
        <w:rPr>
          <w:b/>
          <w:bCs/>
        </w:rPr>
        <w:instrText xml:space="preserve"> SEQ Table \* ARABIC </w:instrText>
      </w:r>
      <w:r w:rsidRPr="004C2078">
        <w:rPr>
          <w:b/>
          <w:bCs/>
        </w:rPr>
        <w:fldChar w:fldCharType="separate"/>
      </w:r>
      <w:r w:rsidRPr="004C2078">
        <w:rPr>
          <w:b/>
          <w:bCs/>
          <w:noProof/>
        </w:rPr>
        <w:t>1</w:t>
      </w:r>
      <w:r w:rsidRPr="004C2078">
        <w:rPr>
          <w:b/>
          <w:bCs/>
        </w:rPr>
        <w:fldChar w:fldCharType="end"/>
      </w:r>
      <w:r>
        <w:t xml:space="preserve"> </w:t>
      </w:r>
      <w:r w:rsidRPr="003B02FC">
        <w:rPr>
          <w:lang w:val="en-GB"/>
        </w:rPr>
        <w:t xml:space="preserve">Primer name and number of alleles observed for each </w:t>
      </w:r>
      <w:r w:rsidRPr="003B02FC">
        <w:rPr>
          <w:i/>
          <w:iCs/>
          <w:lang w:val="en-GB"/>
        </w:rPr>
        <w:t>Typha</w:t>
      </w:r>
      <w:r w:rsidRPr="003B02FC">
        <w:rPr>
          <w:lang w:val="en-GB"/>
        </w:rPr>
        <w:t xml:space="preserve"> taxon.</w:t>
      </w:r>
      <w:r>
        <w:rPr>
          <w:i/>
          <w:iCs/>
          <w:lang w:val="en-GB"/>
        </w:rPr>
        <w:t xml:space="preserve"> </w:t>
      </w:r>
      <w:r>
        <w:t>The left column shows the primer</w:t>
      </w:r>
      <w:r w:rsidRPr="00ED06A5">
        <w:t xml:space="preserve"> name</w:t>
      </w:r>
      <w:r>
        <w:t xml:space="preserve"> followed by the repeating base pair pattern in parenthes</w:t>
      </w:r>
      <w:r w:rsidR="00877E7D">
        <w:t>e</w:t>
      </w:r>
      <w:r>
        <w:t>s. For each taxon we outline the number of alleles observed for each primer, with length of each allele in parenthes</w:t>
      </w:r>
      <w:r w:rsidR="00877E7D">
        <w:t>e</w:t>
      </w:r>
      <w:r>
        <w:t xml:space="preserve">s </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3"/>
        <w:gridCol w:w="1913"/>
        <w:gridCol w:w="2605"/>
        <w:gridCol w:w="2127"/>
      </w:tblGrid>
      <w:tr w:rsidR="00FC2240" w:rsidRPr="00A73469" w14:paraId="7BAB5C7D" w14:textId="77777777" w:rsidTr="00DB5959">
        <w:trPr>
          <w:trHeight w:hRule="exact" w:val="340"/>
        </w:trPr>
        <w:tc>
          <w:tcPr>
            <w:tcW w:w="2853" w:type="dxa"/>
            <w:vMerge w:val="restart"/>
            <w:vAlign w:val="bottom"/>
          </w:tcPr>
          <w:p w14:paraId="408258B9" w14:textId="77777777" w:rsidR="00FC2240" w:rsidRDefault="00FC2240" w:rsidP="00DB5959">
            <w:pPr>
              <w:spacing w:line="240" w:lineRule="auto"/>
              <w:jc w:val="left"/>
              <w:rPr>
                <w:lang w:val="en-GB"/>
              </w:rPr>
            </w:pPr>
          </w:p>
          <w:p w14:paraId="639276F7" w14:textId="77777777" w:rsidR="00FC2240" w:rsidRDefault="00FC2240" w:rsidP="00DB5959">
            <w:pPr>
              <w:spacing w:line="240" w:lineRule="auto"/>
              <w:jc w:val="left"/>
              <w:rPr>
                <w:lang w:val="en-GB"/>
              </w:rPr>
            </w:pPr>
          </w:p>
          <w:p w14:paraId="04EABFB2" w14:textId="77777777" w:rsidR="00FC2240" w:rsidRPr="00A73469" w:rsidRDefault="00FC2240" w:rsidP="00DB5959">
            <w:pPr>
              <w:spacing w:line="240" w:lineRule="auto"/>
              <w:jc w:val="left"/>
              <w:rPr>
                <w:lang w:val="en-GB"/>
              </w:rPr>
            </w:pPr>
            <w:r w:rsidRPr="00A73469">
              <w:rPr>
                <w:lang w:val="en-GB"/>
              </w:rPr>
              <w:t>Primer Name (repeat motif)</w:t>
            </w:r>
          </w:p>
        </w:tc>
        <w:tc>
          <w:tcPr>
            <w:tcW w:w="6645" w:type="dxa"/>
            <w:gridSpan w:val="3"/>
            <w:tcBorders>
              <w:bottom w:val="single" w:sz="4" w:space="0" w:color="auto"/>
            </w:tcBorders>
          </w:tcPr>
          <w:p w14:paraId="3CC8BA99" w14:textId="77777777" w:rsidR="00FC2240" w:rsidRPr="00A73469" w:rsidRDefault="00FC2240" w:rsidP="00DB5959">
            <w:pPr>
              <w:spacing w:line="240" w:lineRule="auto"/>
              <w:jc w:val="center"/>
              <w:rPr>
                <w:lang w:val="en-GB"/>
              </w:rPr>
            </w:pPr>
            <w:r w:rsidRPr="00A73469">
              <w:rPr>
                <w:lang w:val="en-GB"/>
              </w:rPr>
              <w:t>Number of Alleles (allele sizes)</w:t>
            </w:r>
          </w:p>
        </w:tc>
      </w:tr>
      <w:tr w:rsidR="00FC2240" w:rsidRPr="00A73469" w14:paraId="6E075F1D" w14:textId="77777777" w:rsidTr="00DB5959">
        <w:trPr>
          <w:trHeight w:hRule="exact" w:val="340"/>
        </w:trPr>
        <w:tc>
          <w:tcPr>
            <w:tcW w:w="2853" w:type="dxa"/>
            <w:vMerge/>
            <w:tcBorders>
              <w:bottom w:val="single" w:sz="4" w:space="0" w:color="auto"/>
            </w:tcBorders>
          </w:tcPr>
          <w:p w14:paraId="7808309A" w14:textId="77777777" w:rsidR="00FC2240" w:rsidRPr="00A73469" w:rsidRDefault="00FC2240" w:rsidP="00DB5959">
            <w:pPr>
              <w:spacing w:line="240" w:lineRule="auto"/>
              <w:rPr>
                <w:lang w:val="en-GB"/>
              </w:rPr>
            </w:pPr>
          </w:p>
        </w:tc>
        <w:tc>
          <w:tcPr>
            <w:tcW w:w="1913" w:type="dxa"/>
            <w:tcBorders>
              <w:top w:val="single" w:sz="4" w:space="0" w:color="auto"/>
              <w:bottom w:val="single" w:sz="4" w:space="0" w:color="auto"/>
            </w:tcBorders>
            <w:vAlign w:val="bottom"/>
          </w:tcPr>
          <w:p w14:paraId="6D3D7443" w14:textId="77777777" w:rsidR="00FC2240" w:rsidRPr="00A73469" w:rsidRDefault="00FC2240" w:rsidP="00DB5959">
            <w:pPr>
              <w:spacing w:line="240" w:lineRule="auto"/>
              <w:jc w:val="center"/>
              <w:rPr>
                <w:i/>
                <w:iCs/>
                <w:lang w:val="en-GB"/>
              </w:rPr>
            </w:pPr>
            <w:r w:rsidRPr="00A73469">
              <w:rPr>
                <w:i/>
                <w:iCs/>
                <w:lang w:val="en-GB"/>
              </w:rPr>
              <w:t>T. latifolia</w:t>
            </w:r>
          </w:p>
        </w:tc>
        <w:tc>
          <w:tcPr>
            <w:tcW w:w="2605" w:type="dxa"/>
            <w:tcBorders>
              <w:top w:val="single" w:sz="4" w:space="0" w:color="auto"/>
              <w:bottom w:val="single" w:sz="4" w:space="0" w:color="auto"/>
            </w:tcBorders>
            <w:vAlign w:val="bottom"/>
          </w:tcPr>
          <w:p w14:paraId="69A212F7" w14:textId="77777777" w:rsidR="00FC2240" w:rsidRPr="00A73469" w:rsidRDefault="00FC2240" w:rsidP="00DB5959">
            <w:pPr>
              <w:spacing w:line="240" w:lineRule="auto"/>
              <w:jc w:val="center"/>
              <w:rPr>
                <w:lang w:val="en-GB"/>
              </w:rPr>
            </w:pPr>
            <w:r w:rsidRPr="00A73469">
              <w:rPr>
                <w:i/>
                <w:iCs/>
                <w:lang w:val="en-GB"/>
              </w:rPr>
              <w:t>T. angustifolia</w:t>
            </w:r>
          </w:p>
        </w:tc>
        <w:tc>
          <w:tcPr>
            <w:tcW w:w="2127" w:type="dxa"/>
            <w:tcBorders>
              <w:top w:val="single" w:sz="4" w:space="0" w:color="auto"/>
              <w:bottom w:val="single" w:sz="4" w:space="0" w:color="auto"/>
            </w:tcBorders>
            <w:vAlign w:val="bottom"/>
          </w:tcPr>
          <w:p w14:paraId="09BE8BD7" w14:textId="77777777" w:rsidR="00FC2240" w:rsidRPr="00A73469" w:rsidRDefault="00FC2240" w:rsidP="00DB5959">
            <w:pPr>
              <w:spacing w:line="240" w:lineRule="auto"/>
              <w:jc w:val="center"/>
              <w:rPr>
                <w:i/>
                <w:iCs/>
                <w:lang w:val="en-GB"/>
              </w:rPr>
            </w:pPr>
            <w:r w:rsidRPr="00A73469">
              <w:rPr>
                <w:i/>
                <w:iCs/>
                <w:lang w:val="en-GB"/>
              </w:rPr>
              <w:t>T</w:t>
            </w:r>
            <w:r w:rsidRPr="00A73469">
              <w:rPr>
                <w:lang w:val="en-GB"/>
              </w:rPr>
              <w:t xml:space="preserve">. × </w:t>
            </w:r>
            <w:r w:rsidRPr="00A73469">
              <w:rPr>
                <w:i/>
                <w:iCs/>
                <w:lang w:val="en-GB"/>
              </w:rPr>
              <w:t>glauca</w:t>
            </w:r>
          </w:p>
        </w:tc>
      </w:tr>
      <w:tr w:rsidR="00FC2240" w:rsidRPr="00A73469" w14:paraId="30F36077" w14:textId="77777777" w:rsidTr="00DB5959">
        <w:trPr>
          <w:trHeight w:hRule="exact" w:val="397"/>
        </w:trPr>
        <w:tc>
          <w:tcPr>
            <w:tcW w:w="2853" w:type="dxa"/>
            <w:tcBorders>
              <w:top w:val="single" w:sz="4" w:space="0" w:color="auto"/>
            </w:tcBorders>
          </w:tcPr>
          <w:p w14:paraId="2BD8DB97" w14:textId="77777777" w:rsidR="00FC2240" w:rsidRPr="00A73469" w:rsidRDefault="00FC2240" w:rsidP="00DB5959">
            <w:pPr>
              <w:spacing w:line="240" w:lineRule="auto"/>
              <w:jc w:val="left"/>
              <w:rPr>
                <w:lang w:val="en-GB"/>
              </w:rPr>
            </w:pPr>
            <w:r w:rsidRPr="00A73469">
              <w:rPr>
                <w:lang w:val="en-GB"/>
              </w:rPr>
              <w:t>TA3 (AC)12 ... (AG)13</w:t>
            </w:r>
          </w:p>
        </w:tc>
        <w:tc>
          <w:tcPr>
            <w:tcW w:w="1913" w:type="dxa"/>
            <w:tcBorders>
              <w:top w:val="single" w:sz="4" w:space="0" w:color="auto"/>
            </w:tcBorders>
          </w:tcPr>
          <w:p w14:paraId="396CF3AB" w14:textId="77777777" w:rsidR="00FC2240" w:rsidRPr="00A73469" w:rsidRDefault="00FC2240" w:rsidP="00DB5959">
            <w:pPr>
              <w:spacing w:line="240" w:lineRule="auto"/>
              <w:jc w:val="center"/>
              <w:rPr>
                <w:lang w:val="en-GB"/>
              </w:rPr>
            </w:pPr>
            <w:r w:rsidRPr="00A73469">
              <w:rPr>
                <w:lang w:val="en-GB"/>
              </w:rPr>
              <w:t>1 (203)</w:t>
            </w:r>
          </w:p>
        </w:tc>
        <w:tc>
          <w:tcPr>
            <w:tcW w:w="2605" w:type="dxa"/>
            <w:tcBorders>
              <w:top w:val="single" w:sz="4" w:space="0" w:color="auto"/>
            </w:tcBorders>
          </w:tcPr>
          <w:p w14:paraId="23CCA95C" w14:textId="77777777" w:rsidR="00FC2240" w:rsidRPr="00A73469" w:rsidRDefault="00FC2240" w:rsidP="00DB5959">
            <w:pPr>
              <w:spacing w:line="240" w:lineRule="auto"/>
              <w:jc w:val="center"/>
              <w:rPr>
                <w:lang w:val="en-GB"/>
              </w:rPr>
            </w:pPr>
            <w:r w:rsidRPr="00A73469">
              <w:rPr>
                <w:lang w:val="en-GB"/>
              </w:rPr>
              <w:t>2 (241, 247)</w:t>
            </w:r>
          </w:p>
        </w:tc>
        <w:tc>
          <w:tcPr>
            <w:tcW w:w="2127" w:type="dxa"/>
            <w:tcBorders>
              <w:top w:val="single" w:sz="4" w:space="0" w:color="auto"/>
            </w:tcBorders>
          </w:tcPr>
          <w:p w14:paraId="7D89F7C6" w14:textId="77777777" w:rsidR="00FC2240" w:rsidRPr="00A73469" w:rsidRDefault="00FC2240" w:rsidP="00DB5959">
            <w:pPr>
              <w:spacing w:line="240" w:lineRule="auto"/>
              <w:jc w:val="center"/>
              <w:rPr>
                <w:lang w:val="en-GB"/>
              </w:rPr>
            </w:pPr>
            <w:r w:rsidRPr="00A73469">
              <w:rPr>
                <w:lang w:val="en-GB"/>
              </w:rPr>
              <w:t>3 (203, 241, 247)</w:t>
            </w:r>
          </w:p>
        </w:tc>
      </w:tr>
      <w:tr w:rsidR="00FC2240" w:rsidRPr="00A73469" w14:paraId="7DFE24CE" w14:textId="77777777" w:rsidTr="00DB5959">
        <w:trPr>
          <w:trHeight w:hRule="exact" w:val="397"/>
        </w:trPr>
        <w:tc>
          <w:tcPr>
            <w:tcW w:w="2853" w:type="dxa"/>
          </w:tcPr>
          <w:p w14:paraId="03C8808A" w14:textId="77777777" w:rsidR="00FC2240" w:rsidRPr="00A73469" w:rsidRDefault="00FC2240" w:rsidP="00DB5959">
            <w:pPr>
              <w:spacing w:line="240" w:lineRule="auto"/>
              <w:jc w:val="left"/>
              <w:rPr>
                <w:lang w:val="en-GB"/>
              </w:rPr>
            </w:pPr>
            <w:r w:rsidRPr="00A73469">
              <w:rPr>
                <w:lang w:val="en-GB"/>
              </w:rPr>
              <w:t>TA5 (AG)21</w:t>
            </w:r>
          </w:p>
        </w:tc>
        <w:tc>
          <w:tcPr>
            <w:tcW w:w="1913" w:type="dxa"/>
          </w:tcPr>
          <w:p w14:paraId="3DF7D04D" w14:textId="77777777" w:rsidR="00FC2240" w:rsidRPr="00A73469" w:rsidRDefault="00FC2240" w:rsidP="00DB5959">
            <w:pPr>
              <w:spacing w:line="240" w:lineRule="auto"/>
              <w:jc w:val="center"/>
              <w:rPr>
                <w:lang w:val="en-GB"/>
              </w:rPr>
            </w:pPr>
            <w:r w:rsidRPr="00A73469">
              <w:rPr>
                <w:lang w:val="en-GB"/>
              </w:rPr>
              <w:t>2 (299, 309)</w:t>
            </w:r>
          </w:p>
        </w:tc>
        <w:tc>
          <w:tcPr>
            <w:tcW w:w="2605" w:type="dxa"/>
          </w:tcPr>
          <w:p w14:paraId="66FEED37" w14:textId="77777777" w:rsidR="00FC2240" w:rsidRPr="00A73469" w:rsidRDefault="00FC2240" w:rsidP="00DB5959">
            <w:pPr>
              <w:spacing w:line="240" w:lineRule="auto"/>
              <w:jc w:val="center"/>
              <w:rPr>
                <w:lang w:val="en-GB"/>
              </w:rPr>
            </w:pPr>
            <w:r w:rsidRPr="00A73469">
              <w:rPr>
                <w:lang w:val="en-GB"/>
              </w:rPr>
              <w:t>4 (</w:t>
            </w:r>
            <w:r w:rsidRPr="00DF6B08">
              <w:rPr>
                <w:lang w:val="en-GB"/>
              </w:rPr>
              <w:t>299, 309, 311, 315</w:t>
            </w:r>
            <w:r w:rsidRPr="00A73469">
              <w:rPr>
                <w:lang w:val="en-GB"/>
              </w:rPr>
              <w:t>)</w:t>
            </w:r>
          </w:p>
        </w:tc>
        <w:tc>
          <w:tcPr>
            <w:tcW w:w="2127" w:type="dxa"/>
          </w:tcPr>
          <w:p w14:paraId="5CDF4F9D" w14:textId="77777777" w:rsidR="00FC2240" w:rsidRPr="00A73469" w:rsidRDefault="00FC2240" w:rsidP="00DB5959">
            <w:pPr>
              <w:spacing w:line="240" w:lineRule="auto"/>
              <w:jc w:val="center"/>
              <w:rPr>
                <w:lang w:val="en-GB"/>
              </w:rPr>
            </w:pPr>
            <w:r w:rsidRPr="00A73469">
              <w:rPr>
                <w:lang w:val="en-GB"/>
              </w:rPr>
              <w:t>4 (299, 309, 311, 315)</w:t>
            </w:r>
          </w:p>
        </w:tc>
      </w:tr>
      <w:tr w:rsidR="00FC2240" w:rsidRPr="00A73469" w14:paraId="64B3EC3C" w14:textId="77777777" w:rsidTr="00DB5959">
        <w:trPr>
          <w:trHeight w:hRule="exact" w:val="397"/>
        </w:trPr>
        <w:tc>
          <w:tcPr>
            <w:tcW w:w="2853" w:type="dxa"/>
          </w:tcPr>
          <w:p w14:paraId="19D6ECD2" w14:textId="77777777" w:rsidR="00FC2240" w:rsidRPr="00A73469" w:rsidRDefault="00FC2240" w:rsidP="00DB5959">
            <w:pPr>
              <w:spacing w:line="240" w:lineRule="auto"/>
              <w:jc w:val="left"/>
              <w:rPr>
                <w:lang w:val="en-GB"/>
              </w:rPr>
            </w:pPr>
            <w:r w:rsidRPr="00A73469">
              <w:rPr>
                <w:lang w:val="en-GB"/>
              </w:rPr>
              <w:t>TA7 (AC)9... (AG)17</w:t>
            </w:r>
          </w:p>
        </w:tc>
        <w:tc>
          <w:tcPr>
            <w:tcW w:w="1913" w:type="dxa"/>
          </w:tcPr>
          <w:p w14:paraId="65480309" w14:textId="77777777" w:rsidR="00FC2240" w:rsidRPr="00A73469" w:rsidRDefault="00FC2240" w:rsidP="00DB5959">
            <w:pPr>
              <w:spacing w:line="240" w:lineRule="auto"/>
              <w:jc w:val="center"/>
              <w:rPr>
                <w:lang w:val="en-GB"/>
              </w:rPr>
            </w:pPr>
            <w:r w:rsidRPr="00A73469">
              <w:rPr>
                <w:lang w:val="en-GB"/>
              </w:rPr>
              <w:t>1 (214)</w:t>
            </w:r>
          </w:p>
        </w:tc>
        <w:tc>
          <w:tcPr>
            <w:tcW w:w="2605" w:type="dxa"/>
          </w:tcPr>
          <w:p w14:paraId="16A96CCE" w14:textId="77777777" w:rsidR="00FC2240" w:rsidRPr="00A73469" w:rsidRDefault="00FC2240" w:rsidP="00DB5959">
            <w:pPr>
              <w:spacing w:line="240" w:lineRule="auto"/>
              <w:jc w:val="center"/>
              <w:rPr>
                <w:lang w:val="en-GB"/>
              </w:rPr>
            </w:pPr>
            <w:r w:rsidRPr="00A73469">
              <w:rPr>
                <w:lang w:val="en-GB"/>
              </w:rPr>
              <w:t>1 (220)</w:t>
            </w:r>
          </w:p>
        </w:tc>
        <w:tc>
          <w:tcPr>
            <w:tcW w:w="2127" w:type="dxa"/>
          </w:tcPr>
          <w:p w14:paraId="7CBFC9F6" w14:textId="77777777" w:rsidR="00FC2240" w:rsidRPr="00A73469" w:rsidRDefault="00FC2240" w:rsidP="00DB5959">
            <w:pPr>
              <w:spacing w:line="240" w:lineRule="auto"/>
              <w:jc w:val="center"/>
              <w:rPr>
                <w:lang w:val="en-GB"/>
              </w:rPr>
            </w:pPr>
            <w:r w:rsidRPr="00A73469">
              <w:rPr>
                <w:lang w:val="en-GB"/>
              </w:rPr>
              <w:t>2 (214, 220)</w:t>
            </w:r>
          </w:p>
        </w:tc>
      </w:tr>
      <w:tr w:rsidR="00FC2240" w:rsidRPr="00A73469" w14:paraId="3F0BA51A" w14:textId="77777777" w:rsidTr="00DB5959">
        <w:trPr>
          <w:trHeight w:hRule="exact" w:val="397"/>
        </w:trPr>
        <w:tc>
          <w:tcPr>
            <w:tcW w:w="2853" w:type="dxa"/>
          </w:tcPr>
          <w:p w14:paraId="657A9C07" w14:textId="77777777" w:rsidR="00FC2240" w:rsidRPr="00A73469" w:rsidRDefault="00FC2240" w:rsidP="00DB5959">
            <w:pPr>
              <w:spacing w:line="240" w:lineRule="auto"/>
              <w:jc w:val="left"/>
              <w:rPr>
                <w:lang w:val="en-GB"/>
              </w:rPr>
            </w:pPr>
            <w:r w:rsidRPr="00A73469">
              <w:rPr>
                <w:lang w:val="en-GB"/>
              </w:rPr>
              <w:t>TA8 (AC)11</w:t>
            </w:r>
          </w:p>
        </w:tc>
        <w:tc>
          <w:tcPr>
            <w:tcW w:w="1913" w:type="dxa"/>
          </w:tcPr>
          <w:p w14:paraId="2BC09767" w14:textId="77777777" w:rsidR="00FC2240" w:rsidRPr="00A73469" w:rsidRDefault="00FC2240" w:rsidP="00DB5959">
            <w:pPr>
              <w:spacing w:line="240" w:lineRule="auto"/>
              <w:jc w:val="center"/>
              <w:rPr>
                <w:lang w:val="en-GB"/>
              </w:rPr>
            </w:pPr>
            <w:r w:rsidRPr="00A73469">
              <w:rPr>
                <w:lang w:val="en-GB"/>
              </w:rPr>
              <w:t>1 (293)</w:t>
            </w:r>
          </w:p>
        </w:tc>
        <w:tc>
          <w:tcPr>
            <w:tcW w:w="2605" w:type="dxa"/>
          </w:tcPr>
          <w:p w14:paraId="167D229D" w14:textId="77777777" w:rsidR="00FC2240" w:rsidRPr="00A73469" w:rsidRDefault="00FC2240" w:rsidP="00DB5959">
            <w:pPr>
              <w:spacing w:line="240" w:lineRule="auto"/>
              <w:jc w:val="center"/>
              <w:rPr>
                <w:lang w:val="en-GB"/>
              </w:rPr>
            </w:pPr>
            <w:r w:rsidRPr="00A73469">
              <w:rPr>
                <w:lang w:val="en-GB"/>
              </w:rPr>
              <w:t>2 (297, 313)</w:t>
            </w:r>
          </w:p>
        </w:tc>
        <w:tc>
          <w:tcPr>
            <w:tcW w:w="2127" w:type="dxa"/>
          </w:tcPr>
          <w:p w14:paraId="59A58C7E" w14:textId="77777777" w:rsidR="00FC2240" w:rsidRPr="00A73469" w:rsidRDefault="00FC2240" w:rsidP="00DB5959">
            <w:pPr>
              <w:spacing w:line="240" w:lineRule="auto"/>
              <w:jc w:val="center"/>
              <w:rPr>
                <w:lang w:val="en-GB"/>
              </w:rPr>
            </w:pPr>
            <w:r w:rsidRPr="00A73469">
              <w:rPr>
                <w:lang w:val="en-GB"/>
              </w:rPr>
              <w:t>3 (293, 297, 313)</w:t>
            </w:r>
          </w:p>
        </w:tc>
      </w:tr>
      <w:tr w:rsidR="00FC2240" w:rsidRPr="00A73469" w14:paraId="100BA884" w14:textId="77777777" w:rsidTr="00DB5959">
        <w:trPr>
          <w:trHeight w:hRule="exact" w:val="397"/>
        </w:trPr>
        <w:tc>
          <w:tcPr>
            <w:tcW w:w="2853" w:type="dxa"/>
            <w:tcBorders>
              <w:bottom w:val="single" w:sz="4" w:space="0" w:color="auto"/>
            </w:tcBorders>
          </w:tcPr>
          <w:p w14:paraId="3CC99C6E" w14:textId="77777777" w:rsidR="00FC2240" w:rsidRPr="00A73469" w:rsidRDefault="00FC2240" w:rsidP="00DB5959">
            <w:pPr>
              <w:spacing w:line="240" w:lineRule="auto"/>
              <w:jc w:val="left"/>
              <w:rPr>
                <w:lang w:val="en-GB"/>
              </w:rPr>
            </w:pPr>
            <w:r w:rsidRPr="00A73469">
              <w:rPr>
                <w:lang w:val="en-GB"/>
              </w:rPr>
              <w:t>TL305 (CT)6</w:t>
            </w:r>
          </w:p>
        </w:tc>
        <w:tc>
          <w:tcPr>
            <w:tcW w:w="1913" w:type="dxa"/>
            <w:tcBorders>
              <w:bottom w:val="single" w:sz="4" w:space="0" w:color="auto"/>
            </w:tcBorders>
          </w:tcPr>
          <w:p w14:paraId="1D82F477" w14:textId="77777777" w:rsidR="00FC2240" w:rsidRPr="00A73469" w:rsidRDefault="00FC2240" w:rsidP="00DB5959">
            <w:pPr>
              <w:spacing w:line="240" w:lineRule="auto"/>
              <w:jc w:val="center"/>
              <w:rPr>
                <w:lang w:val="en-GB"/>
              </w:rPr>
            </w:pPr>
            <w:r w:rsidRPr="00A73469">
              <w:rPr>
                <w:lang w:val="en-GB"/>
              </w:rPr>
              <w:t>1 (354)</w:t>
            </w:r>
          </w:p>
        </w:tc>
        <w:tc>
          <w:tcPr>
            <w:tcW w:w="2605" w:type="dxa"/>
            <w:tcBorders>
              <w:bottom w:val="single" w:sz="4" w:space="0" w:color="auto"/>
            </w:tcBorders>
          </w:tcPr>
          <w:p w14:paraId="43E93E2A" w14:textId="77777777" w:rsidR="00FC2240" w:rsidRPr="00A73469" w:rsidRDefault="00FC2240" w:rsidP="00DB5959">
            <w:pPr>
              <w:spacing w:line="240" w:lineRule="auto"/>
              <w:jc w:val="center"/>
              <w:rPr>
                <w:lang w:val="en-GB"/>
              </w:rPr>
            </w:pPr>
            <w:r w:rsidRPr="00A73469">
              <w:rPr>
                <w:lang w:val="en-GB"/>
              </w:rPr>
              <w:t>3 (338, 346, 354)</w:t>
            </w:r>
          </w:p>
        </w:tc>
        <w:tc>
          <w:tcPr>
            <w:tcW w:w="2127" w:type="dxa"/>
            <w:tcBorders>
              <w:bottom w:val="single" w:sz="4" w:space="0" w:color="auto"/>
            </w:tcBorders>
          </w:tcPr>
          <w:p w14:paraId="6602AF4A" w14:textId="77777777" w:rsidR="00FC2240" w:rsidRPr="00A73469" w:rsidRDefault="00FC2240" w:rsidP="00DB5959">
            <w:pPr>
              <w:spacing w:line="240" w:lineRule="auto"/>
              <w:jc w:val="center"/>
              <w:rPr>
                <w:lang w:val="en-GB"/>
              </w:rPr>
            </w:pPr>
            <w:r w:rsidRPr="00A73469">
              <w:rPr>
                <w:lang w:val="en-GB"/>
              </w:rPr>
              <w:t>3 (338, 346, 354)</w:t>
            </w:r>
          </w:p>
        </w:tc>
      </w:tr>
    </w:tbl>
    <w:p w14:paraId="2DB6F5B5" w14:textId="77777777" w:rsidR="00FC2240" w:rsidRDefault="00FC2240" w:rsidP="00066FDA">
      <w:pPr>
        <w:pStyle w:val="Heading1"/>
        <w:numPr>
          <w:ilvl w:val="0"/>
          <w:numId w:val="0"/>
        </w:numPr>
        <w:ind w:left="573"/>
      </w:pPr>
    </w:p>
    <w:p w14:paraId="02E407A8" w14:textId="368EAB1B" w:rsidR="00FC2240" w:rsidRDefault="00FC2240" w:rsidP="00FC2240">
      <w:pPr>
        <w:pStyle w:val="Caption"/>
        <w:rPr>
          <w:lang w:val="en-GB"/>
        </w:rPr>
      </w:pPr>
      <w:r w:rsidRPr="007F2FBE">
        <w:rPr>
          <w:b/>
          <w:bCs/>
          <w:lang w:val="en-GB"/>
        </w:rPr>
        <w:t xml:space="preserve">Table </w:t>
      </w:r>
      <w:r>
        <w:rPr>
          <w:b/>
          <w:bCs/>
          <w:lang w:val="en-GB"/>
        </w:rPr>
        <w:t>2</w:t>
      </w:r>
      <w:r w:rsidRPr="0031521F">
        <w:rPr>
          <w:lang w:val="en-GB"/>
        </w:rPr>
        <w:t xml:space="preserve"> ANOVA results for each macroscopic trait used to differentiate </w:t>
      </w:r>
      <w:r w:rsidRPr="007F2FBE">
        <w:rPr>
          <w:i/>
          <w:iCs/>
          <w:lang w:val="en-GB"/>
        </w:rPr>
        <w:t>Typha</w:t>
      </w:r>
      <w:r w:rsidR="00877E7D">
        <w:rPr>
          <w:i/>
          <w:iCs/>
          <w:lang w:val="en-GB"/>
        </w:rPr>
        <w:t xml:space="preserve"> </w:t>
      </w:r>
      <w:r w:rsidR="00877E7D" w:rsidRPr="00877E7D">
        <w:rPr>
          <w:lang w:val="en-GB"/>
        </w:rPr>
        <w:t>taxa</w:t>
      </w:r>
      <w:r>
        <w:rPr>
          <w:lang w:val="en-GB"/>
        </w:rPr>
        <w:t xml:space="preserve"> </w:t>
      </w:r>
      <w:r w:rsidRPr="0031521F">
        <w:rPr>
          <w:lang w:val="en-GB"/>
        </w:rPr>
        <w:t>in the Fraser River Estuary (n =</w:t>
      </w:r>
      <w:r>
        <w:rPr>
          <w:lang w:val="en-GB"/>
        </w:rPr>
        <w:t xml:space="preserve"> </w:t>
      </w:r>
      <w:r w:rsidRPr="0031521F">
        <w:rPr>
          <w:lang w:val="en-GB"/>
        </w:rPr>
        <w:t>46)</w:t>
      </w:r>
      <w:r>
        <w:rPr>
          <w:lang w:val="en-GB"/>
        </w:rPr>
        <w:t>. All units are in centimetres</w:t>
      </w:r>
    </w:p>
    <w:tbl>
      <w:tblPr>
        <w:tblStyle w:val="TableGrid"/>
        <w:tblW w:w="93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1560"/>
        <w:gridCol w:w="1417"/>
        <w:gridCol w:w="1418"/>
        <w:gridCol w:w="1296"/>
        <w:gridCol w:w="121"/>
        <w:gridCol w:w="363"/>
        <w:gridCol w:w="62"/>
        <w:gridCol w:w="809"/>
        <w:gridCol w:w="132"/>
        <w:gridCol w:w="608"/>
        <w:gridCol w:w="134"/>
        <w:gridCol w:w="559"/>
        <w:gridCol w:w="134"/>
        <w:gridCol w:w="653"/>
        <w:gridCol w:w="130"/>
      </w:tblGrid>
      <w:tr w:rsidR="00FC2240" w:rsidRPr="00327A64" w14:paraId="31D49DF4" w14:textId="77777777" w:rsidTr="00DB5959">
        <w:trPr>
          <w:gridAfter w:val="1"/>
          <w:wAfter w:w="130" w:type="dxa"/>
          <w:trHeight w:hRule="exact" w:val="397"/>
          <w:jc w:val="center"/>
        </w:trPr>
        <w:tc>
          <w:tcPr>
            <w:tcW w:w="1560" w:type="dxa"/>
            <w:vAlign w:val="center"/>
          </w:tcPr>
          <w:p w14:paraId="01065808" w14:textId="77777777" w:rsidR="00FC2240" w:rsidRPr="00327A64" w:rsidRDefault="00FC2240" w:rsidP="00DB5959">
            <w:pPr>
              <w:spacing w:line="240" w:lineRule="auto"/>
              <w:rPr>
                <w:lang w:val="en-GB"/>
              </w:rPr>
            </w:pPr>
          </w:p>
        </w:tc>
        <w:tc>
          <w:tcPr>
            <w:tcW w:w="4131" w:type="dxa"/>
            <w:gridSpan w:val="3"/>
            <w:tcBorders>
              <w:bottom w:val="single" w:sz="4" w:space="0" w:color="auto"/>
            </w:tcBorders>
            <w:vAlign w:val="center"/>
          </w:tcPr>
          <w:p w14:paraId="6B6BCD86" w14:textId="77777777" w:rsidR="00FC2240" w:rsidRPr="00327A64" w:rsidRDefault="00FC2240" w:rsidP="00DB5959">
            <w:pPr>
              <w:spacing w:line="240" w:lineRule="auto"/>
              <w:jc w:val="center"/>
              <w:rPr>
                <w:lang w:val="en-GB"/>
              </w:rPr>
            </w:pPr>
            <w:r w:rsidRPr="00327A64">
              <w:rPr>
                <w:lang w:val="en-GB"/>
              </w:rPr>
              <w:t xml:space="preserve">Mean </w:t>
            </w:r>
            <w:r w:rsidRPr="00327A64">
              <w:rPr>
                <w:color w:val="000000"/>
                <w:lang w:val="en-GB"/>
              </w:rPr>
              <w:t>± SD</w:t>
            </w:r>
          </w:p>
        </w:tc>
        <w:tc>
          <w:tcPr>
            <w:tcW w:w="484" w:type="dxa"/>
            <w:gridSpan w:val="2"/>
            <w:vAlign w:val="center"/>
          </w:tcPr>
          <w:p w14:paraId="21B87B5F" w14:textId="77777777" w:rsidR="00FC2240" w:rsidRPr="00327A64" w:rsidRDefault="00FC2240" w:rsidP="00DB5959">
            <w:pPr>
              <w:spacing w:line="240" w:lineRule="auto"/>
              <w:rPr>
                <w:lang w:val="en-GB"/>
              </w:rPr>
            </w:pPr>
          </w:p>
        </w:tc>
        <w:tc>
          <w:tcPr>
            <w:tcW w:w="871" w:type="dxa"/>
            <w:gridSpan w:val="2"/>
            <w:vAlign w:val="center"/>
          </w:tcPr>
          <w:p w14:paraId="3D61AF2C" w14:textId="77777777" w:rsidR="00FC2240" w:rsidRPr="00327A64" w:rsidRDefault="00FC2240" w:rsidP="00DB5959">
            <w:pPr>
              <w:spacing w:line="240" w:lineRule="auto"/>
              <w:rPr>
                <w:lang w:val="en-GB"/>
              </w:rPr>
            </w:pPr>
          </w:p>
        </w:tc>
        <w:tc>
          <w:tcPr>
            <w:tcW w:w="740" w:type="dxa"/>
            <w:gridSpan w:val="2"/>
            <w:vAlign w:val="center"/>
          </w:tcPr>
          <w:p w14:paraId="678A05A5" w14:textId="77777777" w:rsidR="00FC2240" w:rsidRPr="00327A64" w:rsidRDefault="00FC2240" w:rsidP="00DB5959">
            <w:pPr>
              <w:spacing w:line="240" w:lineRule="auto"/>
              <w:rPr>
                <w:lang w:val="en-GB"/>
              </w:rPr>
            </w:pPr>
          </w:p>
        </w:tc>
        <w:tc>
          <w:tcPr>
            <w:tcW w:w="693" w:type="dxa"/>
            <w:gridSpan w:val="2"/>
            <w:vAlign w:val="center"/>
          </w:tcPr>
          <w:p w14:paraId="350782E7" w14:textId="77777777" w:rsidR="00FC2240" w:rsidRPr="00327A64" w:rsidRDefault="00FC2240" w:rsidP="00DB5959">
            <w:pPr>
              <w:spacing w:line="240" w:lineRule="auto"/>
              <w:rPr>
                <w:lang w:val="en-GB"/>
              </w:rPr>
            </w:pPr>
          </w:p>
        </w:tc>
        <w:tc>
          <w:tcPr>
            <w:tcW w:w="787" w:type="dxa"/>
            <w:gridSpan w:val="2"/>
            <w:vAlign w:val="center"/>
          </w:tcPr>
          <w:p w14:paraId="7C35AA56" w14:textId="77777777" w:rsidR="00FC2240" w:rsidRPr="00327A64" w:rsidRDefault="00FC2240" w:rsidP="00DB5959">
            <w:pPr>
              <w:spacing w:line="240" w:lineRule="auto"/>
              <w:rPr>
                <w:lang w:val="en-GB"/>
              </w:rPr>
            </w:pPr>
          </w:p>
        </w:tc>
      </w:tr>
      <w:tr w:rsidR="00FC2240" w:rsidRPr="00327A64" w14:paraId="33636475" w14:textId="77777777" w:rsidTr="00DB5959">
        <w:trPr>
          <w:trHeight w:hRule="exact" w:val="397"/>
          <w:jc w:val="center"/>
        </w:trPr>
        <w:tc>
          <w:tcPr>
            <w:tcW w:w="1560" w:type="dxa"/>
            <w:tcBorders>
              <w:bottom w:val="single" w:sz="4" w:space="0" w:color="auto"/>
            </w:tcBorders>
            <w:vAlign w:val="center"/>
          </w:tcPr>
          <w:p w14:paraId="44BC6518" w14:textId="77777777" w:rsidR="00FC2240" w:rsidRPr="00327A64" w:rsidRDefault="00FC2240" w:rsidP="00DB5959">
            <w:pPr>
              <w:spacing w:line="240" w:lineRule="auto"/>
              <w:rPr>
                <w:lang w:val="en-GB"/>
              </w:rPr>
            </w:pPr>
          </w:p>
        </w:tc>
        <w:tc>
          <w:tcPr>
            <w:tcW w:w="1417" w:type="dxa"/>
            <w:tcBorders>
              <w:top w:val="single" w:sz="4" w:space="0" w:color="auto"/>
              <w:bottom w:val="single" w:sz="4" w:space="0" w:color="auto"/>
            </w:tcBorders>
            <w:vAlign w:val="center"/>
          </w:tcPr>
          <w:p w14:paraId="0A7F2031" w14:textId="77777777" w:rsidR="00FC2240" w:rsidRPr="00327A64" w:rsidRDefault="00FC2240" w:rsidP="00DB5959">
            <w:pPr>
              <w:spacing w:line="240" w:lineRule="auto"/>
              <w:jc w:val="center"/>
              <w:rPr>
                <w:i/>
                <w:iCs/>
                <w:lang w:val="en-GB"/>
              </w:rPr>
            </w:pPr>
            <w:r w:rsidRPr="00327A64">
              <w:rPr>
                <w:i/>
                <w:iCs/>
                <w:lang w:val="en-GB"/>
              </w:rPr>
              <w:t>T. latifolia</w:t>
            </w:r>
          </w:p>
        </w:tc>
        <w:tc>
          <w:tcPr>
            <w:tcW w:w="1418" w:type="dxa"/>
            <w:tcBorders>
              <w:top w:val="single" w:sz="4" w:space="0" w:color="auto"/>
              <w:bottom w:val="single" w:sz="4" w:space="0" w:color="auto"/>
            </w:tcBorders>
            <w:vAlign w:val="center"/>
          </w:tcPr>
          <w:p w14:paraId="4A029C71" w14:textId="77777777" w:rsidR="00FC2240" w:rsidRPr="00327A64" w:rsidRDefault="00FC2240" w:rsidP="00DB5959">
            <w:pPr>
              <w:spacing w:line="240" w:lineRule="auto"/>
              <w:jc w:val="center"/>
              <w:rPr>
                <w:i/>
                <w:iCs/>
                <w:lang w:val="en-GB"/>
              </w:rPr>
            </w:pPr>
            <w:r w:rsidRPr="00327A64">
              <w:rPr>
                <w:i/>
                <w:iCs/>
                <w:lang w:val="en-GB"/>
              </w:rPr>
              <w:t>T. angustifolia</w:t>
            </w:r>
          </w:p>
        </w:tc>
        <w:tc>
          <w:tcPr>
            <w:tcW w:w="1417" w:type="dxa"/>
            <w:gridSpan w:val="2"/>
            <w:tcBorders>
              <w:top w:val="single" w:sz="4" w:space="0" w:color="auto"/>
              <w:bottom w:val="single" w:sz="4" w:space="0" w:color="auto"/>
            </w:tcBorders>
            <w:vAlign w:val="center"/>
          </w:tcPr>
          <w:p w14:paraId="61386E12" w14:textId="77777777" w:rsidR="00FC2240" w:rsidRPr="00327A64" w:rsidRDefault="00FC2240" w:rsidP="00DB5959">
            <w:pPr>
              <w:spacing w:line="240" w:lineRule="auto"/>
              <w:jc w:val="center"/>
              <w:rPr>
                <w:i/>
                <w:iCs/>
                <w:lang w:val="en-GB"/>
              </w:rPr>
            </w:pPr>
            <w:r w:rsidRPr="00327A64">
              <w:rPr>
                <w:i/>
                <w:iCs/>
                <w:lang w:val="en-GB"/>
              </w:rPr>
              <w:t xml:space="preserve">T. </w:t>
            </w:r>
            <w:r w:rsidRPr="00327A64">
              <w:rPr>
                <w:lang w:val="en-GB"/>
              </w:rPr>
              <w:t>×</w:t>
            </w:r>
            <w:r w:rsidRPr="00327A64">
              <w:rPr>
                <w:i/>
                <w:iCs/>
                <w:lang w:val="en-GB"/>
              </w:rPr>
              <w:t xml:space="preserve"> glauca</w:t>
            </w:r>
          </w:p>
        </w:tc>
        <w:tc>
          <w:tcPr>
            <w:tcW w:w="425" w:type="dxa"/>
            <w:gridSpan w:val="2"/>
            <w:tcBorders>
              <w:bottom w:val="single" w:sz="4" w:space="0" w:color="auto"/>
            </w:tcBorders>
            <w:vAlign w:val="center"/>
          </w:tcPr>
          <w:p w14:paraId="4CE38C45" w14:textId="77777777" w:rsidR="00FC2240" w:rsidRPr="00327A64" w:rsidRDefault="00FC2240" w:rsidP="00DB5959">
            <w:pPr>
              <w:spacing w:line="240" w:lineRule="auto"/>
              <w:jc w:val="center"/>
              <w:rPr>
                <w:lang w:val="en-GB"/>
              </w:rPr>
            </w:pPr>
            <w:proofErr w:type="spellStart"/>
            <w:r w:rsidRPr="00327A64">
              <w:rPr>
                <w:lang w:val="en-GB"/>
              </w:rPr>
              <w:t>df</w:t>
            </w:r>
            <w:proofErr w:type="spellEnd"/>
          </w:p>
        </w:tc>
        <w:tc>
          <w:tcPr>
            <w:tcW w:w="941" w:type="dxa"/>
            <w:gridSpan w:val="2"/>
            <w:tcBorders>
              <w:bottom w:val="single" w:sz="4" w:space="0" w:color="auto"/>
            </w:tcBorders>
            <w:vAlign w:val="center"/>
          </w:tcPr>
          <w:p w14:paraId="508903D7" w14:textId="77777777" w:rsidR="00FC2240" w:rsidRPr="00327A64" w:rsidRDefault="00FC2240" w:rsidP="00DB5959">
            <w:pPr>
              <w:spacing w:line="240" w:lineRule="auto"/>
              <w:jc w:val="center"/>
              <w:rPr>
                <w:lang w:val="en-GB"/>
              </w:rPr>
            </w:pPr>
            <w:r w:rsidRPr="00327A64">
              <w:rPr>
                <w:lang w:val="en-GB"/>
              </w:rPr>
              <w:t>SS</w:t>
            </w:r>
          </w:p>
        </w:tc>
        <w:tc>
          <w:tcPr>
            <w:tcW w:w="742" w:type="dxa"/>
            <w:gridSpan w:val="2"/>
            <w:tcBorders>
              <w:bottom w:val="single" w:sz="4" w:space="0" w:color="auto"/>
            </w:tcBorders>
            <w:vAlign w:val="center"/>
          </w:tcPr>
          <w:p w14:paraId="3365219A" w14:textId="77777777" w:rsidR="00FC2240" w:rsidRPr="00327A64" w:rsidRDefault="00FC2240" w:rsidP="00DB5959">
            <w:pPr>
              <w:spacing w:line="240" w:lineRule="auto"/>
              <w:jc w:val="center"/>
              <w:rPr>
                <w:lang w:val="en-GB"/>
              </w:rPr>
            </w:pPr>
            <w:r w:rsidRPr="00327A64">
              <w:rPr>
                <w:lang w:val="en-GB"/>
              </w:rPr>
              <w:t>MSE</w:t>
            </w:r>
          </w:p>
        </w:tc>
        <w:tc>
          <w:tcPr>
            <w:tcW w:w="693" w:type="dxa"/>
            <w:gridSpan w:val="2"/>
            <w:tcBorders>
              <w:bottom w:val="single" w:sz="4" w:space="0" w:color="auto"/>
            </w:tcBorders>
            <w:vAlign w:val="center"/>
          </w:tcPr>
          <w:p w14:paraId="49C6EA42" w14:textId="77777777" w:rsidR="00FC2240" w:rsidRPr="00327A64" w:rsidRDefault="00FC2240" w:rsidP="00DB5959">
            <w:pPr>
              <w:spacing w:line="240" w:lineRule="auto"/>
              <w:jc w:val="center"/>
              <w:rPr>
                <w:lang w:val="en-GB"/>
              </w:rPr>
            </w:pPr>
            <w:r w:rsidRPr="00327A64">
              <w:rPr>
                <w:lang w:val="en-GB"/>
              </w:rPr>
              <w:t>F</w:t>
            </w:r>
          </w:p>
        </w:tc>
        <w:tc>
          <w:tcPr>
            <w:tcW w:w="783" w:type="dxa"/>
            <w:gridSpan w:val="2"/>
            <w:tcBorders>
              <w:bottom w:val="single" w:sz="4" w:space="0" w:color="auto"/>
            </w:tcBorders>
            <w:vAlign w:val="center"/>
          </w:tcPr>
          <w:p w14:paraId="6F15D398" w14:textId="77777777" w:rsidR="00FC2240" w:rsidRPr="00327A64" w:rsidRDefault="00FC2240" w:rsidP="00DB5959">
            <w:pPr>
              <w:spacing w:line="240" w:lineRule="auto"/>
              <w:jc w:val="center"/>
              <w:rPr>
                <w:lang w:val="en-GB"/>
              </w:rPr>
            </w:pPr>
            <w:r w:rsidRPr="00327A64">
              <w:rPr>
                <w:i/>
                <w:iCs/>
                <w:lang w:val="en-GB"/>
              </w:rPr>
              <w:t>p</w:t>
            </w:r>
            <w:r>
              <w:rPr>
                <w:lang w:val="en-GB"/>
              </w:rPr>
              <w:t xml:space="preserve"> </w:t>
            </w:r>
            <w:r w:rsidRPr="00327A64">
              <w:rPr>
                <w:lang w:val="en-GB"/>
              </w:rPr>
              <w:t>value</w:t>
            </w:r>
          </w:p>
        </w:tc>
      </w:tr>
      <w:tr w:rsidR="00FC2240" w:rsidRPr="00327A64" w14:paraId="26F54536" w14:textId="77777777" w:rsidTr="00DB5959">
        <w:trPr>
          <w:trHeight w:hRule="exact" w:val="397"/>
          <w:jc w:val="center"/>
        </w:trPr>
        <w:tc>
          <w:tcPr>
            <w:tcW w:w="1560" w:type="dxa"/>
            <w:tcBorders>
              <w:top w:val="single" w:sz="4" w:space="0" w:color="auto"/>
            </w:tcBorders>
            <w:vAlign w:val="center"/>
          </w:tcPr>
          <w:p w14:paraId="0711A81C" w14:textId="77777777" w:rsidR="00FC2240" w:rsidRPr="00327A64" w:rsidRDefault="00FC2240" w:rsidP="00DB5959">
            <w:pPr>
              <w:spacing w:line="240" w:lineRule="auto"/>
              <w:jc w:val="left"/>
              <w:rPr>
                <w:lang w:val="en-GB"/>
              </w:rPr>
            </w:pPr>
            <w:r w:rsidRPr="00327A64">
              <w:rPr>
                <w:lang w:val="en-GB"/>
              </w:rPr>
              <w:t>Leaf width</w:t>
            </w:r>
          </w:p>
        </w:tc>
        <w:tc>
          <w:tcPr>
            <w:tcW w:w="1417" w:type="dxa"/>
            <w:tcBorders>
              <w:top w:val="single" w:sz="4" w:space="0" w:color="auto"/>
            </w:tcBorders>
            <w:vAlign w:val="center"/>
          </w:tcPr>
          <w:p w14:paraId="4B6AF836" w14:textId="6363D57D" w:rsidR="00FC2240" w:rsidRPr="00327A64" w:rsidRDefault="00FC2240" w:rsidP="00DB5959">
            <w:pPr>
              <w:spacing w:line="240" w:lineRule="auto"/>
              <w:jc w:val="center"/>
              <w:rPr>
                <w:rFonts w:cstheme="minorHAnsi"/>
                <w:color w:val="000000" w:themeColor="text1"/>
                <w:lang w:val="en-GB"/>
              </w:rPr>
            </w:pPr>
            <w:r w:rsidRPr="00327A64">
              <w:rPr>
                <w:lang w:val="en-GB"/>
              </w:rPr>
              <w:t>1.6</w:t>
            </w:r>
            <w:r w:rsidR="001A14CE">
              <w:rPr>
                <w:lang w:val="en-GB"/>
              </w:rPr>
              <w:t>4</w:t>
            </w:r>
            <w:r w:rsidRPr="00327A64">
              <w:rPr>
                <w:lang w:val="en-GB"/>
              </w:rPr>
              <w:t xml:space="preserve"> ± 0.2</w:t>
            </w:r>
            <w:r w:rsidR="001A14CE">
              <w:rPr>
                <w:lang w:val="en-GB"/>
              </w:rPr>
              <w:t>4</w:t>
            </w:r>
          </w:p>
        </w:tc>
        <w:tc>
          <w:tcPr>
            <w:tcW w:w="1418" w:type="dxa"/>
            <w:tcBorders>
              <w:top w:val="single" w:sz="4" w:space="0" w:color="auto"/>
            </w:tcBorders>
            <w:vAlign w:val="center"/>
          </w:tcPr>
          <w:p w14:paraId="61C118BD" w14:textId="6B8634EB" w:rsidR="00FC2240" w:rsidRPr="00327A64" w:rsidRDefault="00FC2240" w:rsidP="00DB5959">
            <w:pPr>
              <w:spacing w:line="240" w:lineRule="auto"/>
              <w:jc w:val="center"/>
              <w:rPr>
                <w:rFonts w:cstheme="minorHAnsi"/>
                <w:color w:val="000000" w:themeColor="text1"/>
                <w:lang w:val="en-GB"/>
              </w:rPr>
            </w:pPr>
            <w:r w:rsidRPr="00327A64">
              <w:rPr>
                <w:lang w:val="en-GB"/>
              </w:rPr>
              <w:t>0.</w:t>
            </w:r>
            <w:r w:rsidR="001A14CE">
              <w:rPr>
                <w:lang w:val="en-GB"/>
              </w:rPr>
              <w:t>68</w:t>
            </w:r>
            <w:r w:rsidRPr="00327A64">
              <w:rPr>
                <w:lang w:val="en-GB"/>
              </w:rPr>
              <w:t xml:space="preserve"> ± 0.1</w:t>
            </w:r>
            <w:r w:rsidR="001A14CE">
              <w:rPr>
                <w:lang w:val="en-GB"/>
              </w:rPr>
              <w:t>3</w:t>
            </w:r>
          </w:p>
        </w:tc>
        <w:tc>
          <w:tcPr>
            <w:tcW w:w="1417" w:type="dxa"/>
            <w:gridSpan w:val="2"/>
            <w:tcBorders>
              <w:top w:val="single" w:sz="4" w:space="0" w:color="auto"/>
            </w:tcBorders>
            <w:vAlign w:val="center"/>
          </w:tcPr>
          <w:p w14:paraId="47DF04CB" w14:textId="05AB06BE" w:rsidR="00FC2240" w:rsidRPr="00327A64" w:rsidRDefault="00FC2240" w:rsidP="00DB5959">
            <w:pPr>
              <w:spacing w:line="240" w:lineRule="auto"/>
              <w:jc w:val="center"/>
              <w:rPr>
                <w:rFonts w:cstheme="minorHAnsi"/>
                <w:color w:val="000000" w:themeColor="text1"/>
                <w:lang w:val="en-GB"/>
              </w:rPr>
            </w:pPr>
            <w:r w:rsidRPr="00327A64">
              <w:rPr>
                <w:lang w:val="en-GB"/>
              </w:rPr>
              <w:t>1.</w:t>
            </w:r>
            <w:r w:rsidR="001A14CE">
              <w:rPr>
                <w:lang w:val="en-GB"/>
              </w:rPr>
              <w:t>27</w:t>
            </w:r>
            <w:r w:rsidRPr="00327A64">
              <w:rPr>
                <w:lang w:val="en-GB"/>
              </w:rPr>
              <w:t xml:space="preserve"> ± 0.</w:t>
            </w:r>
            <w:r w:rsidR="001A14CE">
              <w:rPr>
                <w:lang w:val="en-GB"/>
              </w:rPr>
              <w:t>16</w:t>
            </w:r>
          </w:p>
        </w:tc>
        <w:tc>
          <w:tcPr>
            <w:tcW w:w="425" w:type="dxa"/>
            <w:gridSpan w:val="2"/>
            <w:tcBorders>
              <w:top w:val="single" w:sz="4" w:space="0" w:color="auto"/>
            </w:tcBorders>
            <w:vAlign w:val="center"/>
          </w:tcPr>
          <w:p w14:paraId="51C7BC6E" w14:textId="77777777" w:rsidR="00FC2240" w:rsidRPr="00327A64" w:rsidRDefault="00FC2240" w:rsidP="00DB5959">
            <w:pPr>
              <w:spacing w:line="240" w:lineRule="auto"/>
              <w:jc w:val="center"/>
              <w:rPr>
                <w:lang w:val="en-GB"/>
              </w:rPr>
            </w:pPr>
            <w:r w:rsidRPr="00327A64">
              <w:rPr>
                <w:lang w:val="en-GB"/>
              </w:rPr>
              <w:t>2</w:t>
            </w:r>
          </w:p>
        </w:tc>
        <w:tc>
          <w:tcPr>
            <w:tcW w:w="941" w:type="dxa"/>
            <w:gridSpan w:val="2"/>
            <w:tcBorders>
              <w:top w:val="single" w:sz="4" w:space="0" w:color="auto"/>
            </w:tcBorders>
            <w:vAlign w:val="center"/>
          </w:tcPr>
          <w:p w14:paraId="7694BC3F" w14:textId="77777777" w:rsidR="00FC2240" w:rsidRPr="00327A64" w:rsidRDefault="00FC2240" w:rsidP="00DB5959">
            <w:pPr>
              <w:spacing w:line="240" w:lineRule="auto"/>
              <w:jc w:val="center"/>
              <w:rPr>
                <w:lang w:val="en-GB"/>
              </w:rPr>
            </w:pPr>
            <w:r w:rsidRPr="00327A64">
              <w:rPr>
                <w:lang w:val="en-GB"/>
              </w:rPr>
              <w:t>7.20</w:t>
            </w:r>
          </w:p>
        </w:tc>
        <w:tc>
          <w:tcPr>
            <w:tcW w:w="742" w:type="dxa"/>
            <w:gridSpan w:val="2"/>
            <w:tcBorders>
              <w:top w:val="single" w:sz="4" w:space="0" w:color="auto"/>
            </w:tcBorders>
            <w:vAlign w:val="center"/>
          </w:tcPr>
          <w:p w14:paraId="4306B97E" w14:textId="77777777" w:rsidR="00FC2240" w:rsidRPr="00327A64" w:rsidRDefault="00FC2240" w:rsidP="00DB5959">
            <w:pPr>
              <w:spacing w:line="240" w:lineRule="auto"/>
              <w:jc w:val="center"/>
              <w:rPr>
                <w:lang w:val="en-GB"/>
              </w:rPr>
            </w:pPr>
            <w:r w:rsidRPr="00327A64">
              <w:rPr>
                <w:lang w:val="en-GB"/>
              </w:rPr>
              <w:t>3.60</w:t>
            </w:r>
          </w:p>
        </w:tc>
        <w:tc>
          <w:tcPr>
            <w:tcW w:w="693" w:type="dxa"/>
            <w:gridSpan w:val="2"/>
            <w:tcBorders>
              <w:top w:val="single" w:sz="4" w:space="0" w:color="auto"/>
            </w:tcBorders>
            <w:vAlign w:val="center"/>
          </w:tcPr>
          <w:p w14:paraId="7406F34F" w14:textId="77777777" w:rsidR="00FC2240" w:rsidRPr="00327A64" w:rsidRDefault="00FC2240" w:rsidP="00DB5959">
            <w:pPr>
              <w:spacing w:line="240" w:lineRule="auto"/>
              <w:jc w:val="center"/>
              <w:rPr>
                <w:lang w:val="en-GB"/>
              </w:rPr>
            </w:pPr>
            <w:r w:rsidRPr="00327A64">
              <w:rPr>
                <w:lang w:val="en-GB"/>
              </w:rPr>
              <w:t>105.21</w:t>
            </w:r>
          </w:p>
        </w:tc>
        <w:tc>
          <w:tcPr>
            <w:tcW w:w="783" w:type="dxa"/>
            <w:gridSpan w:val="2"/>
            <w:tcBorders>
              <w:top w:val="single" w:sz="4" w:space="0" w:color="auto"/>
            </w:tcBorders>
            <w:vAlign w:val="center"/>
          </w:tcPr>
          <w:p w14:paraId="49B1040D" w14:textId="77777777" w:rsidR="00FC2240" w:rsidRPr="00327A64" w:rsidRDefault="00FC2240" w:rsidP="00DB5959">
            <w:pPr>
              <w:spacing w:line="240" w:lineRule="auto"/>
              <w:jc w:val="center"/>
              <w:rPr>
                <w:lang w:val="en-GB"/>
              </w:rPr>
            </w:pPr>
            <w:r w:rsidRPr="00327A64">
              <w:rPr>
                <w:lang w:val="en-GB"/>
              </w:rPr>
              <w:t>&lt;.001</w:t>
            </w:r>
          </w:p>
        </w:tc>
      </w:tr>
      <w:tr w:rsidR="00FC2240" w:rsidRPr="00327A64" w14:paraId="2FD94730" w14:textId="77777777" w:rsidTr="00DB5959">
        <w:trPr>
          <w:trHeight w:hRule="exact" w:val="397"/>
          <w:jc w:val="center"/>
        </w:trPr>
        <w:tc>
          <w:tcPr>
            <w:tcW w:w="1560" w:type="dxa"/>
            <w:vAlign w:val="center"/>
          </w:tcPr>
          <w:p w14:paraId="2A6CDDF8" w14:textId="77777777" w:rsidR="00FC2240" w:rsidRPr="00327A64" w:rsidRDefault="00FC2240" w:rsidP="00DB5959">
            <w:pPr>
              <w:spacing w:line="240" w:lineRule="auto"/>
              <w:jc w:val="left"/>
              <w:rPr>
                <w:lang w:val="en-GB"/>
              </w:rPr>
            </w:pPr>
            <w:r>
              <w:rPr>
                <w:lang w:val="en-GB"/>
              </w:rPr>
              <w:t>G</w:t>
            </w:r>
            <w:r w:rsidRPr="00327A64">
              <w:rPr>
                <w:lang w:val="en-GB"/>
              </w:rPr>
              <w:t>ap</w:t>
            </w:r>
            <w:r>
              <w:rPr>
                <w:lang w:val="en-GB"/>
              </w:rPr>
              <w:t xml:space="preserve"> length</w:t>
            </w:r>
          </w:p>
        </w:tc>
        <w:tc>
          <w:tcPr>
            <w:tcW w:w="1417" w:type="dxa"/>
            <w:vAlign w:val="center"/>
          </w:tcPr>
          <w:p w14:paraId="2D8C3329" w14:textId="12CC0183" w:rsidR="00FC2240" w:rsidRPr="00327A64" w:rsidRDefault="00FC2240" w:rsidP="00DB5959">
            <w:pPr>
              <w:spacing w:line="240" w:lineRule="auto"/>
              <w:jc w:val="center"/>
              <w:rPr>
                <w:rFonts w:cstheme="minorHAnsi"/>
                <w:color w:val="000000" w:themeColor="text1"/>
                <w:lang w:val="en-GB"/>
              </w:rPr>
            </w:pPr>
            <w:r w:rsidRPr="00327A64">
              <w:rPr>
                <w:lang w:val="en-GB"/>
              </w:rPr>
              <w:t>0.</w:t>
            </w:r>
            <w:r w:rsidR="001A14CE">
              <w:rPr>
                <w:lang w:val="en-GB"/>
              </w:rPr>
              <w:t>25</w:t>
            </w:r>
            <w:r w:rsidRPr="00327A64">
              <w:rPr>
                <w:lang w:val="en-GB"/>
              </w:rPr>
              <w:t xml:space="preserve"> ± 0.</w:t>
            </w:r>
            <w:r w:rsidR="001A14CE">
              <w:rPr>
                <w:lang w:val="en-GB"/>
              </w:rPr>
              <w:t>79</w:t>
            </w:r>
          </w:p>
        </w:tc>
        <w:tc>
          <w:tcPr>
            <w:tcW w:w="1418" w:type="dxa"/>
            <w:vAlign w:val="center"/>
          </w:tcPr>
          <w:p w14:paraId="76936AFB" w14:textId="16A903AD" w:rsidR="00FC2240" w:rsidRPr="00327A64" w:rsidRDefault="00FC2240" w:rsidP="00DB5959">
            <w:pPr>
              <w:spacing w:line="240" w:lineRule="auto"/>
              <w:jc w:val="center"/>
              <w:rPr>
                <w:rFonts w:cstheme="minorHAnsi"/>
                <w:color w:val="000000" w:themeColor="text1"/>
                <w:lang w:val="en-GB"/>
              </w:rPr>
            </w:pPr>
            <w:r w:rsidRPr="00327A64">
              <w:rPr>
                <w:lang w:val="en-GB"/>
              </w:rPr>
              <w:t>4.</w:t>
            </w:r>
            <w:r w:rsidR="001A14CE">
              <w:rPr>
                <w:lang w:val="en-GB"/>
              </w:rPr>
              <w:t>79</w:t>
            </w:r>
            <w:r w:rsidRPr="00327A64">
              <w:rPr>
                <w:lang w:val="en-GB"/>
              </w:rPr>
              <w:t xml:space="preserve"> ± 1.1</w:t>
            </w:r>
            <w:r w:rsidR="001A14CE">
              <w:rPr>
                <w:lang w:val="en-GB"/>
              </w:rPr>
              <w:t>4</w:t>
            </w:r>
          </w:p>
        </w:tc>
        <w:tc>
          <w:tcPr>
            <w:tcW w:w="1417" w:type="dxa"/>
            <w:gridSpan w:val="2"/>
            <w:vAlign w:val="center"/>
          </w:tcPr>
          <w:p w14:paraId="107C1D24" w14:textId="0D2E6704" w:rsidR="00FC2240" w:rsidRPr="00327A64" w:rsidRDefault="00FC2240" w:rsidP="00DB5959">
            <w:pPr>
              <w:spacing w:line="240" w:lineRule="auto"/>
              <w:jc w:val="center"/>
              <w:rPr>
                <w:rFonts w:cstheme="minorHAnsi"/>
                <w:color w:val="000000" w:themeColor="text1"/>
                <w:lang w:val="en-GB"/>
              </w:rPr>
            </w:pPr>
            <w:r w:rsidRPr="00327A64">
              <w:rPr>
                <w:lang w:val="en-GB"/>
              </w:rPr>
              <w:t>1.8</w:t>
            </w:r>
            <w:r w:rsidR="001A14CE">
              <w:rPr>
                <w:lang w:val="en-GB"/>
              </w:rPr>
              <w:t>1</w:t>
            </w:r>
            <w:r w:rsidRPr="00327A64">
              <w:rPr>
                <w:lang w:val="en-GB"/>
              </w:rPr>
              <w:t xml:space="preserve"> ± 0.9</w:t>
            </w:r>
            <w:r w:rsidR="001A14CE">
              <w:rPr>
                <w:lang w:val="en-GB"/>
              </w:rPr>
              <w:t>3</w:t>
            </w:r>
          </w:p>
        </w:tc>
        <w:tc>
          <w:tcPr>
            <w:tcW w:w="425" w:type="dxa"/>
            <w:gridSpan w:val="2"/>
            <w:vAlign w:val="center"/>
          </w:tcPr>
          <w:p w14:paraId="0476AE98" w14:textId="77777777" w:rsidR="00FC2240" w:rsidRPr="00327A64" w:rsidRDefault="00FC2240" w:rsidP="00DB5959">
            <w:pPr>
              <w:spacing w:line="240" w:lineRule="auto"/>
              <w:jc w:val="center"/>
              <w:rPr>
                <w:lang w:val="en-GB"/>
              </w:rPr>
            </w:pPr>
            <w:r w:rsidRPr="00327A64">
              <w:rPr>
                <w:lang w:val="en-GB"/>
              </w:rPr>
              <w:t>2</w:t>
            </w:r>
          </w:p>
        </w:tc>
        <w:tc>
          <w:tcPr>
            <w:tcW w:w="941" w:type="dxa"/>
            <w:gridSpan w:val="2"/>
            <w:vAlign w:val="center"/>
          </w:tcPr>
          <w:p w14:paraId="5814BFC1" w14:textId="77777777" w:rsidR="00FC2240" w:rsidRPr="00327A64" w:rsidRDefault="00FC2240" w:rsidP="00DB5959">
            <w:pPr>
              <w:spacing w:line="240" w:lineRule="auto"/>
              <w:jc w:val="center"/>
              <w:rPr>
                <w:lang w:val="en-GB"/>
              </w:rPr>
            </w:pPr>
            <w:r w:rsidRPr="00327A64">
              <w:rPr>
                <w:lang w:val="en-GB"/>
              </w:rPr>
              <w:t>163.06</w:t>
            </w:r>
          </w:p>
        </w:tc>
        <w:tc>
          <w:tcPr>
            <w:tcW w:w="742" w:type="dxa"/>
            <w:gridSpan w:val="2"/>
            <w:vAlign w:val="center"/>
          </w:tcPr>
          <w:p w14:paraId="2F0D3458" w14:textId="77777777" w:rsidR="00FC2240" w:rsidRPr="00327A64" w:rsidRDefault="00FC2240" w:rsidP="00DB5959">
            <w:pPr>
              <w:spacing w:line="240" w:lineRule="auto"/>
              <w:jc w:val="center"/>
              <w:rPr>
                <w:lang w:val="en-GB"/>
              </w:rPr>
            </w:pPr>
            <w:r w:rsidRPr="00327A64">
              <w:rPr>
                <w:lang w:val="en-GB"/>
              </w:rPr>
              <w:t>81.53</w:t>
            </w:r>
          </w:p>
        </w:tc>
        <w:tc>
          <w:tcPr>
            <w:tcW w:w="693" w:type="dxa"/>
            <w:gridSpan w:val="2"/>
            <w:vAlign w:val="center"/>
          </w:tcPr>
          <w:p w14:paraId="289DD6A8" w14:textId="77777777" w:rsidR="00FC2240" w:rsidRPr="00327A64" w:rsidRDefault="00FC2240" w:rsidP="00DB5959">
            <w:pPr>
              <w:spacing w:line="240" w:lineRule="auto"/>
              <w:jc w:val="center"/>
              <w:rPr>
                <w:lang w:val="en-GB"/>
              </w:rPr>
            </w:pPr>
            <w:r w:rsidRPr="00327A64">
              <w:rPr>
                <w:lang w:val="en-GB"/>
              </w:rPr>
              <w:t>88.12</w:t>
            </w:r>
          </w:p>
        </w:tc>
        <w:tc>
          <w:tcPr>
            <w:tcW w:w="783" w:type="dxa"/>
            <w:gridSpan w:val="2"/>
            <w:vAlign w:val="center"/>
          </w:tcPr>
          <w:p w14:paraId="4A40B7D5" w14:textId="77777777" w:rsidR="00FC2240" w:rsidRPr="00327A64" w:rsidRDefault="00FC2240" w:rsidP="00DB5959">
            <w:pPr>
              <w:spacing w:line="240" w:lineRule="auto"/>
              <w:jc w:val="center"/>
              <w:rPr>
                <w:lang w:val="en-GB"/>
              </w:rPr>
            </w:pPr>
            <w:r w:rsidRPr="00327A64">
              <w:rPr>
                <w:lang w:val="en-GB"/>
              </w:rPr>
              <w:t>&lt;.001</w:t>
            </w:r>
          </w:p>
        </w:tc>
      </w:tr>
      <w:tr w:rsidR="00FC2240" w:rsidRPr="00327A64" w14:paraId="1B9B1F61" w14:textId="77777777" w:rsidTr="00DB5959">
        <w:trPr>
          <w:trHeight w:hRule="exact" w:val="397"/>
          <w:jc w:val="center"/>
        </w:trPr>
        <w:tc>
          <w:tcPr>
            <w:tcW w:w="1560" w:type="dxa"/>
            <w:vAlign w:val="center"/>
          </w:tcPr>
          <w:p w14:paraId="3D8CC9FD" w14:textId="77777777" w:rsidR="00FC2240" w:rsidRPr="00327A64" w:rsidRDefault="00FC2240" w:rsidP="00DB5959">
            <w:pPr>
              <w:spacing w:line="240" w:lineRule="auto"/>
              <w:jc w:val="left"/>
              <w:rPr>
                <w:lang w:val="en-GB"/>
              </w:rPr>
            </w:pPr>
            <w:r w:rsidRPr="00327A64">
              <w:rPr>
                <w:lang w:val="en-GB"/>
              </w:rPr>
              <w:t>Pistillate</w:t>
            </w:r>
            <w:r>
              <w:rPr>
                <w:lang w:val="en-GB"/>
              </w:rPr>
              <w:t xml:space="preserve"> </w:t>
            </w:r>
            <w:r w:rsidRPr="00327A64">
              <w:rPr>
                <w:lang w:val="en-GB"/>
              </w:rPr>
              <w:t>length</w:t>
            </w:r>
          </w:p>
        </w:tc>
        <w:tc>
          <w:tcPr>
            <w:tcW w:w="1417" w:type="dxa"/>
            <w:vAlign w:val="center"/>
          </w:tcPr>
          <w:p w14:paraId="5D2DC8AC" w14:textId="5BC93E33" w:rsidR="00FC2240" w:rsidRPr="00327A64" w:rsidRDefault="00FC2240" w:rsidP="00DB5959">
            <w:pPr>
              <w:spacing w:line="240" w:lineRule="auto"/>
              <w:jc w:val="center"/>
              <w:rPr>
                <w:rFonts w:cstheme="minorHAnsi"/>
                <w:color w:val="000000" w:themeColor="text1"/>
                <w:lang w:val="en-GB"/>
              </w:rPr>
            </w:pPr>
            <w:r w:rsidRPr="00327A64">
              <w:rPr>
                <w:lang w:val="en-GB"/>
              </w:rPr>
              <w:t>14.</w:t>
            </w:r>
            <w:r w:rsidR="001A14CE">
              <w:rPr>
                <w:lang w:val="en-GB"/>
              </w:rPr>
              <w:t>19</w:t>
            </w:r>
            <w:r w:rsidRPr="00327A64">
              <w:rPr>
                <w:lang w:val="en-GB"/>
              </w:rPr>
              <w:t xml:space="preserve"> ± 3.</w:t>
            </w:r>
            <w:r w:rsidR="001A14CE">
              <w:rPr>
                <w:lang w:val="en-GB"/>
              </w:rPr>
              <w:t>37</w:t>
            </w:r>
          </w:p>
        </w:tc>
        <w:tc>
          <w:tcPr>
            <w:tcW w:w="1418" w:type="dxa"/>
            <w:vAlign w:val="center"/>
          </w:tcPr>
          <w:p w14:paraId="40785F8D" w14:textId="6716ACC9" w:rsidR="00FC2240" w:rsidRPr="00327A64" w:rsidRDefault="00FC2240" w:rsidP="00DB5959">
            <w:pPr>
              <w:spacing w:line="240" w:lineRule="auto"/>
              <w:jc w:val="center"/>
              <w:rPr>
                <w:rFonts w:cstheme="minorHAnsi"/>
                <w:color w:val="000000" w:themeColor="text1"/>
                <w:lang w:val="en-GB"/>
              </w:rPr>
            </w:pPr>
            <w:r w:rsidRPr="00327A64">
              <w:rPr>
                <w:lang w:val="en-GB"/>
              </w:rPr>
              <w:t>11.</w:t>
            </w:r>
            <w:r w:rsidR="001A14CE">
              <w:rPr>
                <w:lang w:val="en-GB"/>
              </w:rPr>
              <w:t>27</w:t>
            </w:r>
            <w:r w:rsidRPr="00327A64">
              <w:rPr>
                <w:lang w:val="en-GB"/>
              </w:rPr>
              <w:t xml:space="preserve"> ± 3.</w:t>
            </w:r>
            <w:r w:rsidR="001A14CE">
              <w:rPr>
                <w:lang w:val="en-GB"/>
              </w:rPr>
              <w:t>25</w:t>
            </w:r>
          </w:p>
        </w:tc>
        <w:tc>
          <w:tcPr>
            <w:tcW w:w="1417" w:type="dxa"/>
            <w:gridSpan w:val="2"/>
            <w:vAlign w:val="center"/>
          </w:tcPr>
          <w:p w14:paraId="64F681BB" w14:textId="4832BC93" w:rsidR="00FC2240" w:rsidRPr="00327A64" w:rsidRDefault="00FC2240" w:rsidP="00DB5959">
            <w:pPr>
              <w:spacing w:line="240" w:lineRule="auto"/>
              <w:jc w:val="center"/>
              <w:rPr>
                <w:rFonts w:cstheme="minorHAnsi"/>
                <w:color w:val="000000" w:themeColor="text1"/>
                <w:lang w:val="en-GB"/>
              </w:rPr>
            </w:pPr>
            <w:r w:rsidRPr="00327A64">
              <w:rPr>
                <w:lang w:val="en-GB"/>
              </w:rPr>
              <w:t>16.</w:t>
            </w:r>
            <w:r w:rsidR="001A14CE">
              <w:rPr>
                <w:lang w:val="en-GB"/>
              </w:rPr>
              <w:t>75</w:t>
            </w:r>
            <w:r w:rsidRPr="00327A64">
              <w:rPr>
                <w:lang w:val="en-GB"/>
              </w:rPr>
              <w:t xml:space="preserve"> ± 5.8</w:t>
            </w:r>
            <w:r w:rsidR="001A14CE">
              <w:rPr>
                <w:lang w:val="en-GB"/>
              </w:rPr>
              <w:t>2</w:t>
            </w:r>
          </w:p>
        </w:tc>
        <w:tc>
          <w:tcPr>
            <w:tcW w:w="425" w:type="dxa"/>
            <w:gridSpan w:val="2"/>
            <w:vAlign w:val="center"/>
          </w:tcPr>
          <w:p w14:paraId="5FDBD725" w14:textId="77777777" w:rsidR="00FC2240" w:rsidRPr="00327A64" w:rsidRDefault="00FC2240" w:rsidP="00DB5959">
            <w:pPr>
              <w:spacing w:line="240" w:lineRule="auto"/>
              <w:jc w:val="center"/>
              <w:rPr>
                <w:lang w:val="en-GB"/>
              </w:rPr>
            </w:pPr>
            <w:r w:rsidRPr="00327A64">
              <w:rPr>
                <w:lang w:val="en-GB"/>
              </w:rPr>
              <w:t>2</w:t>
            </w:r>
          </w:p>
        </w:tc>
        <w:tc>
          <w:tcPr>
            <w:tcW w:w="941" w:type="dxa"/>
            <w:gridSpan w:val="2"/>
            <w:vAlign w:val="center"/>
          </w:tcPr>
          <w:p w14:paraId="0FD99C15" w14:textId="77777777" w:rsidR="00FC2240" w:rsidRPr="00327A64" w:rsidRDefault="00FC2240" w:rsidP="00DB5959">
            <w:pPr>
              <w:spacing w:line="240" w:lineRule="auto"/>
              <w:jc w:val="center"/>
              <w:rPr>
                <w:lang w:val="en-GB"/>
              </w:rPr>
            </w:pPr>
            <w:r w:rsidRPr="00327A64">
              <w:rPr>
                <w:lang w:val="en-GB"/>
              </w:rPr>
              <w:t>225.57</w:t>
            </w:r>
          </w:p>
        </w:tc>
        <w:tc>
          <w:tcPr>
            <w:tcW w:w="742" w:type="dxa"/>
            <w:gridSpan w:val="2"/>
            <w:vAlign w:val="center"/>
          </w:tcPr>
          <w:p w14:paraId="2A458BDA" w14:textId="77777777" w:rsidR="00FC2240" w:rsidRPr="00327A64" w:rsidRDefault="00FC2240" w:rsidP="00DB5959">
            <w:pPr>
              <w:spacing w:line="240" w:lineRule="auto"/>
              <w:jc w:val="center"/>
              <w:rPr>
                <w:lang w:val="en-GB"/>
              </w:rPr>
            </w:pPr>
            <w:r w:rsidRPr="00327A64">
              <w:rPr>
                <w:lang w:val="en-GB"/>
              </w:rPr>
              <w:t>112.78</w:t>
            </w:r>
          </w:p>
        </w:tc>
        <w:tc>
          <w:tcPr>
            <w:tcW w:w="693" w:type="dxa"/>
            <w:gridSpan w:val="2"/>
            <w:vAlign w:val="center"/>
          </w:tcPr>
          <w:p w14:paraId="4912E2D7" w14:textId="77777777" w:rsidR="00FC2240" w:rsidRPr="00327A64" w:rsidRDefault="00FC2240" w:rsidP="00DB5959">
            <w:pPr>
              <w:spacing w:line="240" w:lineRule="auto"/>
              <w:jc w:val="center"/>
              <w:rPr>
                <w:lang w:val="en-GB"/>
              </w:rPr>
            </w:pPr>
            <w:r w:rsidRPr="00327A64">
              <w:rPr>
                <w:lang w:val="en-GB"/>
              </w:rPr>
              <w:t>6.12</w:t>
            </w:r>
          </w:p>
        </w:tc>
        <w:tc>
          <w:tcPr>
            <w:tcW w:w="783" w:type="dxa"/>
            <w:gridSpan w:val="2"/>
            <w:vAlign w:val="center"/>
          </w:tcPr>
          <w:p w14:paraId="7495383B" w14:textId="77777777" w:rsidR="00FC2240" w:rsidRPr="00327A64" w:rsidRDefault="00FC2240" w:rsidP="00DB5959">
            <w:pPr>
              <w:spacing w:line="240" w:lineRule="auto"/>
              <w:jc w:val="center"/>
              <w:rPr>
                <w:lang w:val="en-GB"/>
              </w:rPr>
            </w:pPr>
            <w:r w:rsidRPr="00327A64">
              <w:rPr>
                <w:lang w:val="en-GB"/>
              </w:rPr>
              <w:t>.005</w:t>
            </w:r>
          </w:p>
        </w:tc>
      </w:tr>
      <w:tr w:rsidR="00FC2240" w:rsidRPr="00327A64" w14:paraId="10C31B5D" w14:textId="77777777" w:rsidTr="00DB5959">
        <w:trPr>
          <w:trHeight w:hRule="exact" w:val="397"/>
          <w:jc w:val="center"/>
        </w:trPr>
        <w:tc>
          <w:tcPr>
            <w:tcW w:w="1560" w:type="dxa"/>
            <w:vAlign w:val="center"/>
          </w:tcPr>
          <w:p w14:paraId="290F8DF4" w14:textId="77777777" w:rsidR="00FC2240" w:rsidRPr="00327A64" w:rsidRDefault="00FC2240" w:rsidP="00DB5959">
            <w:pPr>
              <w:spacing w:line="240" w:lineRule="auto"/>
              <w:jc w:val="left"/>
              <w:rPr>
                <w:lang w:val="en-GB"/>
              </w:rPr>
            </w:pPr>
            <w:r w:rsidRPr="00327A64">
              <w:rPr>
                <w:lang w:val="en-GB"/>
              </w:rPr>
              <w:t>Pistillate width</w:t>
            </w:r>
          </w:p>
        </w:tc>
        <w:tc>
          <w:tcPr>
            <w:tcW w:w="1417" w:type="dxa"/>
            <w:vAlign w:val="center"/>
          </w:tcPr>
          <w:p w14:paraId="54C58894" w14:textId="52641227" w:rsidR="00FC2240" w:rsidRPr="00327A64" w:rsidRDefault="00FC2240" w:rsidP="00DB5959">
            <w:pPr>
              <w:spacing w:line="240" w:lineRule="auto"/>
              <w:jc w:val="center"/>
              <w:rPr>
                <w:rFonts w:cstheme="minorHAnsi"/>
                <w:color w:val="000000" w:themeColor="text1"/>
                <w:lang w:val="en-GB"/>
              </w:rPr>
            </w:pPr>
            <w:r w:rsidRPr="00327A64">
              <w:rPr>
                <w:lang w:val="en-GB"/>
              </w:rPr>
              <w:t>1.6</w:t>
            </w:r>
            <w:r w:rsidR="001A14CE">
              <w:rPr>
                <w:lang w:val="en-GB"/>
              </w:rPr>
              <w:t>2</w:t>
            </w:r>
            <w:r w:rsidRPr="00327A64">
              <w:rPr>
                <w:lang w:val="en-GB"/>
              </w:rPr>
              <w:t xml:space="preserve"> ± 0.7</w:t>
            </w:r>
            <w:r w:rsidR="001A14CE">
              <w:rPr>
                <w:lang w:val="en-GB"/>
              </w:rPr>
              <w:t>0</w:t>
            </w:r>
          </w:p>
        </w:tc>
        <w:tc>
          <w:tcPr>
            <w:tcW w:w="1418" w:type="dxa"/>
            <w:vAlign w:val="center"/>
          </w:tcPr>
          <w:p w14:paraId="391585C9" w14:textId="64B430A0" w:rsidR="00FC2240" w:rsidRPr="00327A64" w:rsidRDefault="00FC2240" w:rsidP="00DB5959">
            <w:pPr>
              <w:spacing w:line="240" w:lineRule="auto"/>
              <w:jc w:val="center"/>
              <w:rPr>
                <w:rFonts w:cstheme="minorHAnsi"/>
                <w:color w:val="000000" w:themeColor="text1"/>
                <w:lang w:val="en-GB"/>
              </w:rPr>
            </w:pPr>
            <w:r w:rsidRPr="00327A64">
              <w:rPr>
                <w:lang w:val="en-GB"/>
              </w:rPr>
              <w:t>1.0</w:t>
            </w:r>
            <w:r w:rsidR="001A14CE">
              <w:rPr>
                <w:lang w:val="en-GB"/>
              </w:rPr>
              <w:t>3</w:t>
            </w:r>
            <w:r w:rsidRPr="00327A64">
              <w:rPr>
                <w:lang w:val="en-GB"/>
              </w:rPr>
              <w:t xml:space="preserve"> ± 0.</w:t>
            </w:r>
            <w:r w:rsidR="001A14CE">
              <w:rPr>
                <w:lang w:val="en-GB"/>
              </w:rPr>
              <w:t>57</w:t>
            </w:r>
          </w:p>
        </w:tc>
        <w:tc>
          <w:tcPr>
            <w:tcW w:w="1417" w:type="dxa"/>
            <w:gridSpan w:val="2"/>
            <w:vAlign w:val="center"/>
          </w:tcPr>
          <w:p w14:paraId="09BA38B4" w14:textId="6C822FD1" w:rsidR="00FC2240" w:rsidRPr="00327A64" w:rsidRDefault="00FC2240" w:rsidP="00DB5959">
            <w:pPr>
              <w:spacing w:line="240" w:lineRule="auto"/>
              <w:jc w:val="center"/>
              <w:rPr>
                <w:rFonts w:cstheme="minorHAnsi"/>
                <w:color w:val="000000" w:themeColor="text1"/>
                <w:lang w:val="en-GB"/>
              </w:rPr>
            </w:pPr>
            <w:r w:rsidRPr="00327A64">
              <w:rPr>
                <w:lang w:val="en-GB"/>
              </w:rPr>
              <w:t>1.3</w:t>
            </w:r>
            <w:r w:rsidR="001A14CE">
              <w:rPr>
                <w:lang w:val="en-GB"/>
              </w:rPr>
              <w:t>3</w:t>
            </w:r>
            <w:r w:rsidRPr="00327A64">
              <w:rPr>
                <w:lang w:val="en-GB"/>
              </w:rPr>
              <w:t xml:space="preserve"> ± 0.</w:t>
            </w:r>
            <w:r w:rsidR="001A14CE">
              <w:rPr>
                <w:lang w:val="en-GB"/>
              </w:rPr>
              <w:t>38</w:t>
            </w:r>
          </w:p>
        </w:tc>
        <w:tc>
          <w:tcPr>
            <w:tcW w:w="425" w:type="dxa"/>
            <w:gridSpan w:val="2"/>
            <w:vAlign w:val="center"/>
          </w:tcPr>
          <w:p w14:paraId="481E0C36" w14:textId="77777777" w:rsidR="00FC2240" w:rsidRPr="00327A64" w:rsidRDefault="00FC2240" w:rsidP="00DB5959">
            <w:pPr>
              <w:spacing w:line="240" w:lineRule="auto"/>
              <w:jc w:val="center"/>
              <w:rPr>
                <w:lang w:val="en-GB"/>
              </w:rPr>
            </w:pPr>
            <w:r w:rsidRPr="00327A64">
              <w:rPr>
                <w:lang w:val="en-GB"/>
              </w:rPr>
              <w:t>2</w:t>
            </w:r>
          </w:p>
        </w:tc>
        <w:tc>
          <w:tcPr>
            <w:tcW w:w="941" w:type="dxa"/>
            <w:gridSpan w:val="2"/>
            <w:vAlign w:val="center"/>
          </w:tcPr>
          <w:p w14:paraId="43C73DA5" w14:textId="77777777" w:rsidR="00FC2240" w:rsidRPr="00327A64" w:rsidRDefault="00FC2240" w:rsidP="00DB5959">
            <w:pPr>
              <w:spacing w:line="240" w:lineRule="auto"/>
              <w:jc w:val="center"/>
              <w:rPr>
                <w:lang w:val="en-GB"/>
              </w:rPr>
            </w:pPr>
            <w:r w:rsidRPr="00327A64">
              <w:rPr>
                <w:lang w:val="en-GB"/>
              </w:rPr>
              <w:t>2.65</w:t>
            </w:r>
          </w:p>
        </w:tc>
        <w:tc>
          <w:tcPr>
            <w:tcW w:w="742" w:type="dxa"/>
            <w:gridSpan w:val="2"/>
            <w:vAlign w:val="center"/>
          </w:tcPr>
          <w:p w14:paraId="4D94CE77" w14:textId="77777777" w:rsidR="00FC2240" w:rsidRPr="00327A64" w:rsidRDefault="00FC2240" w:rsidP="00DB5959">
            <w:pPr>
              <w:spacing w:line="240" w:lineRule="auto"/>
              <w:jc w:val="center"/>
              <w:rPr>
                <w:lang w:val="en-GB"/>
              </w:rPr>
            </w:pPr>
            <w:r w:rsidRPr="00327A64">
              <w:rPr>
                <w:lang w:val="en-GB"/>
              </w:rPr>
              <w:t>1.33</w:t>
            </w:r>
          </w:p>
        </w:tc>
        <w:tc>
          <w:tcPr>
            <w:tcW w:w="693" w:type="dxa"/>
            <w:gridSpan w:val="2"/>
            <w:vAlign w:val="center"/>
          </w:tcPr>
          <w:p w14:paraId="60C177CE" w14:textId="77777777" w:rsidR="00FC2240" w:rsidRPr="00327A64" w:rsidRDefault="00FC2240" w:rsidP="00DB5959">
            <w:pPr>
              <w:spacing w:line="240" w:lineRule="auto"/>
              <w:jc w:val="center"/>
              <w:rPr>
                <w:lang w:val="en-GB"/>
              </w:rPr>
            </w:pPr>
            <w:r w:rsidRPr="00327A64">
              <w:rPr>
                <w:lang w:val="en-GB"/>
              </w:rPr>
              <w:t>4.14</w:t>
            </w:r>
          </w:p>
        </w:tc>
        <w:tc>
          <w:tcPr>
            <w:tcW w:w="783" w:type="dxa"/>
            <w:gridSpan w:val="2"/>
            <w:vAlign w:val="center"/>
          </w:tcPr>
          <w:p w14:paraId="791E0C19" w14:textId="77777777" w:rsidR="00FC2240" w:rsidRPr="00327A64" w:rsidRDefault="00FC2240" w:rsidP="00DB5959">
            <w:pPr>
              <w:spacing w:line="240" w:lineRule="auto"/>
              <w:jc w:val="center"/>
              <w:rPr>
                <w:lang w:val="en-GB"/>
              </w:rPr>
            </w:pPr>
            <w:r w:rsidRPr="00327A64">
              <w:rPr>
                <w:lang w:val="en-GB"/>
              </w:rPr>
              <w:t>.023</w:t>
            </w:r>
          </w:p>
        </w:tc>
      </w:tr>
      <w:tr w:rsidR="00FC2240" w:rsidRPr="00327A64" w14:paraId="791B1FC8" w14:textId="77777777" w:rsidTr="00DB5959">
        <w:trPr>
          <w:trHeight w:hRule="exact" w:val="397"/>
          <w:jc w:val="center"/>
        </w:trPr>
        <w:tc>
          <w:tcPr>
            <w:tcW w:w="1560" w:type="dxa"/>
            <w:vAlign w:val="center"/>
          </w:tcPr>
          <w:p w14:paraId="27FD7110" w14:textId="77777777" w:rsidR="00FC2240" w:rsidRPr="00327A64" w:rsidRDefault="00FC2240" w:rsidP="00DB5959">
            <w:pPr>
              <w:spacing w:line="240" w:lineRule="auto"/>
              <w:jc w:val="left"/>
              <w:rPr>
                <w:lang w:val="en-GB"/>
              </w:rPr>
            </w:pPr>
            <w:proofErr w:type="spellStart"/>
            <w:r w:rsidRPr="00327A64">
              <w:rPr>
                <w:lang w:val="en-GB"/>
              </w:rPr>
              <w:t>Staminate</w:t>
            </w:r>
            <w:proofErr w:type="spellEnd"/>
            <w:r>
              <w:rPr>
                <w:lang w:val="en-GB"/>
              </w:rPr>
              <w:t xml:space="preserve"> l</w:t>
            </w:r>
            <w:r w:rsidRPr="00327A64">
              <w:rPr>
                <w:lang w:val="en-GB"/>
              </w:rPr>
              <w:t>ength</w:t>
            </w:r>
          </w:p>
        </w:tc>
        <w:tc>
          <w:tcPr>
            <w:tcW w:w="1417" w:type="dxa"/>
            <w:vAlign w:val="center"/>
          </w:tcPr>
          <w:p w14:paraId="40E74815" w14:textId="64194406" w:rsidR="00FC2240" w:rsidRPr="00327A64" w:rsidRDefault="00FC2240" w:rsidP="00DB5959">
            <w:pPr>
              <w:spacing w:line="240" w:lineRule="auto"/>
              <w:jc w:val="center"/>
              <w:rPr>
                <w:rFonts w:cstheme="minorHAnsi"/>
                <w:color w:val="000000" w:themeColor="text1"/>
                <w:lang w:val="en-GB"/>
              </w:rPr>
            </w:pPr>
            <w:r w:rsidRPr="00327A64">
              <w:rPr>
                <w:lang w:val="en-GB"/>
              </w:rPr>
              <w:t>13.</w:t>
            </w:r>
            <w:r w:rsidR="001A14CE">
              <w:rPr>
                <w:lang w:val="en-GB"/>
              </w:rPr>
              <w:t>76</w:t>
            </w:r>
            <w:r w:rsidRPr="00327A64">
              <w:rPr>
                <w:lang w:val="en-GB"/>
              </w:rPr>
              <w:t xml:space="preserve"> ± 3.1</w:t>
            </w:r>
            <w:r w:rsidR="001A14CE">
              <w:rPr>
                <w:lang w:val="en-GB"/>
              </w:rPr>
              <w:t>3</w:t>
            </w:r>
          </w:p>
        </w:tc>
        <w:tc>
          <w:tcPr>
            <w:tcW w:w="1418" w:type="dxa"/>
            <w:vAlign w:val="center"/>
          </w:tcPr>
          <w:p w14:paraId="03C51C3C" w14:textId="6FBA4F6D" w:rsidR="00FC2240" w:rsidRPr="00327A64" w:rsidRDefault="00FC2240" w:rsidP="00DB5959">
            <w:pPr>
              <w:spacing w:line="240" w:lineRule="auto"/>
              <w:jc w:val="center"/>
              <w:rPr>
                <w:rFonts w:cstheme="minorHAnsi"/>
                <w:color w:val="000000" w:themeColor="text1"/>
                <w:lang w:val="en-GB"/>
              </w:rPr>
            </w:pPr>
            <w:r>
              <w:rPr>
                <w:lang w:val="en-GB"/>
              </w:rPr>
              <w:t>1</w:t>
            </w:r>
            <w:r w:rsidR="001A14CE">
              <w:rPr>
                <w:lang w:val="en-GB"/>
              </w:rPr>
              <w:t>4.99</w:t>
            </w:r>
            <w:r w:rsidRPr="00327A64">
              <w:rPr>
                <w:lang w:val="en-GB"/>
              </w:rPr>
              <w:t xml:space="preserve"> ± 3.4</w:t>
            </w:r>
            <w:r w:rsidR="001A14CE">
              <w:rPr>
                <w:lang w:val="en-GB"/>
              </w:rPr>
              <w:t>2</w:t>
            </w:r>
          </w:p>
        </w:tc>
        <w:tc>
          <w:tcPr>
            <w:tcW w:w="1417" w:type="dxa"/>
            <w:gridSpan w:val="2"/>
            <w:vAlign w:val="center"/>
          </w:tcPr>
          <w:p w14:paraId="3BD8CBAA" w14:textId="73E7C7EF" w:rsidR="00FC2240" w:rsidRPr="00327A64" w:rsidRDefault="00FC2240" w:rsidP="00DB5959">
            <w:pPr>
              <w:spacing w:line="240" w:lineRule="auto"/>
              <w:jc w:val="center"/>
              <w:rPr>
                <w:rFonts w:cstheme="minorHAnsi"/>
                <w:color w:val="000000" w:themeColor="text1"/>
                <w:lang w:val="en-GB"/>
              </w:rPr>
            </w:pPr>
            <w:r w:rsidRPr="00327A64">
              <w:rPr>
                <w:lang w:val="en-GB"/>
              </w:rPr>
              <w:t>22.</w:t>
            </w:r>
            <w:r w:rsidR="001A14CE">
              <w:rPr>
                <w:lang w:val="en-GB"/>
              </w:rPr>
              <w:t>42</w:t>
            </w:r>
            <w:r w:rsidRPr="00327A64">
              <w:rPr>
                <w:lang w:val="en-GB"/>
              </w:rPr>
              <w:t xml:space="preserve"> ± 3.</w:t>
            </w:r>
            <w:r w:rsidR="001A14CE">
              <w:rPr>
                <w:lang w:val="en-GB"/>
              </w:rPr>
              <w:t>25</w:t>
            </w:r>
          </w:p>
        </w:tc>
        <w:tc>
          <w:tcPr>
            <w:tcW w:w="425" w:type="dxa"/>
            <w:gridSpan w:val="2"/>
            <w:vAlign w:val="center"/>
          </w:tcPr>
          <w:p w14:paraId="070A167F" w14:textId="77777777" w:rsidR="00FC2240" w:rsidRPr="00327A64" w:rsidRDefault="00FC2240" w:rsidP="00DB5959">
            <w:pPr>
              <w:spacing w:line="240" w:lineRule="auto"/>
              <w:jc w:val="center"/>
              <w:rPr>
                <w:lang w:val="en-GB"/>
              </w:rPr>
            </w:pPr>
            <w:r w:rsidRPr="00327A64">
              <w:rPr>
                <w:lang w:val="en-GB"/>
              </w:rPr>
              <w:t>2</w:t>
            </w:r>
          </w:p>
        </w:tc>
        <w:tc>
          <w:tcPr>
            <w:tcW w:w="941" w:type="dxa"/>
            <w:gridSpan w:val="2"/>
            <w:vAlign w:val="center"/>
          </w:tcPr>
          <w:p w14:paraId="290DC288" w14:textId="77777777" w:rsidR="00FC2240" w:rsidRPr="00327A64" w:rsidRDefault="00FC2240" w:rsidP="00DB5959">
            <w:pPr>
              <w:spacing w:line="240" w:lineRule="auto"/>
              <w:jc w:val="center"/>
              <w:rPr>
                <w:lang w:val="en-GB"/>
              </w:rPr>
            </w:pPr>
            <w:r w:rsidRPr="00327A64">
              <w:rPr>
                <w:lang w:val="en-GB"/>
              </w:rPr>
              <w:t>668.74</w:t>
            </w:r>
          </w:p>
        </w:tc>
        <w:tc>
          <w:tcPr>
            <w:tcW w:w="742" w:type="dxa"/>
            <w:gridSpan w:val="2"/>
            <w:vAlign w:val="center"/>
          </w:tcPr>
          <w:p w14:paraId="0FEC9E52" w14:textId="77777777" w:rsidR="00FC2240" w:rsidRPr="00327A64" w:rsidRDefault="00FC2240" w:rsidP="00DB5959">
            <w:pPr>
              <w:spacing w:line="240" w:lineRule="auto"/>
              <w:jc w:val="center"/>
              <w:rPr>
                <w:lang w:val="en-GB"/>
              </w:rPr>
            </w:pPr>
            <w:r w:rsidRPr="00327A64">
              <w:rPr>
                <w:lang w:val="en-GB"/>
              </w:rPr>
              <w:t>334.37</w:t>
            </w:r>
          </w:p>
        </w:tc>
        <w:tc>
          <w:tcPr>
            <w:tcW w:w="693" w:type="dxa"/>
            <w:gridSpan w:val="2"/>
            <w:vAlign w:val="center"/>
          </w:tcPr>
          <w:p w14:paraId="03826B23" w14:textId="77777777" w:rsidR="00FC2240" w:rsidRPr="00327A64" w:rsidRDefault="00FC2240" w:rsidP="00DB5959">
            <w:pPr>
              <w:spacing w:line="240" w:lineRule="auto"/>
              <w:jc w:val="center"/>
              <w:rPr>
                <w:lang w:val="en-GB"/>
              </w:rPr>
            </w:pPr>
            <w:r w:rsidRPr="00327A64">
              <w:rPr>
                <w:lang w:val="en-GB"/>
              </w:rPr>
              <w:t>31.37</w:t>
            </w:r>
          </w:p>
        </w:tc>
        <w:tc>
          <w:tcPr>
            <w:tcW w:w="783" w:type="dxa"/>
            <w:gridSpan w:val="2"/>
            <w:vAlign w:val="center"/>
          </w:tcPr>
          <w:p w14:paraId="3D54CBCC" w14:textId="77777777" w:rsidR="00FC2240" w:rsidRPr="00327A64" w:rsidRDefault="00FC2240" w:rsidP="00DB5959">
            <w:pPr>
              <w:spacing w:line="240" w:lineRule="auto"/>
              <w:jc w:val="center"/>
              <w:rPr>
                <w:lang w:val="en-GB"/>
              </w:rPr>
            </w:pPr>
            <w:r w:rsidRPr="00327A64">
              <w:rPr>
                <w:lang w:val="en-GB"/>
              </w:rPr>
              <w:t>&lt;.001</w:t>
            </w:r>
          </w:p>
        </w:tc>
      </w:tr>
      <w:tr w:rsidR="00FC2240" w:rsidRPr="00327A64" w14:paraId="4F4EA963" w14:textId="77777777" w:rsidTr="00DB5959">
        <w:trPr>
          <w:trHeight w:hRule="exact" w:val="397"/>
          <w:jc w:val="center"/>
        </w:trPr>
        <w:tc>
          <w:tcPr>
            <w:tcW w:w="1560" w:type="dxa"/>
            <w:tcBorders>
              <w:bottom w:val="single" w:sz="4" w:space="0" w:color="auto"/>
            </w:tcBorders>
            <w:vAlign w:val="center"/>
          </w:tcPr>
          <w:p w14:paraId="209F3139" w14:textId="77777777" w:rsidR="00FC2240" w:rsidRPr="00327A64" w:rsidRDefault="00FC2240" w:rsidP="00DB5959">
            <w:pPr>
              <w:spacing w:line="240" w:lineRule="auto"/>
              <w:jc w:val="left"/>
              <w:rPr>
                <w:lang w:val="en-GB"/>
              </w:rPr>
            </w:pPr>
            <w:r w:rsidRPr="00327A64">
              <w:rPr>
                <w:lang w:val="en-GB"/>
              </w:rPr>
              <w:t>Ramet height</w:t>
            </w:r>
          </w:p>
        </w:tc>
        <w:tc>
          <w:tcPr>
            <w:tcW w:w="1417" w:type="dxa"/>
            <w:tcBorders>
              <w:bottom w:val="single" w:sz="4" w:space="0" w:color="auto"/>
            </w:tcBorders>
            <w:vAlign w:val="center"/>
          </w:tcPr>
          <w:p w14:paraId="16300B09" w14:textId="38537C90" w:rsidR="00FC2240" w:rsidRPr="00327A64" w:rsidRDefault="00FC2240" w:rsidP="00DB5959">
            <w:pPr>
              <w:spacing w:line="240" w:lineRule="auto"/>
              <w:jc w:val="center"/>
              <w:rPr>
                <w:rFonts w:cstheme="minorHAnsi"/>
                <w:color w:val="000000" w:themeColor="text1"/>
                <w:lang w:val="en-GB"/>
              </w:rPr>
            </w:pPr>
            <w:r w:rsidRPr="00327A64">
              <w:rPr>
                <w:lang w:val="en-GB"/>
              </w:rPr>
              <w:t>197.</w:t>
            </w:r>
            <w:r w:rsidR="001A14CE">
              <w:rPr>
                <w:lang w:val="en-GB"/>
              </w:rPr>
              <w:t>38</w:t>
            </w:r>
            <w:r w:rsidRPr="00327A64">
              <w:rPr>
                <w:lang w:val="en-GB"/>
              </w:rPr>
              <w:t xml:space="preserve"> ± 26.1</w:t>
            </w:r>
            <w:r w:rsidR="001A14CE">
              <w:rPr>
                <w:lang w:val="en-GB"/>
              </w:rPr>
              <w:t>3</w:t>
            </w:r>
          </w:p>
        </w:tc>
        <w:tc>
          <w:tcPr>
            <w:tcW w:w="1418" w:type="dxa"/>
            <w:tcBorders>
              <w:bottom w:val="single" w:sz="4" w:space="0" w:color="auto"/>
            </w:tcBorders>
            <w:vAlign w:val="center"/>
          </w:tcPr>
          <w:p w14:paraId="4C241C01" w14:textId="1B1D5652" w:rsidR="00FC2240" w:rsidRPr="00327A64" w:rsidRDefault="00FC2240" w:rsidP="00DB5959">
            <w:pPr>
              <w:spacing w:line="240" w:lineRule="auto"/>
              <w:jc w:val="center"/>
              <w:rPr>
                <w:rFonts w:cstheme="minorHAnsi"/>
                <w:color w:val="000000" w:themeColor="text1"/>
                <w:lang w:val="en-GB"/>
              </w:rPr>
            </w:pPr>
            <w:r w:rsidRPr="00327A64">
              <w:rPr>
                <w:lang w:val="en-GB"/>
              </w:rPr>
              <w:t>182.</w:t>
            </w:r>
            <w:r w:rsidR="001A14CE">
              <w:rPr>
                <w:lang w:val="en-GB"/>
              </w:rPr>
              <w:t>87</w:t>
            </w:r>
            <w:r w:rsidRPr="00327A64">
              <w:rPr>
                <w:lang w:val="en-GB"/>
              </w:rPr>
              <w:t xml:space="preserve"> ± 23.</w:t>
            </w:r>
            <w:r w:rsidR="001A14CE">
              <w:rPr>
                <w:lang w:val="en-GB"/>
              </w:rPr>
              <w:t>38</w:t>
            </w:r>
          </w:p>
        </w:tc>
        <w:tc>
          <w:tcPr>
            <w:tcW w:w="1417" w:type="dxa"/>
            <w:gridSpan w:val="2"/>
            <w:tcBorders>
              <w:bottom w:val="single" w:sz="4" w:space="0" w:color="auto"/>
            </w:tcBorders>
            <w:vAlign w:val="center"/>
          </w:tcPr>
          <w:p w14:paraId="205333FF" w14:textId="65B4803B" w:rsidR="00FC2240" w:rsidRPr="00327A64" w:rsidRDefault="00FC2240" w:rsidP="00DB5959">
            <w:pPr>
              <w:spacing w:line="240" w:lineRule="auto"/>
              <w:jc w:val="center"/>
              <w:rPr>
                <w:rFonts w:cstheme="minorHAnsi"/>
                <w:color w:val="000000" w:themeColor="text1"/>
                <w:lang w:val="en-GB"/>
              </w:rPr>
            </w:pPr>
            <w:r w:rsidRPr="00327A64">
              <w:rPr>
                <w:lang w:val="en-GB"/>
              </w:rPr>
              <w:t>227.3</w:t>
            </w:r>
            <w:r w:rsidR="001A14CE">
              <w:rPr>
                <w:lang w:val="en-GB"/>
              </w:rPr>
              <w:t>3</w:t>
            </w:r>
            <w:r w:rsidRPr="00327A64">
              <w:rPr>
                <w:lang w:val="en-GB"/>
              </w:rPr>
              <w:t xml:space="preserve"> ± 3</w:t>
            </w:r>
            <w:r w:rsidR="001A14CE">
              <w:rPr>
                <w:lang w:val="en-GB"/>
              </w:rPr>
              <w:t>1.99</w:t>
            </w:r>
          </w:p>
        </w:tc>
        <w:tc>
          <w:tcPr>
            <w:tcW w:w="425" w:type="dxa"/>
            <w:gridSpan w:val="2"/>
            <w:tcBorders>
              <w:bottom w:val="single" w:sz="4" w:space="0" w:color="auto"/>
            </w:tcBorders>
            <w:vAlign w:val="center"/>
          </w:tcPr>
          <w:p w14:paraId="32FE8B1D" w14:textId="77777777" w:rsidR="00FC2240" w:rsidRPr="00327A64" w:rsidRDefault="00FC2240" w:rsidP="00DB5959">
            <w:pPr>
              <w:spacing w:line="240" w:lineRule="auto"/>
              <w:jc w:val="center"/>
              <w:rPr>
                <w:lang w:val="en-GB"/>
              </w:rPr>
            </w:pPr>
            <w:r w:rsidRPr="00327A64">
              <w:rPr>
                <w:lang w:val="en-GB"/>
              </w:rPr>
              <w:t>2</w:t>
            </w:r>
          </w:p>
        </w:tc>
        <w:tc>
          <w:tcPr>
            <w:tcW w:w="941" w:type="dxa"/>
            <w:gridSpan w:val="2"/>
            <w:tcBorders>
              <w:bottom w:val="single" w:sz="4" w:space="0" w:color="auto"/>
            </w:tcBorders>
            <w:vAlign w:val="center"/>
          </w:tcPr>
          <w:p w14:paraId="6A2BAA54" w14:textId="77777777" w:rsidR="00FC2240" w:rsidRPr="00327A64" w:rsidRDefault="00FC2240" w:rsidP="00DB5959">
            <w:pPr>
              <w:spacing w:line="240" w:lineRule="auto"/>
              <w:jc w:val="center"/>
              <w:rPr>
                <w:lang w:val="en-GB"/>
              </w:rPr>
            </w:pPr>
            <w:r w:rsidRPr="00327A64">
              <w:rPr>
                <w:lang w:val="en-GB"/>
              </w:rPr>
              <w:t>15452</w:t>
            </w:r>
            <w:r>
              <w:rPr>
                <w:lang w:val="en-GB"/>
              </w:rPr>
              <w:t>.00</w:t>
            </w:r>
          </w:p>
        </w:tc>
        <w:tc>
          <w:tcPr>
            <w:tcW w:w="742" w:type="dxa"/>
            <w:gridSpan w:val="2"/>
            <w:tcBorders>
              <w:bottom w:val="single" w:sz="4" w:space="0" w:color="auto"/>
            </w:tcBorders>
            <w:vAlign w:val="center"/>
          </w:tcPr>
          <w:p w14:paraId="28324DB5" w14:textId="77777777" w:rsidR="00FC2240" w:rsidRPr="00327A64" w:rsidRDefault="00FC2240" w:rsidP="00DB5959">
            <w:pPr>
              <w:spacing w:line="240" w:lineRule="auto"/>
              <w:jc w:val="center"/>
              <w:rPr>
                <w:lang w:val="en-GB"/>
              </w:rPr>
            </w:pPr>
            <w:r w:rsidRPr="00327A64">
              <w:rPr>
                <w:lang w:val="en-GB"/>
              </w:rPr>
              <w:t>7726.2</w:t>
            </w:r>
            <w:r>
              <w:rPr>
                <w:lang w:val="en-GB"/>
              </w:rPr>
              <w:t>0</w:t>
            </w:r>
          </w:p>
        </w:tc>
        <w:tc>
          <w:tcPr>
            <w:tcW w:w="693" w:type="dxa"/>
            <w:gridSpan w:val="2"/>
            <w:tcBorders>
              <w:bottom w:val="single" w:sz="4" w:space="0" w:color="auto"/>
            </w:tcBorders>
            <w:vAlign w:val="center"/>
          </w:tcPr>
          <w:p w14:paraId="2CDBCF87" w14:textId="77777777" w:rsidR="00FC2240" w:rsidRPr="00327A64" w:rsidRDefault="00FC2240" w:rsidP="00DB5959">
            <w:pPr>
              <w:spacing w:line="240" w:lineRule="auto"/>
              <w:jc w:val="center"/>
              <w:rPr>
                <w:lang w:val="en-GB"/>
              </w:rPr>
            </w:pPr>
            <w:r w:rsidRPr="00327A64">
              <w:rPr>
                <w:lang w:val="en-GB"/>
              </w:rPr>
              <w:t>10.31</w:t>
            </w:r>
          </w:p>
        </w:tc>
        <w:tc>
          <w:tcPr>
            <w:tcW w:w="783" w:type="dxa"/>
            <w:gridSpan w:val="2"/>
            <w:tcBorders>
              <w:bottom w:val="single" w:sz="4" w:space="0" w:color="auto"/>
            </w:tcBorders>
            <w:vAlign w:val="center"/>
          </w:tcPr>
          <w:p w14:paraId="07B53F6B" w14:textId="77777777" w:rsidR="00FC2240" w:rsidRPr="00327A64" w:rsidRDefault="00FC2240" w:rsidP="00DB5959">
            <w:pPr>
              <w:spacing w:line="240" w:lineRule="auto"/>
              <w:jc w:val="center"/>
              <w:rPr>
                <w:lang w:val="en-GB"/>
              </w:rPr>
            </w:pPr>
            <w:r w:rsidRPr="00327A64">
              <w:rPr>
                <w:lang w:val="en-GB"/>
              </w:rPr>
              <w:t>&lt;.001</w:t>
            </w:r>
          </w:p>
        </w:tc>
      </w:tr>
    </w:tbl>
    <w:p w14:paraId="79A1C39D" w14:textId="77777777" w:rsidR="00FC2240" w:rsidRDefault="00FC2240" w:rsidP="00066FDA">
      <w:pPr>
        <w:pStyle w:val="Heading1"/>
        <w:numPr>
          <w:ilvl w:val="0"/>
          <w:numId w:val="0"/>
        </w:numPr>
        <w:ind w:left="573"/>
      </w:pPr>
    </w:p>
    <w:p w14:paraId="77E44A2E" w14:textId="77777777" w:rsidR="00FC2240" w:rsidRDefault="00FC2240">
      <w:pPr>
        <w:spacing w:line="240" w:lineRule="auto"/>
        <w:jc w:val="left"/>
        <w:rPr>
          <w:rFonts w:eastAsiaTheme="majorEastAsia"/>
          <w:b/>
          <w:bCs/>
          <w:color w:val="000000" w:themeColor="text1"/>
          <w:sz w:val="32"/>
          <w:szCs w:val="32"/>
          <w:lang w:val="en-GB"/>
        </w:rPr>
      </w:pPr>
      <w:r>
        <w:br w:type="page"/>
      </w:r>
    </w:p>
    <w:p w14:paraId="5B30BFCE" w14:textId="77777777" w:rsidR="00FC2240" w:rsidRPr="00FC2240" w:rsidRDefault="00FC2240" w:rsidP="00066FDA">
      <w:pPr>
        <w:pStyle w:val="Heading1"/>
        <w:numPr>
          <w:ilvl w:val="0"/>
          <w:numId w:val="0"/>
        </w:numPr>
      </w:pPr>
      <w:r w:rsidRPr="00FC2240">
        <w:lastRenderedPageBreak/>
        <w:t>Figure Legends</w:t>
      </w:r>
    </w:p>
    <w:p w14:paraId="6A53E067" w14:textId="77777777" w:rsidR="00FC2240" w:rsidRPr="00FC2240" w:rsidRDefault="00FC2240" w:rsidP="00FC2240">
      <w:pPr>
        <w:rPr>
          <w:lang w:val="en-GB"/>
        </w:rPr>
      </w:pPr>
    </w:p>
    <w:p w14:paraId="7BD93D01" w14:textId="77777777" w:rsidR="00FC2240" w:rsidRDefault="00FC2240" w:rsidP="00FC2240">
      <w:pPr>
        <w:pStyle w:val="Caption"/>
      </w:pPr>
      <w:r w:rsidRPr="004C2078">
        <w:rPr>
          <w:b/>
          <w:bCs/>
        </w:rPr>
        <w:t xml:space="preserve">Fig. </w:t>
      </w:r>
      <w:r w:rsidRPr="004C2078">
        <w:rPr>
          <w:b/>
          <w:bCs/>
        </w:rPr>
        <w:fldChar w:fldCharType="begin"/>
      </w:r>
      <w:r w:rsidRPr="004C2078">
        <w:rPr>
          <w:b/>
          <w:bCs/>
        </w:rPr>
        <w:instrText xml:space="preserve"> SEQ Figure \* ARABIC </w:instrText>
      </w:r>
      <w:r w:rsidRPr="004C2078">
        <w:rPr>
          <w:b/>
          <w:bCs/>
        </w:rPr>
        <w:fldChar w:fldCharType="separate"/>
      </w:r>
      <w:r w:rsidRPr="004C2078">
        <w:rPr>
          <w:b/>
          <w:bCs/>
          <w:noProof/>
        </w:rPr>
        <w:t>1</w:t>
      </w:r>
      <w:r w:rsidRPr="004C2078">
        <w:rPr>
          <w:b/>
          <w:bCs/>
        </w:rPr>
        <w:fldChar w:fldCharType="end"/>
      </w:r>
      <w:r w:rsidRPr="00E32162">
        <w:t xml:space="preserve"> General locations of the three</w:t>
      </w:r>
      <w:r>
        <w:t xml:space="preserve"> sites for</w:t>
      </w:r>
      <w:r w:rsidRPr="00E32162">
        <w:t xml:space="preserve"> </w:t>
      </w:r>
      <w:r w:rsidRPr="00960C28">
        <w:rPr>
          <w:i/>
          <w:iCs/>
        </w:rPr>
        <w:t>Typha</w:t>
      </w:r>
      <w:r w:rsidRPr="00E32162">
        <w:t xml:space="preserve"> morphometric measurements and genetic sample collections in the Fraser River Estuary, British Columbia. Locations are displayed with black dots</w:t>
      </w:r>
    </w:p>
    <w:p w14:paraId="5E0E6D57" w14:textId="77777777" w:rsidR="00FC2240" w:rsidRPr="00FC2240" w:rsidRDefault="00FC2240" w:rsidP="00FC2240"/>
    <w:p w14:paraId="5D59AD2E" w14:textId="77777777" w:rsidR="00FC2240" w:rsidRDefault="00FC2240" w:rsidP="00FC2240">
      <w:pPr>
        <w:pStyle w:val="Caption"/>
        <w:rPr>
          <w:lang w:val="en-GB"/>
        </w:rPr>
      </w:pPr>
      <w:r w:rsidRPr="004C2078">
        <w:rPr>
          <w:b/>
          <w:bCs/>
        </w:rPr>
        <w:t xml:space="preserve">Fig. </w:t>
      </w:r>
      <w:r w:rsidRPr="004C2078">
        <w:rPr>
          <w:b/>
          <w:bCs/>
        </w:rPr>
        <w:fldChar w:fldCharType="begin"/>
      </w:r>
      <w:r w:rsidRPr="004C2078">
        <w:rPr>
          <w:b/>
          <w:bCs/>
        </w:rPr>
        <w:instrText xml:space="preserve"> SEQ Figure \* ARABIC </w:instrText>
      </w:r>
      <w:r w:rsidRPr="004C2078">
        <w:rPr>
          <w:b/>
          <w:bCs/>
        </w:rPr>
        <w:fldChar w:fldCharType="separate"/>
      </w:r>
      <w:r w:rsidRPr="004C2078">
        <w:rPr>
          <w:b/>
          <w:bCs/>
          <w:noProof/>
        </w:rPr>
        <w:t>2</w:t>
      </w:r>
      <w:r w:rsidRPr="004C2078">
        <w:rPr>
          <w:b/>
          <w:bCs/>
        </w:rPr>
        <w:fldChar w:fldCharType="end"/>
      </w:r>
      <w:r>
        <w:t xml:space="preserve"> </w:t>
      </w:r>
      <w:r w:rsidRPr="00A16190">
        <w:t xml:space="preserve">Admixture scores as generated using the program STRUCTURE. This plot confirms the accuracy of field identifications with the putative hybrids (GF1 to GS5), all showing admixture of c. 50%. Note that </w:t>
      </w:r>
      <w:r w:rsidRPr="00960C28">
        <w:rPr>
          <w:i/>
          <w:iCs/>
        </w:rPr>
        <w:t>T. angustifolia</w:t>
      </w:r>
      <w:r w:rsidRPr="00A16190">
        <w:t xml:space="preserve"> (AF1 to AS5) and </w:t>
      </w:r>
      <w:r w:rsidRPr="00960C28">
        <w:rPr>
          <w:i/>
          <w:iCs/>
        </w:rPr>
        <w:t>T. latifolia</w:t>
      </w:r>
      <w:r w:rsidRPr="00A16190">
        <w:t xml:space="preserve"> (</w:t>
      </w:r>
      <w:r>
        <w:rPr>
          <w:lang w:val="en-GB"/>
        </w:rPr>
        <w:t>LF1 to LS6)</w:t>
      </w:r>
      <w:r w:rsidRPr="00A57414">
        <w:rPr>
          <w:lang w:val="en-GB"/>
        </w:rPr>
        <w:t xml:space="preserve"> samples do not show 100% </w:t>
      </w:r>
      <w:r w:rsidRPr="007F2FBE">
        <w:rPr>
          <w:i/>
          <w:iCs/>
          <w:lang w:val="en-GB"/>
        </w:rPr>
        <w:t>T. angustifolia</w:t>
      </w:r>
      <w:r w:rsidRPr="007F2FBE">
        <w:rPr>
          <w:lang w:val="en-GB"/>
        </w:rPr>
        <w:t>/</w:t>
      </w:r>
      <w:r w:rsidRPr="007F2FBE">
        <w:rPr>
          <w:i/>
          <w:iCs/>
          <w:lang w:val="en-GB"/>
        </w:rPr>
        <w:t>T. latifolia</w:t>
      </w:r>
      <w:r>
        <w:rPr>
          <w:lang w:val="en-GB"/>
        </w:rPr>
        <w:t xml:space="preserve"> </w:t>
      </w:r>
      <w:r w:rsidRPr="00A57414">
        <w:rPr>
          <w:lang w:val="en-GB"/>
        </w:rPr>
        <w:t>DNA</w:t>
      </w:r>
      <w:r>
        <w:rPr>
          <w:lang w:val="en-GB"/>
        </w:rPr>
        <w:t xml:space="preserve"> respectively</w:t>
      </w:r>
      <w:r w:rsidRPr="00A57414">
        <w:rPr>
          <w:lang w:val="en-GB"/>
        </w:rPr>
        <w:t xml:space="preserve"> as some alleles are shared between parents</w:t>
      </w:r>
    </w:p>
    <w:p w14:paraId="6CEA8C49" w14:textId="77777777" w:rsidR="00FC2240" w:rsidRPr="00FC2240" w:rsidRDefault="00FC2240" w:rsidP="00FC2240">
      <w:pPr>
        <w:rPr>
          <w:lang w:val="en-GB"/>
        </w:rPr>
      </w:pPr>
    </w:p>
    <w:p w14:paraId="24465B9F" w14:textId="0E0F30A8" w:rsidR="00FC2240" w:rsidRDefault="00FC2240" w:rsidP="00FC2240">
      <w:pPr>
        <w:pStyle w:val="Caption"/>
        <w:rPr>
          <w:lang w:val="en-GB"/>
        </w:rPr>
      </w:pPr>
      <w:r w:rsidRPr="004C2078">
        <w:rPr>
          <w:b/>
          <w:bCs/>
        </w:rPr>
        <w:t xml:space="preserve">Fig. </w:t>
      </w:r>
      <w:r w:rsidRPr="004C2078">
        <w:rPr>
          <w:b/>
          <w:bCs/>
        </w:rPr>
        <w:fldChar w:fldCharType="begin"/>
      </w:r>
      <w:r w:rsidRPr="004C2078">
        <w:rPr>
          <w:b/>
          <w:bCs/>
        </w:rPr>
        <w:instrText xml:space="preserve"> SEQ Figure \* ARABIC </w:instrText>
      </w:r>
      <w:r w:rsidRPr="004C2078">
        <w:rPr>
          <w:b/>
          <w:bCs/>
        </w:rPr>
        <w:fldChar w:fldCharType="separate"/>
      </w:r>
      <w:r w:rsidRPr="004C2078">
        <w:rPr>
          <w:b/>
          <w:bCs/>
          <w:noProof/>
        </w:rPr>
        <w:t>3</w:t>
      </w:r>
      <w:r w:rsidRPr="004C2078">
        <w:rPr>
          <w:b/>
          <w:bCs/>
        </w:rPr>
        <w:fldChar w:fldCharType="end"/>
      </w:r>
      <w:r>
        <w:t xml:space="preserve"> </w:t>
      </w:r>
      <w:r w:rsidRPr="0031521F">
        <w:rPr>
          <w:lang w:val="en-GB"/>
        </w:rPr>
        <w:t>Triangle plot showing the extent of backcrossing in our samples (n = 46). Samples are labelled according to presumed taxa based on field identification</w:t>
      </w:r>
      <w:r>
        <w:rPr>
          <w:lang w:val="en-GB"/>
        </w:rPr>
        <w:t xml:space="preserve">. </w:t>
      </w:r>
      <w:r w:rsidRPr="007F2FBE">
        <w:rPr>
          <w:i/>
          <w:iCs/>
          <w:lang w:val="en-GB"/>
        </w:rPr>
        <w:t>T. angustifolia</w:t>
      </w:r>
      <w:r>
        <w:rPr>
          <w:lang w:val="en-GB"/>
        </w:rPr>
        <w:t xml:space="preserve"> begin with ‘A’ and are orange</w:t>
      </w:r>
      <w:r w:rsidRPr="0031521F">
        <w:rPr>
          <w:lang w:val="en-GB"/>
        </w:rPr>
        <w:t xml:space="preserve">, </w:t>
      </w:r>
      <w:r w:rsidRPr="007F2FBE">
        <w:rPr>
          <w:i/>
          <w:iCs/>
          <w:lang w:val="en-GB"/>
        </w:rPr>
        <w:t>T.</w:t>
      </w:r>
      <w:r w:rsidRPr="0031521F">
        <w:rPr>
          <w:lang w:val="en-GB"/>
        </w:rPr>
        <w:t xml:space="preserve"> </w:t>
      </w:r>
      <w:r w:rsidRPr="006A4239">
        <w:rPr>
          <w:i/>
          <w:lang w:val="en-GB"/>
        </w:rPr>
        <w:t>×</w:t>
      </w:r>
      <w:r w:rsidRPr="007F2FBE">
        <w:rPr>
          <w:i/>
          <w:iCs/>
          <w:lang w:val="en-GB"/>
        </w:rPr>
        <w:t xml:space="preserve"> glauca</w:t>
      </w:r>
      <w:r w:rsidRPr="0031521F">
        <w:rPr>
          <w:lang w:val="en-GB"/>
        </w:rPr>
        <w:t xml:space="preserve"> </w:t>
      </w:r>
      <w:r>
        <w:rPr>
          <w:lang w:val="en-GB"/>
        </w:rPr>
        <w:t>begin with ‘G’ and are</w:t>
      </w:r>
      <w:r w:rsidRPr="0031521F">
        <w:rPr>
          <w:lang w:val="en-GB"/>
        </w:rPr>
        <w:t xml:space="preserve"> green, and </w:t>
      </w:r>
      <w:r w:rsidRPr="007F2FBE">
        <w:rPr>
          <w:i/>
          <w:iCs/>
          <w:lang w:val="en-GB"/>
        </w:rPr>
        <w:t>T. latifolia</w:t>
      </w:r>
      <w:r w:rsidRPr="0031521F">
        <w:rPr>
          <w:lang w:val="en-GB"/>
        </w:rPr>
        <w:t xml:space="preserve"> </w:t>
      </w:r>
      <w:r>
        <w:rPr>
          <w:lang w:val="en-GB"/>
        </w:rPr>
        <w:t>begin with ‘L’ and are</w:t>
      </w:r>
      <w:r w:rsidRPr="0031521F">
        <w:rPr>
          <w:lang w:val="en-GB"/>
        </w:rPr>
        <w:t xml:space="preserve"> blue</w:t>
      </w:r>
    </w:p>
    <w:p w14:paraId="78ECF277" w14:textId="77777777" w:rsidR="00FC2240" w:rsidRPr="00FC2240" w:rsidRDefault="00FC2240" w:rsidP="00FC2240">
      <w:pPr>
        <w:rPr>
          <w:lang w:val="en-GB"/>
        </w:rPr>
      </w:pPr>
    </w:p>
    <w:p w14:paraId="18F63D88" w14:textId="59F34CAD" w:rsidR="00FC2240" w:rsidRDefault="00FC2240" w:rsidP="00FC2240">
      <w:pPr>
        <w:pStyle w:val="Caption"/>
      </w:pPr>
      <w:r w:rsidRPr="004C2078">
        <w:rPr>
          <w:b/>
          <w:bCs/>
        </w:rPr>
        <w:t xml:space="preserve">Fig. </w:t>
      </w:r>
      <w:r w:rsidRPr="004C2078">
        <w:rPr>
          <w:b/>
          <w:bCs/>
        </w:rPr>
        <w:fldChar w:fldCharType="begin"/>
      </w:r>
      <w:r w:rsidRPr="004C2078">
        <w:rPr>
          <w:b/>
          <w:bCs/>
        </w:rPr>
        <w:instrText xml:space="preserve"> SEQ Figure \* ARABIC </w:instrText>
      </w:r>
      <w:r w:rsidRPr="004C2078">
        <w:rPr>
          <w:b/>
          <w:bCs/>
        </w:rPr>
        <w:fldChar w:fldCharType="separate"/>
      </w:r>
      <w:r w:rsidRPr="004C2078">
        <w:rPr>
          <w:b/>
          <w:bCs/>
          <w:noProof/>
        </w:rPr>
        <w:t>4</w:t>
      </w:r>
      <w:r w:rsidRPr="004C2078">
        <w:rPr>
          <w:b/>
          <w:bCs/>
        </w:rPr>
        <w:fldChar w:fldCharType="end"/>
      </w:r>
      <w:r>
        <w:t xml:space="preserve"> </w:t>
      </w:r>
      <w:r w:rsidRPr="0098069D">
        <w:t xml:space="preserve">Microsatellite (SSR) MDS ordination of the first two axis based on a </w:t>
      </w:r>
      <w:proofErr w:type="spellStart"/>
      <w:r w:rsidRPr="0098069D">
        <w:t>Bruvo’s</w:t>
      </w:r>
      <w:proofErr w:type="spellEnd"/>
      <w:r w:rsidRPr="0098069D">
        <w:t xml:space="preserve"> genetic distance matrix. </w:t>
      </w:r>
      <w:r w:rsidRPr="00AF7021">
        <w:rPr>
          <w:i/>
          <w:iCs/>
        </w:rPr>
        <w:t>T. angustifolia</w:t>
      </w:r>
      <w:r w:rsidRPr="0098069D">
        <w:t xml:space="preserve"> begin with ‘A’ and are orange, </w:t>
      </w:r>
      <w:r w:rsidRPr="00AF7021">
        <w:rPr>
          <w:i/>
          <w:iCs/>
        </w:rPr>
        <w:t>T.</w:t>
      </w:r>
      <w:r w:rsidRPr="0098069D">
        <w:t xml:space="preserve"> × </w:t>
      </w:r>
      <w:r w:rsidRPr="00AF7021">
        <w:rPr>
          <w:i/>
          <w:iCs/>
        </w:rPr>
        <w:t>glauca</w:t>
      </w:r>
      <w:r w:rsidRPr="0098069D">
        <w:t xml:space="preserve"> begin with ‘G’ and are green, and </w:t>
      </w:r>
      <w:r w:rsidRPr="00AF7021">
        <w:rPr>
          <w:i/>
          <w:iCs/>
        </w:rPr>
        <w:t>T. latifolia</w:t>
      </w:r>
      <w:r w:rsidRPr="0098069D">
        <w:t xml:space="preserve"> begin with ‘L’ and are blue</w:t>
      </w:r>
      <w:r>
        <w:t xml:space="preserve">. Ellipses represent the 95% confidence intervals for each group. The lack of a visible ellipse around the </w:t>
      </w:r>
      <w:r>
        <w:rPr>
          <w:i/>
          <w:iCs/>
        </w:rPr>
        <w:t xml:space="preserve">T. latifolia </w:t>
      </w:r>
      <w:r>
        <w:t>samples is due to the tight clustering resulting in confidence regions that are too narrow to be effectively represented</w:t>
      </w:r>
    </w:p>
    <w:p w14:paraId="193157C6" w14:textId="77777777" w:rsidR="00FC2240" w:rsidRPr="00FC2240" w:rsidRDefault="00FC2240" w:rsidP="00FC2240"/>
    <w:p w14:paraId="001794C7" w14:textId="5E955094" w:rsidR="00FC2240" w:rsidRDefault="00FC2240" w:rsidP="00FC2240">
      <w:pPr>
        <w:pStyle w:val="Caption"/>
      </w:pPr>
      <w:r w:rsidRPr="004C2078">
        <w:rPr>
          <w:b/>
          <w:bCs/>
        </w:rPr>
        <w:t xml:space="preserve">Fig. </w:t>
      </w:r>
      <w:r w:rsidRPr="004C2078">
        <w:rPr>
          <w:b/>
          <w:bCs/>
        </w:rPr>
        <w:fldChar w:fldCharType="begin"/>
      </w:r>
      <w:r w:rsidRPr="004C2078">
        <w:rPr>
          <w:b/>
          <w:bCs/>
        </w:rPr>
        <w:instrText xml:space="preserve"> SEQ Figure \* ARABIC </w:instrText>
      </w:r>
      <w:r w:rsidRPr="004C2078">
        <w:rPr>
          <w:b/>
          <w:bCs/>
        </w:rPr>
        <w:fldChar w:fldCharType="separate"/>
      </w:r>
      <w:r w:rsidRPr="004C2078">
        <w:rPr>
          <w:b/>
          <w:bCs/>
          <w:noProof/>
        </w:rPr>
        <w:t>5</w:t>
      </w:r>
      <w:r w:rsidRPr="004C2078">
        <w:rPr>
          <w:b/>
          <w:bCs/>
        </w:rPr>
        <w:fldChar w:fldCharType="end"/>
      </w:r>
      <w:r>
        <w:t xml:space="preserve"> </w:t>
      </w:r>
      <w:r w:rsidRPr="0031521F">
        <w:rPr>
          <w:lang w:val="en-GB"/>
        </w:rPr>
        <w:t>Morphological MDS ordination of the first two axis based on a random</w:t>
      </w:r>
      <w:r w:rsidR="00E37564">
        <w:rPr>
          <w:lang w:val="en-GB"/>
        </w:rPr>
        <w:t xml:space="preserve"> f</w:t>
      </w:r>
      <w:r w:rsidRPr="0031521F">
        <w:rPr>
          <w:lang w:val="en-GB"/>
        </w:rPr>
        <w:t>orest proximity matrix (see methods for detail).</w:t>
      </w:r>
      <w:r>
        <w:rPr>
          <w:lang w:val="en-GB"/>
        </w:rPr>
        <w:t xml:space="preserve"> </w:t>
      </w:r>
      <w:r w:rsidRPr="0031521F">
        <w:rPr>
          <w:lang w:val="en-GB"/>
        </w:rPr>
        <w:t>The ordination separates the two parents and hybrids</w:t>
      </w:r>
      <w:r>
        <w:rPr>
          <w:lang w:val="en-GB"/>
        </w:rPr>
        <w:t xml:space="preserve">. </w:t>
      </w:r>
      <w:r w:rsidRPr="008B5937">
        <w:rPr>
          <w:i/>
          <w:iCs/>
          <w:lang w:val="en-GB"/>
        </w:rPr>
        <w:t>T. angustifolia</w:t>
      </w:r>
      <w:r w:rsidRPr="008B5937">
        <w:rPr>
          <w:lang w:val="en-GB"/>
        </w:rPr>
        <w:t xml:space="preserve"> begin with ‘A’ and are orange, </w:t>
      </w:r>
      <w:r w:rsidRPr="008B5937">
        <w:rPr>
          <w:i/>
          <w:iCs/>
          <w:lang w:val="en-GB"/>
        </w:rPr>
        <w:t>T.</w:t>
      </w:r>
      <w:r w:rsidRPr="00DF6B08">
        <w:rPr>
          <w:i/>
          <w:iCs/>
          <w:lang w:val="en-GB"/>
        </w:rPr>
        <w:t xml:space="preserve"> x </w:t>
      </w:r>
      <w:r w:rsidRPr="008B5937">
        <w:rPr>
          <w:i/>
          <w:iCs/>
          <w:lang w:val="en-GB"/>
        </w:rPr>
        <w:t>glauca</w:t>
      </w:r>
      <w:r w:rsidRPr="008B5937">
        <w:rPr>
          <w:lang w:val="en-GB"/>
        </w:rPr>
        <w:t xml:space="preserve"> begin with ‘G’ and are green, and </w:t>
      </w:r>
      <w:r w:rsidRPr="008B5937">
        <w:rPr>
          <w:i/>
          <w:iCs/>
          <w:lang w:val="en-GB"/>
        </w:rPr>
        <w:t>T. latifolia</w:t>
      </w:r>
      <w:r w:rsidRPr="008B5937">
        <w:rPr>
          <w:lang w:val="en-GB"/>
        </w:rPr>
        <w:t xml:space="preserve"> begin with ‘L’ and are blue</w:t>
      </w:r>
      <w:r>
        <w:rPr>
          <w:lang w:val="en-GB"/>
        </w:rPr>
        <w:t xml:space="preserve">. </w:t>
      </w:r>
      <w:r>
        <w:t>Ellipses represent the 95% confidence intervals for each group</w:t>
      </w:r>
    </w:p>
    <w:p w14:paraId="42365AD6" w14:textId="05A67EAC" w:rsidR="00FC2240" w:rsidRDefault="00FC2240">
      <w:pPr>
        <w:spacing w:line="240" w:lineRule="auto"/>
        <w:jc w:val="left"/>
        <w:rPr>
          <w:rFonts w:eastAsiaTheme="majorEastAsia"/>
          <w:b/>
          <w:bCs/>
          <w:color w:val="000000" w:themeColor="text1"/>
          <w:sz w:val="32"/>
          <w:szCs w:val="32"/>
          <w:lang w:val="en-GB"/>
        </w:rPr>
      </w:pPr>
    </w:p>
    <w:p w14:paraId="5FF946E9" w14:textId="4ABF068A" w:rsidR="00FC2240" w:rsidRPr="00FC2240" w:rsidRDefault="00FC2240" w:rsidP="00066FDA">
      <w:pPr>
        <w:pStyle w:val="Heading1"/>
        <w:numPr>
          <w:ilvl w:val="0"/>
          <w:numId w:val="0"/>
        </w:numPr>
      </w:pPr>
      <w:r w:rsidRPr="00FC2240">
        <w:rPr>
          <w:noProof/>
          <w:sz w:val="24"/>
          <w:szCs w:val="24"/>
        </w:rPr>
        <w:lastRenderedPageBreak/>
        <w:drawing>
          <wp:anchor distT="0" distB="0" distL="114300" distR="114300" simplePos="0" relativeHeight="251703296" behindDoc="0" locked="0" layoutInCell="1" allowOverlap="1" wp14:anchorId="51CE761B" wp14:editId="081CE5D6">
            <wp:simplePos x="0" y="0"/>
            <wp:positionH relativeFrom="column">
              <wp:posOffset>-76200</wp:posOffset>
            </wp:positionH>
            <wp:positionV relativeFrom="paragraph">
              <wp:posOffset>352425</wp:posOffset>
            </wp:positionV>
            <wp:extent cx="6263005" cy="4431030"/>
            <wp:effectExtent l="12700" t="12700" r="10795" b="13970"/>
            <wp:wrapTopAndBottom/>
            <wp:docPr id="965633837" name="Picture 965633837" descr="A map of the coast of vancou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33837" name="Picture 965633837" descr="A map of the coast of vancouv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63005" cy="44310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FC2240">
        <w:t>Figure 1</w:t>
      </w:r>
    </w:p>
    <w:p w14:paraId="7D2D0DB5" w14:textId="798E12FC" w:rsidR="00FC2240" w:rsidRDefault="00FC2240" w:rsidP="00FC2240">
      <w:pPr>
        <w:rPr>
          <w:lang w:val="en-GB"/>
        </w:rPr>
      </w:pPr>
    </w:p>
    <w:p w14:paraId="06B50CF7" w14:textId="6027E5DF" w:rsidR="00FC2240" w:rsidRDefault="00FC2240">
      <w:pPr>
        <w:spacing w:line="240" w:lineRule="auto"/>
        <w:jc w:val="left"/>
        <w:rPr>
          <w:lang w:val="en-GB"/>
        </w:rPr>
      </w:pPr>
      <w:r>
        <w:rPr>
          <w:lang w:val="en-GB"/>
        </w:rPr>
        <w:br w:type="page"/>
      </w:r>
    </w:p>
    <w:p w14:paraId="366BC1B9" w14:textId="77777777" w:rsidR="00FC2240" w:rsidRPr="00FC2240" w:rsidRDefault="00FC2240" w:rsidP="00066FDA">
      <w:pPr>
        <w:pStyle w:val="Heading1"/>
        <w:numPr>
          <w:ilvl w:val="0"/>
          <w:numId w:val="0"/>
        </w:numPr>
        <w:ind w:left="573"/>
      </w:pPr>
      <w:r w:rsidRPr="00FC2240">
        <w:rPr>
          <w:noProof/>
        </w:rPr>
        <w:lastRenderedPageBreak/>
        <w:drawing>
          <wp:anchor distT="0" distB="0" distL="114300" distR="114300" simplePos="0" relativeHeight="251705344" behindDoc="0" locked="0" layoutInCell="1" allowOverlap="1" wp14:anchorId="39081A1D" wp14:editId="6F332C9E">
            <wp:simplePos x="0" y="0"/>
            <wp:positionH relativeFrom="column">
              <wp:posOffset>-102235</wp:posOffset>
            </wp:positionH>
            <wp:positionV relativeFrom="page">
              <wp:posOffset>1926590</wp:posOffset>
            </wp:positionV>
            <wp:extent cx="6263640" cy="3075305"/>
            <wp:effectExtent l="0" t="0" r="0" b="0"/>
            <wp:wrapTopAndBottom/>
            <wp:docPr id="568993594" name="Picture 568993594" descr="A blue and orang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93594" name="Picture 568993594" descr="A blue and orange graph&#10;&#10;Description automatically generated"/>
                    <pic:cNvPicPr/>
                  </pic:nvPicPr>
                  <pic:blipFill rotWithShape="1">
                    <a:blip r:embed="rId11" cstate="print">
                      <a:extLst>
                        <a:ext uri="{28A0092B-C50C-407E-A947-70E740481C1C}">
                          <a14:useLocalDpi xmlns:a14="http://schemas.microsoft.com/office/drawing/2010/main" val="0"/>
                        </a:ext>
                      </a:extLst>
                    </a:blip>
                    <a:srcRect l="700"/>
                    <a:stretch/>
                  </pic:blipFill>
                  <pic:spPr bwMode="auto">
                    <a:xfrm>
                      <a:off x="0" y="0"/>
                      <a:ext cx="6263640" cy="3075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C2240">
        <w:t>Figure 2</w:t>
      </w:r>
    </w:p>
    <w:p w14:paraId="455C8FD2" w14:textId="77777777" w:rsidR="00FC2240" w:rsidRDefault="00FC2240" w:rsidP="00FC2240">
      <w:pPr>
        <w:rPr>
          <w:lang w:val="en-GB"/>
        </w:rPr>
      </w:pPr>
    </w:p>
    <w:p w14:paraId="394B774F" w14:textId="77777777" w:rsidR="00FC2240" w:rsidRDefault="00FC2240" w:rsidP="00FC2240">
      <w:pPr>
        <w:rPr>
          <w:lang w:val="en-GB"/>
        </w:rPr>
      </w:pPr>
    </w:p>
    <w:p w14:paraId="2ECE3C33" w14:textId="77777777" w:rsidR="00FC2240" w:rsidRDefault="00FC2240" w:rsidP="00FC2240">
      <w:pPr>
        <w:rPr>
          <w:lang w:val="en-GB"/>
        </w:rPr>
      </w:pPr>
    </w:p>
    <w:p w14:paraId="42097577" w14:textId="77777777" w:rsidR="00FC2240" w:rsidRDefault="00FC2240" w:rsidP="00FC2240">
      <w:pPr>
        <w:rPr>
          <w:lang w:val="en-GB"/>
        </w:rPr>
      </w:pPr>
    </w:p>
    <w:p w14:paraId="1D6EEA8E" w14:textId="77777777" w:rsidR="00FC2240" w:rsidRDefault="00FC2240" w:rsidP="00FC2240">
      <w:pPr>
        <w:rPr>
          <w:lang w:val="en-GB"/>
        </w:rPr>
      </w:pPr>
    </w:p>
    <w:p w14:paraId="74EFCDD8" w14:textId="77777777" w:rsidR="00FC2240" w:rsidRDefault="00FC2240" w:rsidP="00FC2240">
      <w:pPr>
        <w:rPr>
          <w:lang w:val="en-GB"/>
        </w:rPr>
      </w:pPr>
    </w:p>
    <w:p w14:paraId="59B49AA4" w14:textId="77777777" w:rsidR="00FC2240" w:rsidRDefault="00FC2240" w:rsidP="00FC2240">
      <w:pPr>
        <w:rPr>
          <w:lang w:val="en-GB"/>
        </w:rPr>
      </w:pPr>
    </w:p>
    <w:p w14:paraId="1192882D" w14:textId="77777777" w:rsidR="00FC2240" w:rsidRDefault="00FC2240" w:rsidP="00FC2240">
      <w:pPr>
        <w:rPr>
          <w:lang w:val="en-GB"/>
        </w:rPr>
      </w:pPr>
    </w:p>
    <w:p w14:paraId="6AB48B0D" w14:textId="77777777" w:rsidR="00FC2240" w:rsidRDefault="00FC2240" w:rsidP="00FC2240">
      <w:pPr>
        <w:rPr>
          <w:lang w:val="en-GB"/>
        </w:rPr>
      </w:pPr>
    </w:p>
    <w:p w14:paraId="34B5FAB5" w14:textId="77777777" w:rsidR="00FC2240" w:rsidRDefault="00FC2240" w:rsidP="00FC2240">
      <w:pPr>
        <w:rPr>
          <w:lang w:val="en-GB"/>
        </w:rPr>
      </w:pPr>
    </w:p>
    <w:p w14:paraId="4F98683C" w14:textId="77777777" w:rsidR="00FC2240" w:rsidRDefault="00FC2240" w:rsidP="00FC2240">
      <w:pPr>
        <w:rPr>
          <w:lang w:val="en-GB"/>
        </w:rPr>
      </w:pPr>
    </w:p>
    <w:p w14:paraId="69C2EC5B" w14:textId="77777777" w:rsidR="00FC2240" w:rsidRDefault="00FC2240" w:rsidP="00FC2240">
      <w:pPr>
        <w:rPr>
          <w:lang w:val="en-GB"/>
        </w:rPr>
      </w:pPr>
    </w:p>
    <w:p w14:paraId="38E6FFAB" w14:textId="77777777" w:rsidR="00FC2240" w:rsidRDefault="00FC2240" w:rsidP="00FC2240">
      <w:pPr>
        <w:rPr>
          <w:lang w:val="en-GB"/>
        </w:rPr>
      </w:pPr>
    </w:p>
    <w:p w14:paraId="3726DDD8" w14:textId="77777777" w:rsidR="00FC2240" w:rsidRDefault="00FC2240" w:rsidP="00FC2240">
      <w:pPr>
        <w:rPr>
          <w:lang w:val="en-GB"/>
        </w:rPr>
      </w:pPr>
    </w:p>
    <w:p w14:paraId="5C97A01E" w14:textId="77777777" w:rsidR="00FC2240" w:rsidRDefault="00FC2240" w:rsidP="00FC2240">
      <w:pPr>
        <w:rPr>
          <w:lang w:val="en-GB"/>
        </w:rPr>
      </w:pPr>
    </w:p>
    <w:p w14:paraId="747A5F67" w14:textId="77777777" w:rsidR="00FC2240" w:rsidRDefault="00FC2240" w:rsidP="00FC2240">
      <w:pPr>
        <w:rPr>
          <w:lang w:val="en-GB"/>
        </w:rPr>
      </w:pPr>
    </w:p>
    <w:p w14:paraId="54178398" w14:textId="77777777" w:rsidR="00FC2240" w:rsidRDefault="00FC2240" w:rsidP="00FC2240">
      <w:pPr>
        <w:rPr>
          <w:lang w:val="en-GB"/>
        </w:rPr>
      </w:pPr>
    </w:p>
    <w:p w14:paraId="0D4FB1B7" w14:textId="77777777" w:rsidR="00FC2240" w:rsidRDefault="00FC2240" w:rsidP="00FC2240">
      <w:pPr>
        <w:rPr>
          <w:lang w:val="en-GB"/>
        </w:rPr>
      </w:pPr>
    </w:p>
    <w:p w14:paraId="4F657134" w14:textId="7AC10933" w:rsidR="00FC2240" w:rsidRPr="00FC2240" w:rsidRDefault="00FC2240" w:rsidP="00066FDA">
      <w:pPr>
        <w:pStyle w:val="Heading1"/>
        <w:numPr>
          <w:ilvl w:val="0"/>
          <w:numId w:val="0"/>
        </w:numPr>
        <w:ind w:left="573"/>
      </w:pPr>
      <w:r w:rsidRPr="00FC2240">
        <w:lastRenderedPageBreak/>
        <w:t>Figure 3</w:t>
      </w:r>
    </w:p>
    <w:p w14:paraId="1EFC66A9" w14:textId="77777777" w:rsidR="00FC2240" w:rsidRDefault="00FC2240" w:rsidP="00FC2240">
      <w:pPr>
        <w:rPr>
          <w:lang w:val="en-GB"/>
        </w:rPr>
      </w:pPr>
    </w:p>
    <w:p w14:paraId="51E0A9CB" w14:textId="77777777" w:rsidR="00FC2240" w:rsidRDefault="00FC2240" w:rsidP="00FC2240">
      <w:pPr>
        <w:rPr>
          <w:lang w:val="en-GB"/>
        </w:rPr>
      </w:pPr>
    </w:p>
    <w:p w14:paraId="704960F2" w14:textId="515A4289" w:rsidR="00FC2240" w:rsidRDefault="00FC2240" w:rsidP="00FC2240">
      <w:pPr>
        <w:rPr>
          <w:lang w:val="en-GB"/>
        </w:rPr>
      </w:pPr>
      <w:r w:rsidRPr="003B61EB">
        <w:rPr>
          <w:noProof/>
          <w:lang w:val="en-GB"/>
        </w:rPr>
        <w:drawing>
          <wp:anchor distT="0" distB="0" distL="114300" distR="114300" simplePos="0" relativeHeight="251711488" behindDoc="0" locked="0" layoutInCell="1" allowOverlap="1" wp14:anchorId="22B47671" wp14:editId="1D1E9EAF">
            <wp:simplePos x="0" y="0"/>
            <wp:positionH relativeFrom="column">
              <wp:posOffset>-88900</wp:posOffset>
            </wp:positionH>
            <wp:positionV relativeFrom="paragraph">
              <wp:posOffset>278765</wp:posOffset>
            </wp:positionV>
            <wp:extent cx="6263640" cy="46977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6263640" cy="4697730"/>
                    </a:xfrm>
                    <a:prstGeom prst="rect">
                      <a:avLst/>
                    </a:prstGeom>
                  </pic:spPr>
                </pic:pic>
              </a:graphicData>
            </a:graphic>
            <wp14:sizeRelH relativeFrom="page">
              <wp14:pctWidth>0</wp14:pctWidth>
            </wp14:sizeRelH>
            <wp14:sizeRelV relativeFrom="page">
              <wp14:pctHeight>0</wp14:pctHeight>
            </wp14:sizeRelV>
          </wp:anchor>
        </w:drawing>
      </w:r>
    </w:p>
    <w:p w14:paraId="492E2218" w14:textId="5BF0453F" w:rsidR="00FC2240" w:rsidRDefault="00FC2240" w:rsidP="00FC2240">
      <w:pPr>
        <w:rPr>
          <w:lang w:val="en-GB"/>
        </w:rPr>
      </w:pPr>
    </w:p>
    <w:p w14:paraId="18DD6477" w14:textId="3B6B6101" w:rsidR="00FC2240" w:rsidRDefault="00FC2240" w:rsidP="00FC2240">
      <w:pPr>
        <w:rPr>
          <w:lang w:val="en-GB"/>
        </w:rPr>
      </w:pPr>
    </w:p>
    <w:p w14:paraId="346B8B93" w14:textId="06558570" w:rsidR="00FC2240" w:rsidRPr="00FC2240" w:rsidRDefault="00FC2240" w:rsidP="00FC2240">
      <w:pPr>
        <w:rPr>
          <w:lang w:val="en-GB"/>
        </w:rPr>
      </w:pPr>
    </w:p>
    <w:p w14:paraId="428DD25F" w14:textId="63BC7ED3" w:rsidR="00FC2240" w:rsidRDefault="00FC2240">
      <w:pPr>
        <w:spacing w:line="240" w:lineRule="auto"/>
        <w:jc w:val="left"/>
      </w:pPr>
      <w:r>
        <w:br w:type="page"/>
      </w:r>
    </w:p>
    <w:p w14:paraId="76278DAE" w14:textId="66D909AF" w:rsidR="00FC2240" w:rsidRPr="00FC2240" w:rsidRDefault="00FC2240" w:rsidP="00066FDA">
      <w:pPr>
        <w:pStyle w:val="Heading1"/>
        <w:numPr>
          <w:ilvl w:val="0"/>
          <w:numId w:val="0"/>
        </w:numPr>
        <w:ind w:left="573"/>
      </w:pPr>
      <w:r w:rsidRPr="00FC2240">
        <w:lastRenderedPageBreak/>
        <w:t>Figure 4</w:t>
      </w:r>
    </w:p>
    <w:p w14:paraId="77EAD89D" w14:textId="35DEC3F3" w:rsidR="00FC2240" w:rsidRDefault="00FC2240" w:rsidP="00FC2240">
      <w:pPr>
        <w:rPr>
          <w:rFonts w:eastAsiaTheme="majorEastAsia"/>
          <w:lang w:val="en-GB"/>
        </w:rPr>
      </w:pPr>
      <w:r>
        <w:rPr>
          <w:noProof/>
        </w:rPr>
        <w:drawing>
          <wp:anchor distT="0" distB="0" distL="114300" distR="114300" simplePos="0" relativeHeight="251713536" behindDoc="0" locked="0" layoutInCell="1" allowOverlap="1" wp14:anchorId="63A4E391" wp14:editId="4553E799">
            <wp:simplePos x="0" y="0"/>
            <wp:positionH relativeFrom="column">
              <wp:posOffset>0</wp:posOffset>
            </wp:positionH>
            <wp:positionV relativeFrom="paragraph">
              <wp:posOffset>215265</wp:posOffset>
            </wp:positionV>
            <wp:extent cx="5998210" cy="4498975"/>
            <wp:effectExtent l="0" t="0" r="0" b="0"/>
            <wp:wrapSquare wrapText="bothSides"/>
            <wp:docPr id="2630284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28414" name="Picture 263028414"/>
                    <pic:cNvPicPr/>
                  </pic:nvPicPr>
                  <pic:blipFill>
                    <a:blip r:embed="rId13"/>
                    <a:stretch>
                      <a:fillRect/>
                    </a:stretch>
                  </pic:blipFill>
                  <pic:spPr>
                    <a:xfrm>
                      <a:off x="0" y="0"/>
                      <a:ext cx="5998210" cy="4498975"/>
                    </a:xfrm>
                    <a:prstGeom prst="rect">
                      <a:avLst/>
                    </a:prstGeom>
                  </pic:spPr>
                </pic:pic>
              </a:graphicData>
            </a:graphic>
            <wp14:sizeRelH relativeFrom="page">
              <wp14:pctWidth>0</wp14:pctWidth>
            </wp14:sizeRelH>
            <wp14:sizeRelV relativeFrom="page">
              <wp14:pctHeight>0</wp14:pctHeight>
            </wp14:sizeRelV>
          </wp:anchor>
        </w:drawing>
      </w:r>
    </w:p>
    <w:p w14:paraId="4C8692EF" w14:textId="29129D0B" w:rsidR="00FC2240" w:rsidRDefault="00FC2240" w:rsidP="00FC2240">
      <w:pPr>
        <w:rPr>
          <w:rFonts w:eastAsiaTheme="majorEastAsia"/>
          <w:lang w:val="en-GB"/>
        </w:rPr>
      </w:pPr>
    </w:p>
    <w:p w14:paraId="669AF3FA" w14:textId="3EAB51FA" w:rsidR="00FC2240" w:rsidRDefault="00FC2240" w:rsidP="00FC2240">
      <w:pPr>
        <w:rPr>
          <w:rFonts w:eastAsiaTheme="majorEastAsia"/>
          <w:lang w:val="en-GB"/>
        </w:rPr>
      </w:pPr>
    </w:p>
    <w:p w14:paraId="3413B4FD" w14:textId="293D75D9" w:rsidR="00FC2240" w:rsidRDefault="00FC2240" w:rsidP="00FC2240">
      <w:pPr>
        <w:rPr>
          <w:rFonts w:eastAsiaTheme="majorEastAsia"/>
          <w:lang w:val="en-GB"/>
        </w:rPr>
      </w:pPr>
    </w:p>
    <w:p w14:paraId="7196AD0A" w14:textId="77777777" w:rsidR="00FC2240" w:rsidRDefault="00FC2240" w:rsidP="00FC2240">
      <w:pPr>
        <w:rPr>
          <w:rFonts w:eastAsiaTheme="majorEastAsia"/>
          <w:lang w:val="en-GB"/>
        </w:rPr>
      </w:pPr>
    </w:p>
    <w:p w14:paraId="7B83D6BE" w14:textId="77777777" w:rsidR="00FC2240" w:rsidRDefault="00FC2240" w:rsidP="00FC2240">
      <w:pPr>
        <w:rPr>
          <w:rFonts w:eastAsiaTheme="majorEastAsia"/>
          <w:lang w:val="en-GB"/>
        </w:rPr>
      </w:pPr>
    </w:p>
    <w:p w14:paraId="1F62A530" w14:textId="77777777" w:rsidR="00FC2240" w:rsidRDefault="00FC2240" w:rsidP="00FC2240">
      <w:pPr>
        <w:rPr>
          <w:rFonts w:eastAsiaTheme="majorEastAsia"/>
          <w:lang w:val="en-GB"/>
        </w:rPr>
      </w:pPr>
    </w:p>
    <w:p w14:paraId="1A1E0AF3" w14:textId="77777777" w:rsidR="00FC2240" w:rsidRDefault="00FC2240" w:rsidP="00FC2240">
      <w:pPr>
        <w:rPr>
          <w:rFonts w:eastAsiaTheme="majorEastAsia"/>
          <w:lang w:val="en-GB"/>
        </w:rPr>
      </w:pPr>
    </w:p>
    <w:p w14:paraId="6065EEA7" w14:textId="77777777" w:rsidR="00FC2240" w:rsidRDefault="00FC2240" w:rsidP="00FC2240">
      <w:pPr>
        <w:rPr>
          <w:rFonts w:eastAsiaTheme="majorEastAsia"/>
          <w:lang w:val="en-GB"/>
        </w:rPr>
      </w:pPr>
    </w:p>
    <w:p w14:paraId="31639EF5" w14:textId="77777777" w:rsidR="00FC2240" w:rsidRDefault="00FC2240" w:rsidP="00FC2240">
      <w:pPr>
        <w:rPr>
          <w:rFonts w:eastAsiaTheme="majorEastAsia"/>
          <w:lang w:val="en-GB"/>
        </w:rPr>
      </w:pPr>
    </w:p>
    <w:p w14:paraId="7A7FDD9F" w14:textId="77777777" w:rsidR="00FC2240" w:rsidRDefault="00FC2240" w:rsidP="00FC2240">
      <w:pPr>
        <w:rPr>
          <w:rFonts w:eastAsiaTheme="majorEastAsia"/>
          <w:lang w:val="en-GB"/>
        </w:rPr>
      </w:pPr>
    </w:p>
    <w:p w14:paraId="0591C2EC" w14:textId="77777777" w:rsidR="00FC2240" w:rsidRDefault="00FC2240" w:rsidP="00FC2240">
      <w:pPr>
        <w:rPr>
          <w:rFonts w:eastAsiaTheme="majorEastAsia"/>
          <w:lang w:val="en-GB"/>
        </w:rPr>
      </w:pPr>
    </w:p>
    <w:p w14:paraId="70FAE32B" w14:textId="77777777" w:rsidR="00FC2240" w:rsidRDefault="00FC2240" w:rsidP="00FC2240">
      <w:pPr>
        <w:rPr>
          <w:rFonts w:eastAsiaTheme="majorEastAsia"/>
          <w:lang w:val="en-GB"/>
        </w:rPr>
      </w:pPr>
    </w:p>
    <w:p w14:paraId="684B7A42" w14:textId="77777777" w:rsidR="00FC2240" w:rsidRDefault="00FC2240" w:rsidP="00FC2240">
      <w:pPr>
        <w:rPr>
          <w:rFonts w:eastAsiaTheme="majorEastAsia"/>
          <w:lang w:val="en-GB"/>
        </w:rPr>
      </w:pPr>
    </w:p>
    <w:p w14:paraId="4482BBCD" w14:textId="26A4596B" w:rsidR="00FC2240" w:rsidRPr="00FC2240" w:rsidRDefault="00FC2240" w:rsidP="00066FDA">
      <w:pPr>
        <w:pStyle w:val="Heading1"/>
        <w:numPr>
          <w:ilvl w:val="0"/>
          <w:numId w:val="0"/>
        </w:numPr>
        <w:ind w:left="573"/>
      </w:pPr>
      <w:r w:rsidRPr="00FC2240">
        <w:lastRenderedPageBreak/>
        <w:t xml:space="preserve">Figure </w:t>
      </w:r>
      <w:r>
        <w:t>5</w:t>
      </w:r>
    </w:p>
    <w:p w14:paraId="35252F50" w14:textId="6EEBCAC6" w:rsidR="00FC2240" w:rsidRPr="00FC2240" w:rsidRDefault="00FC2240" w:rsidP="00FC2240">
      <w:pPr>
        <w:rPr>
          <w:rFonts w:eastAsiaTheme="majorEastAsia"/>
          <w:lang w:val="en-GB"/>
        </w:rPr>
      </w:pPr>
      <w:r>
        <w:rPr>
          <w:noProof/>
        </w:rPr>
        <w:drawing>
          <wp:inline distT="0" distB="0" distL="0" distR="0" wp14:anchorId="66CF0E48" wp14:editId="6DF93F88">
            <wp:extent cx="5998210" cy="4498975"/>
            <wp:effectExtent l="0" t="0" r="0" b="0"/>
            <wp:docPr id="13966263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26307" name="Picture 1396626307"/>
                    <pic:cNvPicPr/>
                  </pic:nvPicPr>
                  <pic:blipFill>
                    <a:blip r:embed="rId14"/>
                    <a:stretch>
                      <a:fillRect/>
                    </a:stretch>
                  </pic:blipFill>
                  <pic:spPr>
                    <a:xfrm>
                      <a:off x="0" y="0"/>
                      <a:ext cx="5998210" cy="4498975"/>
                    </a:xfrm>
                    <a:prstGeom prst="rect">
                      <a:avLst/>
                    </a:prstGeom>
                  </pic:spPr>
                </pic:pic>
              </a:graphicData>
            </a:graphic>
          </wp:inline>
        </w:drawing>
      </w:r>
    </w:p>
    <w:p w14:paraId="40691618" w14:textId="489542B7" w:rsidR="00FC2240" w:rsidRDefault="006E758C" w:rsidP="00066FDA">
      <w:pPr>
        <w:pStyle w:val="Heading1"/>
        <w:numPr>
          <w:ilvl w:val="0"/>
          <w:numId w:val="0"/>
        </w:numPr>
        <w:ind w:left="573"/>
      </w:pPr>
      <w:r>
        <w:br w:type="page"/>
      </w:r>
    </w:p>
    <w:p w14:paraId="188FB1AF" w14:textId="4C2E9D99" w:rsidR="002175BA" w:rsidRDefault="002175BA" w:rsidP="00066FDA">
      <w:pPr>
        <w:pStyle w:val="Heading1"/>
        <w:numPr>
          <w:ilvl w:val="0"/>
          <w:numId w:val="0"/>
        </w:numPr>
        <w:rPr>
          <w:b/>
          <w:bCs/>
        </w:rPr>
      </w:pPr>
      <w:r>
        <w:lastRenderedPageBreak/>
        <w:t xml:space="preserve">Statements </w:t>
      </w:r>
      <w:r w:rsidR="00066FDA">
        <w:t>&amp;</w:t>
      </w:r>
      <w:r>
        <w:t xml:space="preserve"> Declarations</w:t>
      </w:r>
    </w:p>
    <w:p w14:paraId="3041B498" w14:textId="6EC1FB78" w:rsidR="002175BA" w:rsidRDefault="002175BA" w:rsidP="002175BA">
      <w:pPr>
        <w:rPr>
          <w:lang w:val="en-GB"/>
        </w:rPr>
      </w:pPr>
      <w:r w:rsidRPr="00A57414">
        <w:rPr>
          <w:lang w:val="en-GB"/>
        </w:rPr>
        <w:t xml:space="preserve">The authors would like to acknowledge </w:t>
      </w:r>
      <w:r>
        <w:rPr>
          <w:lang w:val="en-GB"/>
        </w:rPr>
        <w:t>the</w:t>
      </w:r>
      <w:r w:rsidRPr="00A57414">
        <w:rPr>
          <w:lang w:val="en-GB"/>
        </w:rPr>
        <w:t xml:space="preserve"> financial support </w:t>
      </w:r>
      <w:r>
        <w:rPr>
          <w:lang w:val="en-GB"/>
        </w:rPr>
        <w:t>of</w:t>
      </w:r>
      <w:r w:rsidRPr="00A57414">
        <w:rPr>
          <w:lang w:val="en-GB"/>
        </w:rPr>
        <w:t xml:space="preserve"> the National Sciences and Engineering Research Council of Canada</w:t>
      </w:r>
      <w:r>
        <w:rPr>
          <w:lang w:val="en-GB"/>
        </w:rPr>
        <w:t xml:space="preserve"> (NSERC) </w:t>
      </w:r>
      <w:r w:rsidRPr="00A57414">
        <w:rPr>
          <w:lang w:val="en-GB"/>
        </w:rPr>
        <w:t>Graduate Scholarship</w:t>
      </w:r>
      <w:r>
        <w:rPr>
          <w:lang w:val="en-GB"/>
        </w:rPr>
        <w:t xml:space="preserve"> - Master’s P</w:t>
      </w:r>
      <w:r w:rsidRPr="00A57414">
        <w:rPr>
          <w:lang w:val="en-GB"/>
        </w:rPr>
        <w:t>rogram</w:t>
      </w:r>
      <w:r>
        <w:rPr>
          <w:lang w:val="en-GB"/>
        </w:rPr>
        <w:t xml:space="preserve"> (DS)</w:t>
      </w:r>
      <w:r w:rsidRPr="00A57414">
        <w:rPr>
          <w:lang w:val="en-GB"/>
        </w:rPr>
        <w:t>, Ducks Unlimited Canada</w:t>
      </w:r>
      <w:r>
        <w:rPr>
          <w:lang w:val="en-GB"/>
        </w:rPr>
        <w:t xml:space="preserve"> </w:t>
      </w:r>
      <w:r w:rsidRPr="00A57414">
        <w:rPr>
          <w:lang w:val="en-GB"/>
        </w:rPr>
        <w:t xml:space="preserve">and </w:t>
      </w:r>
      <w:proofErr w:type="spellStart"/>
      <w:r w:rsidRPr="00A57414">
        <w:rPr>
          <w:lang w:val="en-GB"/>
        </w:rPr>
        <w:t>Mitacs</w:t>
      </w:r>
      <w:proofErr w:type="spellEnd"/>
      <w:r w:rsidRPr="00A57414">
        <w:rPr>
          <w:lang w:val="en-GB"/>
        </w:rPr>
        <w:t xml:space="preserve"> Accelerate </w:t>
      </w:r>
      <w:r>
        <w:rPr>
          <w:lang w:val="en-GB"/>
        </w:rPr>
        <w:t>(</w:t>
      </w:r>
      <w:r w:rsidRPr="00A57414">
        <w:rPr>
          <w:lang w:val="en-GB"/>
        </w:rPr>
        <w:t>DS</w:t>
      </w:r>
      <w:r>
        <w:rPr>
          <w:lang w:val="en-GB"/>
        </w:rPr>
        <w:t>)</w:t>
      </w:r>
      <w:r w:rsidRPr="00A57414">
        <w:rPr>
          <w:lang w:val="en-GB"/>
        </w:rPr>
        <w:t xml:space="preserve">, </w:t>
      </w:r>
      <w:r w:rsidR="004859DE" w:rsidRPr="00A57414">
        <w:rPr>
          <w:lang w:val="en-GB"/>
        </w:rPr>
        <w:t>Liber Ero Conservation Chair</w:t>
      </w:r>
      <w:r w:rsidR="004859DE">
        <w:rPr>
          <w:lang w:val="en-GB"/>
        </w:rPr>
        <w:t xml:space="preserve"> (TGM),</w:t>
      </w:r>
      <w:r w:rsidR="004859DE" w:rsidRPr="00A57414">
        <w:rPr>
          <w:lang w:val="en-GB"/>
        </w:rPr>
        <w:t xml:space="preserve"> and NSERC</w:t>
      </w:r>
      <w:r w:rsidR="004859DE">
        <w:rPr>
          <w:lang w:val="en-GB"/>
        </w:rPr>
        <w:t xml:space="preserve"> Discovery Grants</w:t>
      </w:r>
      <w:r w:rsidR="004859DE" w:rsidRPr="00A57414">
        <w:rPr>
          <w:lang w:val="en-GB"/>
        </w:rPr>
        <w:t xml:space="preserve"> DG 2019-04535</w:t>
      </w:r>
      <w:r w:rsidR="004859DE">
        <w:rPr>
          <w:lang w:val="en-GB"/>
        </w:rPr>
        <w:t xml:space="preserve"> (TGM) and DG 2019-0404 (QCBC)</w:t>
      </w:r>
      <w:r w:rsidRPr="00A57414">
        <w:rPr>
          <w:lang w:val="en-GB"/>
        </w:rPr>
        <w:t>.</w:t>
      </w:r>
      <w:r w:rsidRPr="00C57D8B">
        <w:rPr>
          <w:lang w:val="en-GB"/>
        </w:rPr>
        <w:t xml:space="preserve"> </w:t>
      </w:r>
      <w:r w:rsidRPr="00BB5869">
        <w:rPr>
          <w:lang w:val="en-GB"/>
        </w:rPr>
        <w:t xml:space="preserve">We also acknowledge the University of British Columbia for additional funding (project </w:t>
      </w:r>
      <w:r w:rsidR="004859DE">
        <w:rPr>
          <w:lang w:val="en-GB"/>
        </w:rPr>
        <w:t xml:space="preserve"># </w:t>
      </w:r>
      <w:r w:rsidRPr="00BB5869">
        <w:rPr>
          <w:lang w:val="en-GB"/>
        </w:rPr>
        <w:t>WLIURA 10043</w:t>
      </w:r>
      <w:r>
        <w:rPr>
          <w:lang w:val="en-GB"/>
        </w:rPr>
        <w:t>) for</w:t>
      </w:r>
      <w:r w:rsidRPr="00BB5869">
        <w:rPr>
          <w:lang w:val="en-GB"/>
        </w:rPr>
        <w:t xml:space="preserve"> GB</w:t>
      </w:r>
      <w:r>
        <w:rPr>
          <w:lang w:val="en-GB"/>
        </w:rPr>
        <w:t xml:space="preserve">. The authors have no relevant financial or non-financial interests to disclose. </w:t>
      </w:r>
    </w:p>
    <w:p w14:paraId="65C51D77" w14:textId="77777777" w:rsidR="004859DE" w:rsidRPr="004859DE" w:rsidRDefault="004859DE" w:rsidP="004859DE">
      <w:pPr>
        <w:rPr>
          <w:lang w:val="en-GB"/>
        </w:rPr>
      </w:pPr>
    </w:p>
    <w:p w14:paraId="61A5DEFE" w14:textId="4C1BBA4B" w:rsidR="002175BA" w:rsidRPr="002175BA" w:rsidRDefault="002175BA" w:rsidP="00066FDA">
      <w:pPr>
        <w:pStyle w:val="Heading1"/>
        <w:numPr>
          <w:ilvl w:val="0"/>
          <w:numId w:val="0"/>
        </w:numPr>
        <w:rPr>
          <w:b/>
          <w:bCs/>
        </w:rPr>
      </w:pPr>
      <w:r w:rsidRPr="002175BA">
        <w:t>Author Contributions</w:t>
      </w:r>
    </w:p>
    <w:p w14:paraId="336896C8" w14:textId="4C39D4C8" w:rsidR="002175BA" w:rsidRPr="00F86B1A" w:rsidRDefault="002175BA" w:rsidP="002175BA">
      <w:pPr>
        <w:rPr>
          <w:lang w:val="en-GB"/>
        </w:rPr>
      </w:pPr>
      <w:r w:rsidRPr="00F86B1A">
        <w:rPr>
          <w:lang w:val="en-GB"/>
        </w:rPr>
        <w:t>QC</w:t>
      </w:r>
      <w:r>
        <w:rPr>
          <w:lang w:val="en-GB"/>
        </w:rPr>
        <w:t>BC</w:t>
      </w:r>
      <w:r w:rsidRPr="00F86B1A">
        <w:rPr>
          <w:lang w:val="en-GB"/>
        </w:rPr>
        <w:t xml:space="preserve"> and DS contributed to the study conceptualisation. Funding for this research was acquired by QC</w:t>
      </w:r>
      <w:r>
        <w:rPr>
          <w:lang w:val="en-GB"/>
        </w:rPr>
        <w:t>BC</w:t>
      </w:r>
      <w:r w:rsidRPr="00F86B1A">
        <w:rPr>
          <w:lang w:val="en-GB"/>
        </w:rPr>
        <w:t>, TGM, and DS. Fieldwork, morphological measurements and relevant data entry were performed by DS with guidance and support from TGM and QC</w:t>
      </w:r>
      <w:r>
        <w:rPr>
          <w:lang w:val="en-GB"/>
        </w:rPr>
        <w:t>BC</w:t>
      </w:r>
      <w:r w:rsidRPr="00F86B1A">
        <w:rPr>
          <w:lang w:val="en-GB"/>
        </w:rPr>
        <w:t>. Microsatellite analysis was performed by GB with guidance from D</w:t>
      </w:r>
      <w:r>
        <w:rPr>
          <w:lang w:val="en-GB"/>
        </w:rPr>
        <w:t>M</w:t>
      </w:r>
      <w:r w:rsidRPr="00F86B1A">
        <w:rPr>
          <w:lang w:val="en-GB"/>
        </w:rPr>
        <w:t>P and QC</w:t>
      </w:r>
      <w:r>
        <w:rPr>
          <w:lang w:val="en-GB"/>
        </w:rPr>
        <w:t>BC</w:t>
      </w:r>
      <w:r w:rsidRPr="00F86B1A">
        <w:rPr>
          <w:lang w:val="en-GB"/>
        </w:rPr>
        <w:t>. Data analysis was performed by GB. The first draft of the manuscript was written by DS and GB, and all other authors provided subsequent editorial guidance. All authors read and approved this final manuscript</w:t>
      </w:r>
    </w:p>
    <w:p w14:paraId="61989F57" w14:textId="77777777" w:rsidR="002175BA" w:rsidRDefault="002175BA" w:rsidP="00066FDA">
      <w:pPr>
        <w:pStyle w:val="Heading1"/>
        <w:numPr>
          <w:ilvl w:val="0"/>
          <w:numId w:val="0"/>
        </w:numPr>
      </w:pPr>
    </w:p>
    <w:p w14:paraId="3725AB2A" w14:textId="45C9E52C" w:rsidR="002175BA" w:rsidRPr="00411B14" w:rsidRDefault="002175BA" w:rsidP="00066FDA">
      <w:pPr>
        <w:pStyle w:val="Heading1"/>
        <w:numPr>
          <w:ilvl w:val="0"/>
          <w:numId w:val="0"/>
        </w:numPr>
        <w:rPr>
          <w:b/>
          <w:bCs/>
        </w:rPr>
      </w:pPr>
      <w:r w:rsidRPr="00411B14">
        <w:t xml:space="preserve">Data </w:t>
      </w:r>
      <w:r>
        <w:t>Availability</w:t>
      </w:r>
    </w:p>
    <w:p w14:paraId="3B244CF0" w14:textId="77777777" w:rsidR="002175BA" w:rsidRDefault="002175BA" w:rsidP="002175BA">
      <w:pPr>
        <w:rPr>
          <w:lang w:val="en-GB"/>
        </w:rPr>
      </w:pPr>
      <w:r>
        <w:rPr>
          <w:lang w:val="en-GB"/>
        </w:rPr>
        <w:t xml:space="preserve">Spatial and morphological field data, R code, and other files pertaining to this study are available at the following GitHub repository: </w:t>
      </w:r>
      <w:hyperlink r:id="rId15" w:history="1">
        <w:r w:rsidRPr="006D5E05">
          <w:rPr>
            <w:rStyle w:val="Hyperlink"/>
            <w:lang w:val="en-GB"/>
          </w:rPr>
          <w:t>https://github.com/asarum-ecological/2024_TyphaMorph</w:t>
        </w:r>
      </w:hyperlink>
      <w:r>
        <w:rPr>
          <w:lang w:val="en-GB"/>
        </w:rPr>
        <w:t>.</w:t>
      </w:r>
    </w:p>
    <w:p w14:paraId="7F59D6F8" w14:textId="7B9D2992" w:rsidR="00AF0393" w:rsidRPr="003360F4" w:rsidRDefault="00A5466E" w:rsidP="00066FDA">
      <w:pPr>
        <w:pStyle w:val="Heading1"/>
        <w:numPr>
          <w:ilvl w:val="0"/>
          <w:numId w:val="0"/>
        </w:numPr>
        <w:ind w:left="573"/>
      </w:pPr>
      <w:r w:rsidRPr="00CB66A8">
        <w:rPr>
          <w:noProof/>
        </w:rPr>
        <mc:AlternateContent>
          <mc:Choice Requires="wps">
            <w:drawing>
              <wp:anchor distT="0" distB="0" distL="114300" distR="114300" simplePos="0" relativeHeight="251677696" behindDoc="0" locked="0" layoutInCell="1" allowOverlap="1" wp14:anchorId="26664CDF" wp14:editId="00A81D80">
                <wp:simplePos x="0" y="0"/>
                <wp:positionH relativeFrom="column">
                  <wp:posOffset>0</wp:posOffset>
                </wp:positionH>
                <wp:positionV relativeFrom="paragraph">
                  <wp:posOffset>4046855</wp:posOffset>
                </wp:positionV>
                <wp:extent cx="6257925" cy="864870"/>
                <wp:effectExtent l="0" t="0" r="3175" b="0"/>
                <wp:wrapTopAndBottom/>
                <wp:docPr id="914127769" name="Text Box 914127769"/>
                <wp:cNvGraphicFramePr/>
                <a:graphic xmlns:a="http://schemas.openxmlformats.org/drawingml/2006/main">
                  <a:graphicData uri="http://schemas.microsoft.com/office/word/2010/wordprocessingShape">
                    <wps:wsp>
                      <wps:cNvSpPr txBox="1"/>
                      <wps:spPr>
                        <a:xfrm>
                          <a:off x="0" y="0"/>
                          <a:ext cx="6257925" cy="864870"/>
                        </a:xfrm>
                        <a:prstGeom prst="rect">
                          <a:avLst/>
                        </a:prstGeom>
                        <a:solidFill>
                          <a:prstClr val="white"/>
                        </a:solidFill>
                        <a:ln>
                          <a:noFill/>
                        </a:ln>
                      </wps:spPr>
                      <wps:txbx>
                        <w:txbxContent>
                          <w:p w14:paraId="1FB09529" w14:textId="119AD579" w:rsidR="00A5466E" w:rsidRPr="007F2FBE" w:rsidRDefault="00A5466E" w:rsidP="00A5466E">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664CDF" id="_x0000_t202" coordsize="21600,21600" o:spt="202" path="m,l,21600r21600,l21600,xe">
                <v:stroke joinstyle="miter"/>
                <v:path gradientshapeok="t" o:connecttype="rect"/>
              </v:shapetype>
              <v:shape id="Text Box 914127769" o:spid="_x0000_s1026" type="#_x0000_t202" style="position:absolute;left:0;text-align:left;margin-left:0;margin-top:318.65pt;width:492.75pt;height:6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" stroked="f">
                <v:textbox inset="0,0,0,0">
                  <w:txbxContent>
                    <w:p w14:paraId="1FB09529" w14:textId="119AD579" w:rsidR="00A5466E" w:rsidRPr="007F2FBE" w:rsidRDefault="00A5466E" w:rsidP="00A5466E">
                      <w:pPr>
                        <w:pStyle w:val="Caption"/>
                      </w:pPr>
                    </w:p>
                  </w:txbxContent>
                </v:textbox>
                <w10:wrap type="topAndBottom"/>
              </v:shape>
            </w:pict>
          </mc:Fallback>
        </mc:AlternateContent>
      </w:r>
    </w:p>
    <w:sectPr w:rsidR="00AF0393" w:rsidRPr="003360F4" w:rsidSect="001C159B">
      <w:footerReference w:type="even" r:id="rId16"/>
      <w:footerReference w:type="default" r:id="rId17"/>
      <w:pgSz w:w="11906" w:h="16838"/>
      <w:pgMar w:top="1440" w:right="102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0D7F0" w14:textId="77777777" w:rsidR="007A0C95" w:rsidRDefault="007A0C95" w:rsidP="004B02D4">
      <w:r>
        <w:separator/>
      </w:r>
    </w:p>
  </w:endnote>
  <w:endnote w:type="continuationSeparator" w:id="0">
    <w:p w14:paraId="59D48892" w14:textId="77777777" w:rsidR="007A0C95" w:rsidRDefault="007A0C95" w:rsidP="004B0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83111753"/>
      <w:docPartObj>
        <w:docPartGallery w:val="Page Numbers (Bottom of Page)"/>
        <w:docPartUnique/>
      </w:docPartObj>
    </w:sdtPr>
    <w:sdtContent>
      <w:p w14:paraId="1B79EC1E" w14:textId="27AB6B53" w:rsidR="006A5F30" w:rsidRDefault="006A5F30" w:rsidP="00CB68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8EDB24" w14:textId="77777777" w:rsidR="006A5F30" w:rsidRDefault="006A5F30" w:rsidP="00CB66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4395770"/>
      <w:docPartObj>
        <w:docPartGallery w:val="Page Numbers (Bottom of Page)"/>
        <w:docPartUnique/>
      </w:docPartObj>
    </w:sdtPr>
    <w:sdtContent>
      <w:p w14:paraId="19913C2E" w14:textId="462DEB94" w:rsidR="006A5F30" w:rsidRDefault="006A5F30" w:rsidP="00CB68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BEB0CB" w14:textId="77777777" w:rsidR="006A5F30" w:rsidRDefault="006A5F30" w:rsidP="00CB66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F0C68" w14:textId="77777777" w:rsidR="007A0C95" w:rsidRDefault="007A0C95" w:rsidP="004B02D4">
      <w:r>
        <w:separator/>
      </w:r>
    </w:p>
  </w:footnote>
  <w:footnote w:type="continuationSeparator" w:id="0">
    <w:p w14:paraId="76BE8AE1" w14:textId="77777777" w:rsidR="007A0C95" w:rsidRDefault="007A0C95" w:rsidP="004B02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48817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AE16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320C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154BC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F0AF4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C2BE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D073E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51CA0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ADC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26A7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4D44B5"/>
    <w:multiLevelType w:val="hybridMultilevel"/>
    <w:tmpl w:val="2C484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3D0838"/>
    <w:multiLevelType w:val="hybridMultilevel"/>
    <w:tmpl w:val="E1E2406A"/>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24660C77"/>
    <w:multiLevelType w:val="hybridMultilevel"/>
    <w:tmpl w:val="EAEAC59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2FC00DEB"/>
    <w:multiLevelType w:val="hybridMultilevel"/>
    <w:tmpl w:val="5412B7E0"/>
    <w:lvl w:ilvl="0" w:tplc="0809000F">
      <w:start w:val="1"/>
      <w:numFmt w:val="decimal"/>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4" w15:restartNumberingAfterBreak="0">
    <w:nsid w:val="401226EA"/>
    <w:multiLevelType w:val="hybridMultilevel"/>
    <w:tmpl w:val="34D8C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6E12B0"/>
    <w:multiLevelType w:val="hybridMultilevel"/>
    <w:tmpl w:val="2A30D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CF1956"/>
    <w:multiLevelType w:val="hybridMultilevel"/>
    <w:tmpl w:val="3684BE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965828"/>
    <w:multiLevelType w:val="hybridMultilevel"/>
    <w:tmpl w:val="6770B7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7B4C6E"/>
    <w:multiLevelType w:val="hybridMultilevel"/>
    <w:tmpl w:val="C4B4C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5535CB"/>
    <w:multiLevelType w:val="hybridMultilevel"/>
    <w:tmpl w:val="D1900A4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0" w15:restartNumberingAfterBreak="0">
    <w:nsid w:val="645C5B7C"/>
    <w:multiLevelType w:val="hybridMultilevel"/>
    <w:tmpl w:val="E8D4A27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6BA7322B"/>
    <w:multiLevelType w:val="multilevel"/>
    <w:tmpl w:val="3C86708E"/>
    <w:lvl w:ilvl="0">
      <w:start w:val="1"/>
      <w:numFmt w:val="decimal"/>
      <w:pStyle w:val="Heading1"/>
      <w:lvlText w:val="%1"/>
      <w:lvlJc w:val="left"/>
      <w:pPr>
        <w:ind w:left="574" w:hanging="432"/>
      </w:pPr>
    </w:lvl>
    <w:lvl w:ilvl="1">
      <w:start w:val="1"/>
      <w:numFmt w:val="decimal"/>
      <w:pStyle w:val="Heading2"/>
      <w:lvlText w:val="%1.%2"/>
      <w:lvlJc w:val="left"/>
      <w:pPr>
        <w:ind w:left="908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CFF4CFE"/>
    <w:multiLevelType w:val="hybridMultilevel"/>
    <w:tmpl w:val="5F4C4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732145"/>
    <w:multiLevelType w:val="hybridMultilevel"/>
    <w:tmpl w:val="FC3296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7C6E5C8C"/>
    <w:multiLevelType w:val="hybridMultilevel"/>
    <w:tmpl w:val="BB9E38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BF7FFA"/>
    <w:multiLevelType w:val="hybridMultilevel"/>
    <w:tmpl w:val="F0C2C85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6" w15:restartNumberingAfterBreak="0">
    <w:nsid w:val="7F152355"/>
    <w:multiLevelType w:val="hybridMultilevel"/>
    <w:tmpl w:val="6FD248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8147843">
    <w:abstractNumId w:val="0"/>
  </w:num>
  <w:num w:numId="2" w16cid:durableId="1963294707">
    <w:abstractNumId w:val="1"/>
  </w:num>
  <w:num w:numId="3" w16cid:durableId="1015156544">
    <w:abstractNumId w:val="2"/>
  </w:num>
  <w:num w:numId="4" w16cid:durableId="1837962796">
    <w:abstractNumId w:val="3"/>
  </w:num>
  <w:num w:numId="5" w16cid:durableId="959259937">
    <w:abstractNumId w:val="8"/>
  </w:num>
  <w:num w:numId="6" w16cid:durableId="37780674">
    <w:abstractNumId w:val="4"/>
  </w:num>
  <w:num w:numId="7" w16cid:durableId="1806510414">
    <w:abstractNumId w:val="5"/>
  </w:num>
  <w:num w:numId="8" w16cid:durableId="833909854">
    <w:abstractNumId w:val="6"/>
  </w:num>
  <w:num w:numId="9" w16cid:durableId="1457410778">
    <w:abstractNumId w:val="7"/>
  </w:num>
  <w:num w:numId="10" w16cid:durableId="1958100436">
    <w:abstractNumId w:val="9"/>
  </w:num>
  <w:num w:numId="11" w16cid:durableId="874001566">
    <w:abstractNumId w:val="12"/>
  </w:num>
  <w:num w:numId="12" w16cid:durableId="858465334">
    <w:abstractNumId w:val="21"/>
  </w:num>
  <w:num w:numId="13" w16cid:durableId="427118070">
    <w:abstractNumId w:val="25"/>
  </w:num>
  <w:num w:numId="14" w16cid:durableId="1492478929">
    <w:abstractNumId w:val="19"/>
  </w:num>
  <w:num w:numId="15" w16cid:durableId="166097561">
    <w:abstractNumId w:val="13"/>
  </w:num>
  <w:num w:numId="16" w16cid:durableId="171801236">
    <w:abstractNumId w:val="24"/>
  </w:num>
  <w:num w:numId="17" w16cid:durableId="537353584">
    <w:abstractNumId w:val="26"/>
  </w:num>
  <w:num w:numId="18" w16cid:durableId="767045453">
    <w:abstractNumId w:val="0"/>
  </w:num>
  <w:num w:numId="19" w16cid:durableId="1440493093">
    <w:abstractNumId w:val="1"/>
  </w:num>
  <w:num w:numId="20" w16cid:durableId="102002111">
    <w:abstractNumId w:val="2"/>
  </w:num>
  <w:num w:numId="21" w16cid:durableId="657000266">
    <w:abstractNumId w:val="3"/>
  </w:num>
  <w:num w:numId="22" w16cid:durableId="321280714">
    <w:abstractNumId w:val="8"/>
  </w:num>
  <w:num w:numId="23" w16cid:durableId="1019625946">
    <w:abstractNumId w:val="4"/>
  </w:num>
  <w:num w:numId="24" w16cid:durableId="477841834">
    <w:abstractNumId w:val="5"/>
  </w:num>
  <w:num w:numId="25" w16cid:durableId="2001230422">
    <w:abstractNumId w:val="6"/>
  </w:num>
  <w:num w:numId="26" w16cid:durableId="1067611628">
    <w:abstractNumId w:val="7"/>
  </w:num>
  <w:num w:numId="27" w16cid:durableId="1669483805">
    <w:abstractNumId w:val="9"/>
  </w:num>
  <w:num w:numId="28" w16cid:durableId="519317045">
    <w:abstractNumId w:val="0"/>
  </w:num>
  <w:num w:numId="29" w16cid:durableId="1485002777">
    <w:abstractNumId w:val="1"/>
  </w:num>
  <w:num w:numId="30" w16cid:durableId="553851741">
    <w:abstractNumId w:val="2"/>
  </w:num>
  <w:num w:numId="31" w16cid:durableId="374233235">
    <w:abstractNumId w:val="3"/>
  </w:num>
  <w:num w:numId="32" w16cid:durableId="1788501374">
    <w:abstractNumId w:val="8"/>
  </w:num>
  <w:num w:numId="33" w16cid:durableId="1026829947">
    <w:abstractNumId w:val="4"/>
  </w:num>
  <w:num w:numId="34" w16cid:durableId="97721051">
    <w:abstractNumId w:val="5"/>
  </w:num>
  <w:num w:numId="35" w16cid:durableId="844709332">
    <w:abstractNumId w:val="6"/>
  </w:num>
  <w:num w:numId="36" w16cid:durableId="1227494092">
    <w:abstractNumId w:val="7"/>
  </w:num>
  <w:num w:numId="37" w16cid:durableId="1953780986">
    <w:abstractNumId w:val="9"/>
  </w:num>
  <w:num w:numId="38" w16cid:durableId="524558600">
    <w:abstractNumId w:val="20"/>
  </w:num>
  <w:num w:numId="39" w16cid:durableId="315064055">
    <w:abstractNumId w:val="11"/>
  </w:num>
  <w:num w:numId="40" w16cid:durableId="203104639">
    <w:abstractNumId w:val="22"/>
  </w:num>
  <w:num w:numId="41" w16cid:durableId="941642422">
    <w:abstractNumId w:val="16"/>
  </w:num>
  <w:num w:numId="42" w16cid:durableId="2126533990">
    <w:abstractNumId w:val="23"/>
  </w:num>
  <w:num w:numId="43" w16cid:durableId="1424256419">
    <w:abstractNumId w:val="17"/>
  </w:num>
  <w:num w:numId="44" w16cid:durableId="1250505307">
    <w:abstractNumId w:val="10"/>
  </w:num>
  <w:num w:numId="45" w16cid:durableId="866913321">
    <w:abstractNumId w:val="14"/>
  </w:num>
  <w:num w:numId="46" w16cid:durableId="528447621">
    <w:abstractNumId w:val="15"/>
  </w:num>
  <w:num w:numId="47" w16cid:durableId="10210045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activeWritingStyle w:appName="MSWord" w:lang="en-GB" w:vendorID="64" w:dllVersion="0" w:nlCheck="1" w:checkStyle="0"/>
  <w:activeWritingStyle w:appName="MSWord" w:lang="en-CA"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3F"/>
    <w:rsid w:val="000074F0"/>
    <w:rsid w:val="000102A3"/>
    <w:rsid w:val="000111C8"/>
    <w:rsid w:val="0002071C"/>
    <w:rsid w:val="0002541B"/>
    <w:rsid w:val="000260FB"/>
    <w:rsid w:val="00026430"/>
    <w:rsid w:val="0003129A"/>
    <w:rsid w:val="00033A96"/>
    <w:rsid w:val="0004120B"/>
    <w:rsid w:val="00043369"/>
    <w:rsid w:val="00043835"/>
    <w:rsid w:val="0004430F"/>
    <w:rsid w:val="00046ED2"/>
    <w:rsid w:val="00050027"/>
    <w:rsid w:val="00050A2A"/>
    <w:rsid w:val="00051A87"/>
    <w:rsid w:val="000532A1"/>
    <w:rsid w:val="00054B60"/>
    <w:rsid w:val="00055D14"/>
    <w:rsid w:val="000573F6"/>
    <w:rsid w:val="00066252"/>
    <w:rsid w:val="00066FDA"/>
    <w:rsid w:val="00067F22"/>
    <w:rsid w:val="00070AC3"/>
    <w:rsid w:val="000722A5"/>
    <w:rsid w:val="00075103"/>
    <w:rsid w:val="00076938"/>
    <w:rsid w:val="00076BE1"/>
    <w:rsid w:val="00076F79"/>
    <w:rsid w:val="00077A84"/>
    <w:rsid w:val="0008037F"/>
    <w:rsid w:val="00081EF7"/>
    <w:rsid w:val="00083F79"/>
    <w:rsid w:val="000847FC"/>
    <w:rsid w:val="00085F5C"/>
    <w:rsid w:val="000902BC"/>
    <w:rsid w:val="00090635"/>
    <w:rsid w:val="00093385"/>
    <w:rsid w:val="00096B06"/>
    <w:rsid w:val="000A0E41"/>
    <w:rsid w:val="000A2750"/>
    <w:rsid w:val="000A2761"/>
    <w:rsid w:val="000A5187"/>
    <w:rsid w:val="000A677A"/>
    <w:rsid w:val="000A7387"/>
    <w:rsid w:val="000A73F5"/>
    <w:rsid w:val="000A78F0"/>
    <w:rsid w:val="000A794E"/>
    <w:rsid w:val="000B050C"/>
    <w:rsid w:val="000B2204"/>
    <w:rsid w:val="000B32CC"/>
    <w:rsid w:val="000B595A"/>
    <w:rsid w:val="000B7FD1"/>
    <w:rsid w:val="000C07AF"/>
    <w:rsid w:val="000C0E89"/>
    <w:rsid w:val="000C76C2"/>
    <w:rsid w:val="000C7C9B"/>
    <w:rsid w:val="000D6642"/>
    <w:rsid w:val="000D6AB8"/>
    <w:rsid w:val="000E1F81"/>
    <w:rsid w:val="000E27AD"/>
    <w:rsid w:val="000E4822"/>
    <w:rsid w:val="000F2355"/>
    <w:rsid w:val="000F3CE9"/>
    <w:rsid w:val="000F72C6"/>
    <w:rsid w:val="000F745A"/>
    <w:rsid w:val="00106E1A"/>
    <w:rsid w:val="00106E7E"/>
    <w:rsid w:val="0011040E"/>
    <w:rsid w:val="00110618"/>
    <w:rsid w:val="0011172A"/>
    <w:rsid w:val="00112976"/>
    <w:rsid w:val="00115595"/>
    <w:rsid w:val="00117E56"/>
    <w:rsid w:val="00121BD1"/>
    <w:rsid w:val="00124980"/>
    <w:rsid w:val="0012535B"/>
    <w:rsid w:val="00127078"/>
    <w:rsid w:val="00127241"/>
    <w:rsid w:val="0013140D"/>
    <w:rsid w:val="00135787"/>
    <w:rsid w:val="001368B4"/>
    <w:rsid w:val="001417D1"/>
    <w:rsid w:val="00144869"/>
    <w:rsid w:val="00145F9D"/>
    <w:rsid w:val="00146281"/>
    <w:rsid w:val="00150090"/>
    <w:rsid w:val="00151022"/>
    <w:rsid w:val="00151D9D"/>
    <w:rsid w:val="001523C6"/>
    <w:rsid w:val="00152B9B"/>
    <w:rsid w:val="00152D69"/>
    <w:rsid w:val="00154463"/>
    <w:rsid w:val="00154524"/>
    <w:rsid w:val="00156C7D"/>
    <w:rsid w:val="00160FFA"/>
    <w:rsid w:val="001621E2"/>
    <w:rsid w:val="001631F1"/>
    <w:rsid w:val="00167D03"/>
    <w:rsid w:val="00167E66"/>
    <w:rsid w:val="00171947"/>
    <w:rsid w:val="00171A0D"/>
    <w:rsid w:val="001744D3"/>
    <w:rsid w:val="001765C8"/>
    <w:rsid w:val="0018005F"/>
    <w:rsid w:val="00180C56"/>
    <w:rsid w:val="00181469"/>
    <w:rsid w:val="001855D1"/>
    <w:rsid w:val="00190331"/>
    <w:rsid w:val="0019456B"/>
    <w:rsid w:val="00194D0E"/>
    <w:rsid w:val="001A14CE"/>
    <w:rsid w:val="001A2E83"/>
    <w:rsid w:val="001A40AF"/>
    <w:rsid w:val="001B13EB"/>
    <w:rsid w:val="001B14BC"/>
    <w:rsid w:val="001B1A93"/>
    <w:rsid w:val="001B2A09"/>
    <w:rsid w:val="001B2D41"/>
    <w:rsid w:val="001B5E55"/>
    <w:rsid w:val="001C09BD"/>
    <w:rsid w:val="001C0D4B"/>
    <w:rsid w:val="001C159B"/>
    <w:rsid w:val="001C4AAD"/>
    <w:rsid w:val="001C5B83"/>
    <w:rsid w:val="001D2842"/>
    <w:rsid w:val="001D75D9"/>
    <w:rsid w:val="001E1406"/>
    <w:rsid w:val="001E17A5"/>
    <w:rsid w:val="001E1A59"/>
    <w:rsid w:val="001E64AB"/>
    <w:rsid w:val="001E66D8"/>
    <w:rsid w:val="001F1533"/>
    <w:rsid w:val="0020311A"/>
    <w:rsid w:val="002034EB"/>
    <w:rsid w:val="002059EE"/>
    <w:rsid w:val="00210C1C"/>
    <w:rsid w:val="002135D9"/>
    <w:rsid w:val="00213C7F"/>
    <w:rsid w:val="00216CD2"/>
    <w:rsid w:val="00217343"/>
    <w:rsid w:val="002175BA"/>
    <w:rsid w:val="002205B9"/>
    <w:rsid w:val="002207E7"/>
    <w:rsid w:val="0022237A"/>
    <w:rsid w:val="0022278B"/>
    <w:rsid w:val="00225594"/>
    <w:rsid w:val="00225C52"/>
    <w:rsid w:val="00231221"/>
    <w:rsid w:val="002328D4"/>
    <w:rsid w:val="0023320D"/>
    <w:rsid w:val="00236EE6"/>
    <w:rsid w:val="00237566"/>
    <w:rsid w:val="002432F0"/>
    <w:rsid w:val="00246078"/>
    <w:rsid w:val="00246BA3"/>
    <w:rsid w:val="00250DDA"/>
    <w:rsid w:val="00251355"/>
    <w:rsid w:val="0025136A"/>
    <w:rsid w:val="00253BBD"/>
    <w:rsid w:val="0025422F"/>
    <w:rsid w:val="00254DE3"/>
    <w:rsid w:val="00257CAC"/>
    <w:rsid w:val="00264024"/>
    <w:rsid w:val="00265489"/>
    <w:rsid w:val="00265B11"/>
    <w:rsid w:val="0027285B"/>
    <w:rsid w:val="00273388"/>
    <w:rsid w:val="002734A1"/>
    <w:rsid w:val="00273BD9"/>
    <w:rsid w:val="00276CBC"/>
    <w:rsid w:val="002818C2"/>
    <w:rsid w:val="00282929"/>
    <w:rsid w:val="0028613B"/>
    <w:rsid w:val="002863E1"/>
    <w:rsid w:val="00287105"/>
    <w:rsid w:val="0028785E"/>
    <w:rsid w:val="0029204F"/>
    <w:rsid w:val="00293903"/>
    <w:rsid w:val="002944C5"/>
    <w:rsid w:val="00296A0D"/>
    <w:rsid w:val="002978AD"/>
    <w:rsid w:val="002A6795"/>
    <w:rsid w:val="002A6F0F"/>
    <w:rsid w:val="002B0620"/>
    <w:rsid w:val="002B37C2"/>
    <w:rsid w:val="002B3ACC"/>
    <w:rsid w:val="002B3B9F"/>
    <w:rsid w:val="002B41E9"/>
    <w:rsid w:val="002B4571"/>
    <w:rsid w:val="002C0E78"/>
    <w:rsid w:val="002C2190"/>
    <w:rsid w:val="002C22D6"/>
    <w:rsid w:val="002C36F6"/>
    <w:rsid w:val="002C40C1"/>
    <w:rsid w:val="002C5171"/>
    <w:rsid w:val="002C51A3"/>
    <w:rsid w:val="002D02AE"/>
    <w:rsid w:val="002D0A8B"/>
    <w:rsid w:val="002D31CE"/>
    <w:rsid w:val="002D356E"/>
    <w:rsid w:val="002D4B07"/>
    <w:rsid w:val="002D6E58"/>
    <w:rsid w:val="002D73C5"/>
    <w:rsid w:val="002E19AC"/>
    <w:rsid w:val="002E2C86"/>
    <w:rsid w:val="002E4698"/>
    <w:rsid w:val="002E78F8"/>
    <w:rsid w:val="002F0A61"/>
    <w:rsid w:val="002F1CCE"/>
    <w:rsid w:val="002F3393"/>
    <w:rsid w:val="003011E5"/>
    <w:rsid w:val="00301D39"/>
    <w:rsid w:val="0030613D"/>
    <w:rsid w:val="003105EC"/>
    <w:rsid w:val="00310A13"/>
    <w:rsid w:val="00311B13"/>
    <w:rsid w:val="0031521F"/>
    <w:rsid w:val="00317AAA"/>
    <w:rsid w:val="00317FD0"/>
    <w:rsid w:val="00327A64"/>
    <w:rsid w:val="00327B96"/>
    <w:rsid w:val="00332F5E"/>
    <w:rsid w:val="003334BD"/>
    <w:rsid w:val="00334C57"/>
    <w:rsid w:val="00335652"/>
    <w:rsid w:val="003360F4"/>
    <w:rsid w:val="00337533"/>
    <w:rsid w:val="00341573"/>
    <w:rsid w:val="00342137"/>
    <w:rsid w:val="00343185"/>
    <w:rsid w:val="00344F0E"/>
    <w:rsid w:val="003459A9"/>
    <w:rsid w:val="00347F0A"/>
    <w:rsid w:val="003502BA"/>
    <w:rsid w:val="00351DB0"/>
    <w:rsid w:val="00354082"/>
    <w:rsid w:val="003548B6"/>
    <w:rsid w:val="00357A10"/>
    <w:rsid w:val="00360DA4"/>
    <w:rsid w:val="00363A2B"/>
    <w:rsid w:val="00363FBF"/>
    <w:rsid w:val="00366384"/>
    <w:rsid w:val="0037018F"/>
    <w:rsid w:val="0037113D"/>
    <w:rsid w:val="00371B02"/>
    <w:rsid w:val="003732AB"/>
    <w:rsid w:val="003761A5"/>
    <w:rsid w:val="0037779B"/>
    <w:rsid w:val="0038050A"/>
    <w:rsid w:val="00384091"/>
    <w:rsid w:val="0038735C"/>
    <w:rsid w:val="0038743A"/>
    <w:rsid w:val="00393673"/>
    <w:rsid w:val="003937F1"/>
    <w:rsid w:val="003940BE"/>
    <w:rsid w:val="00396B45"/>
    <w:rsid w:val="00397DF7"/>
    <w:rsid w:val="003A0266"/>
    <w:rsid w:val="003A065C"/>
    <w:rsid w:val="003A3546"/>
    <w:rsid w:val="003A6B4A"/>
    <w:rsid w:val="003A7038"/>
    <w:rsid w:val="003A7433"/>
    <w:rsid w:val="003A7898"/>
    <w:rsid w:val="003B02FC"/>
    <w:rsid w:val="003B1997"/>
    <w:rsid w:val="003B1B58"/>
    <w:rsid w:val="003B61EB"/>
    <w:rsid w:val="003B6C5D"/>
    <w:rsid w:val="003C1BF3"/>
    <w:rsid w:val="003C2167"/>
    <w:rsid w:val="003C61CD"/>
    <w:rsid w:val="003C784F"/>
    <w:rsid w:val="003D1B31"/>
    <w:rsid w:val="003D58B4"/>
    <w:rsid w:val="003D6BC2"/>
    <w:rsid w:val="003E21DD"/>
    <w:rsid w:val="003F20BA"/>
    <w:rsid w:val="003F58C2"/>
    <w:rsid w:val="00400784"/>
    <w:rsid w:val="004026EC"/>
    <w:rsid w:val="00406378"/>
    <w:rsid w:val="004076E4"/>
    <w:rsid w:val="00410C77"/>
    <w:rsid w:val="00411476"/>
    <w:rsid w:val="00411B14"/>
    <w:rsid w:val="00415602"/>
    <w:rsid w:val="00415D18"/>
    <w:rsid w:val="00420DE6"/>
    <w:rsid w:val="004217FF"/>
    <w:rsid w:val="00423C4A"/>
    <w:rsid w:val="004250DE"/>
    <w:rsid w:val="00425E94"/>
    <w:rsid w:val="00426F0F"/>
    <w:rsid w:val="004332F8"/>
    <w:rsid w:val="004351E0"/>
    <w:rsid w:val="004362F7"/>
    <w:rsid w:val="00437903"/>
    <w:rsid w:val="004401E5"/>
    <w:rsid w:val="0044088D"/>
    <w:rsid w:val="00443C0C"/>
    <w:rsid w:val="00443EBF"/>
    <w:rsid w:val="00447B39"/>
    <w:rsid w:val="00447DDF"/>
    <w:rsid w:val="00450846"/>
    <w:rsid w:val="00450DB0"/>
    <w:rsid w:val="004542A3"/>
    <w:rsid w:val="00455293"/>
    <w:rsid w:val="00457CD3"/>
    <w:rsid w:val="00464B11"/>
    <w:rsid w:val="00465796"/>
    <w:rsid w:val="0046639A"/>
    <w:rsid w:val="00466AC8"/>
    <w:rsid w:val="0046700B"/>
    <w:rsid w:val="00467B9A"/>
    <w:rsid w:val="0047112E"/>
    <w:rsid w:val="00471D41"/>
    <w:rsid w:val="00471F06"/>
    <w:rsid w:val="0047286B"/>
    <w:rsid w:val="00474409"/>
    <w:rsid w:val="00476AC7"/>
    <w:rsid w:val="00477708"/>
    <w:rsid w:val="00480228"/>
    <w:rsid w:val="00482768"/>
    <w:rsid w:val="004859DE"/>
    <w:rsid w:val="00485CD0"/>
    <w:rsid w:val="004924B5"/>
    <w:rsid w:val="004925CD"/>
    <w:rsid w:val="00497EE0"/>
    <w:rsid w:val="004A03A8"/>
    <w:rsid w:val="004A0722"/>
    <w:rsid w:val="004A1703"/>
    <w:rsid w:val="004A1EC7"/>
    <w:rsid w:val="004A25CA"/>
    <w:rsid w:val="004A45E1"/>
    <w:rsid w:val="004B02D4"/>
    <w:rsid w:val="004B5295"/>
    <w:rsid w:val="004B5E28"/>
    <w:rsid w:val="004B64D5"/>
    <w:rsid w:val="004C1A8C"/>
    <w:rsid w:val="004C2078"/>
    <w:rsid w:val="004C4D3B"/>
    <w:rsid w:val="004C6ED2"/>
    <w:rsid w:val="004C7C97"/>
    <w:rsid w:val="004D315D"/>
    <w:rsid w:val="004D4158"/>
    <w:rsid w:val="004D7137"/>
    <w:rsid w:val="004E1F18"/>
    <w:rsid w:val="004E22C1"/>
    <w:rsid w:val="004E36FA"/>
    <w:rsid w:val="004E43F8"/>
    <w:rsid w:val="004E6151"/>
    <w:rsid w:val="004E67C4"/>
    <w:rsid w:val="004F08B4"/>
    <w:rsid w:val="004F26CE"/>
    <w:rsid w:val="004F321A"/>
    <w:rsid w:val="004F4606"/>
    <w:rsid w:val="004F5856"/>
    <w:rsid w:val="004F6141"/>
    <w:rsid w:val="004F6A71"/>
    <w:rsid w:val="00500243"/>
    <w:rsid w:val="00502B65"/>
    <w:rsid w:val="00503536"/>
    <w:rsid w:val="0050473F"/>
    <w:rsid w:val="005052C5"/>
    <w:rsid w:val="00505C1A"/>
    <w:rsid w:val="00506063"/>
    <w:rsid w:val="00510C02"/>
    <w:rsid w:val="0051188A"/>
    <w:rsid w:val="0051341F"/>
    <w:rsid w:val="00515A7A"/>
    <w:rsid w:val="005202D1"/>
    <w:rsid w:val="00520421"/>
    <w:rsid w:val="00520602"/>
    <w:rsid w:val="00521824"/>
    <w:rsid w:val="00523E5D"/>
    <w:rsid w:val="00524F57"/>
    <w:rsid w:val="0053368D"/>
    <w:rsid w:val="00533EA1"/>
    <w:rsid w:val="00540004"/>
    <w:rsid w:val="0054006F"/>
    <w:rsid w:val="005403EF"/>
    <w:rsid w:val="00541358"/>
    <w:rsid w:val="00546112"/>
    <w:rsid w:val="00546AC1"/>
    <w:rsid w:val="00547CCB"/>
    <w:rsid w:val="005507B5"/>
    <w:rsid w:val="00551D8C"/>
    <w:rsid w:val="00553A24"/>
    <w:rsid w:val="00554517"/>
    <w:rsid w:val="005548EC"/>
    <w:rsid w:val="00556BFB"/>
    <w:rsid w:val="00561C57"/>
    <w:rsid w:val="00563925"/>
    <w:rsid w:val="005653C2"/>
    <w:rsid w:val="00570D5A"/>
    <w:rsid w:val="00571E7F"/>
    <w:rsid w:val="005729DE"/>
    <w:rsid w:val="00572AAF"/>
    <w:rsid w:val="005768E4"/>
    <w:rsid w:val="0058086A"/>
    <w:rsid w:val="00585A48"/>
    <w:rsid w:val="00585B29"/>
    <w:rsid w:val="00586481"/>
    <w:rsid w:val="005870AD"/>
    <w:rsid w:val="0058785C"/>
    <w:rsid w:val="005936FB"/>
    <w:rsid w:val="00593F9E"/>
    <w:rsid w:val="00596B85"/>
    <w:rsid w:val="005A7231"/>
    <w:rsid w:val="005B075D"/>
    <w:rsid w:val="005B0E50"/>
    <w:rsid w:val="005B1C69"/>
    <w:rsid w:val="005B366F"/>
    <w:rsid w:val="005B3D23"/>
    <w:rsid w:val="005B4007"/>
    <w:rsid w:val="005B5863"/>
    <w:rsid w:val="005B6B41"/>
    <w:rsid w:val="005B7650"/>
    <w:rsid w:val="005C32AC"/>
    <w:rsid w:val="005C70CF"/>
    <w:rsid w:val="005D04B9"/>
    <w:rsid w:val="005D1953"/>
    <w:rsid w:val="005D5BE6"/>
    <w:rsid w:val="005D6631"/>
    <w:rsid w:val="005D6AC3"/>
    <w:rsid w:val="005D7A16"/>
    <w:rsid w:val="005E031E"/>
    <w:rsid w:val="005E23FD"/>
    <w:rsid w:val="005E2A81"/>
    <w:rsid w:val="005E6D37"/>
    <w:rsid w:val="005E7224"/>
    <w:rsid w:val="005E77C4"/>
    <w:rsid w:val="005E78D1"/>
    <w:rsid w:val="005F28CA"/>
    <w:rsid w:val="005F2F4E"/>
    <w:rsid w:val="005F4FE1"/>
    <w:rsid w:val="0060210C"/>
    <w:rsid w:val="00604A40"/>
    <w:rsid w:val="006051E1"/>
    <w:rsid w:val="00607398"/>
    <w:rsid w:val="006105D2"/>
    <w:rsid w:val="0061080A"/>
    <w:rsid w:val="00611321"/>
    <w:rsid w:val="0061277F"/>
    <w:rsid w:val="006177EB"/>
    <w:rsid w:val="006208B6"/>
    <w:rsid w:val="00620E5A"/>
    <w:rsid w:val="006219D1"/>
    <w:rsid w:val="0062205C"/>
    <w:rsid w:val="006242FF"/>
    <w:rsid w:val="006256D3"/>
    <w:rsid w:val="00625B4E"/>
    <w:rsid w:val="00626702"/>
    <w:rsid w:val="00630D07"/>
    <w:rsid w:val="00631F1F"/>
    <w:rsid w:val="00632DC0"/>
    <w:rsid w:val="0063346C"/>
    <w:rsid w:val="0063551F"/>
    <w:rsid w:val="006371D2"/>
    <w:rsid w:val="00641A5F"/>
    <w:rsid w:val="0064773F"/>
    <w:rsid w:val="00647E74"/>
    <w:rsid w:val="0065107E"/>
    <w:rsid w:val="00651892"/>
    <w:rsid w:val="00651BA3"/>
    <w:rsid w:val="00651DE7"/>
    <w:rsid w:val="006542B7"/>
    <w:rsid w:val="006545C5"/>
    <w:rsid w:val="00661AD4"/>
    <w:rsid w:val="00662A28"/>
    <w:rsid w:val="00665B05"/>
    <w:rsid w:val="0066686C"/>
    <w:rsid w:val="00666DEE"/>
    <w:rsid w:val="00666E30"/>
    <w:rsid w:val="00667177"/>
    <w:rsid w:val="00670025"/>
    <w:rsid w:val="00670CDE"/>
    <w:rsid w:val="006871CD"/>
    <w:rsid w:val="0069009F"/>
    <w:rsid w:val="00691E25"/>
    <w:rsid w:val="00692131"/>
    <w:rsid w:val="00693BB3"/>
    <w:rsid w:val="0069547F"/>
    <w:rsid w:val="00695714"/>
    <w:rsid w:val="006A2A4C"/>
    <w:rsid w:val="006A3771"/>
    <w:rsid w:val="006A3DA6"/>
    <w:rsid w:val="006A4239"/>
    <w:rsid w:val="006A5608"/>
    <w:rsid w:val="006A5F30"/>
    <w:rsid w:val="006B09A2"/>
    <w:rsid w:val="006C6D7B"/>
    <w:rsid w:val="006C7320"/>
    <w:rsid w:val="006C7527"/>
    <w:rsid w:val="006D0BBD"/>
    <w:rsid w:val="006D5E05"/>
    <w:rsid w:val="006E0902"/>
    <w:rsid w:val="006E1D97"/>
    <w:rsid w:val="006E2497"/>
    <w:rsid w:val="006E2E27"/>
    <w:rsid w:val="006E2FC1"/>
    <w:rsid w:val="006E551D"/>
    <w:rsid w:val="006E71A8"/>
    <w:rsid w:val="006E758C"/>
    <w:rsid w:val="006F516E"/>
    <w:rsid w:val="006F6599"/>
    <w:rsid w:val="0070077C"/>
    <w:rsid w:val="007014B5"/>
    <w:rsid w:val="0070270C"/>
    <w:rsid w:val="00704448"/>
    <w:rsid w:val="00710E71"/>
    <w:rsid w:val="00715626"/>
    <w:rsid w:val="00715C49"/>
    <w:rsid w:val="007162EF"/>
    <w:rsid w:val="0072022B"/>
    <w:rsid w:val="00720D79"/>
    <w:rsid w:val="00722C2E"/>
    <w:rsid w:val="00726290"/>
    <w:rsid w:val="00726AFD"/>
    <w:rsid w:val="00727E5B"/>
    <w:rsid w:val="00732A49"/>
    <w:rsid w:val="00745F9E"/>
    <w:rsid w:val="007471E9"/>
    <w:rsid w:val="00747524"/>
    <w:rsid w:val="007502F6"/>
    <w:rsid w:val="00752F3B"/>
    <w:rsid w:val="00753CEF"/>
    <w:rsid w:val="00755597"/>
    <w:rsid w:val="0075640E"/>
    <w:rsid w:val="007578B4"/>
    <w:rsid w:val="00760492"/>
    <w:rsid w:val="00765233"/>
    <w:rsid w:val="007653A6"/>
    <w:rsid w:val="00765CC6"/>
    <w:rsid w:val="007661F5"/>
    <w:rsid w:val="007673C2"/>
    <w:rsid w:val="007677FC"/>
    <w:rsid w:val="00770E73"/>
    <w:rsid w:val="00770EB0"/>
    <w:rsid w:val="007724C9"/>
    <w:rsid w:val="00775743"/>
    <w:rsid w:val="00780F83"/>
    <w:rsid w:val="00782C6E"/>
    <w:rsid w:val="00784B11"/>
    <w:rsid w:val="00785DCC"/>
    <w:rsid w:val="00787B93"/>
    <w:rsid w:val="00787C1B"/>
    <w:rsid w:val="007900D7"/>
    <w:rsid w:val="00794457"/>
    <w:rsid w:val="00794D3C"/>
    <w:rsid w:val="00796B87"/>
    <w:rsid w:val="0079723B"/>
    <w:rsid w:val="007977D7"/>
    <w:rsid w:val="007A0C95"/>
    <w:rsid w:val="007A3120"/>
    <w:rsid w:val="007A46D0"/>
    <w:rsid w:val="007A7750"/>
    <w:rsid w:val="007B14CD"/>
    <w:rsid w:val="007B1A64"/>
    <w:rsid w:val="007B3B43"/>
    <w:rsid w:val="007B777A"/>
    <w:rsid w:val="007D1F89"/>
    <w:rsid w:val="007D3CFE"/>
    <w:rsid w:val="007D4B89"/>
    <w:rsid w:val="007D4EC5"/>
    <w:rsid w:val="007D525A"/>
    <w:rsid w:val="007D656C"/>
    <w:rsid w:val="007D6805"/>
    <w:rsid w:val="007E36E2"/>
    <w:rsid w:val="007E3F9D"/>
    <w:rsid w:val="007E4625"/>
    <w:rsid w:val="007E55A5"/>
    <w:rsid w:val="007E6337"/>
    <w:rsid w:val="007E700B"/>
    <w:rsid w:val="007E7141"/>
    <w:rsid w:val="007E7502"/>
    <w:rsid w:val="007F2A9B"/>
    <w:rsid w:val="007F2FBE"/>
    <w:rsid w:val="007F4EB6"/>
    <w:rsid w:val="007F6932"/>
    <w:rsid w:val="007F710C"/>
    <w:rsid w:val="007F7A25"/>
    <w:rsid w:val="007F7BF4"/>
    <w:rsid w:val="00800566"/>
    <w:rsid w:val="00800E62"/>
    <w:rsid w:val="008014C7"/>
    <w:rsid w:val="00801A10"/>
    <w:rsid w:val="00802F2C"/>
    <w:rsid w:val="00803103"/>
    <w:rsid w:val="0080471D"/>
    <w:rsid w:val="00805E0A"/>
    <w:rsid w:val="0080659C"/>
    <w:rsid w:val="00810AF2"/>
    <w:rsid w:val="0081220E"/>
    <w:rsid w:val="00813C5F"/>
    <w:rsid w:val="00814A1E"/>
    <w:rsid w:val="00815E7F"/>
    <w:rsid w:val="00816C85"/>
    <w:rsid w:val="008208BF"/>
    <w:rsid w:val="00820E4F"/>
    <w:rsid w:val="008212A6"/>
    <w:rsid w:val="0082580F"/>
    <w:rsid w:val="008261D4"/>
    <w:rsid w:val="00826848"/>
    <w:rsid w:val="0083193E"/>
    <w:rsid w:val="00832009"/>
    <w:rsid w:val="00832148"/>
    <w:rsid w:val="00832EFD"/>
    <w:rsid w:val="00833F12"/>
    <w:rsid w:val="00834DC0"/>
    <w:rsid w:val="00836085"/>
    <w:rsid w:val="00840DFB"/>
    <w:rsid w:val="008411B1"/>
    <w:rsid w:val="00844EEE"/>
    <w:rsid w:val="00845971"/>
    <w:rsid w:val="00847E0A"/>
    <w:rsid w:val="008515AE"/>
    <w:rsid w:val="008524E9"/>
    <w:rsid w:val="0085256F"/>
    <w:rsid w:val="0086408B"/>
    <w:rsid w:val="008743C1"/>
    <w:rsid w:val="00876D12"/>
    <w:rsid w:val="00877E7D"/>
    <w:rsid w:val="00881E2F"/>
    <w:rsid w:val="00882A28"/>
    <w:rsid w:val="0088340E"/>
    <w:rsid w:val="00886482"/>
    <w:rsid w:val="008871BE"/>
    <w:rsid w:val="00890190"/>
    <w:rsid w:val="00891ACC"/>
    <w:rsid w:val="008939D6"/>
    <w:rsid w:val="00893DCD"/>
    <w:rsid w:val="00893EE0"/>
    <w:rsid w:val="00896FE2"/>
    <w:rsid w:val="008A0093"/>
    <w:rsid w:val="008A096E"/>
    <w:rsid w:val="008A0A61"/>
    <w:rsid w:val="008A0B58"/>
    <w:rsid w:val="008A3C20"/>
    <w:rsid w:val="008A4F6A"/>
    <w:rsid w:val="008A4FF0"/>
    <w:rsid w:val="008B09CE"/>
    <w:rsid w:val="008B2BD0"/>
    <w:rsid w:val="008B4C86"/>
    <w:rsid w:val="008B5937"/>
    <w:rsid w:val="008B6834"/>
    <w:rsid w:val="008C20B7"/>
    <w:rsid w:val="008C20FA"/>
    <w:rsid w:val="008C232C"/>
    <w:rsid w:val="008C3C8D"/>
    <w:rsid w:val="008C5B16"/>
    <w:rsid w:val="008D04C8"/>
    <w:rsid w:val="008D0E10"/>
    <w:rsid w:val="008D4E1E"/>
    <w:rsid w:val="008D6137"/>
    <w:rsid w:val="008D7B11"/>
    <w:rsid w:val="008E13F7"/>
    <w:rsid w:val="008E3DAE"/>
    <w:rsid w:val="008E596B"/>
    <w:rsid w:val="008E693E"/>
    <w:rsid w:val="008F0CF4"/>
    <w:rsid w:val="008F10DC"/>
    <w:rsid w:val="008F3F70"/>
    <w:rsid w:val="008F4A6B"/>
    <w:rsid w:val="008F4AF9"/>
    <w:rsid w:val="008F7BD5"/>
    <w:rsid w:val="009006DA"/>
    <w:rsid w:val="009037A5"/>
    <w:rsid w:val="009037AB"/>
    <w:rsid w:val="009124C9"/>
    <w:rsid w:val="00912E86"/>
    <w:rsid w:val="0091335A"/>
    <w:rsid w:val="00915D9F"/>
    <w:rsid w:val="00917063"/>
    <w:rsid w:val="00920862"/>
    <w:rsid w:val="00921374"/>
    <w:rsid w:val="00922245"/>
    <w:rsid w:val="009226A5"/>
    <w:rsid w:val="00922806"/>
    <w:rsid w:val="00922B63"/>
    <w:rsid w:val="009315A9"/>
    <w:rsid w:val="00932328"/>
    <w:rsid w:val="00937596"/>
    <w:rsid w:val="0094174D"/>
    <w:rsid w:val="00942949"/>
    <w:rsid w:val="009430ED"/>
    <w:rsid w:val="00943E4C"/>
    <w:rsid w:val="00943E73"/>
    <w:rsid w:val="00945F03"/>
    <w:rsid w:val="00946A2D"/>
    <w:rsid w:val="009510EE"/>
    <w:rsid w:val="009529D8"/>
    <w:rsid w:val="0095411E"/>
    <w:rsid w:val="009564DD"/>
    <w:rsid w:val="009579F6"/>
    <w:rsid w:val="00960395"/>
    <w:rsid w:val="0096098A"/>
    <w:rsid w:val="00960C28"/>
    <w:rsid w:val="00963EA4"/>
    <w:rsid w:val="00964184"/>
    <w:rsid w:val="009642A7"/>
    <w:rsid w:val="009650C9"/>
    <w:rsid w:val="00971785"/>
    <w:rsid w:val="00972F54"/>
    <w:rsid w:val="009736CA"/>
    <w:rsid w:val="0098227E"/>
    <w:rsid w:val="009849D7"/>
    <w:rsid w:val="00984DB2"/>
    <w:rsid w:val="00987B11"/>
    <w:rsid w:val="00992254"/>
    <w:rsid w:val="00992302"/>
    <w:rsid w:val="00993DF5"/>
    <w:rsid w:val="009941B8"/>
    <w:rsid w:val="009A1C5F"/>
    <w:rsid w:val="009A5875"/>
    <w:rsid w:val="009B200E"/>
    <w:rsid w:val="009B29D3"/>
    <w:rsid w:val="009B426E"/>
    <w:rsid w:val="009B4771"/>
    <w:rsid w:val="009B65ED"/>
    <w:rsid w:val="009C1A22"/>
    <w:rsid w:val="009C23B2"/>
    <w:rsid w:val="009C445C"/>
    <w:rsid w:val="009C4B64"/>
    <w:rsid w:val="009C7273"/>
    <w:rsid w:val="009D376E"/>
    <w:rsid w:val="009D3D31"/>
    <w:rsid w:val="009D45A4"/>
    <w:rsid w:val="009E2E88"/>
    <w:rsid w:val="009E5F81"/>
    <w:rsid w:val="009E712B"/>
    <w:rsid w:val="009F7E58"/>
    <w:rsid w:val="00A01127"/>
    <w:rsid w:val="00A05555"/>
    <w:rsid w:val="00A126AE"/>
    <w:rsid w:val="00A1275B"/>
    <w:rsid w:val="00A13CF1"/>
    <w:rsid w:val="00A154D7"/>
    <w:rsid w:val="00A16179"/>
    <w:rsid w:val="00A16F35"/>
    <w:rsid w:val="00A17293"/>
    <w:rsid w:val="00A1768F"/>
    <w:rsid w:val="00A2632C"/>
    <w:rsid w:val="00A30BA5"/>
    <w:rsid w:val="00A337EA"/>
    <w:rsid w:val="00A345EB"/>
    <w:rsid w:val="00A35B34"/>
    <w:rsid w:val="00A367F7"/>
    <w:rsid w:val="00A36DF5"/>
    <w:rsid w:val="00A372B0"/>
    <w:rsid w:val="00A377FD"/>
    <w:rsid w:val="00A40115"/>
    <w:rsid w:val="00A40EF3"/>
    <w:rsid w:val="00A4261D"/>
    <w:rsid w:val="00A42C80"/>
    <w:rsid w:val="00A447A7"/>
    <w:rsid w:val="00A503DF"/>
    <w:rsid w:val="00A51049"/>
    <w:rsid w:val="00A5147C"/>
    <w:rsid w:val="00A5466E"/>
    <w:rsid w:val="00A55C26"/>
    <w:rsid w:val="00A5600C"/>
    <w:rsid w:val="00A56BA6"/>
    <w:rsid w:val="00A57414"/>
    <w:rsid w:val="00A57650"/>
    <w:rsid w:val="00A658C1"/>
    <w:rsid w:val="00A70515"/>
    <w:rsid w:val="00A707C4"/>
    <w:rsid w:val="00A7128D"/>
    <w:rsid w:val="00A71EEC"/>
    <w:rsid w:val="00A73469"/>
    <w:rsid w:val="00A75571"/>
    <w:rsid w:val="00A7613E"/>
    <w:rsid w:val="00A770A4"/>
    <w:rsid w:val="00A777F3"/>
    <w:rsid w:val="00A806AB"/>
    <w:rsid w:val="00A82CF7"/>
    <w:rsid w:val="00A8489B"/>
    <w:rsid w:val="00A8502B"/>
    <w:rsid w:val="00A9040D"/>
    <w:rsid w:val="00A9247A"/>
    <w:rsid w:val="00A93895"/>
    <w:rsid w:val="00A946FA"/>
    <w:rsid w:val="00AA1099"/>
    <w:rsid w:val="00AA3EFF"/>
    <w:rsid w:val="00AA4016"/>
    <w:rsid w:val="00AA797C"/>
    <w:rsid w:val="00AA7E04"/>
    <w:rsid w:val="00AB0829"/>
    <w:rsid w:val="00AB36A7"/>
    <w:rsid w:val="00AB3F1A"/>
    <w:rsid w:val="00AC5058"/>
    <w:rsid w:val="00AC51D2"/>
    <w:rsid w:val="00AC742B"/>
    <w:rsid w:val="00AD5514"/>
    <w:rsid w:val="00AD646B"/>
    <w:rsid w:val="00AD6688"/>
    <w:rsid w:val="00AD6C90"/>
    <w:rsid w:val="00AD7885"/>
    <w:rsid w:val="00AE18DF"/>
    <w:rsid w:val="00AE3379"/>
    <w:rsid w:val="00AE4E60"/>
    <w:rsid w:val="00AE6C9C"/>
    <w:rsid w:val="00AE6F8B"/>
    <w:rsid w:val="00AF013F"/>
    <w:rsid w:val="00AF0393"/>
    <w:rsid w:val="00AF16A2"/>
    <w:rsid w:val="00AF2EC7"/>
    <w:rsid w:val="00AF36EC"/>
    <w:rsid w:val="00AF3777"/>
    <w:rsid w:val="00AF7021"/>
    <w:rsid w:val="00AF785B"/>
    <w:rsid w:val="00AF7FFC"/>
    <w:rsid w:val="00B0071F"/>
    <w:rsid w:val="00B0079F"/>
    <w:rsid w:val="00B0640D"/>
    <w:rsid w:val="00B072C6"/>
    <w:rsid w:val="00B07D9C"/>
    <w:rsid w:val="00B104A8"/>
    <w:rsid w:val="00B10E00"/>
    <w:rsid w:val="00B15538"/>
    <w:rsid w:val="00B15CE0"/>
    <w:rsid w:val="00B20081"/>
    <w:rsid w:val="00B21852"/>
    <w:rsid w:val="00B33CB3"/>
    <w:rsid w:val="00B34F12"/>
    <w:rsid w:val="00B35A9F"/>
    <w:rsid w:val="00B372E8"/>
    <w:rsid w:val="00B37539"/>
    <w:rsid w:val="00B4068E"/>
    <w:rsid w:val="00B46FB9"/>
    <w:rsid w:val="00B50EE9"/>
    <w:rsid w:val="00B518D6"/>
    <w:rsid w:val="00B52886"/>
    <w:rsid w:val="00B537FE"/>
    <w:rsid w:val="00B5534A"/>
    <w:rsid w:val="00B55D3C"/>
    <w:rsid w:val="00B6276F"/>
    <w:rsid w:val="00B63475"/>
    <w:rsid w:val="00B65E44"/>
    <w:rsid w:val="00B679A8"/>
    <w:rsid w:val="00B709C1"/>
    <w:rsid w:val="00B72420"/>
    <w:rsid w:val="00B724C4"/>
    <w:rsid w:val="00B8080D"/>
    <w:rsid w:val="00B81B5C"/>
    <w:rsid w:val="00B83F70"/>
    <w:rsid w:val="00B84ABE"/>
    <w:rsid w:val="00B85439"/>
    <w:rsid w:val="00B908AC"/>
    <w:rsid w:val="00B920A6"/>
    <w:rsid w:val="00B93F7F"/>
    <w:rsid w:val="00B94602"/>
    <w:rsid w:val="00B95C01"/>
    <w:rsid w:val="00B97330"/>
    <w:rsid w:val="00BA1B6E"/>
    <w:rsid w:val="00BA28C3"/>
    <w:rsid w:val="00BA67F6"/>
    <w:rsid w:val="00BA7E15"/>
    <w:rsid w:val="00BB17B0"/>
    <w:rsid w:val="00BB2B81"/>
    <w:rsid w:val="00BB2BA2"/>
    <w:rsid w:val="00BB53EE"/>
    <w:rsid w:val="00BB5869"/>
    <w:rsid w:val="00BB69DE"/>
    <w:rsid w:val="00BC0251"/>
    <w:rsid w:val="00BC4B4B"/>
    <w:rsid w:val="00BC69D9"/>
    <w:rsid w:val="00BC6E67"/>
    <w:rsid w:val="00BC7095"/>
    <w:rsid w:val="00BD25D4"/>
    <w:rsid w:val="00BD2AE6"/>
    <w:rsid w:val="00BD4A28"/>
    <w:rsid w:val="00BD4DB7"/>
    <w:rsid w:val="00BD6433"/>
    <w:rsid w:val="00BD68F8"/>
    <w:rsid w:val="00BD6A71"/>
    <w:rsid w:val="00BD7B3C"/>
    <w:rsid w:val="00BE4529"/>
    <w:rsid w:val="00BE61CD"/>
    <w:rsid w:val="00BE6974"/>
    <w:rsid w:val="00BE73A7"/>
    <w:rsid w:val="00BE7BD0"/>
    <w:rsid w:val="00BF0A60"/>
    <w:rsid w:val="00BF3C24"/>
    <w:rsid w:val="00BF4260"/>
    <w:rsid w:val="00BF5C95"/>
    <w:rsid w:val="00C03A6C"/>
    <w:rsid w:val="00C06875"/>
    <w:rsid w:val="00C077F4"/>
    <w:rsid w:val="00C16678"/>
    <w:rsid w:val="00C21BE0"/>
    <w:rsid w:val="00C21F6A"/>
    <w:rsid w:val="00C22ADF"/>
    <w:rsid w:val="00C257E0"/>
    <w:rsid w:val="00C27329"/>
    <w:rsid w:val="00C31E8B"/>
    <w:rsid w:val="00C32823"/>
    <w:rsid w:val="00C373C7"/>
    <w:rsid w:val="00C37892"/>
    <w:rsid w:val="00C421A1"/>
    <w:rsid w:val="00C42D7A"/>
    <w:rsid w:val="00C4429A"/>
    <w:rsid w:val="00C469FF"/>
    <w:rsid w:val="00C47204"/>
    <w:rsid w:val="00C5187F"/>
    <w:rsid w:val="00C53F02"/>
    <w:rsid w:val="00C554A9"/>
    <w:rsid w:val="00C56AE9"/>
    <w:rsid w:val="00C57D8B"/>
    <w:rsid w:val="00C61908"/>
    <w:rsid w:val="00C6200B"/>
    <w:rsid w:val="00C62D0A"/>
    <w:rsid w:val="00C63999"/>
    <w:rsid w:val="00C678D8"/>
    <w:rsid w:val="00C70CEB"/>
    <w:rsid w:val="00C72F38"/>
    <w:rsid w:val="00C744F1"/>
    <w:rsid w:val="00C7599E"/>
    <w:rsid w:val="00C82927"/>
    <w:rsid w:val="00C83080"/>
    <w:rsid w:val="00C853F6"/>
    <w:rsid w:val="00C85D71"/>
    <w:rsid w:val="00C85F59"/>
    <w:rsid w:val="00C87695"/>
    <w:rsid w:val="00CA0670"/>
    <w:rsid w:val="00CA2227"/>
    <w:rsid w:val="00CA53A6"/>
    <w:rsid w:val="00CA5CFE"/>
    <w:rsid w:val="00CA790E"/>
    <w:rsid w:val="00CB41DE"/>
    <w:rsid w:val="00CB4309"/>
    <w:rsid w:val="00CB462B"/>
    <w:rsid w:val="00CB66A8"/>
    <w:rsid w:val="00CB7421"/>
    <w:rsid w:val="00CC0233"/>
    <w:rsid w:val="00CC1943"/>
    <w:rsid w:val="00CC53BF"/>
    <w:rsid w:val="00CD23D6"/>
    <w:rsid w:val="00CD3241"/>
    <w:rsid w:val="00CD554A"/>
    <w:rsid w:val="00CD5EE0"/>
    <w:rsid w:val="00CD77E7"/>
    <w:rsid w:val="00CD7825"/>
    <w:rsid w:val="00CE0A5B"/>
    <w:rsid w:val="00CE62F3"/>
    <w:rsid w:val="00CF0A4C"/>
    <w:rsid w:val="00CF0F3B"/>
    <w:rsid w:val="00CF2F7D"/>
    <w:rsid w:val="00CF3BBA"/>
    <w:rsid w:val="00CF3CB5"/>
    <w:rsid w:val="00CF48A6"/>
    <w:rsid w:val="00CF6D13"/>
    <w:rsid w:val="00D0138F"/>
    <w:rsid w:val="00D05BC4"/>
    <w:rsid w:val="00D05C98"/>
    <w:rsid w:val="00D1123D"/>
    <w:rsid w:val="00D1149C"/>
    <w:rsid w:val="00D15C92"/>
    <w:rsid w:val="00D17D45"/>
    <w:rsid w:val="00D20946"/>
    <w:rsid w:val="00D215DA"/>
    <w:rsid w:val="00D22C7F"/>
    <w:rsid w:val="00D24644"/>
    <w:rsid w:val="00D25A2E"/>
    <w:rsid w:val="00D26268"/>
    <w:rsid w:val="00D27B7F"/>
    <w:rsid w:val="00D30AE5"/>
    <w:rsid w:val="00D36E64"/>
    <w:rsid w:val="00D375E8"/>
    <w:rsid w:val="00D43C36"/>
    <w:rsid w:val="00D45F88"/>
    <w:rsid w:val="00D46180"/>
    <w:rsid w:val="00D47C09"/>
    <w:rsid w:val="00D5013E"/>
    <w:rsid w:val="00D51AFA"/>
    <w:rsid w:val="00D525B5"/>
    <w:rsid w:val="00D528B9"/>
    <w:rsid w:val="00D53A6D"/>
    <w:rsid w:val="00D567C3"/>
    <w:rsid w:val="00D60AD1"/>
    <w:rsid w:val="00D61EF8"/>
    <w:rsid w:val="00D62A08"/>
    <w:rsid w:val="00D6382A"/>
    <w:rsid w:val="00D65D26"/>
    <w:rsid w:val="00D70DE2"/>
    <w:rsid w:val="00D716DA"/>
    <w:rsid w:val="00D71C63"/>
    <w:rsid w:val="00D72349"/>
    <w:rsid w:val="00D73237"/>
    <w:rsid w:val="00D73360"/>
    <w:rsid w:val="00D734B5"/>
    <w:rsid w:val="00D74163"/>
    <w:rsid w:val="00D7543A"/>
    <w:rsid w:val="00D76005"/>
    <w:rsid w:val="00D7624F"/>
    <w:rsid w:val="00D76FB8"/>
    <w:rsid w:val="00D82F6E"/>
    <w:rsid w:val="00D87300"/>
    <w:rsid w:val="00D90CED"/>
    <w:rsid w:val="00D9411C"/>
    <w:rsid w:val="00D9468B"/>
    <w:rsid w:val="00D94C07"/>
    <w:rsid w:val="00D94F18"/>
    <w:rsid w:val="00DA0978"/>
    <w:rsid w:val="00DA1889"/>
    <w:rsid w:val="00DA36A2"/>
    <w:rsid w:val="00DA3E79"/>
    <w:rsid w:val="00DA4ED9"/>
    <w:rsid w:val="00DB00CF"/>
    <w:rsid w:val="00DB0399"/>
    <w:rsid w:val="00DB1552"/>
    <w:rsid w:val="00DB3FF9"/>
    <w:rsid w:val="00DB4222"/>
    <w:rsid w:val="00DB468D"/>
    <w:rsid w:val="00DB63FD"/>
    <w:rsid w:val="00DB773A"/>
    <w:rsid w:val="00DB7FB8"/>
    <w:rsid w:val="00DC06EF"/>
    <w:rsid w:val="00DC2998"/>
    <w:rsid w:val="00DC72FF"/>
    <w:rsid w:val="00DD2E7A"/>
    <w:rsid w:val="00DD3BF3"/>
    <w:rsid w:val="00DD47D9"/>
    <w:rsid w:val="00DD508B"/>
    <w:rsid w:val="00DD5879"/>
    <w:rsid w:val="00DD6225"/>
    <w:rsid w:val="00DE0510"/>
    <w:rsid w:val="00DE1D26"/>
    <w:rsid w:val="00DE1ECB"/>
    <w:rsid w:val="00DE314B"/>
    <w:rsid w:val="00DE47E2"/>
    <w:rsid w:val="00DE4937"/>
    <w:rsid w:val="00DE7635"/>
    <w:rsid w:val="00DF0E19"/>
    <w:rsid w:val="00DF4733"/>
    <w:rsid w:val="00DF6B08"/>
    <w:rsid w:val="00DF710A"/>
    <w:rsid w:val="00DF76C0"/>
    <w:rsid w:val="00E02C83"/>
    <w:rsid w:val="00E036D9"/>
    <w:rsid w:val="00E055DD"/>
    <w:rsid w:val="00E0594D"/>
    <w:rsid w:val="00E071ED"/>
    <w:rsid w:val="00E11159"/>
    <w:rsid w:val="00E1340F"/>
    <w:rsid w:val="00E14279"/>
    <w:rsid w:val="00E15F77"/>
    <w:rsid w:val="00E1628F"/>
    <w:rsid w:val="00E17DB4"/>
    <w:rsid w:val="00E21883"/>
    <w:rsid w:val="00E2292A"/>
    <w:rsid w:val="00E22B7F"/>
    <w:rsid w:val="00E2353D"/>
    <w:rsid w:val="00E2744F"/>
    <w:rsid w:val="00E27B47"/>
    <w:rsid w:val="00E3109A"/>
    <w:rsid w:val="00E32F9F"/>
    <w:rsid w:val="00E32FE0"/>
    <w:rsid w:val="00E359F9"/>
    <w:rsid w:val="00E36FE6"/>
    <w:rsid w:val="00E37564"/>
    <w:rsid w:val="00E40170"/>
    <w:rsid w:val="00E45F32"/>
    <w:rsid w:val="00E45FDC"/>
    <w:rsid w:val="00E52CA4"/>
    <w:rsid w:val="00E53A5E"/>
    <w:rsid w:val="00E5501F"/>
    <w:rsid w:val="00E56802"/>
    <w:rsid w:val="00E576B9"/>
    <w:rsid w:val="00E63C41"/>
    <w:rsid w:val="00E650E4"/>
    <w:rsid w:val="00E71570"/>
    <w:rsid w:val="00E73574"/>
    <w:rsid w:val="00E7775D"/>
    <w:rsid w:val="00E824E4"/>
    <w:rsid w:val="00E83087"/>
    <w:rsid w:val="00E84524"/>
    <w:rsid w:val="00E85253"/>
    <w:rsid w:val="00E858D5"/>
    <w:rsid w:val="00E8640B"/>
    <w:rsid w:val="00E86EC1"/>
    <w:rsid w:val="00E86F2A"/>
    <w:rsid w:val="00E95412"/>
    <w:rsid w:val="00EA171A"/>
    <w:rsid w:val="00EA2DA7"/>
    <w:rsid w:val="00EA48CE"/>
    <w:rsid w:val="00EB0BE8"/>
    <w:rsid w:val="00EB20A5"/>
    <w:rsid w:val="00EB2A86"/>
    <w:rsid w:val="00EB374A"/>
    <w:rsid w:val="00EB44A8"/>
    <w:rsid w:val="00EB4A6C"/>
    <w:rsid w:val="00EC4F30"/>
    <w:rsid w:val="00EC5276"/>
    <w:rsid w:val="00EC5671"/>
    <w:rsid w:val="00EC704A"/>
    <w:rsid w:val="00ED549E"/>
    <w:rsid w:val="00ED7187"/>
    <w:rsid w:val="00EE0259"/>
    <w:rsid w:val="00EE17A5"/>
    <w:rsid w:val="00EE39A6"/>
    <w:rsid w:val="00EE39C9"/>
    <w:rsid w:val="00EE3FA4"/>
    <w:rsid w:val="00EE51DE"/>
    <w:rsid w:val="00EE64E0"/>
    <w:rsid w:val="00EE6BF5"/>
    <w:rsid w:val="00EE76E7"/>
    <w:rsid w:val="00EE7A5C"/>
    <w:rsid w:val="00EF0B1F"/>
    <w:rsid w:val="00EF2AEF"/>
    <w:rsid w:val="00EF62DC"/>
    <w:rsid w:val="00EF7A1B"/>
    <w:rsid w:val="00F02603"/>
    <w:rsid w:val="00F03FF8"/>
    <w:rsid w:val="00F04083"/>
    <w:rsid w:val="00F05824"/>
    <w:rsid w:val="00F11662"/>
    <w:rsid w:val="00F126B4"/>
    <w:rsid w:val="00F12ED0"/>
    <w:rsid w:val="00F15B31"/>
    <w:rsid w:val="00F17620"/>
    <w:rsid w:val="00F2276D"/>
    <w:rsid w:val="00F22D8F"/>
    <w:rsid w:val="00F311F0"/>
    <w:rsid w:val="00F340B0"/>
    <w:rsid w:val="00F35AA4"/>
    <w:rsid w:val="00F36715"/>
    <w:rsid w:val="00F36E48"/>
    <w:rsid w:val="00F3754F"/>
    <w:rsid w:val="00F37DDC"/>
    <w:rsid w:val="00F41029"/>
    <w:rsid w:val="00F4556D"/>
    <w:rsid w:val="00F4598E"/>
    <w:rsid w:val="00F462D4"/>
    <w:rsid w:val="00F51127"/>
    <w:rsid w:val="00F539FF"/>
    <w:rsid w:val="00F53DA8"/>
    <w:rsid w:val="00F56E4D"/>
    <w:rsid w:val="00F64DCD"/>
    <w:rsid w:val="00F65B6F"/>
    <w:rsid w:val="00F65E9A"/>
    <w:rsid w:val="00F67AC2"/>
    <w:rsid w:val="00F71A1E"/>
    <w:rsid w:val="00F71DD8"/>
    <w:rsid w:val="00F7513A"/>
    <w:rsid w:val="00F772AB"/>
    <w:rsid w:val="00F83BF1"/>
    <w:rsid w:val="00F85CEA"/>
    <w:rsid w:val="00F86B1A"/>
    <w:rsid w:val="00F8728B"/>
    <w:rsid w:val="00F91CEF"/>
    <w:rsid w:val="00F964FA"/>
    <w:rsid w:val="00FA1990"/>
    <w:rsid w:val="00FA2379"/>
    <w:rsid w:val="00FA37DB"/>
    <w:rsid w:val="00FA51F5"/>
    <w:rsid w:val="00FA6631"/>
    <w:rsid w:val="00FA7A15"/>
    <w:rsid w:val="00FB3B16"/>
    <w:rsid w:val="00FB6AC9"/>
    <w:rsid w:val="00FC1A8A"/>
    <w:rsid w:val="00FC2240"/>
    <w:rsid w:val="00FC43C8"/>
    <w:rsid w:val="00FC4993"/>
    <w:rsid w:val="00FC4FB9"/>
    <w:rsid w:val="00FC511B"/>
    <w:rsid w:val="00FD0EC2"/>
    <w:rsid w:val="00FD1C0E"/>
    <w:rsid w:val="00FD497C"/>
    <w:rsid w:val="00FD4F80"/>
    <w:rsid w:val="00FE3155"/>
    <w:rsid w:val="00FE6719"/>
    <w:rsid w:val="00FE7E2D"/>
    <w:rsid w:val="00FF1A78"/>
    <w:rsid w:val="00FF3652"/>
    <w:rsid w:val="00FF43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FA73"/>
  <w15:docId w15:val="{B4CFAF56-3BD8-AC47-AC6C-266312C7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D4"/>
    <w:pPr>
      <w:spacing w:line="480" w:lineRule="auto"/>
      <w:jc w:val="both"/>
    </w:pPr>
    <w:rPr>
      <w:rFonts w:ascii="Times New Roman" w:eastAsia="Times New Roman" w:hAnsi="Times New Roman" w:cs="Times New Roman"/>
      <w:sz w:val="20"/>
      <w:szCs w:val="20"/>
      <w:lang w:eastAsia="en-GB"/>
    </w:rPr>
  </w:style>
  <w:style w:type="paragraph" w:styleId="Heading1">
    <w:name w:val="heading 1"/>
    <w:basedOn w:val="Normal"/>
    <w:next w:val="Normal"/>
    <w:link w:val="Heading1Char"/>
    <w:uiPriority w:val="9"/>
    <w:qFormat/>
    <w:rsid w:val="00066FDA"/>
    <w:pPr>
      <w:keepNext/>
      <w:keepLines/>
      <w:numPr>
        <w:numId w:val="12"/>
      </w:numPr>
      <w:spacing w:line="360" w:lineRule="auto"/>
      <w:ind w:left="573" w:hanging="431"/>
      <w:outlineLvl w:val="0"/>
    </w:pPr>
    <w:rPr>
      <w:rFonts w:eastAsiaTheme="majorEastAsia"/>
      <w:color w:val="000000" w:themeColor="text1"/>
      <w:sz w:val="32"/>
      <w:szCs w:val="32"/>
      <w:lang w:val="en-GB"/>
    </w:rPr>
  </w:style>
  <w:style w:type="paragraph" w:styleId="Heading2">
    <w:name w:val="heading 2"/>
    <w:basedOn w:val="Normal"/>
    <w:next w:val="Normal"/>
    <w:link w:val="Heading2Char"/>
    <w:uiPriority w:val="9"/>
    <w:unhideWhenUsed/>
    <w:qFormat/>
    <w:rsid w:val="003B61EB"/>
    <w:pPr>
      <w:keepNext/>
      <w:keepLines/>
      <w:numPr>
        <w:ilvl w:val="1"/>
        <w:numId w:val="12"/>
      </w:numPr>
      <w:ind w:left="567" w:hanging="425"/>
      <w:contextualSpacing/>
      <w:outlineLvl w:val="1"/>
    </w:pPr>
    <w:rPr>
      <w:rFonts w:eastAsiaTheme="majorEastAsia"/>
      <w:color w:val="000000" w:themeColor="text1"/>
      <w:sz w:val="26"/>
      <w:szCs w:val="26"/>
      <w:lang w:val="en-GB"/>
    </w:rPr>
  </w:style>
  <w:style w:type="paragraph" w:styleId="Heading3">
    <w:name w:val="heading 3"/>
    <w:basedOn w:val="Normal"/>
    <w:next w:val="Normal"/>
    <w:link w:val="Heading3Char"/>
    <w:uiPriority w:val="9"/>
    <w:semiHidden/>
    <w:unhideWhenUsed/>
    <w:qFormat/>
    <w:rsid w:val="004A25CA"/>
    <w:pPr>
      <w:keepNext/>
      <w:keepLines/>
      <w:numPr>
        <w:ilvl w:val="2"/>
        <w:numId w:val="12"/>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A25CA"/>
    <w:pPr>
      <w:keepNext/>
      <w:keepLines/>
      <w:numPr>
        <w:ilvl w:val="3"/>
        <w:numId w:val="1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25CA"/>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25CA"/>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25CA"/>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25CA"/>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25CA"/>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FDA"/>
    <w:rPr>
      <w:rFonts w:ascii="Times New Roman" w:eastAsiaTheme="majorEastAsia" w:hAnsi="Times New Roman" w:cs="Times New Roman"/>
      <w:color w:val="000000" w:themeColor="text1"/>
      <w:sz w:val="32"/>
      <w:szCs w:val="32"/>
      <w:lang w:val="en-GB" w:eastAsia="en-GB"/>
    </w:rPr>
  </w:style>
  <w:style w:type="character" w:styleId="CommentReference">
    <w:name w:val="annotation reference"/>
    <w:basedOn w:val="DefaultParagraphFont"/>
    <w:uiPriority w:val="99"/>
    <w:semiHidden/>
    <w:unhideWhenUsed/>
    <w:rsid w:val="00E86F2A"/>
    <w:rPr>
      <w:sz w:val="16"/>
      <w:szCs w:val="16"/>
    </w:rPr>
  </w:style>
  <w:style w:type="paragraph" w:styleId="CommentText">
    <w:name w:val="annotation text"/>
    <w:basedOn w:val="Normal"/>
    <w:link w:val="CommentTextChar"/>
    <w:uiPriority w:val="99"/>
    <w:unhideWhenUsed/>
    <w:rsid w:val="00E86F2A"/>
    <w:pPr>
      <w:spacing w:line="240" w:lineRule="auto"/>
      <w:jc w:val="left"/>
    </w:pPr>
    <w:rPr>
      <w:rFonts w:asciiTheme="minorHAnsi" w:hAnsiTheme="minorHAnsi" w:cstheme="minorBidi"/>
    </w:rPr>
  </w:style>
  <w:style w:type="character" w:customStyle="1" w:styleId="CommentTextChar">
    <w:name w:val="Comment Text Char"/>
    <w:basedOn w:val="DefaultParagraphFont"/>
    <w:link w:val="CommentText"/>
    <w:uiPriority w:val="99"/>
    <w:rsid w:val="00E86F2A"/>
    <w:rPr>
      <w:sz w:val="20"/>
      <w:szCs w:val="20"/>
    </w:rPr>
  </w:style>
  <w:style w:type="paragraph" w:styleId="FootnoteText">
    <w:name w:val="footnote text"/>
    <w:basedOn w:val="Normal"/>
    <w:link w:val="FootnoteTextChar"/>
    <w:uiPriority w:val="99"/>
    <w:semiHidden/>
    <w:unhideWhenUsed/>
    <w:rsid w:val="00E86F2A"/>
    <w:pPr>
      <w:spacing w:line="240" w:lineRule="auto"/>
      <w:jc w:val="left"/>
    </w:pPr>
    <w:rPr>
      <w:rFonts w:asciiTheme="minorHAnsi" w:hAnsiTheme="minorHAnsi" w:cstheme="minorBidi"/>
    </w:rPr>
  </w:style>
  <w:style w:type="character" w:customStyle="1" w:styleId="FootnoteTextChar">
    <w:name w:val="Footnote Text Char"/>
    <w:basedOn w:val="DefaultParagraphFont"/>
    <w:link w:val="FootnoteText"/>
    <w:uiPriority w:val="99"/>
    <w:semiHidden/>
    <w:rsid w:val="00E86F2A"/>
    <w:rPr>
      <w:sz w:val="20"/>
      <w:szCs w:val="20"/>
    </w:rPr>
  </w:style>
  <w:style w:type="character" w:styleId="FootnoteReference">
    <w:name w:val="footnote reference"/>
    <w:basedOn w:val="DefaultParagraphFont"/>
    <w:uiPriority w:val="99"/>
    <w:semiHidden/>
    <w:unhideWhenUsed/>
    <w:rsid w:val="00E86F2A"/>
    <w:rPr>
      <w:vertAlign w:val="superscript"/>
    </w:rPr>
  </w:style>
  <w:style w:type="character" w:customStyle="1" w:styleId="Heading2Char">
    <w:name w:val="Heading 2 Char"/>
    <w:basedOn w:val="DefaultParagraphFont"/>
    <w:link w:val="Heading2"/>
    <w:uiPriority w:val="9"/>
    <w:rsid w:val="003B61EB"/>
    <w:rPr>
      <w:rFonts w:ascii="Times New Roman" w:eastAsiaTheme="majorEastAsia" w:hAnsi="Times New Roman" w:cs="Times New Roman"/>
      <w:color w:val="000000" w:themeColor="text1"/>
      <w:sz w:val="26"/>
      <w:szCs w:val="26"/>
      <w:lang w:val="en-GB" w:eastAsia="en-GB"/>
    </w:rPr>
  </w:style>
  <w:style w:type="character" w:customStyle="1" w:styleId="Heading3Char">
    <w:name w:val="Heading 3 Char"/>
    <w:basedOn w:val="DefaultParagraphFont"/>
    <w:link w:val="Heading3"/>
    <w:uiPriority w:val="9"/>
    <w:semiHidden/>
    <w:rsid w:val="004A25C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A25CA"/>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4A25CA"/>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4A25CA"/>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4A25CA"/>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4A25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25C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F2FBE"/>
    <w:pPr>
      <w:spacing w:after="200" w:line="240" w:lineRule="auto"/>
    </w:pPr>
    <w:rPr>
      <w:color w:val="44546A" w:themeColor="text2"/>
      <w:sz w:val="18"/>
      <w:szCs w:val="18"/>
    </w:rPr>
  </w:style>
  <w:style w:type="table" w:styleId="TableGrid">
    <w:name w:val="Table Grid"/>
    <w:basedOn w:val="TableNormal"/>
    <w:uiPriority w:val="39"/>
    <w:rsid w:val="001E1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15595"/>
    <w:pPr>
      <w:jc w:val="both"/>
    </w:pPr>
    <w:rPr>
      <w:rFonts w:ascii="Times New Roman" w:hAnsi="Times New Roman" w:cs="Times New Roman"/>
      <w:b/>
      <w:bCs/>
    </w:rPr>
  </w:style>
  <w:style w:type="character" w:customStyle="1" w:styleId="CommentSubjectChar">
    <w:name w:val="Comment Subject Char"/>
    <w:basedOn w:val="CommentTextChar"/>
    <w:link w:val="CommentSubject"/>
    <w:uiPriority w:val="99"/>
    <w:semiHidden/>
    <w:rsid w:val="00115595"/>
    <w:rPr>
      <w:rFonts w:ascii="Times New Roman" w:hAnsi="Times New Roman" w:cs="Times New Roman"/>
      <w:b/>
      <w:bCs/>
      <w:sz w:val="20"/>
      <w:szCs w:val="20"/>
    </w:rPr>
  </w:style>
  <w:style w:type="paragraph" w:styleId="ListParagraph">
    <w:name w:val="List Paragraph"/>
    <w:basedOn w:val="Normal"/>
    <w:uiPriority w:val="34"/>
    <w:qFormat/>
    <w:rsid w:val="008D6137"/>
    <w:pPr>
      <w:ind w:left="720"/>
      <w:contextualSpacing/>
    </w:pPr>
  </w:style>
  <w:style w:type="paragraph" w:styleId="Bibliography">
    <w:name w:val="Bibliography"/>
    <w:basedOn w:val="Normal"/>
    <w:next w:val="Normal"/>
    <w:uiPriority w:val="37"/>
    <w:unhideWhenUsed/>
    <w:rsid w:val="00596B85"/>
    <w:pPr>
      <w:tabs>
        <w:tab w:val="left" w:pos="380"/>
      </w:tabs>
      <w:spacing w:line="240" w:lineRule="auto"/>
      <w:ind w:left="720" w:hanging="720"/>
    </w:pPr>
  </w:style>
  <w:style w:type="paragraph" w:styleId="Header">
    <w:name w:val="header"/>
    <w:basedOn w:val="Normal"/>
    <w:link w:val="HeaderChar"/>
    <w:uiPriority w:val="99"/>
    <w:unhideWhenUsed/>
    <w:rsid w:val="0037779B"/>
    <w:pPr>
      <w:tabs>
        <w:tab w:val="center" w:pos="4513"/>
        <w:tab w:val="right" w:pos="9026"/>
      </w:tabs>
      <w:spacing w:line="240" w:lineRule="auto"/>
    </w:pPr>
  </w:style>
  <w:style w:type="character" w:customStyle="1" w:styleId="HeaderChar">
    <w:name w:val="Header Char"/>
    <w:basedOn w:val="DefaultParagraphFont"/>
    <w:link w:val="Header"/>
    <w:uiPriority w:val="99"/>
    <w:rsid w:val="0037779B"/>
    <w:rPr>
      <w:rFonts w:ascii="Times New Roman" w:hAnsi="Times New Roman" w:cs="Times New Roman"/>
      <w:sz w:val="22"/>
      <w:szCs w:val="22"/>
    </w:rPr>
  </w:style>
  <w:style w:type="paragraph" w:styleId="Footer">
    <w:name w:val="footer"/>
    <w:basedOn w:val="Normal"/>
    <w:link w:val="FooterChar"/>
    <w:uiPriority w:val="99"/>
    <w:unhideWhenUsed/>
    <w:rsid w:val="0037779B"/>
    <w:pPr>
      <w:tabs>
        <w:tab w:val="center" w:pos="4513"/>
        <w:tab w:val="right" w:pos="9026"/>
      </w:tabs>
      <w:spacing w:line="240" w:lineRule="auto"/>
    </w:pPr>
  </w:style>
  <w:style w:type="character" w:customStyle="1" w:styleId="FooterChar">
    <w:name w:val="Footer Char"/>
    <w:basedOn w:val="DefaultParagraphFont"/>
    <w:link w:val="Footer"/>
    <w:uiPriority w:val="99"/>
    <w:rsid w:val="0037779B"/>
    <w:rPr>
      <w:rFonts w:ascii="Times New Roman" w:hAnsi="Times New Roman" w:cs="Times New Roman"/>
      <w:sz w:val="22"/>
      <w:szCs w:val="22"/>
    </w:rPr>
  </w:style>
  <w:style w:type="paragraph" w:customStyle="1" w:styleId="TableText">
    <w:name w:val="Table Text"/>
    <w:basedOn w:val="Normal"/>
    <w:qFormat/>
    <w:rsid w:val="00893EE0"/>
    <w:pPr>
      <w:spacing w:line="240" w:lineRule="auto"/>
      <w:jc w:val="left"/>
    </w:pPr>
    <w:rPr>
      <w:rFonts w:ascii="Calibri" w:hAnsi="Calibri" w:cs="Calibri"/>
      <w:color w:val="000000"/>
      <w:sz w:val="18"/>
      <w:szCs w:val="18"/>
    </w:rPr>
  </w:style>
  <w:style w:type="paragraph" w:styleId="Title">
    <w:name w:val="Title"/>
    <w:basedOn w:val="Normal"/>
    <w:next w:val="Normal"/>
    <w:link w:val="TitleChar"/>
    <w:uiPriority w:val="10"/>
    <w:qFormat/>
    <w:rsid w:val="00F3671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71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CA790E"/>
    <w:pPr>
      <w:spacing w:before="100" w:beforeAutospacing="1" w:after="100" w:afterAutospacing="1" w:line="240" w:lineRule="auto"/>
      <w:jc w:val="left"/>
    </w:pPr>
    <w:rPr>
      <w:sz w:val="24"/>
      <w:szCs w:val="24"/>
      <w:lang w:eastAsia="en-US"/>
    </w:rPr>
  </w:style>
  <w:style w:type="paragraph" w:styleId="Revision">
    <w:name w:val="Revision"/>
    <w:hidden/>
    <w:uiPriority w:val="99"/>
    <w:semiHidden/>
    <w:rsid w:val="00FE7E2D"/>
    <w:rPr>
      <w:rFonts w:ascii="Times New Roman" w:eastAsia="Times New Roman" w:hAnsi="Times New Roman" w:cs="Times New Roman"/>
      <w:sz w:val="22"/>
      <w:szCs w:val="22"/>
      <w:lang w:eastAsia="en-GB"/>
    </w:rPr>
  </w:style>
  <w:style w:type="character" w:styleId="PlaceholderText">
    <w:name w:val="Placeholder Text"/>
    <w:basedOn w:val="DefaultParagraphFont"/>
    <w:uiPriority w:val="99"/>
    <w:semiHidden/>
    <w:rsid w:val="004A0722"/>
    <w:rPr>
      <w:color w:val="808080"/>
    </w:rPr>
  </w:style>
  <w:style w:type="character" w:styleId="Hyperlink">
    <w:name w:val="Hyperlink"/>
    <w:basedOn w:val="DefaultParagraphFont"/>
    <w:uiPriority w:val="99"/>
    <w:unhideWhenUsed/>
    <w:rsid w:val="00D45F88"/>
    <w:rPr>
      <w:color w:val="0000FF"/>
      <w:u w:val="single"/>
    </w:rPr>
  </w:style>
  <w:style w:type="character" w:styleId="LineNumber">
    <w:name w:val="line number"/>
    <w:basedOn w:val="DefaultParagraphFont"/>
    <w:uiPriority w:val="99"/>
    <w:semiHidden/>
    <w:unhideWhenUsed/>
    <w:rsid w:val="00D45F88"/>
  </w:style>
  <w:style w:type="paragraph" w:styleId="BalloonText">
    <w:name w:val="Balloon Text"/>
    <w:basedOn w:val="Normal"/>
    <w:link w:val="BalloonTextChar"/>
    <w:uiPriority w:val="99"/>
    <w:semiHidden/>
    <w:unhideWhenUsed/>
    <w:rsid w:val="000E27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7AD"/>
    <w:rPr>
      <w:rFonts w:ascii="Segoe UI" w:eastAsia="Times New Roman" w:hAnsi="Segoe UI" w:cs="Segoe UI"/>
      <w:sz w:val="18"/>
      <w:szCs w:val="18"/>
      <w:lang w:eastAsia="en-GB"/>
    </w:rPr>
  </w:style>
  <w:style w:type="character" w:styleId="UnresolvedMention">
    <w:name w:val="Unresolved Mention"/>
    <w:basedOn w:val="DefaultParagraphFont"/>
    <w:uiPriority w:val="99"/>
    <w:semiHidden/>
    <w:unhideWhenUsed/>
    <w:rsid w:val="00CB4309"/>
    <w:rPr>
      <w:color w:val="605E5C"/>
      <w:shd w:val="clear" w:color="auto" w:fill="E1DFDD"/>
    </w:rPr>
  </w:style>
  <w:style w:type="character" w:styleId="Strong">
    <w:name w:val="Strong"/>
    <w:basedOn w:val="DefaultParagraphFont"/>
    <w:uiPriority w:val="22"/>
    <w:qFormat/>
    <w:rsid w:val="00154463"/>
    <w:rPr>
      <w:b/>
      <w:bCs/>
    </w:rPr>
  </w:style>
  <w:style w:type="character" w:styleId="FollowedHyperlink">
    <w:name w:val="FollowedHyperlink"/>
    <w:basedOn w:val="DefaultParagraphFont"/>
    <w:uiPriority w:val="99"/>
    <w:semiHidden/>
    <w:unhideWhenUsed/>
    <w:rsid w:val="007E36E2"/>
    <w:rPr>
      <w:color w:val="954F72" w:themeColor="followedHyperlink"/>
      <w:u w:val="single"/>
    </w:rPr>
  </w:style>
  <w:style w:type="character" w:styleId="PageNumber">
    <w:name w:val="page number"/>
    <w:basedOn w:val="DefaultParagraphFont"/>
    <w:uiPriority w:val="99"/>
    <w:semiHidden/>
    <w:unhideWhenUsed/>
    <w:rsid w:val="006A5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431203">
      <w:bodyDiv w:val="1"/>
      <w:marLeft w:val="0"/>
      <w:marRight w:val="0"/>
      <w:marTop w:val="0"/>
      <w:marBottom w:val="0"/>
      <w:divBdr>
        <w:top w:val="none" w:sz="0" w:space="0" w:color="auto"/>
        <w:left w:val="none" w:sz="0" w:space="0" w:color="auto"/>
        <w:bottom w:val="none" w:sz="0" w:space="0" w:color="auto"/>
        <w:right w:val="none" w:sz="0" w:space="0" w:color="auto"/>
      </w:divBdr>
    </w:div>
    <w:div w:id="296036717">
      <w:bodyDiv w:val="1"/>
      <w:marLeft w:val="0"/>
      <w:marRight w:val="0"/>
      <w:marTop w:val="0"/>
      <w:marBottom w:val="0"/>
      <w:divBdr>
        <w:top w:val="none" w:sz="0" w:space="0" w:color="auto"/>
        <w:left w:val="none" w:sz="0" w:space="0" w:color="auto"/>
        <w:bottom w:val="none" w:sz="0" w:space="0" w:color="auto"/>
        <w:right w:val="none" w:sz="0" w:space="0" w:color="auto"/>
      </w:divBdr>
    </w:div>
    <w:div w:id="354844360">
      <w:bodyDiv w:val="1"/>
      <w:marLeft w:val="0"/>
      <w:marRight w:val="0"/>
      <w:marTop w:val="0"/>
      <w:marBottom w:val="0"/>
      <w:divBdr>
        <w:top w:val="none" w:sz="0" w:space="0" w:color="auto"/>
        <w:left w:val="none" w:sz="0" w:space="0" w:color="auto"/>
        <w:bottom w:val="none" w:sz="0" w:space="0" w:color="auto"/>
        <w:right w:val="none" w:sz="0" w:space="0" w:color="auto"/>
      </w:divBdr>
    </w:div>
    <w:div w:id="991716114">
      <w:bodyDiv w:val="1"/>
      <w:marLeft w:val="0"/>
      <w:marRight w:val="0"/>
      <w:marTop w:val="0"/>
      <w:marBottom w:val="0"/>
      <w:divBdr>
        <w:top w:val="none" w:sz="0" w:space="0" w:color="auto"/>
        <w:left w:val="none" w:sz="0" w:space="0" w:color="auto"/>
        <w:bottom w:val="none" w:sz="0" w:space="0" w:color="auto"/>
        <w:right w:val="none" w:sz="0" w:space="0" w:color="auto"/>
      </w:divBdr>
    </w:div>
    <w:div w:id="1027297841">
      <w:bodyDiv w:val="1"/>
      <w:marLeft w:val="0"/>
      <w:marRight w:val="0"/>
      <w:marTop w:val="0"/>
      <w:marBottom w:val="0"/>
      <w:divBdr>
        <w:top w:val="none" w:sz="0" w:space="0" w:color="auto"/>
        <w:left w:val="none" w:sz="0" w:space="0" w:color="auto"/>
        <w:bottom w:val="none" w:sz="0" w:space="0" w:color="auto"/>
        <w:right w:val="none" w:sz="0" w:space="0" w:color="auto"/>
      </w:divBdr>
    </w:div>
    <w:div w:id="1174371747">
      <w:bodyDiv w:val="1"/>
      <w:marLeft w:val="0"/>
      <w:marRight w:val="0"/>
      <w:marTop w:val="0"/>
      <w:marBottom w:val="0"/>
      <w:divBdr>
        <w:top w:val="none" w:sz="0" w:space="0" w:color="auto"/>
        <w:left w:val="none" w:sz="0" w:space="0" w:color="auto"/>
        <w:bottom w:val="none" w:sz="0" w:space="0" w:color="auto"/>
        <w:right w:val="none" w:sz="0" w:space="0" w:color="auto"/>
      </w:divBdr>
    </w:div>
    <w:div w:id="1208449491">
      <w:bodyDiv w:val="1"/>
      <w:marLeft w:val="0"/>
      <w:marRight w:val="0"/>
      <w:marTop w:val="0"/>
      <w:marBottom w:val="0"/>
      <w:divBdr>
        <w:top w:val="none" w:sz="0" w:space="0" w:color="auto"/>
        <w:left w:val="none" w:sz="0" w:space="0" w:color="auto"/>
        <w:bottom w:val="none" w:sz="0" w:space="0" w:color="auto"/>
        <w:right w:val="none" w:sz="0" w:space="0" w:color="auto"/>
      </w:divBdr>
    </w:div>
    <w:div w:id="1361931473">
      <w:bodyDiv w:val="1"/>
      <w:marLeft w:val="0"/>
      <w:marRight w:val="0"/>
      <w:marTop w:val="0"/>
      <w:marBottom w:val="0"/>
      <w:divBdr>
        <w:top w:val="none" w:sz="0" w:space="0" w:color="auto"/>
        <w:left w:val="none" w:sz="0" w:space="0" w:color="auto"/>
        <w:bottom w:val="none" w:sz="0" w:space="0" w:color="auto"/>
        <w:right w:val="none" w:sz="0" w:space="0" w:color="auto"/>
      </w:divBdr>
    </w:div>
    <w:div w:id="1392002328">
      <w:bodyDiv w:val="1"/>
      <w:marLeft w:val="0"/>
      <w:marRight w:val="0"/>
      <w:marTop w:val="0"/>
      <w:marBottom w:val="0"/>
      <w:divBdr>
        <w:top w:val="none" w:sz="0" w:space="0" w:color="auto"/>
        <w:left w:val="none" w:sz="0" w:space="0" w:color="auto"/>
        <w:bottom w:val="none" w:sz="0" w:space="0" w:color="auto"/>
        <w:right w:val="none" w:sz="0" w:space="0" w:color="auto"/>
      </w:divBdr>
    </w:div>
    <w:div w:id="1393692649">
      <w:bodyDiv w:val="1"/>
      <w:marLeft w:val="0"/>
      <w:marRight w:val="0"/>
      <w:marTop w:val="0"/>
      <w:marBottom w:val="0"/>
      <w:divBdr>
        <w:top w:val="none" w:sz="0" w:space="0" w:color="auto"/>
        <w:left w:val="none" w:sz="0" w:space="0" w:color="auto"/>
        <w:bottom w:val="none" w:sz="0" w:space="0" w:color="auto"/>
        <w:right w:val="none" w:sz="0" w:space="0" w:color="auto"/>
      </w:divBdr>
    </w:div>
    <w:div w:id="1441954491">
      <w:bodyDiv w:val="1"/>
      <w:marLeft w:val="0"/>
      <w:marRight w:val="0"/>
      <w:marTop w:val="0"/>
      <w:marBottom w:val="0"/>
      <w:divBdr>
        <w:top w:val="none" w:sz="0" w:space="0" w:color="auto"/>
        <w:left w:val="none" w:sz="0" w:space="0" w:color="auto"/>
        <w:bottom w:val="none" w:sz="0" w:space="0" w:color="auto"/>
        <w:right w:val="none" w:sz="0" w:space="0" w:color="auto"/>
      </w:divBdr>
    </w:div>
    <w:div w:id="1523130348">
      <w:bodyDiv w:val="1"/>
      <w:marLeft w:val="0"/>
      <w:marRight w:val="0"/>
      <w:marTop w:val="0"/>
      <w:marBottom w:val="0"/>
      <w:divBdr>
        <w:top w:val="none" w:sz="0" w:space="0" w:color="auto"/>
        <w:left w:val="none" w:sz="0" w:space="0" w:color="auto"/>
        <w:bottom w:val="none" w:sz="0" w:space="0" w:color="auto"/>
        <w:right w:val="none" w:sz="0" w:space="0" w:color="auto"/>
      </w:divBdr>
    </w:div>
    <w:div w:id="1543202191">
      <w:bodyDiv w:val="1"/>
      <w:marLeft w:val="0"/>
      <w:marRight w:val="0"/>
      <w:marTop w:val="0"/>
      <w:marBottom w:val="0"/>
      <w:divBdr>
        <w:top w:val="none" w:sz="0" w:space="0" w:color="auto"/>
        <w:left w:val="none" w:sz="0" w:space="0" w:color="auto"/>
        <w:bottom w:val="none" w:sz="0" w:space="0" w:color="auto"/>
        <w:right w:val="none" w:sz="0" w:space="0" w:color="auto"/>
      </w:divBdr>
    </w:div>
    <w:div w:id="1698117286">
      <w:bodyDiv w:val="1"/>
      <w:marLeft w:val="0"/>
      <w:marRight w:val="0"/>
      <w:marTop w:val="0"/>
      <w:marBottom w:val="0"/>
      <w:divBdr>
        <w:top w:val="none" w:sz="0" w:space="0" w:color="auto"/>
        <w:left w:val="none" w:sz="0" w:space="0" w:color="auto"/>
        <w:bottom w:val="none" w:sz="0" w:space="0" w:color="auto"/>
        <w:right w:val="none" w:sz="0" w:space="0" w:color="auto"/>
      </w:divBdr>
      <w:divsChild>
        <w:div w:id="2054034846">
          <w:marLeft w:val="0"/>
          <w:marRight w:val="0"/>
          <w:marTop w:val="0"/>
          <w:marBottom w:val="0"/>
          <w:divBdr>
            <w:top w:val="none" w:sz="0" w:space="0" w:color="auto"/>
            <w:left w:val="none" w:sz="0" w:space="0" w:color="auto"/>
            <w:bottom w:val="none" w:sz="0" w:space="0" w:color="auto"/>
            <w:right w:val="none" w:sz="0" w:space="0" w:color="auto"/>
          </w:divBdr>
          <w:divsChild>
            <w:div w:id="875771097">
              <w:marLeft w:val="0"/>
              <w:marRight w:val="0"/>
              <w:marTop w:val="0"/>
              <w:marBottom w:val="0"/>
              <w:divBdr>
                <w:top w:val="none" w:sz="0" w:space="0" w:color="auto"/>
                <w:left w:val="none" w:sz="0" w:space="0" w:color="auto"/>
                <w:bottom w:val="none" w:sz="0" w:space="0" w:color="auto"/>
                <w:right w:val="none" w:sz="0" w:space="0" w:color="auto"/>
              </w:divBdr>
              <w:divsChild>
                <w:div w:id="17270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168514">
      <w:bodyDiv w:val="1"/>
      <w:marLeft w:val="0"/>
      <w:marRight w:val="0"/>
      <w:marTop w:val="0"/>
      <w:marBottom w:val="0"/>
      <w:divBdr>
        <w:top w:val="none" w:sz="0" w:space="0" w:color="auto"/>
        <w:left w:val="none" w:sz="0" w:space="0" w:color="auto"/>
        <w:bottom w:val="none" w:sz="0" w:space="0" w:color="auto"/>
        <w:right w:val="none" w:sz="0" w:space="0" w:color="auto"/>
      </w:divBdr>
    </w:div>
    <w:div w:id="1961763108">
      <w:bodyDiv w:val="1"/>
      <w:marLeft w:val="0"/>
      <w:marRight w:val="0"/>
      <w:marTop w:val="0"/>
      <w:marBottom w:val="0"/>
      <w:divBdr>
        <w:top w:val="none" w:sz="0" w:space="0" w:color="auto"/>
        <w:left w:val="none" w:sz="0" w:space="0" w:color="auto"/>
        <w:bottom w:val="none" w:sz="0" w:space="0" w:color="auto"/>
        <w:right w:val="none" w:sz="0" w:space="0" w:color="auto"/>
      </w:divBdr>
      <w:divsChild>
        <w:div w:id="793717696">
          <w:marLeft w:val="0"/>
          <w:marRight w:val="0"/>
          <w:marTop w:val="0"/>
          <w:marBottom w:val="0"/>
          <w:divBdr>
            <w:top w:val="none" w:sz="0" w:space="0" w:color="auto"/>
            <w:left w:val="none" w:sz="0" w:space="0" w:color="auto"/>
            <w:bottom w:val="none" w:sz="0" w:space="0" w:color="auto"/>
            <w:right w:val="none" w:sz="0" w:space="0" w:color="auto"/>
          </w:divBdr>
          <w:divsChild>
            <w:div w:id="1806266311">
              <w:marLeft w:val="0"/>
              <w:marRight w:val="0"/>
              <w:marTop w:val="0"/>
              <w:marBottom w:val="0"/>
              <w:divBdr>
                <w:top w:val="none" w:sz="0" w:space="0" w:color="auto"/>
                <w:left w:val="none" w:sz="0" w:space="0" w:color="auto"/>
                <w:bottom w:val="none" w:sz="0" w:space="0" w:color="auto"/>
                <w:right w:val="none" w:sz="0" w:space="0" w:color="auto"/>
              </w:divBdr>
              <w:divsChild>
                <w:div w:id="1620334144">
                  <w:marLeft w:val="0"/>
                  <w:marRight w:val="0"/>
                  <w:marTop w:val="0"/>
                  <w:marBottom w:val="0"/>
                  <w:divBdr>
                    <w:top w:val="none" w:sz="0" w:space="0" w:color="auto"/>
                    <w:left w:val="none" w:sz="0" w:space="0" w:color="auto"/>
                    <w:bottom w:val="none" w:sz="0" w:space="0" w:color="auto"/>
                    <w:right w:val="none" w:sz="0" w:space="0" w:color="auto"/>
                  </w:divBdr>
                </w:div>
              </w:divsChild>
            </w:div>
            <w:div w:id="1507598496">
              <w:marLeft w:val="0"/>
              <w:marRight w:val="0"/>
              <w:marTop w:val="0"/>
              <w:marBottom w:val="0"/>
              <w:divBdr>
                <w:top w:val="none" w:sz="0" w:space="0" w:color="auto"/>
                <w:left w:val="none" w:sz="0" w:space="0" w:color="auto"/>
                <w:bottom w:val="none" w:sz="0" w:space="0" w:color="auto"/>
                <w:right w:val="none" w:sz="0" w:space="0" w:color="auto"/>
              </w:divBdr>
              <w:divsChild>
                <w:div w:id="15947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8416">
          <w:marLeft w:val="0"/>
          <w:marRight w:val="0"/>
          <w:marTop w:val="0"/>
          <w:marBottom w:val="0"/>
          <w:divBdr>
            <w:top w:val="none" w:sz="0" w:space="0" w:color="auto"/>
            <w:left w:val="none" w:sz="0" w:space="0" w:color="auto"/>
            <w:bottom w:val="none" w:sz="0" w:space="0" w:color="auto"/>
            <w:right w:val="none" w:sz="0" w:space="0" w:color="auto"/>
          </w:divBdr>
          <w:divsChild>
            <w:div w:id="2053731257">
              <w:marLeft w:val="0"/>
              <w:marRight w:val="0"/>
              <w:marTop w:val="0"/>
              <w:marBottom w:val="0"/>
              <w:divBdr>
                <w:top w:val="none" w:sz="0" w:space="0" w:color="auto"/>
                <w:left w:val="none" w:sz="0" w:space="0" w:color="auto"/>
                <w:bottom w:val="none" w:sz="0" w:space="0" w:color="auto"/>
                <w:right w:val="none" w:sz="0" w:space="0" w:color="auto"/>
              </w:divBdr>
              <w:divsChild>
                <w:div w:id="111293707">
                  <w:marLeft w:val="0"/>
                  <w:marRight w:val="0"/>
                  <w:marTop w:val="0"/>
                  <w:marBottom w:val="0"/>
                  <w:divBdr>
                    <w:top w:val="none" w:sz="0" w:space="0" w:color="auto"/>
                    <w:left w:val="none" w:sz="0" w:space="0" w:color="auto"/>
                    <w:bottom w:val="none" w:sz="0" w:space="0" w:color="auto"/>
                    <w:right w:val="none" w:sz="0" w:space="0" w:color="auto"/>
                  </w:divBdr>
                </w:div>
              </w:divsChild>
            </w:div>
            <w:div w:id="611211740">
              <w:marLeft w:val="0"/>
              <w:marRight w:val="0"/>
              <w:marTop w:val="0"/>
              <w:marBottom w:val="0"/>
              <w:divBdr>
                <w:top w:val="none" w:sz="0" w:space="0" w:color="auto"/>
                <w:left w:val="none" w:sz="0" w:space="0" w:color="auto"/>
                <w:bottom w:val="none" w:sz="0" w:space="0" w:color="auto"/>
                <w:right w:val="none" w:sz="0" w:space="0" w:color="auto"/>
              </w:divBdr>
              <w:divsChild>
                <w:div w:id="428743456">
                  <w:marLeft w:val="0"/>
                  <w:marRight w:val="0"/>
                  <w:marTop w:val="0"/>
                  <w:marBottom w:val="0"/>
                  <w:divBdr>
                    <w:top w:val="none" w:sz="0" w:space="0" w:color="auto"/>
                    <w:left w:val="none" w:sz="0" w:space="0" w:color="auto"/>
                    <w:bottom w:val="none" w:sz="0" w:space="0" w:color="auto"/>
                    <w:right w:val="none" w:sz="0" w:space="0" w:color="auto"/>
                  </w:divBdr>
                </w:div>
              </w:divsChild>
            </w:div>
            <w:div w:id="1088116827">
              <w:marLeft w:val="0"/>
              <w:marRight w:val="0"/>
              <w:marTop w:val="0"/>
              <w:marBottom w:val="0"/>
              <w:divBdr>
                <w:top w:val="none" w:sz="0" w:space="0" w:color="auto"/>
                <w:left w:val="none" w:sz="0" w:space="0" w:color="auto"/>
                <w:bottom w:val="none" w:sz="0" w:space="0" w:color="auto"/>
                <w:right w:val="none" w:sz="0" w:space="0" w:color="auto"/>
              </w:divBdr>
              <w:divsChild>
                <w:div w:id="20053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16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stewart@asarum.org" TargetMode="Externa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asarum-ecological/2024_TyphaMorph"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odoncode.com/aligner/"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43A17-4FC0-478A-A5DD-448AF6124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27</Pages>
  <Words>50065</Words>
  <Characters>285374</Characters>
  <Application>Microsoft Office Word</Application>
  <DocSecurity>0</DocSecurity>
  <Lines>2378</Lines>
  <Paragraphs>669</Paragraphs>
  <ScaleCrop>false</ScaleCrop>
  <HeadingPairs>
    <vt:vector size="2" baseType="variant">
      <vt:variant>
        <vt:lpstr>Title</vt:lpstr>
      </vt:variant>
      <vt:variant>
        <vt:i4>1</vt:i4>
      </vt:variant>
    </vt:vector>
  </HeadingPairs>
  <TitlesOfParts>
    <vt:vector size="1" baseType="lpstr">
      <vt:lpstr/>
    </vt:vector>
  </TitlesOfParts>
  <Company>Asarum Ecological Consulting</Company>
  <LinksUpToDate>false</LinksUpToDate>
  <CharactersWithSpaces>334770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Stewart</dc:creator>
  <cp:keywords/>
  <dc:description/>
  <cp:lastModifiedBy>Daniel Stewart</cp:lastModifiedBy>
  <cp:revision>16</cp:revision>
  <dcterms:created xsi:type="dcterms:W3CDTF">2024-11-25T17:01:00Z</dcterms:created>
  <dcterms:modified xsi:type="dcterms:W3CDTF">2024-11-28T18:04:00Z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id="20a22tzX"/&gt;&lt;style id="http://www.zotero.org/styles/estuaries-and-coasts" hasBibliography="1" bibliographyStyleHasBeenSet="1"/&gt;&lt;prefs&gt;&lt;pref name="fieldType" value="Field"/&gt;&lt;/prefs&gt;&lt;/data&gt;</vt:lpwstr>
  </property>
</Properties>
</file>