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279EE"/>
          <w:sz w:val="32"/>
        </w:rPr>
        <w:t>Single-Cell Annotation Write-Up — Assignment and Rubric</w:t>
      </w:r>
    </w:p>
    <w:p>
      <w:r>
        <w:rPr>
          <w:i/>
          <w:sz w:val="20"/>
        </w:rPr>
        <w:t>BIO 462/594 Computational Lab Portfolio, Item 3 (30% of portfolio) | Assigned Thu Dec 3 | Due Fri Dec 11, 11:59 PM via Canvas, with the 1-page Final Reflection (10%) and the complete portfolio PDF. Individual report, 3–4 pages plus figures and references.</w:t>
      </w:r>
    </w:p>
    <w:p>
      <w:r>
        <w:rPr>
          <w:b/>
          <w:color w:val="0279EE"/>
          <w:sz w:val="25"/>
        </w:rPr>
        <w:t>The task</w:t>
      </w:r>
    </w:p>
    <w:p>
      <w:r>
        <w:rPr>
          <w:i w:val="0"/>
        </w:rPr>
        <w:t>You annotated 44,721 PBMCs two ways — marker-based clustering and the CellTypist reference model — and found where they disagree. Now write it up as a mini research report: what you did, what you found, and what the disagreements taught you about both methods.</w:t>
      </w:r>
    </w:p>
    <w:p>
      <w:r>
        <w:rPr>
          <w:b/>
          <w:color w:val="0279EE"/>
          <w:sz w:val="25"/>
        </w:rPr>
        <w:t>Required sections (3–4 pages, plus figures)</w:t>
      </w:r>
    </w:p>
    <w:p>
      <w:pPr>
        <w:pStyle w:val="ListNumber"/>
      </w:pPr>
      <w:r>
        <w:t>Dataset and pipeline (~half page). What the dataset is (cite Su et al. 2020), your QC choices, and the pipeline parameters (genes, PCs, resolution, number of clusters).</w:t>
      </w:r>
    </w:p>
    <w:p>
      <w:pPr>
        <w:pStyle w:val="ListNumber"/>
      </w:pPr>
      <w:r>
        <w:t>Marker-based annotation. Your dot plot, your cluster-by-cluster calls, and the evidence for the two calls you found hardest.</w:t>
      </w:r>
    </w:p>
    <w:p>
      <w:pPr>
        <w:pStyle w:val="ListNumber"/>
      </w:pPr>
      <w:r>
        <w:t>CellTypist annotation. Your UMAPs (labels and confidence), and where the model was uncertain.</w:t>
      </w:r>
    </w:p>
    <w:p>
      <w:pPr>
        <w:pStyle w:val="ListNumber"/>
      </w:pPr>
      <w:r>
        <w:t>Disagreement analysis (the core, ~1.5 pages). Pick TWO disagreements. For each: what you called it, what CellTypist called it, the marker evidence you used to adjudicate, and your final verdict. Classify each disagreement as (a) real biology the reference missed, (b) granularity/naming mismatch, (c) QC artifact, or (d) genuine ambiguity.</w:t>
      </w:r>
    </w:p>
    <w:p>
      <w:pPr>
        <w:pStyle w:val="ListNumber"/>
      </w:pPr>
      <w:r>
        <w:t>Reveal and reflect. After the authors' annotations were revealed: quantitatively compare your labels and CellTypist's against theirs (the notebook computes both percentages). Where the authors disagree with your final verdict, say whether you update and why.</w:t>
      </w:r>
    </w:p>
    <w:p>
      <w:pPr>
        <w:pStyle w:val="ListNumber"/>
      </w:pPr>
      <w:r>
        <w:t>Model vs. ground truth statement (course AI policy). What did the reference model predict, what was the curated ground truth, and did they agree — with numbers.</w:t>
      </w:r>
    </w:p>
    <w:p>
      <w:r>
        <w:rPr>
          <w:b/>
          <w:color w:val="0279EE"/>
          <w:sz w:val="25"/>
        </w:rPr>
        <w:t>Rules</w:t>
      </w:r>
    </w:p>
    <w:p>
      <w:pPr>
        <w:pStyle w:val="ListBullet"/>
      </w:pPr>
      <w:r>
        <w:t>Individual work. Your written analysis must be your own, even though the class worked from one dataset.</w:t>
      </w:r>
    </w:p>
    <w:p>
      <w:pPr>
        <w:pStyle w:val="ListBullet"/>
      </w:pPr>
      <w:r>
        <w:t>Figures: include your actual UMAPs, dot plot, and crosstab, each with a caption.</w:t>
      </w:r>
    </w:p>
    <w:p>
      <w:pPr>
        <w:pStyle w:val="ListBullet"/>
      </w:pPr>
      <w:r>
        <w:t>Cite: Su et al., Nature Medicine 2020; Domínguez Conde et al., Science 2022 (CellTypist); the Leiden algorithm paper if you discuss clustering.</w:t>
      </w:r>
    </w:p>
    <w:p>
      <w:pPr>
        <w:pStyle w:val="ListBullet"/>
      </w:pPr>
      <w:r>
        <w:t>LLM use for coding/debugging only, per course policy; any other use must be acknowledged.</w:t>
      </w:r>
    </w:p>
    <w:p>
      <w:pPr>
        <w:pStyle w:val="ListBullet"/>
      </w:pPr>
      <w:r>
        <w:t>BIO 594: additionally modify one piece of the lab code (e.g., re-cluster at a different resolution and report how the disagreement set changes; or run CellTypist without majority voting and compare), include the output, and document what you changed.</w:t>
      </w:r>
    </w:p>
    <w:p>
      <w:r>
        <w:rPr>
          <w:b/>
          <w:color w:val="0279EE"/>
          <w:sz w:val="25"/>
        </w:rPr>
        <w:t>Grading rubric (100 points)</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Criterion</w:t>
            </w:r>
          </w:p>
        </w:tc>
        <w:tc>
          <w:tcPr>
            <w:tcW w:type="dxa" w:w="1008"/>
          </w:tcPr>
          <w:p>
            <w:r>
              <w:rPr>
                <w:b/>
              </w:rPr>
              <w:t>Points</w:t>
            </w:r>
          </w:p>
        </w:tc>
        <w:tc>
          <w:tcPr>
            <w:tcW w:type="dxa" w:w="6048"/>
          </w:tcPr>
          <w:p>
            <w:r>
              <w:rPr>
                <w:b/>
              </w:rPr>
              <w:t>Full credit looks like</w:t>
            </w:r>
          </w:p>
        </w:tc>
      </w:tr>
      <w:tr>
        <w:tc>
          <w:tcPr>
            <w:tcW w:type="dxa" w:w="2304"/>
          </w:tcPr>
          <w:p>
            <w:r>
              <w:t>Pipeline and annotation accuracy</w:t>
            </w:r>
          </w:p>
        </w:tc>
        <w:tc>
          <w:tcPr>
            <w:tcW w:type="dxa" w:w="1008"/>
          </w:tcPr>
          <w:p>
            <w:r>
              <w:t>25</w:t>
            </w:r>
          </w:p>
        </w:tc>
        <w:tc>
          <w:tcPr>
            <w:tcW w:type="dxa" w:w="6048"/>
          </w:tcPr>
          <w:p>
            <w:r>
              <w:t>QC, parameters, and cluster calls reported precisely; marker evidence correctly matched to cell types; hardest calls acknowledged as hard.</w:t>
            </w:r>
          </w:p>
        </w:tc>
      </w:tr>
      <w:tr>
        <w:tc>
          <w:tcPr>
            <w:tcW w:type="dxa" w:w="2304"/>
          </w:tcPr>
          <w:p>
            <w:r>
              <w:t>Disagreement analysis</w:t>
            </w:r>
          </w:p>
        </w:tc>
        <w:tc>
          <w:tcPr>
            <w:tcW w:type="dxa" w:w="1008"/>
          </w:tcPr>
          <w:p>
            <w:r>
              <w:t>30</w:t>
            </w:r>
          </w:p>
        </w:tc>
        <w:tc>
          <w:tcPr>
            <w:tcW w:type="dxa" w:w="6048"/>
          </w:tcPr>
          <w:p>
            <w:r>
              <w:t>Two disagreements adjudicated with specific marker evidence; the (a)-(d) classification is correct and justified; at least one shows real insight into WHY the methods diverge.</w:t>
            </w:r>
          </w:p>
        </w:tc>
      </w:tr>
      <w:tr>
        <w:tc>
          <w:tcPr>
            <w:tcW w:type="dxa" w:w="2304"/>
          </w:tcPr>
          <w:p>
            <w:r>
              <w:t>Reference-model critique</w:t>
            </w:r>
          </w:p>
        </w:tc>
        <w:tc>
          <w:tcPr>
            <w:tcW w:type="dxa" w:w="1008"/>
          </w:tcPr>
          <w:p>
            <w:r>
              <w:t>20</w:t>
            </w:r>
          </w:p>
        </w:tc>
        <w:tc>
          <w:tcPr>
            <w:tcW w:type="dxa" w:w="6048"/>
          </w:tcPr>
          <w:p>
            <w:r>
              <w:t>Goes beyond "the model was wrong": identifies what the reference could not have seen (disease states, activation, granularity) and what that implies for reuse.</w:t>
            </w:r>
          </w:p>
        </w:tc>
      </w:tr>
      <w:tr>
        <w:tc>
          <w:tcPr>
            <w:tcW w:type="dxa" w:w="2304"/>
          </w:tcPr>
          <w:p>
            <w:r>
              <w:t>Model vs. ground truth statement</w:t>
            </w:r>
          </w:p>
        </w:tc>
        <w:tc>
          <w:tcPr>
            <w:tcW w:type="dxa" w:w="1008"/>
          </w:tcPr>
          <w:p>
            <w:r>
              <w:t>15</w:t>
            </w:r>
          </w:p>
        </w:tc>
        <w:tc>
          <w:tcPr>
            <w:tcW w:type="dxa" w:w="6048"/>
          </w:tcPr>
          <w:p>
            <w:r>
              <w:t>Quantitative, explicit, and conceptually correct about what "ground truth" means for annotations.</w:t>
            </w:r>
          </w:p>
        </w:tc>
      </w:tr>
      <w:tr>
        <w:tc>
          <w:tcPr>
            <w:tcW w:type="dxa" w:w="2304"/>
          </w:tcPr>
          <w:p>
            <w:r>
              <w:t>Writing, figures, citations</w:t>
            </w:r>
          </w:p>
        </w:tc>
        <w:tc>
          <w:tcPr>
            <w:tcW w:type="dxa" w:w="1008"/>
          </w:tcPr>
          <w:p>
            <w:r>
              <w:t>10</w:t>
            </w:r>
          </w:p>
        </w:tc>
        <w:tc>
          <w:tcPr>
            <w:tcW w:type="dxa" w:w="6048"/>
          </w:tcPr>
          <w:p>
            <w:r>
              <w:t>Figures captioned and referenced; sections in order; consistent citations; within length.</w:t>
            </w:r>
          </w:p>
        </w:tc>
      </w:tr>
    </w:tbl>
    <w:p>
      <w:r>
        <w:rPr>
          <w:b/>
          <w:color w:val="0279EE"/>
          <w:sz w:val="25"/>
        </w:rPr>
        <w:t>Final reflection (1 page, 10% of the portfolio)</w:t>
      </w:r>
    </w:p>
    <w:p>
      <w:r>
        <w:rPr>
          <w:i w:val="0"/>
        </w:rPr>
        <w:t>One page, due with the portfolio on Friday, Dec 11. Address all three labs: what changed in how you read a computational prediction (a variant score, a pLDDT, a cell-type label) between August and December? Name one specific moment — a number, a figure, a disagreement — that changed your mind, and one thing you still do not trust these tools to do. No padding; one honest page.</w:t>
      </w:r>
    </w:p>
    <w:p>
      <w:r>
        <w:rPr>
          <w:i/>
        </w:rPr>
        <w:t>Late policy: 10% per day for three days, then not accepted (syllabus). Extensions require a request before the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