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A8BC6" w14:textId="0FD55CD3" w:rsidR="00AD62BC" w:rsidRDefault="00000000">
      <w:pPr>
        <w:spacing w:before="400" w:after="80"/>
      </w:pPr>
      <w:r>
        <w:rPr>
          <w:b/>
          <w:color w:val="111111"/>
          <w:sz w:val="52"/>
        </w:rPr>
        <w:t>T21RS DS Models Assistant</w:t>
      </w:r>
      <w:r w:rsidR="003C4407">
        <w:rPr>
          <w:b/>
          <w:color w:val="111111"/>
          <w:sz w:val="52"/>
        </w:rPr>
        <w:t>:</w:t>
      </w:r>
      <w:r>
        <w:rPr>
          <w:b/>
          <w:color w:val="111111"/>
          <w:sz w:val="52"/>
        </w:rPr>
        <w:t xml:space="preserve"> LLM Testing Plan</w:t>
      </w:r>
    </w:p>
    <w:p w14:paraId="7ED5F6A7" w14:textId="77777777" w:rsidR="00AD62B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>Summary &amp; Objectives</w:t>
      </w:r>
    </w:p>
    <w:p w14:paraId="71645A4D" w14:textId="77777777" w:rsidR="00AD62BC" w:rsidRDefault="00000000">
      <w:pPr>
        <w:spacing w:after="160" w:line="300" w:lineRule="exact"/>
      </w:pPr>
      <w:r>
        <w:t xml:space="preserve">Test the </w:t>
      </w:r>
      <w:r>
        <w:rPr>
          <w:b/>
        </w:rPr>
        <w:t>AI Research Assistant</w:t>
      </w:r>
      <w:r>
        <w:t xml:space="preserve"> (LLM literature search grounded to a 1,200+ PubMed bibliography, default model only) of the T21RS DS Models Assistant across 12 testers from 6 institutions over 10 working days. This covers </w:t>
      </w:r>
      <w:r>
        <w:rPr>
          <w:b/>
        </w:rPr>
        <w:t>both</w:t>
      </w:r>
      <w:r>
        <w:t xml:space="preserve"> the standard literature-search mode </w:t>
      </w:r>
      <w:r>
        <w:rPr>
          <w:b/>
        </w:rPr>
        <w:t>and</w:t>
      </w:r>
      <w:r>
        <w:t xml:space="preserve"> the </w:t>
      </w:r>
      <w:r>
        <w:rPr>
          <w:b/>
        </w:rPr>
        <w:t>Deep Dive</w:t>
      </w:r>
      <w:r>
        <w:t xml:space="preserve"> mode (verbatim Results/Methods/Figure-Legend extraction from PMC Open Access full text for up to 5 focus PMIDs).</w:t>
      </w:r>
    </w:p>
    <w:p w14:paraId="5CBED032" w14:textId="20731264" w:rsidR="00AD62BC" w:rsidRDefault="00000000">
      <w:pPr>
        <w:spacing w:after="160" w:line="300" w:lineRule="exact"/>
      </w:pPr>
      <w:r>
        <w:rPr>
          <w:b/>
        </w:rPr>
        <w:t>Effort:</w:t>
      </w:r>
      <w:r>
        <w:t xml:space="preserve"> ~30 minutes/person/day. All query volumes and the timeline are scaled to fit this.</w:t>
      </w:r>
      <w:r w:rsidR="003C4407">
        <w:t xml:space="preserve"> Other kinds of spreading effort are also fine, but we will keep the deadline constant.</w:t>
      </w:r>
    </w:p>
    <w:p w14:paraId="7B87A31C" w14:textId="6065AF15" w:rsidR="00B714F4" w:rsidRDefault="00B714F4" w:rsidP="00B714F4">
      <w:pPr>
        <w:spacing w:after="160" w:line="300" w:lineRule="exact"/>
      </w:pPr>
      <w:r w:rsidRPr="00B714F4">
        <w:rPr>
          <w:b/>
          <w:bCs/>
        </w:rPr>
        <w:t>Communication:</w:t>
      </w:r>
      <w:r>
        <w:t xml:space="preserve"> We will communicate using a tool very similar to Slack and other chat-based collaboration tools – </w:t>
      </w:r>
      <w:r w:rsidRPr="00B714F4">
        <w:rPr>
          <w:b/>
          <w:bCs/>
        </w:rPr>
        <w:t>Zulip</w:t>
      </w:r>
      <w:r>
        <w:t>. We will use our dedicated Zulip portal (</w:t>
      </w:r>
      <w:hyperlink r:id="rId8" w:history="1">
        <w:r w:rsidRPr="00F84848">
          <w:rPr>
            <w:rStyle w:val="Hyperlink"/>
          </w:rPr>
          <w:t>https://t21rsas.zulipchat.com/</w:t>
        </w:r>
      </w:hyperlink>
      <w:r>
        <w:t>) for troubleshooting and progress updates.</w:t>
      </w:r>
    </w:p>
    <w:p w14:paraId="1F45F305" w14:textId="77777777" w:rsidR="00AD62BC" w:rsidRDefault="00000000">
      <w:pPr>
        <w:spacing w:after="160" w:line="300" w:lineRule="exact"/>
      </w:pPr>
      <w:r>
        <w:rPr>
          <w:b/>
        </w:rPr>
        <w:t>Primary deliverable:</w:t>
      </w:r>
      <w:r>
        <w:t xml:space="preserve"> a quantified accuracy + citation-validity assessment, a Deep Dive verbatim-fidelity assessment, and a prioritized bug list with beta-readiness recommendation.</w:t>
      </w:r>
    </w:p>
    <w:p w14:paraId="5988CD06" w14:textId="77777777" w:rsidR="00AD62BC" w:rsidRDefault="00000000">
      <w:pPr>
        <w:spacing w:after="160" w:line="300" w:lineRule="exact"/>
      </w:pPr>
      <w:r>
        <w:rPr>
          <w:b/>
        </w:rPr>
        <w:t>Scope boundary:</w:t>
      </w:r>
      <w:r>
        <w:t xml:space="preserve"> Only the AI Research Assistant feature (standard + Deep Dive modes). The model database, sample-size calculator, ARRIVE checklist, and model comparison are out of scope (tested only incidentally when they surface in an LLM answer).</w:t>
      </w:r>
    </w:p>
    <w:p w14:paraId="57F5E815" w14:textId="77777777" w:rsidR="00B714F4" w:rsidRDefault="00B714F4" w:rsidP="00B714F4">
      <w:pPr>
        <w:spacing w:after="160" w:line="300" w:lineRule="exact"/>
      </w:pPr>
      <w:r>
        <w:rPr>
          <w:b/>
        </w:rPr>
        <w:t>Success criteria:</w:t>
      </w:r>
      <w:r>
        <w:t xml:space="preserve"> (a) a scored query set exists, (b) rubric metrics are computed, (c) verification is completed on the tiered subset, (d) a prioritized bug list is filed as GitHub issues.</w:t>
      </w:r>
    </w:p>
    <w:p w14:paraId="5887A740" w14:textId="45DD7F8E" w:rsidR="003C4407" w:rsidRPr="003C4407" w:rsidRDefault="003C4407">
      <w:pPr>
        <w:spacing w:after="160" w:line="300" w:lineRule="exact"/>
        <w:rPr>
          <w:b/>
          <w:bCs/>
        </w:rPr>
      </w:pPr>
      <w:r w:rsidRPr="003C4407">
        <w:rPr>
          <w:b/>
          <w:bCs/>
        </w:rPr>
        <w:t xml:space="preserve">Testing begins: </w:t>
      </w:r>
      <w:r w:rsidR="00885EAD">
        <w:rPr>
          <w:b/>
          <w:bCs/>
        </w:rPr>
        <w:t>Friday, October 2</w:t>
      </w:r>
      <w:r>
        <w:rPr>
          <w:b/>
          <w:bCs/>
          <w:vertAlign w:val="superscript"/>
        </w:rPr>
        <w:t>nd</w:t>
      </w:r>
      <w:r w:rsidR="00885EAD">
        <w:rPr>
          <w:b/>
          <w:bCs/>
        </w:rPr>
        <w:t>, 2026. Deadline for Testing: Thursday, October 15</w:t>
      </w:r>
      <w:r w:rsidRPr="003C4407">
        <w:rPr>
          <w:b/>
          <w:bCs/>
          <w:vertAlign w:val="superscript"/>
        </w:rPr>
        <w:t>th</w:t>
      </w:r>
      <w:r>
        <w:rPr>
          <w:b/>
          <w:bCs/>
        </w:rPr>
        <w:t>, 2026</w:t>
      </w:r>
    </w:p>
    <w:p w14:paraId="3970996D" w14:textId="77777777" w:rsidR="00AD62BC" w:rsidRDefault="00AD62BC">
      <w:pPr>
        <w:pBdr>
          <w:bottom w:val="single" w:sz="6" w:space="1" w:color="D4A04A"/>
        </w:pBdr>
        <w:spacing w:before="80"/>
      </w:pPr>
    </w:p>
    <w:p w14:paraId="2FBAC9D5" w14:textId="13D56B0E" w:rsidR="00AD62B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 xml:space="preserve">Roles &amp; Team Allocation (12 </w:t>
      </w:r>
      <w:r w:rsidR="002E477D">
        <w:rPr>
          <w:rFonts w:ascii="Arial" w:hAnsi="Arial"/>
          <w:color w:val="111111"/>
        </w:rPr>
        <w:t>researchers</w:t>
      </w:r>
      <w:r>
        <w:rPr>
          <w:rFonts w:ascii="Arial" w:hAnsi="Arial"/>
          <w:color w:val="111111"/>
        </w:rPr>
        <w:t xml:space="preserve"> across 6 institutions)</w:t>
      </w:r>
    </w:p>
    <w:p w14:paraId="2BDDC50D" w14:textId="77777777" w:rsidR="00AD62BC" w:rsidRDefault="00000000">
      <w:pPr>
        <w:spacing w:after="160" w:line="300" w:lineRule="exact"/>
      </w:pPr>
      <w:r>
        <w:rPr>
          <w:b/>
        </w:rPr>
        <w:t>Team composition:</w:t>
      </w:r>
    </w:p>
    <w:p w14:paraId="75DD40F0" w14:textId="342F77B3" w:rsidR="00AD62BC" w:rsidRDefault="00000000">
      <w:pPr>
        <w:pStyle w:val="ListBullet"/>
      </w:pPr>
      <w:r>
        <w:rPr>
          <w:b/>
        </w:rPr>
        <w:t>University of Dayton (UD):</w:t>
      </w:r>
      <w:r>
        <w:t xml:space="preserve"> Aaron Sathyanesan, Sanjay Madala</w:t>
      </w:r>
      <w:r w:rsidR="00DD6464">
        <w:t>, Emily Grace Sering</w:t>
      </w:r>
    </w:p>
    <w:p w14:paraId="44112063" w14:textId="77777777" w:rsidR="00AD62BC" w:rsidRDefault="00000000">
      <w:pPr>
        <w:pStyle w:val="ListBullet"/>
      </w:pPr>
      <w:r>
        <w:rPr>
          <w:b/>
        </w:rPr>
        <w:t>Indiana University (IU):</w:t>
      </w:r>
      <w:r>
        <w:t xml:space="preserve"> Randall Roper, Linnea Johnson, Abi Duffin</w:t>
      </w:r>
    </w:p>
    <w:p w14:paraId="601450B4" w14:textId="77777777" w:rsidR="00AD62BC" w:rsidRDefault="00000000">
      <w:pPr>
        <w:pStyle w:val="ListBullet"/>
      </w:pPr>
      <w:r>
        <w:rPr>
          <w:b/>
        </w:rPr>
        <w:t>UK Dementia Research Institute (UKDRI):</w:t>
      </w:r>
      <w:r>
        <w:t xml:space="preserve"> Frances Wiseman</w:t>
      </w:r>
    </w:p>
    <w:p w14:paraId="0668E1F6" w14:textId="77777777" w:rsidR="00AD62BC" w:rsidRDefault="00000000">
      <w:pPr>
        <w:pStyle w:val="ListBullet"/>
      </w:pPr>
      <w:r>
        <w:rPr>
          <w:b/>
        </w:rPr>
        <w:t>University of Queensland (UQ):</w:t>
      </w:r>
      <w:r>
        <w:t xml:space="preserve"> Michelle Maugham-Macan, Sagar Regmi</w:t>
      </w:r>
    </w:p>
    <w:p w14:paraId="00B1424F" w14:textId="5220EFC9" w:rsidR="00AD62BC" w:rsidRDefault="00000000">
      <w:pPr>
        <w:pStyle w:val="ListBullet"/>
      </w:pPr>
      <w:r>
        <w:rPr>
          <w:b/>
        </w:rPr>
        <w:t xml:space="preserve">Paris Brain Institute </w:t>
      </w:r>
      <w:r w:rsidR="00DD6464">
        <w:rPr>
          <w:b/>
        </w:rPr>
        <w:t>-</w:t>
      </w:r>
      <w:r>
        <w:rPr>
          <w:b/>
        </w:rPr>
        <w:t xml:space="preserve"> ICM:</w:t>
      </w:r>
      <w:r>
        <w:t xml:space="preserve"> Daniella B. Victorino</w:t>
      </w:r>
    </w:p>
    <w:p w14:paraId="2B497D0F" w14:textId="77777777" w:rsidR="00AD62BC" w:rsidRDefault="00000000">
      <w:pPr>
        <w:pStyle w:val="ListBullet"/>
      </w:pPr>
      <w:r>
        <w:rPr>
          <w:b/>
        </w:rPr>
        <w:t>Sapienza University of Rome:</w:t>
      </w:r>
      <w:r>
        <w:t xml:space="preserve"> Antonella Tramutola, Sara Pagnotta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2338"/>
        <w:gridCol w:w="2336"/>
        <w:gridCol w:w="2338"/>
        <w:gridCol w:w="2338"/>
      </w:tblGrid>
      <w:tr w:rsidR="00AD62BC" w14:paraId="563E6CCE" w14:textId="77777777">
        <w:trPr>
          <w:jc w:val="center"/>
        </w:trPr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F704F" w14:textId="77777777" w:rsidR="00AD62BC" w:rsidRDefault="00000000">
            <w:r>
              <w:rPr>
                <w:b/>
                <w:color w:val="FFFFFF"/>
                <w:sz w:val="20"/>
              </w:rPr>
              <w:lastRenderedPageBreak/>
              <w:t>Role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4D19" w14:textId="77777777" w:rsidR="00AD62BC" w:rsidRDefault="00000000">
            <w:r>
              <w:rPr>
                <w:b/>
                <w:color w:val="FFFFFF"/>
                <w:sz w:val="20"/>
              </w:rPr>
              <w:t>Count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E7153" w14:textId="77777777" w:rsidR="00AD62BC" w:rsidRDefault="00000000"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w="234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E74AB" w14:textId="77777777" w:rsidR="00AD62BC" w:rsidRDefault="00000000"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 w:rsidR="00AD62BC" w14:paraId="7E7D671E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0CE1" w14:textId="77777777" w:rsidR="00AD62BC" w:rsidRDefault="00000000">
            <w:r>
              <w:rPr>
                <w:b/>
                <w:sz w:val="20"/>
              </w:rPr>
              <w:t>Test Lead / Coordinator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7D8BF" w14:textId="77777777" w:rsidR="00AD62BC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FC64" w14:textId="10C96231" w:rsidR="00AD62BC" w:rsidRDefault="00000000">
            <w:r>
              <w:rPr>
                <w:sz w:val="20"/>
              </w:rPr>
              <w:t>Aaron Sathyanesan</w:t>
            </w:r>
            <w:r w:rsidR="00C514D0">
              <w:rPr>
                <w:sz w:val="20"/>
              </w:rPr>
              <w:t xml:space="preserve"> (UD)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95C7A" w14:textId="61ACF586" w:rsidR="00AD62BC" w:rsidRDefault="00C514D0">
            <w:r>
              <w:rPr>
                <w:sz w:val="20"/>
              </w:rPr>
              <w:t>R</w:t>
            </w:r>
            <w:r w:rsidR="00000000">
              <w:rPr>
                <w:sz w:val="20"/>
              </w:rPr>
              <w:t>ubric</w:t>
            </w:r>
            <w:r>
              <w:rPr>
                <w:sz w:val="20"/>
              </w:rPr>
              <w:t xml:space="preserve"> design</w:t>
            </w:r>
            <w:r w:rsidR="00000000">
              <w:rPr>
                <w:sz w:val="20"/>
              </w:rPr>
              <w:t>, scoring sheet, schedule, async check-ins, final consolidation</w:t>
            </w:r>
          </w:p>
        </w:tc>
      </w:tr>
      <w:tr w:rsidR="00AD62BC" w14:paraId="600AD2E8" w14:textId="77777777">
        <w:trPr>
          <w:jc w:val="center"/>
        </w:trPr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9EFF2" w14:textId="4077C8EF" w:rsidR="00AD62BC" w:rsidRDefault="00000000">
            <w:r>
              <w:rPr>
                <w:b/>
                <w:sz w:val="20"/>
              </w:rPr>
              <w:t>Developer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6EF1B" w14:textId="77777777" w:rsidR="00AD62BC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FB0A1" w14:textId="39D7C5B6" w:rsidR="00AD62BC" w:rsidRDefault="00C514D0">
            <w:r>
              <w:rPr>
                <w:sz w:val="20"/>
              </w:rPr>
              <w:t>Sanjay Madala (UD)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7F7D1" w14:textId="77777777" w:rsidR="00AD62BC" w:rsidRDefault="00000000">
            <w:r>
              <w:rPr>
                <w:sz w:val="20"/>
              </w:rPr>
              <w:t>Reproduces bugs, files/triages GitHub issues, tracks tool version/config</w:t>
            </w:r>
          </w:p>
        </w:tc>
      </w:tr>
      <w:tr w:rsidR="00AD62BC" w14:paraId="74484640" w14:textId="77777777">
        <w:trPr>
          <w:jc w:val="center"/>
        </w:trPr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A0126" w14:textId="77777777" w:rsidR="00AD62BC" w:rsidRDefault="00000000">
            <w:r>
              <w:rPr>
                <w:b/>
                <w:sz w:val="20"/>
              </w:rPr>
              <w:t>Domain Scorers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AD3BE" w14:textId="77777777" w:rsidR="00AD62BC" w:rsidRDefault="00000000">
            <w:r>
              <w:rPr>
                <w:sz w:val="20"/>
              </w:rPr>
              <w:t>7–8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9D7B2" w14:textId="7473C1F6" w:rsidR="00AD62BC" w:rsidRDefault="00C514D0">
            <w:r>
              <w:rPr>
                <w:sz w:val="20"/>
              </w:rPr>
              <w:t>A</w:t>
            </w:r>
            <w:r w:rsidR="00000000">
              <w:rPr>
                <w:sz w:val="20"/>
              </w:rPr>
              <w:t>ll institutions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9FEE" w14:textId="77777777" w:rsidR="00AD62BC" w:rsidRDefault="00000000">
            <w:r>
              <w:rPr>
                <w:sz w:val="20"/>
              </w:rPr>
              <w:t>Run assigned queries on default model, score rubric, citation-verify</w:t>
            </w:r>
          </w:p>
        </w:tc>
      </w:tr>
      <w:tr w:rsidR="00AD62BC" w14:paraId="2660DA9A" w14:textId="77777777">
        <w:trPr>
          <w:jc w:val="center"/>
        </w:trPr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BE875" w14:textId="77777777" w:rsidR="00AD62BC" w:rsidRDefault="00000000">
            <w:r>
              <w:rPr>
                <w:b/>
                <w:sz w:val="20"/>
              </w:rPr>
              <w:t>Independent Verifiers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96DD" w14:textId="78101BBE" w:rsidR="00AD62BC" w:rsidRPr="00F159B0" w:rsidRDefault="00F159B0">
            <w:pPr>
              <w:rPr>
                <w:sz w:val="20"/>
                <w:szCs w:val="20"/>
              </w:rPr>
            </w:pPr>
            <w:r w:rsidRPr="00F159B0"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56544" w14:textId="0B969C54" w:rsidR="00AD62BC" w:rsidRDefault="00F159B0">
            <w:r>
              <w:rPr>
                <w:sz w:val="20"/>
              </w:rPr>
              <w:t>Linnea Johnson (IU) and Sanjay Madala (UD)</w:t>
            </w:r>
          </w:p>
        </w:tc>
        <w:tc>
          <w:tcPr>
            <w:tcW w:w="234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AB866" w14:textId="49F76AEE" w:rsidR="00AD62BC" w:rsidRDefault="00000000">
            <w:r>
              <w:rPr>
                <w:sz w:val="20"/>
              </w:rPr>
              <w:t xml:space="preserve">Independent PubMed re-synthesis for the 8 </w:t>
            </w:r>
            <w:r w:rsidR="007B1690">
              <w:rPr>
                <w:sz w:val="20"/>
              </w:rPr>
              <w:t>high-rigor</w:t>
            </w:r>
            <w:r>
              <w:rPr>
                <w:sz w:val="20"/>
              </w:rPr>
              <w:t xml:space="preserve"> queries + Deep Dive verbatim checks</w:t>
            </w:r>
          </w:p>
        </w:tc>
      </w:tr>
    </w:tbl>
    <w:p>
      <w:pPr>
        <w:pStyle w:val="Heading2"/>
      </w:pPr>
      <w:r>
        <w:rPr>
          <w:b/>
        </w:rPr>
        <w:t>Individual Responsibilities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Institution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Role(s)</w:t>
            </w:r>
          </w:p>
        </w:tc>
        <w:tc>
          <w:tcPr>
            <w:tcW w:type="dxa" w:w="2340"/>
          </w:tcPr>
          <w:p>
            <w:r>
              <w:rPr>
                <w:b/>
              </w:rPr>
              <w:t>Responsibilities / Assignments</w:t>
            </w:r>
          </w:p>
        </w:tc>
      </w:tr>
      <w:tr>
        <w:tc>
          <w:tcPr>
            <w:tcW w:type="dxa" w:w="2340"/>
          </w:tcPr>
          <w:p>
            <w:r>
              <w:t>Aaron Sathyanesan</w:t>
            </w:r>
          </w:p>
        </w:tc>
        <w:tc>
          <w:tcPr>
            <w:tcW w:type="dxa" w:w="2340"/>
          </w:tcPr>
          <w:p>
            <w:r>
              <w:t>UD</w:t>
            </w:r>
          </w:p>
        </w:tc>
        <w:tc>
          <w:tcPr>
            <w:tcW w:type="dxa" w:w="2340"/>
          </w:tcPr>
          <w:p>
            <w:r>
              <w:t>Test Lead / Coordinator</w:t>
            </w:r>
          </w:p>
        </w:tc>
        <w:tc>
          <w:tcPr>
            <w:tcW w:type="dxa" w:w="2340"/>
          </w:tcPr>
          <w:p>
            <w:r>
              <w:t>Rubric design, scoring sheet, schedule, daily async check-ins, final consolidation; outreach to all teams via Zulip</w:t>
            </w:r>
          </w:p>
        </w:tc>
      </w:tr>
      <w:tr>
        <w:tc>
          <w:tcPr>
            <w:tcW w:type="dxa" w:w="2340"/>
          </w:tcPr>
          <w:p>
            <w:r>
              <w:t>Sanjay Madala</w:t>
            </w:r>
          </w:p>
        </w:tc>
        <w:tc>
          <w:tcPr>
            <w:tcW w:type="dxa" w:w="2340"/>
          </w:tcPr>
          <w:p>
            <w:r>
              <w:t>UD</w:t>
            </w:r>
          </w:p>
        </w:tc>
        <w:tc>
          <w:tcPr>
            <w:tcW w:type="dxa" w:w="2340"/>
          </w:tcPr>
          <w:p>
            <w:r>
              <w:t>Developer + Independent Verifier (UD)</w:t>
            </w:r>
          </w:p>
        </w:tc>
        <w:tc>
          <w:tcPr>
            <w:tcW w:type="dxa" w:w="2340"/>
          </w:tcPr>
          <w:p>
            <w:r>
              <w:t>Reproduces bugs, files/triages GitHub issues, tracks tool version/config; Tier-1 re-synthesis and Deep Dive verbatim checks (UD half)</w:t>
            </w:r>
          </w:p>
        </w:tc>
      </w:tr>
      <w:tr>
        <w:tc>
          <w:tcPr>
            <w:tcW w:type="dxa" w:w="2340"/>
          </w:tcPr>
          <w:p>
            <w:r>
              <w:t>Emily Grace Sering</w:t>
            </w:r>
          </w:p>
        </w:tc>
        <w:tc>
          <w:tcPr>
            <w:tcW w:type="dxa" w:w="2340"/>
          </w:tcPr>
          <w:p>
            <w:r>
              <w:t>UD</w:t>
            </w:r>
          </w:p>
        </w:tc>
        <w:tc>
          <w:tcPr>
            <w:tcW w:type="dxa" w:w="2340"/>
          </w:tcPr>
          <w:p>
            <w:r>
              <w:t>Domain Scorer – MS</w:t>
            </w:r>
          </w:p>
        </w:tc>
        <w:tc>
          <w:tcPr>
            <w:tcW w:type="dxa" w:w="2340"/>
          </w:tcPr>
          <w:p>
            <w:r>
              <w:t>Queries 1–4 (model selection); calibration C1/C2; 2 wild-track questions; Tier-2 citation checks on own queries</w:t>
            </w:r>
          </w:p>
        </w:tc>
      </w:tr>
      <w:tr>
        <w:tc>
          <w:tcPr>
            <w:tcW w:type="dxa" w:w="2340"/>
          </w:tcPr>
          <w:p>
            <w:r>
              <w:t>Randall Roper</w:t>
            </w:r>
          </w:p>
        </w:tc>
        <w:tc>
          <w:tcPr>
            <w:tcW w:type="dxa" w:w="2340"/>
          </w:tcPr>
          <w:p>
            <w:r>
              <w:t>IU</w:t>
            </w:r>
          </w:p>
        </w:tc>
        <w:tc>
          <w:tcPr>
            <w:tcW w:type="dxa" w:w="2340"/>
          </w:tcPr>
          <w:p>
            <w:r>
              <w:t>Domain Scorer – AR</w:t>
            </w:r>
          </w:p>
        </w:tc>
        <w:tc>
          <w:tcPr>
            <w:tcW w:type="dxa" w:w="2340"/>
          </w:tcPr>
          <w:p>
            <w:r>
              <w:t>Queries 18–19 (ARRIVE reporting); calibration C1/C2; 2 wild-track questions; Tier-2 citation checks on own queries</w:t>
            </w:r>
          </w:p>
        </w:tc>
      </w:tr>
      <w:tr>
        <w:tc>
          <w:tcPr>
            <w:tcW w:type="dxa" w:w="2340"/>
          </w:tcPr>
          <w:p>
            <w:r>
              <w:t>Linnea Johnson</w:t>
            </w:r>
          </w:p>
        </w:tc>
        <w:tc>
          <w:tcPr>
            <w:tcW w:type="dxa" w:w="2340"/>
          </w:tcPr>
          <w:p>
            <w:r>
              <w:t>IU</w:t>
            </w:r>
          </w:p>
        </w:tc>
        <w:tc>
          <w:tcPr>
            <w:tcW w:type="dxa" w:w="2340"/>
          </w:tcPr>
          <w:p>
            <w:r>
              <w:t>Independent Verifier (IU)</w:t>
            </w:r>
          </w:p>
        </w:tc>
        <w:tc>
          <w:tcPr>
            <w:tcW w:type="dxa" w:w="2340"/>
          </w:tcPr>
          <w:p>
            <w:r>
              <w:t>Tier-1 independent PubMed re-synthesis and blinded comparison scoring; Deep Dive verbatim checks (IU half); must not score queries they verify</w:t>
            </w:r>
          </w:p>
        </w:tc>
      </w:tr>
      <w:tr>
        <w:tc>
          <w:tcPr>
            <w:tcW w:type="dxa" w:w="2340"/>
          </w:tcPr>
          <w:p>
            <w:r>
              <w:t>Abi Duffin</w:t>
            </w:r>
          </w:p>
        </w:tc>
        <w:tc>
          <w:tcPr>
            <w:tcW w:type="dxa" w:w="2340"/>
          </w:tcPr>
          <w:p>
            <w:r>
              <w:t>IU</w:t>
            </w:r>
          </w:p>
        </w:tc>
        <w:tc>
          <w:tcPr>
            <w:tcW w:type="dxa" w:w="2340"/>
          </w:tcPr>
          <w:p>
            <w:r>
              <w:t>Domain Scorer – GD</w:t>
            </w:r>
          </w:p>
        </w:tc>
        <w:tc>
          <w:tcPr>
            <w:tcW w:type="dxa" w:w="2340"/>
          </w:tcPr>
          <w:p>
            <w:r>
              <w:t>Queries 8–11 (Hsa21 gene dosage); calibration C1/C2; 2 wild-track questions; Tier-2 citation checks on own queries</w:t>
            </w:r>
          </w:p>
        </w:tc>
      </w:tr>
      <w:tr>
        <w:tc>
          <w:tcPr>
            <w:tcW w:type="dxa" w:w="2340"/>
          </w:tcPr>
          <w:p>
            <w:r>
              <w:t>Frances Wiseman</w:t>
            </w:r>
          </w:p>
        </w:tc>
        <w:tc>
          <w:tcPr>
            <w:tcW w:type="dxa" w:w="2340"/>
          </w:tcPr>
          <w:p>
            <w:r>
              <w:t>UKDRI</w:t>
            </w:r>
          </w:p>
        </w:tc>
        <w:tc>
          <w:tcPr>
            <w:tcW w:type="dxa" w:w="2340"/>
          </w:tcPr>
          <w:p>
            <w:r>
              <w:t>Domain Scorer – BP</w:t>
            </w:r>
          </w:p>
        </w:tc>
        <w:tc>
          <w:tcPr>
            <w:tcW w:type="dxa" w:w="2340"/>
          </w:tcPr>
          <w:p>
            <w:r>
              <w:t>Queries 5–7 (behavioral phenotypes); calibration C1/C2; 2 wild-track questions; Tier-2 citation checks on own queries</w:t>
            </w:r>
          </w:p>
        </w:tc>
      </w:tr>
      <w:tr>
        <w:tc>
          <w:tcPr>
            <w:tcW w:type="dxa" w:w="2340"/>
          </w:tcPr>
          <w:p>
            <w:r>
              <w:t>Michelle Maugham-Macan</w:t>
            </w:r>
          </w:p>
        </w:tc>
        <w:tc>
          <w:tcPr>
            <w:tcW w:type="dxa" w:w="2340"/>
          </w:tcPr>
          <w:p>
            <w:r>
              <w:t>UQ</w:t>
            </w:r>
          </w:p>
        </w:tc>
        <w:tc>
          <w:tcPr>
            <w:tcW w:type="dxa" w:w="2340"/>
          </w:tcPr>
          <w:p>
            <w:r>
              <w:t>Scorer – no fixed domain (backup)</w:t>
            </w:r>
          </w:p>
        </w:tc>
        <w:tc>
          <w:tcPr>
            <w:tcW w:type="dxa" w:w="2340"/>
          </w:tcPr>
          <w:p>
            <w:r>
              <w:t>Calibration C1/C2; 2 wild-track questions; absorbs queries if a scorer drops out</w:t>
            </w:r>
          </w:p>
        </w:tc>
      </w:tr>
      <w:tr>
        <w:tc>
          <w:tcPr>
            <w:tcW w:type="dxa" w:w="2340"/>
          </w:tcPr>
          <w:p>
            <w:r>
              <w:t>Sagar Regmi</w:t>
            </w:r>
          </w:p>
        </w:tc>
        <w:tc>
          <w:tcPr>
            <w:tcW w:type="dxa" w:w="2340"/>
          </w:tcPr>
          <w:p>
            <w:r>
              <w:t>UQ</w:t>
            </w:r>
          </w:p>
        </w:tc>
        <w:tc>
          <w:tcPr>
            <w:tcW w:type="dxa" w:w="2340"/>
          </w:tcPr>
          <w:p>
            <w:r>
              <w:t>Domain Scorer – PI</w:t>
            </w:r>
          </w:p>
        </w:tc>
        <w:tc>
          <w:tcPr>
            <w:tcW w:type="dxa" w:w="2340"/>
          </w:tcPr>
          <w:p>
            <w:r>
              <w:t>Queries 12–14 (pharmacological interventions); calibration C1/C2; 2 wild-track questions; Tier-2 citation checks on own queries</w:t>
            </w:r>
          </w:p>
        </w:tc>
      </w:tr>
      <w:tr>
        <w:tc>
          <w:tcPr>
            <w:tcW w:type="dxa" w:w="2340"/>
          </w:tcPr>
          <w:p>
            <w:r>
              <w:t>Daniella B. Victorino</w:t>
            </w:r>
          </w:p>
        </w:tc>
        <w:tc>
          <w:tcPr>
            <w:tcW w:type="dxa" w:w="2340"/>
          </w:tcPr>
          <w:p>
            <w:r>
              <w:t>ICM</w:t>
            </w:r>
          </w:p>
        </w:tc>
        <w:tc>
          <w:tcPr>
            <w:tcW w:type="dxa" w:w="2340"/>
          </w:tcPr>
          <w:p>
            <w:r>
              <w:t>Domain Scorer – AH</w:t>
            </w:r>
          </w:p>
        </w:tc>
        <w:tc>
          <w:tcPr>
            <w:tcW w:type="dxa" w:w="2340"/>
          </w:tcPr>
          <w:p>
            <w:r>
              <w:t>Queries 20–24 (anti-hallucination probes); calibration C1/C2; 2 wild-track questions; Tier-2 citation checks on own queries</w:t>
            </w:r>
          </w:p>
        </w:tc>
      </w:tr>
      <w:tr>
        <w:tc>
          <w:tcPr>
            <w:tcW w:type="dxa" w:w="2340"/>
          </w:tcPr>
          <w:p>
            <w:r>
              <w:t>Antonella Tramutola</w:t>
            </w:r>
          </w:p>
        </w:tc>
        <w:tc>
          <w:tcPr>
            <w:tcW w:type="dxa" w:w="2340"/>
          </w:tcPr>
          <w:p>
            <w:r>
              <w:t>Sapienza</w:t>
            </w:r>
          </w:p>
        </w:tc>
        <w:tc>
          <w:tcPr>
            <w:tcW w:type="dxa" w:w="2340"/>
          </w:tcPr>
          <w:p>
            <w:r>
              <w:t>Scorer – no fixed domain (backup)</w:t>
            </w:r>
          </w:p>
        </w:tc>
        <w:tc>
          <w:tcPr>
            <w:tcW w:type="dxa" w:w="2340"/>
          </w:tcPr>
          <w:p>
            <w:r>
              <w:t>Calibration C1/C2; 2 wild-track questions; absorbs queries if a scorer drops out</w:t>
            </w:r>
          </w:p>
        </w:tc>
      </w:tr>
      <w:tr>
        <w:tc>
          <w:tcPr>
            <w:tcW w:type="dxa" w:w="2340"/>
          </w:tcPr>
          <w:p>
            <w:r>
              <w:t>Sara Pagnotta</w:t>
            </w:r>
          </w:p>
        </w:tc>
        <w:tc>
          <w:tcPr>
            <w:tcW w:type="dxa" w:w="2340"/>
          </w:tcPr>
          <w:p>
            <w:r>
              <w:t>Sapienza</w:t>
            </w:r>
          </w:p>
        </w:tc>
        <w:tc>
          <w:tcPr>
            <w:tcW w:type="dxa" w:w="2340"/>
          </w:tcPr>
          <w:p>
            <w:r>
              <w:t>Domain Scorer – ED</w:t>
            </w:r>
          </w:p>
        </w:tc>
        <w:tc>
          <w:tcPr>
            <w:tcW w:type="dxa" w:w="2340"/>
          </w:tcPr>
          <w:p>
            <w:r>
              <w:t>Queries 15–17 (experimental design); calibration C1/C2; 2 wild-track questions; Tier-2 citation checks on own queries</w:t>
            </w:r>
          </w:p>
        </w:tc>
      </w:tr>
    </w:tbl>
    <w:p w14:paraId="6CAF0C9A" w14:textId="77777777" w:rsidR="00AD62BC" w:rsidRDefault="00AD62BC">
      <w:pPr>
        <w:spacing w:after="80"/>
      </w:pPr>
    </w:p>
    <w:p w14:paraId="535902D4" w14:textId="77777777" w:rsidR="00AD62BC" w:rsidRDefault="00000000">
      <w:pPr>
        <w:pStyle w:val="ListBullet"/>
      </w:pPr>
      <w:r>
        <w:t>Scorers are assigned domains to avoid overlap; each query has exactly one scorer.</w:t>
      </w:r>
    </w:p>
    <w:p w14:paraId="18CE6E5D" w14:textId="6FC1E2B7" w:rsidR="00AD62BC" w:rsidRDefault="00C514D0">
      <w:pPr>
        <w:pStyle w:val="ListBullet"/>
      </w:pPr>
      <w:r>
        <w:t>To keep baseline assessment steady, i</w:t>
      </w:r>
      <w:r w:rsidR="00000000">
        <w:t xml:space="preserve">ndependent </w:t>
      </w:r>
      <w:r>
        <w:t>v</w:t>
      </w:r>
      <w:r w:rsidR="00000000">
        <w:t xml:space="preserve">erifiers must </w:t>
      </w:r>
      <w:r>
        <w:t>not</w:t>
      </w:r>
      <w:r w:rsidR="00000000">
        <w:t xml:space="preserve"> have authored or scored the query they verify. </w:t>
      </w:r>
      <w:r>
        <w:t>C</w:t>
      </w:r>
      <w:r w:rsidR="00000000">
        <w:t xml:space="preserve">ross-institution pairing </w:t>
      </w:r>
      <w:r>
        <w:t xml:space="preserve">will work in this way – for example: </w:t>
      </w:r>
      <w:r w:rsidR="00000000">
        <w:t>an I</w:t>
      </w:r>
      <w:r>
        <w:t xml:space="preserve">ndiana </w:t>
      </w:r>
      <w:r w:rsidR="00000000">
        <w:t>U</w:t>
      </w:r>
      <w:r>
        <w:t>niv.</w:t>
      </w:r>
      <w:r w:rsidR="00000000">
        <w:t xml:space="preserve"> verifier checks UD-scored queries; a U</w:t>
      </w:r>
      <w:r>
        <w:t xml:space="preserve">niv. of </w:t>
      </w:r>
      <w:r w:rsidR="00000000">
        <w:t>Q</w:t>
      </w:r>
      <w:r>
        <w:t>ueensland</w:t>
      </w:r>
      <w:r w:rsidR="00000000">
        <w:t xml:space="preserve"> verifier checks ICM-scored queries; etc.</w:t>
      </w:r>
    </w:p>
    <w:p w14:paraId="081DFBB7" w14:textId="6D620997" w:rsidR="00C514D0" w:rsidRDefault="00C514D0">
      <w:pPr>
        <w:pStyle w:val="ListBullet"/>
      </w:pPr>
      <w:r>
        <w:t xml:space="preserve">Aaron will reach out to each team </w:t>
      </w:r>
      <w:r w:rsidR="001B048E">
        <w:t>to check</w:t>
      </w:r>
      <w:r>
        <w:t xml:space="preserve"> in on progress</w:t>
      </w:r>
      <w:r w:rsidR="00885EAD">
        <w:t xml:space="preserve"> via Zulip</w:t>
      </w:r>
      <w:r w:rsidR="00F159B0">
        <w:t>.</w:t>
      </w:r>
    </w:p>
    <w:p w14:paraId="08240DE7" w14:textId="77777777" w:rsidR="00AD62BC" w:rsidRDefault="00AD62BC">
      <w:pPr>
        <w:pBdr>
          <w:bottom w:val="single" w:sz="6" w:space="1" w:color="D4A04A"/>
        </w:pBdr>
        <w:spacing w:before="80"/>
      </w:pPr>
    </w:p>
    <w:p w14:paraId="6A3611F6" w14:textId="77777777" w:rsidR="00AD62B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>Evaluation Framework</w:t>
      </w:r>
    </w:p>
    <w:p w14:paraId="375BE94D" w14:textId="57A0AD0F" w:rsidR="00AD62BC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 xml:space="preserve">Test query set </w:t>
      </w:r>
      <w:r w:rsidR="001B048E">
        <w:rPr>
          <w:rFonts w:ascii="Arial" w:hAnsi="Arial"/>
          <w:color w:val="111111"/>
        </w:rPr>
        <w:t>–</w:t>
      </w:r>
      <w:r>
        <w:rPr>
          <w:rFonts w:ascii="Arial" w:hAnsi="Arial"/>
          <w:color w:val="111111"/>
        </w:rPr>
        <w:t xml:space="preserve"> two tracks</w:t>
      </w:r>
    </w:p>
    <w:p w14:paraId="5C120E21" w14:textId="52254AF6" w:rsidR="00AD62BC" w:rsidRDefault="00000000">
      <w:pPr>
        <w:spacing w:after="160" w:line="300" w:lineRule="exact"/>
      </w:pPr>
      <w:r>
        <w:rPr>
          <w:b/>
        </w:rPr>
        <w:t>Track A: Structured bank (~25 queries)</w:t>
      </w:r>
      <w:r>
        <w:t xml:space="preserve"> </w:t>
      </w:r>
      <w:r w:rsidR="00C514D0">
        <w:t>–</w:t>
      </w:r>
      <w:r>
        <w:t xml:space="preserve"> balanced across DS preclinical domains:</w:t>
      </w:r>
    </w:p>
    <w:p w14:paraId="3BB4FC0E" w14:textId="37D332CA" w:rsidR="00AD62BC" w:rsidRDefault="00000000">
      <w:pPr>
        <w:pStyle w:val="ListNumber"/>
      </w:pPr>
      <w:r>
        <w:t xml:space="preserve">Model selection (which DS rodent model </w:t>
      </w:r>
      <w:r w:rsidR="001B048E">
        <w:t>is appropriate for</w:t>
      </w:r>
      <w:r>
        <w:t xml:space="preserve"> a given phenotype/question)</w:t>
      </w:r>
    </w:p>
    <w:p w14:paraId="2936666D" w14:textId="77777777" w:rsidR="00AD62BC" w:rsidRDefault="00000000">
      <w:pPr>
        <w:pStyle w:val="ListNumber"/>
      </w:pPr>
      <w:r>
        <w:t>Behavioral phenotypes (learning/memory, motor, anxiety, seizure)</w:t>
      </w:r>
    </w:p>
    <w:p w14:paraId="27042610" w14:textId="2CA337C2" w:rsidR="00AD62BC" w:rsidRDefault="00000000">
      <w:pPr>
        <w:pStyle w:val="ListNumber"/>
      </w:pPr>
      <w:r>
        <w:t xml:space="preserve">Hsa21 gene dosage &amp; orthologs (e.g., </w:t>
      </w:r>
      <w:r>
        <w:rPr>
          <w:i/>
        </w:rPr>
        <w:t>Dyrk1a</w:t>
      </w:r>
      <w:r>
        <w:t xml:space="preserve">, </w:t>
      </w:r>
      <w:r>
        <w:rPr>
          <w:i/>
        </w:rPr>
        <w:t>App</w:t>
      </w:r>
      <w:r>
        <w:t xml:space="preserve">, </w:t>
      </w:r>
      <w:r>
        <w:rPr>
          <w:i/>
        </w:rPr>
        <w:t>Runx1</w:t>
      </w:r>
      <w:r>
        <w:t>, trisomic region contributions)</w:t>
      </w:r>
    </w:p>
    <w:p w14:paraId="6534EBB5" w14:textId="77777777" w:rsidR="00AD62BC" w:rsidRDefault="00000000">
      <w:pPr>
        <w:pStyle w:val="ListNumber"/>
      </w:pPr>
      <w:r>
        <w:t>Pharmacological / cognitive interventions (memantine, EGCG, fluoxetine, etc.)</w:t>
      </w:r>
    </w:p>
    <w:p w14:paraId="3A436BED" w14:textId="77777777" w:rsidR="00AD62BC" w:rsidRDefault="00000000">
      <w:pPr>
        <w:pStyle w:val="ListNumber"/>
      </w:pPr>
      <w:r>
        <w:t>Experimental design (controls, sex as biological variable, age/stage)</w:t>
      </w:r>
    </w:p>
    <w:p w14:paraId="47902F86" w14:textId="77777777" w:rsidR="00AD62BC" w:rsidRDefault="00000000">
      <w:pPr>
        <w:pStyle w:val="ListNumber"/>
      </w:pPr>
      <w:r>
        <w:t>ARRIVE-relevant reporting (what must be reported for a DS study)</w:t>
      </w:r>
    </w:p>
    <w:p w14:paraId="017C0C03" w14:textId="4C58DFB0" w:rsidR="00AD62BC" w:rsidRDefault="00000000">
      <w:pPr>
        <w:pStyle w:val="ListNumber"/>
      </w:pPr>
      <w:r>
        <w:rPr>
          <w:b/>
        </w:rPr>
        <w:lastRenderedPageBreak/>
        <w:t>Anti-hallucination probes (~5):</w:t>
      </w:r>
      <w:r>
        <w:t xml:space="preserve"> a fabricated model name, a non-existent PMID, a real gene with a false claim, and a recent paper outside the bibliography window </w:t>
      </w:r>
      <w:r w:rsidR="001B048E">
        <w:t>–</w:t>
      </w:r>
      <w:r>
        <w:t xml:space="preserve"> to measure fabrication tendency and bibliography-coverage limits.</w:t>
      </w:r>
    </w:p>
    <w:p w14:paraId="0EE58AE3" w14:textId="77777777" w:rsidR="00AD62BC" w:rsidRDefault="00000000">
      <w:pPr>
        <w:spacing w:after="160" w:line="300" w:lineRule="exact"/>
      </w:pPr>
      <w:r>
        <w:t>Query types within each domain: factual recall, synthesis/comparison, recommendation, and citation-heavy.</w:t>
      </w:r>
    </w:p>
    <w:p w14:paraId="170DD7FF" w14:textId="1B8E61A2" w:rsidR="00AD62BC" w:rsidRDefault="00000000">
      <w:pPr>
        <w:spacing w:after="160" w:line="300" w:lineRule="exact"/>
      </w:pPr>
      <w:r>
        <w:rPr>
          <w:b/>
        </w:rPr>
        <w:t xml:space="preserve">Track B: </w:t>
      </w:r>
      <w:r w:rsidR="001B048E">
        <w:rPr>
          <w:b/>
        </w:rPr>
        <w:t>On-ground</w:t>
      </w:r>
      <w:r>
        <w:rPr>
          <w:b/>
        </w:rPr>
        <w:t xml:space="preserve"> </w:t>
      </w:r>
      <w:r w:rsidR="001B048E">
        <w:rPr>
          <w:b/>
        </w:rPr>
        <w:t xml:space="preserve">validation </w:t>
      </w:r>
      <w:r>
        <w:rPr>
          <w:b/>
        </w:rPr>
        <w:t>track (2 real questions/person)</w:t>
      </w:r>
      <w:r>
        <w:t xml:space="preserve"> </w:t>
      </w:r>
      <w:r w:rsidR="001B048E">
        <w:t>–</w:t>
      </w:r>
      <w:r>
        <w:t xml:space="preserve"> each researcher submits 2 genuine current questions from their own work. Scored with the same rubric;</w:t>
      </w:r>
      <w:r w:rsidR="001B048E">
        <w:t xml:space="preserve"> </w:t>
      </w:r>
      <w:r>
        <w:t>supplement</w:t>
      </w:r>
      <w:r w:rsidR="001B048E">
        <w:t>al evidence for “in-the-wild” use;</w:t>
      </w:r>
      <w:r>
        <w:t xml:space="preserve"> </w:t>
      </w:r>
      <w:r w:rsidR="001B048E">
        <w:t xml:space="preserve">will </w:t>
      </w:r>
      <w:r>
        <w:t xml:space="preserve">not </w:t>
      </w:r>
      <w:r w:rsidR="001B048E">
        <w:t xml:space="preserve">be used </w:t>
      </w:r>
      <w:r>
        <w:t>for cross-query statistics.</w:t>
      </w:r>
    </w:p>
    <w:p w14:paraId="09241317" w14:textId="06B5E0D5" w:rsidR="00AD62BC" w:rsidRDefault="00000000">
      <w:pPr>
        <w:spacing w:after="160" w:line="300" w:lineRule="exact"/>
      </w:pPr>
      <w:r>
        <w:rPr>
          <w:b/>
        </w:rPr>
        <w:t>Track C: Deep Dive (~8 queries)</w:t>
      </w:r>
      <w:r>
        <w:t xml:space="preserve"> </w:t>
      </w:r>
      <w:r w:rsidR="001B048E">
        <w:t>–</w:t>
      </w:r>
      <w:r>
        <w:t xml:space="preserve"> </w:t>
      </w:r>
      <w:r w:rsidR="007B1690">
        <w:t>t</w:t>
      </w:r>
      <w:r>
        <w:t xml:space="preserve">ests the Deep Dive </w:t>
      </w:r>
      <w:r w:rsidR="001B048E">
        <w:t>mode</w:t>
      </w:r>
      <w:r>
        <w:t>:</w:t>
      </w:r>
    </w:p>
    <w:p w14:paraId="47FD1316" w14:textId="7C4490BA" w:rsidR="00AD62BC" w:rsidRDefault="00000000">
      <w:pPr>
        <w:pStyle w:val="ListBullet"/>
      </w:pPr>
      <w:r>
        <w:rPr>
          <w:b/>
        </w:rPr>
        <w:t>Suggestion-trigger logic (DD-1 to DD-3, Deep Dive OFF):</w:t>
      </w:r>
      <w:r>
        <w:t xml:space="preserve"> does the</w:t>
      </w:r>
      <w:r w:rsidR="001B048E">
        <w:t xml:space="preserve"> </w:t>
      </w:r>
      <w:r w:rsidR="00AE431F">
        <w:t xml:space="preserve">lightbulb </w:t>
      </w:r>
      <w:r>
        <w:t>💡 suggestion appear only when the user asks about 1</w:t>
      </w:r>
      <w:r w:rsidR="001B048E">
        <w:t>-</w:t>
      </w:r>
      <w:r>
        <w:t xml:space="preserve">5 specific </w:t>
      </w:r>
      <w:r w:rsidR="001B048E">
        <w:t>open access (</w:t>
      </w:r>
      <w:r>
        <w:t>OA</w:t>
      </w:r>
      <w:r w:rsidR="001B048E">
        <w:t>)</w:t>
      </w:r>
      <w:r>
        <w:t xml:space="preserve"> papers (and not for general questions or 6+ papers)?</w:t>
      </w:r>
    </w:p>
    <w:p w14:paraId="52D21E40" w14:textId="036CBE38" w:rsidR="00AD62BC" w:rsidRDefault="00000000">
      <w:pPr>
        <w:pStyle w:val="ListBullet"/>
      </w:pPr>
      <w:r>
        <w:rPr>
          <w:b/>
        </w:rPr>
        <w:t>Verbatim extraction (DD-4 to DD-6, Deep Dive ON, OA paper):</w:t>
      </w:r>
      <w:r>
        <w:t xml:space="preserve"> does the model quote Results/Methods/Figure Legends from the actual PMC full text, with correct source labels and all numerical values extracted?</w:t>
      </w:r>
    </w:p>
    <w:p w14:paraId="61DF6AF1" w14:textId="09EA3531" w:rsidR="00AD62BC" w:rsidRDefault="00000000">
      <w:pPr>
        <w:pStyle w:val="ListBullet"/>
      </w:pPr>
      <w:r>
        <w:rPr>
          <w:b/>
        </w:rPr>
        <w:t>Non-OA refusal + "not stated" discipline</w:t>
      </w:r>
      <w:r w:rsidR="001B048E">
        <w:rPr>
          <w:b/>
        </w:rPr>
        <w:t>d behavior</w:t>
      </w:r>
      <w:r>
        <w:rPr>
          <w:b/>
        </w:rPr>
        <w:t xml:space="preserve"> (DD-7 to DD-8, Deep Dive ON):</w:t>
      </w:r>
      <w:r>
        <w:t xml:space="preserve"> does it refuse section-level detail for non-OA papers and say "Not stated in the available text" for absent values rather than fabricating?</w:t>
      </w:r>
    </w:p>
    <w:p w14:paraId="53169CC1" w14:textId="4F77333F" w:rsidR="00AD62BC" w:rsidRDefault="00000000">
      <w:pPr>
        <w:pStyle w:val="ListBullet"/>
      </w:pPr>
      <w:r>
        <w:rPr>
          <w:b/>
        </w:rPr>
        <w:t>Optional edge cases (DD-9 to DD-10):</w:t>
      </w:r>
      <w:r>
        <w:t xml:space="preserve"> named-only paper (no numeric PMID </w:t>
      </w:r>
      <w:r w:rsidR="001B048E">
        <w:t>–</w:t>
      </w:r>
      <w:r>
        <w:t xml:space="preserve"> focus detection may fail), and &gt;5 PMIDs (only first 5 get focus).</w:t>
      </w:r>
    </w:p>
    <w:p w14:paraId="258885F6" w14:textId="2EECC868" w:rsidR="00AD62BC" w:rsidRDefault="00885EAD">
      <w:pPr>
        <w:pStyle w:val="ListBullet"/>
      </w:pPr>
      <w:r>
        <w:rPr>
          <w:b/>
        </w:rPr>
        <w:t>High rigor</w:t>
      </w:r>
      <w:r w:rsidR="00000000">
        <w:rPr>
          <w:b/>
        </w:rPr>
        <w:t xml:space="preserve"> standard:</w:t>
      </w:r>
      <w:r w:rsidR="00000000">
        <w:t xml:space="preserve"> verifiers compare every quote and number against the actual PMC full text. Verbatim/numerical fabrication</w:t>
      </w:r>
      <w:r w:rsidR="007B1690">
        <w:t xml:space="preserve"> =</w:t>
      </w:r>
      <w:r w:rsidR="00000000">
        <w:t xml:space="preserve"> automatic </w:t>
      </w:r>
      <w:r w:rsidR="007B1690">
        <w:t>high priority for fixing</w:t>
      </w:r>
      <w:r w:rsidR="00000000">
        <w:t>.</w:t>
      </w:r>
    </w:p>
    <w:p w14:paraId="0187ECC9" w14:textId="77777777" w:rsidR="00AD62BC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>Rubric (1–5 per dimension, per query)</w:t>
      </w:r>
    </w:p>
    <w:tbl>
      <w:tblPr>
        <w:tblW w:w="0" w:type="auto"/>
        <w:jc w:val="center"/>
        <w:tblBorders>
          <w:top w:val="single" w:sz="4" w:space="0" w:color="D5CFC5"/>
          <w:left w:val="single" w:sz="4" w:space="0" w:color="D5CFC5"/>
          <w:bottom w:val="single" w:sz="4" w:space="0" w:color="D5CFC5"/>
          <w:right w:val="single" w:sz="4" w:space="0" w:color="D5CFC5"/>
          <w:insideH w:val="single" w:sz="4" w:space="0" w:color="D5CFC5"/>
          <w:insideV w:val="single" w:sz="4" w:space="0" w:color="D5CFC5"/>
        </w:tblBorders>
        <w:tblLook w:val="04A0" w:firstRow="1" w:lastRow="0" w:firstColumn="1" w:lastColumn="0" w:noHBand="0" w:noVBand="1"/>
      </w:tblPr>
      <w:tblGrid>
        <w:gridCol w:w="3116"/>
        <w:gridCol w:w="3118"/>
        <w:gridCol w:w="3116"/>
      </w:tblGrid>
      <w:tr w:rsidR="00AD62BC" w14:paraId="3C943834" w14:textId="77777777">
        <w:trPr>
          <w:jc w:val="center"/>
        </w:trPr>
        <w:tc>
          <w:tcPr>
            <w:tcW w:w="312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39A42" w14:textId="77777777" w:rsidR="00AD62BC" w:rsidRDefault="00000000">
            <w:r>
              <w:rPr>
                <w:b/>
                <w:color w:val="FFFFFF"/>
                <w:sz w:val="20"/>
              </w:rPr>
              <w:t>Dimension</w:t>
            </w:r>
          </w:p>
        </w:tc>
        <w:tc>
          <w:tcPr>
            <w:tcW w:w="312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1BB81" w14:textId="77777777" w:rsidR="00AD62BC" w:rsidRDefault="00000000">
            <w:r>
              <w:rPr>
                <w:b/>
                <w:color w:val="FFFFFF"/>
                <w:sz w:val="20"/>
              </w:rPr>
              <w:t>1</w:t>
            </w:r>
          </w:p>
        </w:tc>
        <w:tc>
          <w:tcPr>
            <w:tcW w:w="3120" w:type="dxa"/>
            <w:shd w:val="clear" w:color="auto" w:fill="D4A0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2DE3" w14:textId="77777777" w:rsidR="00AD62BC" w:rsidRDefault="00000000">
            <w:r>
              <w:rPr>
                <w:b/>
                <w:color w:val="FFFFFF"/>
                <w:sz w:val="20"/>
              </w:rPr>
              <w:t>5</w:t>
            </w:r>
          </w:p>
        </w:tc>
      </w:tr>
      <w:tr w:rsidR="00AD62BC" w14:paraId="67DFEFCE" w14:textId="77777777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CFB75" w14:textId="77777777" w:rsidR="00AD62BC" w:rsidRDefault="00000000">
            <w:r>
              <w:rPr>
                <w:sz w:val="20"/>
              </w:rPr>
              <w:t>Factual accuracy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785CE" w14:textId="77777777" w:rsidR="00AD62BC" w:rsidRDefault="00000000">
            <w:r>
              <w:rPr>
                <w:sz w:val="20"/>
              </w:rPr>
              <w:t>Major errors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5028F" w14:textId="77777777" w:rsidR="00AD62BC" w:rsidRDefault="00000000">
            <w:r>
              <w:rPr>
                <w:sz w:val="20"/>
              </w:rPr>
              <w:t>Fully correct</w:t>
            </w:r>
          </w:p>
        </w:tc>
      </w:tr>
      <w:tr w:rsidR="00AD62BC" w14:paraId="6664220D" w14:textId="77777777">
        <w:trPr>
          <w:jc w:val="center"/>
        </w:trPr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F9319" w14:textId="77777777" w:rsidR="00AD62BC" w:rsidRDefault="00000000">
            <w:r>
              <w:rPr>
                <w:sz w:val="20"/>
              </w:rPr>
              <w:t>Citation validity</w:t>
            </w:r>
          </w:p>
        </w:tc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AD0B8" w14:textId="77777777" w:rsidR="00AD62BC" w:rsidRDefault="00000000">
            <w:r>
              <w:rPr>
                <w:sz w:val="20"/>
              </w:rPr>
              <w:t>Cited PMIDs missing/unsupported</w:t>
            </w:r>
          </w:p>
        </w:tc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5E3E2" w14:textId="77777777" w:rsidR="00AD62BC" w:rsidRDefault="00000000">
            <w:r>
              <w:rPr>
                <w:sz w:val="20"/>
              </w:rPr>
              <w:t>All PMIDs exist and support claims</w:t>
            </w:r>
          </w:p>
        </w:tc>
      </w:tr>
      <w:tr w:rsidR="00AD62BC" w14:paraId="0190E4FD" w14:textId="77777777">
        <w:trPr>
          <w:jc w:val="center"/>
        </w:trPr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B3B78" w14:textId="77777777" w:rsidR="00AD62BC" w:rsidRDefault="00000000">
            <w:r>
              <w:rPr>
                <w:sz w:val="20"/>
              </w:rPr>
              <w:t>Completeness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52FE7" w14:textId="77777777" w:rsidR="00AD62BC" w:rsidRDefault="00000000">
            <w:r>
              <w:rPr>
                <w:sz w:val="20"/>
              </w:rPr>
              <w:t>Key papers/concepts omitted</w:t>
            </w:r>
          </w:p>
        </w:tc>
        <w:tc>
          <w:tcPr>
            <w:tcW w:w="312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B8B6E" w14:textId="77777777" w:rsidR="00AD62BC" w:rsidRDefault="00000000">
            <w:r>
              <w:rPr>
                <w:sz w:val="20"/>
              </w:rPr>
              <w:t>Covers canonical + recent literature</w:t>
            </w:r>
          </w:p>
        </w:tc>
      </w:tr>
      <w:tr w:rsidR="00AD62BC" w14:paraId="7EBF78DF" w14:textId="77777777">
        <w:trPr>
          <w:jc w:val="center"/>
        </w:trPr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D7236" w14:textId="77777777" w:rsidR="00AD62BC" w:rsidRDefault="00000000">
            <w:r>
              <w:rPr>
                <w:sz w:val="20"/>
              </w:rPr>
              <w:t>DS-preclinical relevance</w:t>
            </w:r>
          </w:p>
        </w:tc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5337" w14:textId="77777777" w:rsidR="00AD62BC" w:rsidRDefault="00000000">
            <w:r>
              <w:rPr>
                <w:sz w:val="20"/>
              </w:rPr>
              <w:t>Generic / off-target</w:t>
            </w:r>
          </w:p>
        </w:tc>
        <w:tc>
          <w:tcPr>
            <w:tcW w:w="3120" w:type="dxa"/>
            <w:shd w:val="clear" w:color="auto" w:fill="F9F7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C42E7" w14:textId="77777777" w:rsidR="00AD62BC" w:rsidRDefault="00000000">
            <w:r>
              <w:rPr>
                <w:sz w:val="20"/>
              </w:rPr>
              <w:t>Specific and actionable for DS rodent work</w:t>
            </w:r>
          </w:p>
        </w:tc>
      </w:tr>
    </w:tbl>
    <w:p w14:paraId="128D04DE" w14:textId="77777777" w:rsidR="00AD62BC" w:rsidRDefault="00AD62BC">
      <w:pPr>
        <w:spacing w:after="80"/>
      </w:pPr>
    </w:p>
    <w:p w14:paraId="470063E2" w14:textId="7B6DC68B" w:rsidR="00AD62BC" w:rsidRDefault="00000000">
      <w:pPr>
        <w:spacing w:after="160" w:line="300" w:lineRule="exact"/>
      </w:pPr>
      <w:r>
        <w:t xml:space="preserve">Plus a binary </w:t>
      </w:r>
      <w:r>
        <w:rPr>
          <w:b/>
        </w:rPr>
        <w:t>Hallucination flag</w:t>
      </w:r>
      <w:r>
        <w:t xml:space="preserve">: any fabricated PMID, unsupported claim, or invented model/gene association </w:t>
      </w:r>
      <w:r w:rsidR="007B1690" w:rsidRPr="007B1690">
        <w:rPr>
          <w:rFonts w:ascii="Cambria Math" w:hAnsi="Cambria Math" w:cs="Cambria Math"/>
        </w:rPr>
        <w:t>⇒</w:t>
      </w:r>
      <w:r>
        <w:t xml:space="preserve"> flag = 1.</w:t>
      </w:r>
    </w:p>
    <w:p w14:paraId="7504A785" w14:textId="617D6ED7" w:rsidR="00AD62BC" w:rsidRDefault="007B1690">
      <w:pPr>
        <w:pStyle w:val="Heading3"/>
        <w:spacing w:before="240" w:after="120"/>
      </w:pPr>
      <w:r>
        <w:rPr>
          <w:rFonts w:ascii="Arial" w:hAnsi="Arial"/>
          <w:color w:val="111111"/>
        </w:rPr>
        <w:lastRenderedPageBreak/>
        <w:t>High-rigor</w:t>
      </w:r>
      <w:r w:rsidR="00000000">
        <w:rPr>
          <w:rFonts w:ascii="Arial" w:hAnsi="Arial"/>
          <w:color w:val="111111"/>
        </w:rPr>
        <w:t xml:space="preserve"> verification </w:t>
      </w:r>
      <w:r w:rsidR="001B048E">
        <w:rPr>
          <w:rFonts w:ascii="Arial" w:hAnsi="Arial"/>
          <w:color w:val="111111"/>
        </w:rPr>
        <w:t>–</w:t>
      </w:r>
      <w:r w:rsidR="00000000">
        <w:rPr>
          <w:rFonts w:ascii="Arial" w:hAnsi="Arial"/>
          <w:color w:val="111111"/>
        </w:rPr>
        <w:t xml:space="preserve"> tiered</w:t>
      </w:r>
    </w:p>
    <w:p w14:paraId="4E9B9206" w14:textId="382275FD" w:rsidR="00AD62BC" w:rsidRDefault="00000000">
      <w:pPr>
        <w:pStyle w:val="ListBullet"/>
      </w:pPr>
      <w:r>
        <w:rPr>
          <w:b/>
        </w:rPr>
        <w:t>Tier 1 (independent re-synthesis, 8 queries):</w:t>
      </w:r>
      <w:r>
        <w:t xml:space="preserve"> drawn from the structured bank, weighted toward synthesis/recommendation and anti-hallucination prob</w:t>
      </w:r>
      <w:r w:rsidR="007B1690">
        <w:t>ing</w:t>
      </w:r>
      <w:r>
        <w:t xml:space="preserve">. Independent </w:t>
      </w:r>
      <w:r w:rsidR="007B1690">
        <w:t>v</w:t>
      </w:r>
      <w:r>
        <w:t xml:space="preserve">erifier runs their own PubMed search, writes an independent answer, then a blinded comparison scores agreement on facts </w:t>
      </w:r>
      <w:r w:rsidR="007B1690">
        <w:t>and</w:t>
      </w:r>
      <w:r>
        <w:t xml:space="preserve"> citations. </w:t>
      </w:r>
      <w:r w:rsidR="007B1690">
        <w:t>This c</w:t>
      </w:r>
      <w:r>
        <w:t>aptures omissions</w:t>
      </w:r>
      <w:r w:rsidR="007B1690">
        <w:t xml:space="preserve"> in addition to potential</w:t>
      </w:r>
      <w:r>
        <w:t xml:space="preserve"> fabrication.</w:t>
      </w:r>
    </w:p>
    <w:p w14:paraId="413DE1FF" w14:textId="77777777" w:rsidR="00AD62BC" w:rsidRDefault="00000000">
      <w:pPr>
        <w:pStyle w:val="ListBullet"/>
      </w:pPr>
      <w:r>
        <w:rPr>
          <w:b/>
        </w:rPr>
        <w:t>Tier 2 (citation-only verification, remaining ~17 structured + all wild):</w:t>
      </w:r>
      <w:r>
        <w:t xml:space="preserve"> verifier confirms each cited PMID exists (PubMed lookup) and that the paper supports the specific claim. Flags unsupported/fabricated citations. Faster; catches hallucination but not omissions.</w:t>
      </w:r>
    </w:p>
    <w:p w14:paraId="7E13CA1A" w14:textId="77777777" w:rsidR="00AD62BC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>Metrics reported</w:t>
      </w:r>
    </w:p>
    <w:p w14:paraId="583D38D0" w14:textId="77777777" w:rsidR="00AD62BC" w:rsidRDefault="00000000">
      <w:pPr>
        <w:pStyle w:val="ListBullet"/>
      </w:pPr>
      <w:r>
        <w:t>% answers with ≥1 hallucinated citation (overall + per domain)</w:t>
      </w:r>
    </w:p>
    <w:p w14:paraId="3FB956A9" w14:textId="77777777" w:rsidR="00AD62BC" w:rsidRDefault="00000000">
      <w:pPr>
        <w:pStyle w:val="ListBullet"/>
      </w:pPr>
      <w:r>
        <w:t>% citations valid (exist AND support claim)</w:t>
      </w:r>
    </w:p>
    <w:p w14:paraId="443E55BB" w14:textId="77777777" w:rsidR="00AD62BC" w:rsidRDefault="00000000">
      <w:pPr>
        <w:pStyle w:val="ListBullet"/>
      </w:pPr>
      <w:r>
        <w:t>Mean rubric dimension scores per domain</w:t>
      </w:r>
    </w:p>
    <w:p w14:paraId="266BB396" w14:textId="77777777" w:rsidR="00AD62BC" w:rsidRDefault="00000000">
      <w:pPr>
        <w:pStyle w:val="ListBullet"/>
      </w:pPr>
      <w:r>
        <w:t>Tier-1 factual agreement rate (LLM vs independent synthesis)</w:t>
      </w:r>
    </w:p>
    <w:p w14:paraId="0CD5545E" w14:textId="77777777" w:rsidR="00AD62BC" w:rsidRDefault="00000000">
      <w:pPr>
        <w:pStyle w:val="ListBullet"/>
      </w:pPr>
      <w:r>
        <w:rPr>
          <w:b/>
        </w:rPr>
        <w:t>Deep Dive:</w:t>
      </w:r>
      <w:r>
        <w:t xml:space="preserve"> suggestion-trigger accuracy (DD-1 to DD-3); mean verbatim-fidelity / numerical-accuracy / source-labeling scores (DD-4 to DD-8); not-stated-discipline and non-OA-refusal pass rates; count of verbatim/numerical fabrications (each = P0)</w:t>
      </w:r>
    </w:p>
    <w:p w14:paraId="6F124993" w14:textId="77777777" w:rsidR="00AD62BC" w:rsidRDefault="00000000">
      <w:pPr>
        <w:pStyle w:val="ListBullet"/>
      </w:pPr>
      <w:r>
        <w:t>Bug list prioritized P0 (blocks use) / P1 (degrades) / P2 (polish)</w:t>
      </w:r>
    </w:p>
    <w:p w14:paraId="2B9D8BC8" w14:textId="77777777" w:rsidR="00AD62BC" w:rsidRDefault="00AD62BC">
      <w:pPr>
        <w:pBdr>
          <w:bottom w:val="single" w:sz="6" w:space="1" w:color="D4A04A"/>
        </w:pBdr>
        <w:spacing w:before="80"/>
      </w:pPr>
    </w:p>
    <w:p w14:paraId="56084967" w14:textId="1F964A1E" w:rsidR="00AD62B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>Timeline (</w:t>
      </w:r>
      <w:r w:rsidR="00C6113B">
        <w:rPr>
          <w:rFonts w:ascii="Arial" w:hAnsi="Arial"/>
          <w:color w:val="111111"/>
        </w:rPr>
        <w:t xml:space="preserve">Standard setup – </w:t>
      </w:r>
      <w:r>
        <w:rPr>
          <w:rFonts w:ascii="Arial" w:hAnsi="Arial"/>
          <w:color w:val="111111"/>
        </w:rPr>
        <w:t xml:space="preserve">10 working days, </w:t>
      </w:r>
      <w:r w:rsidR="007B1690">
        <w:rPr>
          <w:rFonts w:ascii="Arial" w:hAnsi="Arial"/>
          <w:color w:val="111111"/>
        </w:rPr>
        <w:t>~</w:t>
      </w:r>
      <w:r>
        <w:rPr>
          <w:rFonts w:ascii="Arial" w:hAnsi="Arial"/>
          <w:color w:val="111111"/>
        </w:rPr>
        <w:t>30 min/day)</w:t>
      </w:r>
    </w:p>
    <w:p w14:paraId="16F4D4C7" w14:textId="77777777" w:rsidR="00AD62BC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>Week 1</w:t>
      </w:r>
    </w:p>
    <w:p w14:paraId="3F7D352F" w14:textId="08917821" w:rsidR="00AD62BC" w:rsidRDefault="00000000">
      <w:pPr>
        <w:pStyle w:val="ListBullet"/>
      </w:pPr>
      <w:r>
        <w:rPr>
          <w:b/>
        </w:rPr>
        <w:t>Structured bank execution (30 min/day).</w:t>
      </w:r>
      <w:r>
        <w:t xml:space="preserve"> Scorers run ~2 assigned Track-A queries/day on the default model, record answers, score rubric, perform Tier-2 citation verification. </w:t>
      </w:r>
      <w:r w:rsidR="00F159B0">
        <w:t xml:space="preserve">Daily </w:t>
      </w:r>
      <w:r>
        <w:t>10-min async check-in</w:t>
      </w:r>
      <w:r w:rsidR="00F159B0">
        <w:t xml:space="preserve"> and progress updates via Zulip</w:t>
      </w:r>
      <w:r>
        <w:t>.</w:t>
      </w:r>
    </w:p>
    <w:p w14:paraId="416E1488" w14:textId="02760889" w:rsidR="00AD62BC" w:rsidRDefault="00000000">
      <w:pPr>
        <w:pStyle w:val="ListBullet"/>
      </w:pPr>
      <w:r>
        <w:rPr>
          <w:b/>
        </w:rPr>
        <w:t xml:space="preserve">Day 4 </w:t>
      </w:r>
      <w:r w:rsidR="001B048E">
        <w:rPr>
          <w:b/>
        </w:rPr>
        <w:t>–</w:t>
      </w:r>
      <w:r>
        <w:rPr>
          <w:b/>
        </w:rPr>
        <w:t xml:space="preserve"> Tier-1 </w:t>
      </w:r>
      <w:r w:rsidR="00885EAD">
        <w:rPr>
          <w:b/>
        </w:rPr>
        <w:t>high-rigor</w:t>
      </w:r>
      <w:r>
        <w:rPr>
          <w:b/>
        </w:rPr>
        <w:t xml:space="preserve"> standard + Deep Dive suggestion tests (30 min).</w:t>
      </w:r>
      <w:r>
        <w:t xml:space="preserve"> Independent Verifiers begin PubMed re-synthesis on Tier-1 queries. Scorers run DD-1 to DD-3 (Deep Dive OFF suggestion-trigger tests </w:t>
      </w:r>
      <w:r w:rsidR="001B048E">
        <w:t>–</w:t>
      </w:r>
      <w:r>
        <w:t xml:space="preserve"> quick, ~5 min each) and note which PMIDs are OA-tagged for use in DD-4 to DD-6.</w:t>
      </w:r>
    </w:p>
    <w:p w14:paraId="371671AF" w14:textId="5D40C5B5" w:rsidR="00AD62BC" w:rsidRDefault="00000000">
      <w:pPr>
        <w:pStyle w:val="ListBullet"/>
      </w:pPr>
      <w:r>
        <w:rPr>
          <w:b/>
        </w:rPr>
        <w:t xml:space="preserve">Day 5 </w:t>
      </w:r>
      <w:r w:rsidR="001B048E">
        <w:rPr>
          <w:b/>
        </w:rPr>
        <w:t>–</w:t>
      </w:r>
      <w:r>
        <w:rPr>
          <w:b/>
        </w:rPr>
        <w:t xml:space="preserve"> Week-1 sync (30 min).</w:t>
      </w:r>
      <w:r>
        <w:t xml:space="preserve"> Review aggregate scores so far, triage surfaced bugs, calibrate any rubric drift, confirm Tier-1 comparison + Deep Dive extraction assignments for Week 2.</w:t>
      </w:r>
    </w:p>
    <w:p w14:paraId="73141CF7" w14:textId="77777777" w:rsidR="00AD62BC" w:rsidRDefault="00000000">
      <w:pPr>
        <w:pStyle w:val="Heading3"/>
        <w:spacing w:before="240" w:after="120"/>
      </w:pPr>
      <w:r>
        <w:rPr>
          <w:rFonts w:ascii="Arial" w:hAnsi="Arial"/>
          <w:color w:val="111111"/>
        </w:rPr>
        <w:t>Week 2</w:t>
      </w:r>
    </w:p>
    <w:p w14:paraId="65A81A20" w14:textId="6C9F8B5F" w:rsidR="00AD62BC" w:rsidRDefault="00000000">
      <w:pPr>
        <w:pStyle w:val="ListBullet"/>
      </w:pPr>
      <w:r>
        <w:rPr>
          <w:b/>
        </w:rPr>
        <w:t xml:space="preserve">Day 6 </w:t>
      </w:r>
      <w:r w:rsidR="001B048E">
        <w:rPr>
          <w:b/>
        </w:rPr>
        <w:t>–</w:t>
      </w:r>
      <w:r>
        <w:rPr>
          <w:b/>
        </w:rPr>
        <w:t xml:space="preserve"> Deep Dive extraction + Wild track (30 min).</w:t>
      </w:r>
      <w:r>
        <w:t xml:space="preserve"> Assigned scorers run DD-4 to DD-6 (Deep Dive ON, verbatim extraction against PMC </w:t>
      </w:r>
      <w:r w:rsidR="001B048E">
        <w:t>–</w:t>
      </w:r>
      <w:r>
        <w:t xml:space="preserve"> heaviest queries, ~20 min each, so 1–2 per scorer). Others begin their first wild-track question (Track B) with rubric + Tier-2 verification. Verifier/lead begins blinded Tier-1 comparison scoring.</w:t>
      </w:r>
    </w:p>
    <w:p w14:paraId="7CFF3B20" w14:textId="424361FE" w:rsidR="00AD62BC" w:rsidRDefault="00000000">
      <w:pPr>
        <w:pStyle w:val="ListBullet"/>
      </w:pPr>
      <w:r>
        <w:rPr>
          <w:b/>
        </w:rPr>
        <w:lastRenderedPageBreak/>
        <w:t xml:space="preserve">Day 7 </w:t>
      </w:r>
      <w:r w:rsidR="001B048E">
        <w:rPr>
          <w:b/>
        </w:rPr>
        <w:t>–</w:t>
      </w:r>
      <w:r>
        <w:rPr>
          <w:b/>
        </w:rPr>
        <w:t xml:space="preserve"> Deep Dive refusal + Wild track (30 min).</w:t>
      </w:r>
      <w:r>
        <w:t xml:space="preserve"> Run DD-7 to DD-8 (non-OA refusal + not-stated discipline). Second wild-track question per researcher. Complete Tier-1 comparison scoring; reconcile discrepancies; record agreement metrics. Optional DD-9/DD-10 edge cases if time permits.</w:t>
      </w:r>
    </w:p>
    <w:p w14:paraId="668C4457" w14:textId="2FCD7556" w:rsidR="00AD62BC" w:rsidRDefault="00000000">
      <w:pPr>
        <w:pStyle w:val="ListBullet"/>
      </w:pPr>
      <w:r>
        <w:rPr>
          <w:b/>
        </w:rPr>
        <w:t xml:space="preserve">Day 8 </w:t>
      </w:r>
      <w:r w:rsidR="001B048E">
        <w:rPr>
          <w:b/>
        </w:rPr>
        <w:t>–</w:t>
      </w:r>
      <w:r>
        <w:rPr>
          <w:b/>
        </w:rPr>
        <w:t xml:space="preserve"> Buffer / catch-up (30 min).</w:t>
      </w:r>
      <w:r>
        <w:t xml:space="preserve"> Finish any outstanding queries, citation checks, or Deep Dive verbatim comparisons; final anti-hallucination probe review.</w:t>
      </w:r>
    </w:p>
    <w:p w14:paraId="2E26B86A" w14:textId="48B656F7" w:rsidR="00AD62BC" w:rsidRDefault="00000000">
      <w:pPr>
        <w:pStyle w:val="ListBullet"/>
      </w:pPr>
      <w:r>
        <w:rPr>
          <w:b/>
        </w:rPr>
        <w:t xml:space="preserve">Day 9 </w:t>
      </w:r>
      <w:r w:rsidR="001B048E">
        <w:rPr>
          <w:b/>
        </w:rPr>
        <w:t>–</w:t>
      </w:r>
      <w:r>
        <w:rPr>
          <w:b/>
        </w:rPr>
        <w:t xml:space="preserve"> Consolidation (30 min).</w:t>
      </w:r>
      <w:r>
        <w:t xml:space="preserve"> Test Lead aggregates all scores (standard + Deep Dive), computes metrics, finalizes prioritized bug list. Developer</w:t>
      </w:r>
      <w:r w:rsidR="00C514D0">
        <w:t xml:space="preserve"> </w:t>
      </w:r>
      <w:r>
        <w:t>files/reproduces all confirmed bugs as GitHub issues with steps-to-reproduce.</w:t>
      </w:r>
    </w:p>
    <w:p w14:paraId="1E7D892F" w14:textId="402313D1" w:rsidR="00AD62BC" w:rsidRDefault="00000000">
      <w:pPr>
        <w:pStyle w:val="ListBullet"/>
      </w:pPr>
      <w:r>
        <w:rPr>
          <w:b/>
        </w:rPr>
        <w:t xml:space="preserve">Day 10 </w:t>
      </w:r>
      <w:r w:rsidR="001B048E">
        <w:rPr>
          <w:b/>
        </w:rPr>
        <w:t>–</w:t>
      </w:r>
      <w:r>
        <w:rPr>
          <w:b/>
        </w:rPr>
        <w:t xml:space="preserve"> Report &amp; debrief (30 min).</w:t>
      </w:r>
      <w:r>
        <w:t xml:space="preserve"> Final consolidated report drafted (metrics + Deep Dive assessment + bug list + beta go/no-go recommendation). Joint debrief: top failure modes, recommended fixes, next-iteration priorities.</w:t>
      </w:r>
    </w:p>
    <w:p w14:paraId="51049F46" w14:textId="77777777" w:rsidR="00AD62BC" w:rsidRDefault="00AD62BC">
      <w:pPr>
        <w:pBdr>
          <w:bottom w:val="single" w:sz="6" w:space="1" w:color="D4A04A"/>
        </w:pBdr>
        <w:spacing w:before="80"/>
      </w:pPr>
    </w:p>
    <w:p w14:paraId="395F1A0B" w14:textId="77777777" w:rsidR="00AD62B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>Deliverables &amp; Acceptance Criteria</w:t>
      </w:r>
    </w:p>
    <w:p w14:paraId="1076FB21" w14:textId="77777777" w:rsidR="00AD62BC" w:rsidRDefault="00000000">
      <w:pPr>
        <w:pStyle w:val="ListNumber"/>
      </w:pPr>
      <w:r>
        <w:rPr>
          <w:b/>
        </w:rPr>
        <w:t>Consolidated testing report</w:t>
      </w:r>
      <w:r>
        <w:t xml:space="preserve"> (</w:t>
      </w:r>
      <w:r>
        <w:rPr>
          <w:rFonts w:ascii="Consolas" w:hAnsi="Consolas"/>
        </w:rPr>
        <w:t>report_T21RS_LLM_testing.doc</w:t>
      </w:r>
      <w:r>
        <w:t xml:space="preserve">): methods, metrics table, per-domain scores, Tier-1 agreement, hallucination rate, </w:t>
      </w:r>
      <w:r>
        <w:rPr>
          <w:b/>
        </w:rPr>
        <w:t>Deep Dive assessment</w:t>
      </w:r>
      <w:r>
        <w:t xml:space="preserve"> (suggestion-trigger accuracy, verbatim-fidelity/numerical-accuracy scores, fabrication count), prioritized bug list, beta-readiness recommendation.</w:t>
      </w:r>
    </w:p>
    <w:p w14:paraId="3F8CE061" w14:textId="77777777" w:rsidR="00AD62BC" w:rsidRDefault="00000000">
      <w:pPr>
        <w:pStyle w:val="ListNumber"/>
      </w:pPr>
      <w:r>
        <w:rPr>
          <w:b/>
        </w:rPr>
        <w:t>Scored query dataset</w:t>
      </w:r>
      <w:r>
        <w:t xml:space="preserve"> (</w:t>
      </w:r>
      <w:r>
        <w:rPr>
          <w:rFonts w:ascii="Consolas" w:hAnsi="Consolas"/>
        </w:rPr>
        <w:t>T21RS_scored_queries.csv</w:t>
      </w:r>
      <w:r>
        <w:t>): one row per query with rubric scores, hallucination flag, citation-validity counts, verifier ID, track, and Deep Dive columns.</w:t>
      </w:r>
    </w:p>
    <w:p w14:paraId="1A88B658" w14:textId="77777777" w:rsidR="00AD62BC" w:rsidRDefault="00000000">
      <w:pPr>
        <w:pStyle w:val="ListNumber"/>
      </w:pPr>
      <w:r>
        <w:rPr>
          <w:b/>
        </w:rPr>
        <w:t>GitHub issues</w:t>
      </w:r>
      <w:r>
        <w:t xml:space="preserve"> filed in </w:t>
      </w:r>
      <w:r>
        <w:rPr>
          <w:rFonts w:ascii="Consolas" w:hAnsi="Consolas"/>
        </w:rPr>
        <w:t>asathyanesan/ds-research-tool-test</w:t>
      </w:r>
      <w:r>
        <w:t xml:space="preserve"> for every confirmed bug, labeled P0/P1/P2 with reproduction steps.</w:t>
      </w:r>
    </w:p>
    <w:p w14:paraId="09C7FDED" w14:textId="77777777" w:rsidR="00AD62BC" w:rsidRDefault="00000000">
      <w:pPr>
        <w:spacing w:after="160" w:line="300" w:lineRule="exact"/>
      </w:pPr>
      <w:r>
        <w:rPr>
          <w:b/>
        </w:rPr>
        <w:t>Acceptance:</w:t>
      </w:r>
      <w:r>
        <w:t xml:space="preserve"> all ~25 structured queries scored; all 8 Tier-1 comparisons completed; ≥80% of wild-track queries scored; </w:t>
      </w:r>
      <w:r>
        <w:rPr>
          <w:b/>
        </w:rPr>
        <w:t>all 8 Deep Dive queries scored with verbatim verification completed for DD-4 to DD-6</w:t>
      </w:r>
      <w:r>
        <w:t>; bug list filed; report delivered by end of Day 10.</w:t>
      </w:r>
    </w:p>
    <w:p w14:paraId="58652A2A" w14:textId="77777777" w:rsidR="00AD62BC" w:rsidRDefault="00AD62BC">
      <w:pPr>
        <w:pBdr>
          <w:bottom w:val="single" w:sz="6" w:space="1" w:color="D4A04A"/>
        </w:pBdr>
        <w:spacing w:before="80"/>
      </w:pPr>
    </w:p>
    <w:p w14:paraId="3C0F6885" w14:textId="77777777" w:rsidR="00AD62BC" w:rsidRDefault="00000000">
      <w:pPr>
        <w:pStyle w:val="Heading2"/>
        <w:spacing w:before="320" w:after="160"/>
      </w:pPr>
      <w:r>
        <w:rPr>
          <w:rFonts w:ascii="Arial" w:hAnsi="Arial"/>
          <w:color w:val="111111"/>
        </w:rPr>
        <w:t>Assumptions</w:t>
      </w:r>
    </w:p>
    <w:p w14:paraId="3629994C" w14:textId="77777777" w:rsidR="00AD62BC" w:rsidRDefault="00000000">
      <w:pPr>
        <w:pStyle w:val="ListBullet"/>
      </w:pPr>
      <w:r>
        <w:t>Default model is fixed for the test window (no mid-test model/config changes); UD confirms and records the exact model + version used.</w:t>
      </w:r>
    </w:p>
    <w:p w14:paraId="74EAD06C" w14:textId="77777777" w:rsidR="00AD62BC" w:rsidRDefault="00000000">
      <w:pPr>
        <w:pStyle w:val="ListBullet"/>
      </w:pPr>
      <w:r>
        <w:t>The 1,200+ bibliography is static during testing; any mid-test update is logged.</w:t>
      </w:r>
    </w:p>
    <w:p w14:paraId="6F4ABAF0" w14:textId="77777777" w:rsidR="00AD62BC" w:rsidRDefault="00000000">
      <w:pPr>
        <w:pStyle w:val="ListBullet"/>
      </w:pPr>
      <w:r>
        <w:t>Scorers have PubMed access and basic DS preclinical domain knowledge; undergrads handle only PMID-existence checks.</w:t>
      </w:r>
    </w:p>
    <w:p w14:paraId="20F28532" w14:textId="7650F910" w:rsidR="00AD62BC" w:rsidRDefault="00000000">
      <w:pPr>
        <w:pStyle w:val="ListBullet"/>
      </w:pPr>
      <w:r>
        <w:t xml:space="preserve">No compute/HPC resources required </w:t>
      </w:r>
      <w:r w:rsidR="001B048E">
        <w:t>–</w:t>
      </w:r>
      <w:r>
        <w:t xml:space="preserve"> this is human evaluation of a live web tool plus a shared spreadsheet and the repo issue tracker.</w:t>
      </w:r>
    </w:p>
    <w:p w14:paraId="12EC9A52" w14:textId="2A3B1C58" w:rsidR="00AD62BC" w:rsidRDefault="00000000">
      <w:pPr>
        <w:pStyle w:val="ListBullet"/>
      </w:pPr>
      <w:r>
        <w:t xml:space="preserve">30 min/day assumes focused effort; Day 8 is an explicit buffer so a missed day doesn't break the schedule. With the expanded team (~9 active testers), per-person load is ~3–4 </w:t>
      </w:r>
      <w:r>
        <w:lastRenderedPageBreak/>
        <w:t xml:space="preserve">queries </w:t>
      </w:r>
      <w:r w:rsidR="001B048E">
        <w:t>–</w:t>
      </w:r>
      <w:r>
        <w:t xml:space="preserve"> comfortable. If anyone drops out, the Test Lead redistributes their queries; the buffer day absorbs shortfalls.</w:t>
      </w:r>
    </w:p>
    <w:p w14:paraId="19E8F663" w14:textId="7E575709" w:rsidR="00AD62BC" w:rsidRDefault="00000000">
      <w:pPr>
        <w:pStyle w:val="ListBullet"/>
      </w:pPr>
      <w:r>
        <w:t xml:space="preserve">Deep Dive verbatim verification requires PMC Open Access access for the chosen OA papers; verifiers confirm OA status from the tool's own </w:t>
      </w:r>
      <w:r>
        <w:rPr>
          <w:rFonts w:ascii="Consolas" w:hAnsi="Consolas"/>
        </w:rPr>
        <w:t xml:space="preserve">[OA </w:t>
      </w:r>
      <w:r w:rsidR="001B048E">
        <w:rPr>
          <w:rFonts w:ascii="Consolas" w:hAnsi="Consolas"/>
        </w:rPr>
        <w:t>–</w:t>
      </w:r>
      <w:r>
        <w:rPr>
          <w:rFonts w:ascii="Consolas" w:hAnsi="Consolas"/>
        </w:rPr>
        <w:t xml:space="preserve"> full text available]</w:t>
      </w:r>
      <w:r>
        <w:t xml:space="preserve"> tags before running extraction tests.</w:t>
      </w:r>
    </w:p>
    <w:p w14:paraId="1940E917" w14:textId="26A47FC7" w:rsidR="00AD62BC" w:rsidRDefault="00000000">
      <w:pPr>
        <w:pStyle w:val="ListBullet"/>
      </w:pPr>
      <w:r>
        <w:t xml:space="preserve">Deep Dive focus detection relies on numeric PMIDs in the query (regex </w:t>
      </w:r>
      <w:r>
        <w:rPr>
          <w:rFonts w:ascii="Consolas" w:hAnsi="Consolas"/>
        </w:rPr>
        <w:t>\b\d{7,9}\b</w:t>
      </w:r>
      <w:r>
        <w:t xml:space="preserve">); named-only papers may not trigger focus tagging </w:t>
      </w:r>
      <w:r w:rsidR="001B048E">
        <w:t>–</w:t>
      </w:r>
      <w:r>
        <w:t xml:space="preserve"> DD-9 characterizes this known limitation rather than treating it as a bug.</w:t>
      </w:r>
    </w:p>
    <w:sectPr w:rsidR="00AD62B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D24C4" w14:textId="77777777" w:rsidR="00ED2FD1" w:rsidRDefault="00ED2FD1">
      <w:pPr>
        <w:spacing w:after="0" w:line="240" w:lineRule="auto"/>
      </w:pPr>
      <w:r>
        <w:separator/>
      </w:r>
    </w:p>
  </w:endnote>
  <w:endnote w:type="continuationSeparator" w:id="0">
    <w:p w14:paraId="7AFDCCDC" w14:textId="77777777" w:rsidR="00ED2FD1" w:rsidRDefault="00ED2F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0EF5" w14:textId="4CF8F670" w:rsidR="00AD62BC" w:rsidRDefault="00000000">
    <w:pPr>
      <w:pStyle w:val="Footer"/>
      <w:pBdr>
        <w:top w:val="single" w:sz="4" w:space="4" w:color="D5CFC5"/>
      </w:pBdr>
      <w:jc w:val="center"/>
    </w:pPr>
    <w:r>
      <w:fldChar w:fldCharType="begin"/>
    </w:r>
    <w:r>
      <w:instrText xml:space="preserve"> PAGE </w:instrText>
    </w:r>
    <w:r w:rsidR="003C4407">
      <w:fldChar w:fldCharType="separate"/>
    </w:r>
    <w:r w:rsidR="003C440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C7384" w14:textId="77777777" w:rsidR="00ED2FD1" w:rsidRDefault="00ED2FD1">
      <w:pPr>
        <w:spacing w:after="0" w:line="240" w:lineRule="auto"/>
      </w:pPr>
      <w:r>
        <w:separator/>
      </w:r>
    </w:p>
  </w:footnote>
  <w:footnote w:type="continuationSeparator" w:id="0">
    <w:p w14:paraId="7490AC45" w14:textId="77777777" w:rsidR="00ED2FD1" w:rsidRDefault="00ED2F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690524">
    <w:abstractNumId w:val="8"/>
  </w:num>
  <w:num w:numId="2" w16cid:durableId="1498114214">
    <w:abstractNumId w:val="6"/>
  </w:num>
  <w:num w:numId="3" w16cid:durableId="1550800866">
    <w:abstractNumId w:val="5"/>
  </w:num>
  <w:num w:numId="4" w16cid:durableId="413010965">
    <w:abstractNumId w:val="4"/>
  </w:num>
  <w:num w:numId="5" w16cid:durableId="916524824">
    <w:abstractNumId w:val="7"/>
  </w:num>
  <w:num w:numId="6" w16cid:durableId="1232887988">
    <w:abstractNumId w:val="3"/>
  </w:num>
  <w:num w:numId="7" w16cid:durableId="5711829">
    <w:abstractNumId w:val="2"/>
  </w:num>
  <w:num w:numId="8" w16cid:durableId="236861852">
    <w:abstractNumId w:val="1"/>
  </w:num>
  <w:num w:numId="9" w16cid:durableId="113810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B19"/>
    <w:rsid w:val="001B048E"/>
    <w:rsid w:val="0029639D"/>
    <w:rsid w:val="002E477D"/>
    <w:rsid w:val="00326F90"/>
    <w:rsid w:val="003C4407"/>
    <w:rsid w:val="0043555C"/>
    <w:rsid w:val="006F50FA"/>
    <w:rsid w:val="007B1690"/>
    <w:rsid w:val="00885EAD"/>
    <w:rsid w:val="009C23B7"/>
    <w:rsid w:val="00AA1D8D"/>
    <w:rsid w:val="00AD62BC"/>
    <w:rsid w:val="00AE431F"/>
    <w:rsid w:val="00B47730"/>
    <w:rsid w:val="00B714F4"/>
    <w:rsid w:val="00C514D0"/>
    <w:rsid w:val="00C6113B"/>
    <w:rsid w:val="00CB0664"/>
    <w:rsid w:val="00D86FDF"/>
    <w:rsid w:val="00DD6464"/>
    <w:rsid w:val="00ED2FD1"/>
    <w:rsid w:val="00F159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6AE47"/>
  <w14:defaultImageDpi w14:val="300"/>
  <w15:docId w15:val="{7B7B06DE-F2AF-4A70-83A6-BEB0CC44F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C2A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85E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5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t21rsas.zulipcha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1638</Words>
  <Characters>9341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Aaron Sathyanesan</cp:lastModifiedBy>
  <cp:revision>2</cp:revision>
  <dcterms:created xsi:type="dcterms:W3CDTF">2026-09-17T18:02:00Z</dcterms:created>
  <dcterms:modified xsi:type="dcterms:W3CDTF">2026-09-17T18:02:00Z</dcterms:modified>
  <cp:category/>
</cp:coreProperties>
</file>