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b4f8a"/>
          <w:sz w:val="56"/>
          <w:szCs w:val="56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Manage Your Rentals.</w:t>
      </w:r>
    </w:p>
    <w:p>
      <w:pPr>
        <w:pStyle w:val="Body"/>
        <w:bidi w:val="0"/>
      </w:pPr>
      <w:r>
        <w:rPr>
          <w:rFonts w:ascii="Arial" w:hAnsi="Arial"/>
          <w:outline w:val="0"/>
          <w:color w:val="2e75b6"/>
          <w:sz w:val="44"/>
          <w:szCs w:val="4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No Agent. No Stress. Fully Compliant.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595959"/>
          <w:sz w:val="24"/>
          <w:szCs w:val="24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Product overview for self-managing landlords</w:t>
      </w:r>
    </w:p>
    <w:p>
      <w:pPr>
        <w:pStyle w:val="Body"/>
        <w:bidi w:val="0"/>
      </w:pPr>
      <w:r>
        <w:rPr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March 2026  </w:t>
      </w:r>
      <w:r>
        <w:rPr>
          <w:rFonts w:ascii="Arial" w:hAnsi="Arial" w:hint="default"/>
          <w:outline w:val="0"/>
          <w:color w:val="595959"/>
          <w:sz w:val="20"/>
          <w:szCs w:val="20"/>
          <w:u w:color="595959"/>
          <w:rtl w:val="0"/>
          <w14:textFill>
            <w14:solidFill>
              <w14:srgbClr w14:val="595959"/>
            </w14:solidFill>
          </w14:textFill>
        </w:rPr>
        <w:t xml:space="preserve">·  </w:t>
      </w:r>
      <w:r>
        <w:rPr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Confidential </w:t>
      </w:r>
      <w:r>
        <w:rPr>
          <w:rFonts w:ascii="Arial" w:hAnsi="Arial" w:hint="default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Arial" w:hAnsi="Arial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for feedback only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We're building a platform designed specifically for UK landlords who manage their own properties. We'd love your honest feedback </w:t>
      </w:r>
      <w:r>
        <w:rPr>
          <w:rFonts w:ascii="Arial" w:hAnsi="Arial" w:hint="default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95959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does this solve the problems you actually face?</w:t>
      </w:r>
    </w:p>
    <w:p>
      <w:pPr>
        <w:pStyle w:val="Body"/>
        <w:bidi w:val="0"/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1b4f8a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Why Now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Renters' Rights Act receives Royal Assent in October 2025 and takes full effect on 1 May 2026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biggest reform to private renting in 35 years. For self-managing landlords, it changes everything: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No-fault evictions abolished. Section 21 is gone. Recovering your property now requires documented legal grounds and correctly served notices.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Fines up to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£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40,000 for non-compliance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wrong contract format, missing safety certificate, incorrectly served rent increase notice.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Mandatory landlord registration in a new national Private Rented Sector (PRS) Database.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Awaab's Law extended to private rentals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must respond to damp and mould complaints within 24 hours.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Making Tax Digital for landlords with income over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£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50,000 from April 2026.</w:t>
      </w:r>
    </w:p>
    <w:p>
      <w:pPr>
        <w:pStyle w:val="List Paragraph"/>
        <w:spacing w:before="60" w:after="6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1427" w:hRule="atLeast"/>
        </w:trPr>
        <w:tc>
          <w:tcPr>
            <w:tcW w:type="dxa" w:w="9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The problem most landlords face today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Most self-managing landlords run their portfolio from a mix of spreadsheets, shared folders and WhatsApp. That worked under the old rules. Under the new legislation, a missed certificate renewal or an incorrectly worded notice could cost tens of thousands of pounds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or worse, leave you unable to recover your property.</w:t>
            </w:r>
          </w:p>
        </w:tc>
      </w:tr>
    </w:tbl>
    <w:p>
      <w:pPr>
        <w:pStyle w:val="List Paragraph"/>
        <w:widowControl w:val="0"/>
        <w:spacing w:before="60" w:after="60"/>
      </w:pPr>
    </w:p>
    <w:p>
      <w:pPr>
        <w:pStyle w:val="List Paragraph"/>
        <w:widowControl w:val="0"/>
        <w:spacing w:before="60" w:after="60"/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1b4f8a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What We Offer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One platform that takes you through the entire rental lifecycle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from finding a tenant to ending a tenancy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while automatically keeping you compliant with UK law. No legal expertise required.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1b4f8a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How It Works: The Full Journey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8126"/>
      </w:tblGrid>
      <w:tr>
        <w:tblPrEx>
          <w:shd w:val="clear" w:color="auto" w:fill="ced7e7"/>
        </w:tblPrEx>
        <w:trPr>
          <w:trHeight w:val="1451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Your Dashboard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Everything at a Glance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Log in with a single email link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no passwords. Your dashboard shows all properties with instant status: Active &amp; compliant / Needs attention / Urgent / Vacant. Smart alerts at the top surface what matters most: "Gas Safety Certificate expires in 14 days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it-IT"/>
                <w14:textFill>
                  <w14:solidFill>
                    <w14:srgbClr w14:val="595959"/>
                  </w14:solidFill>
                </w14:textFill>
              </w:rPr>
              <w:t>Flat 2, Manchester".</w:t>
            </w:r>
          </w:p>
        </w:tc>
      </w:tr>
      <w:tr>
        <w:tblPrEx>
          <w:shd w:val="clear" w:color="auto" w:fill="ced7e7"/>
        </w:tblPrEx>
        <w:trPr>
          <w:trHeight w:val="1713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2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Compliance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Never Miss a Deadline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The moment you add a property, the system creates a compliance checklist for the 4 documents required by law: Gas Safety Certificate, EPC, EICR, and the How to Rent Guide. Upload the files and the system reads the expiry dates automatically. You get reminders at 30, 14 and 7 days. No manual tracking. If a document is missing, we provide a direct link to find a qualified inspector.</w:t>
            </w:r>
          </w:p>
        </w:tc>
      </w:tr>
      <w:tr>
        <w:tblPrEx>
          <w:shd w:val="clear" w:color="auto" w:fill="ced7e7"/>
        </w:tblPrEx>
        <w:trPr>
          <w:trHeight w:val="2364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3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Finding a Tenant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da-DK"/>
                <w14:textFill>
                  <w14:solidFill>
                    <w14:srgbClr w14:val="1B4F8A"/>
                  </w14:solidFill>
                </w14:textFill>
              </w:rPr>
              <w:t>Screening Made Simple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Post your listing on OpenRent, Rightmove or Zoopla as normal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but include a special application link from our platform. Candidates apply online, uploading their ID and proof of income. Our system analyses the documents and gives you a plain-English summary: "Income of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£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3,200/month confirmed. Rent represents 31% of income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within threshold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✓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" or "Documents incomplete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clarification needed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⚠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". All applicants in one list. Unsuccessful candidates receive a polite automated notification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no awkward conversations.</w:t>
            </w:r>
          </w:p>
        </w:tc>
      </w:tr>
      <w:tr>
        <w:tblPrEx>
          <w:shd w:val="clear" w:color="auto" w:fill="ced7e7"/>
        </w:tblPrEx>
        <w:trPr>
          <w:trHeight w:val="1713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4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de-DE"/>
                <w14:textFill>
                  <w14:solidFill>
                    <w14:srgbClr w14:val="1B4F8A"/>
                  </w14:solidFill>
                </w14:textFill>
              </w:rPr>
              <w:t xml:space="preserve">Move-In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Agreements Done Properly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Deposit: the system reminds you of the 30-day deadline to protect the deposit in a government-approved scheme (DPS, MyDeposits or TDS) and provides step-by-step instructions. Contract: generate an Assured Periodic Tenancy agreement pre-populated with all parties' details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the correct legal format from 1 May 2026. Both parties sign electronically. E-signatures are fully valid under the Electronic Communications Act 2000.</w:t>
            </w:r>
          </w:p>
        </w:tc>
      </w:tr>
      <w:tr>
        <w:tblPrEx>
          <w:shd w:val="clear" w:color="auto" w:fill="ced7e7"/>
        </w:tblPrEx>
        <w:trPr>
          <w:trHeight w:val="1451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5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Inventory Report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Your Deposit Protection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Most deposit disputes are lost simply because there's no evidence of the property's condition at move-in. Both you and the tenant upload photos room by room via mobile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each one automatically timestamped and geotagged. The platform generates a complete Inventory Report in one click. Both parties sign off. The tenancy is officially live.</w:t>
            </w:r>
          </w:p>
        </w:tc>
      </w:tr>
      <w:tr>
        <w:tblPrEx>
          <w:shd w:val="clear" w:color="auto" w:fill="ced7e7"/>
        </w:tblPrEx>
        <w:trPr>
          <w:trHeight w:val="2239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6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Managing the Tenancy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Day to Day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Rent: automated reminders go to your tenant 3 days before the due date. If payment isn't confirmed, you're notified immediately. Maintenance: tenants submit repair requests through their own portal, with photos and a description. You see each request with the legally required response deadline clearly shown. For damp and mould: "Awaab's Law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respond within 24 hours"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and the entire exchange is automatically documented. Rent increases: by law, only once per year via a formal Section 13 Notice. Enter the new amount and the system generates and sends the correct document.</w:t>
            </w:r>
          </w:p>
        </w:tc>
      </w:tr>
      <w:tr>
        <w:tblPrEx>
          <w:shd w:val="clear" w:color="auto" w:fill="ced7e7"/>
        </w:tblPrEx>
        <w:trPr>
          <w:trHeight w:val="1976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7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Ending a Tenancy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The Right Way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Tenant leaving: they give notice through their portal. The system enforces the minimum notice period (2 months under the new rules) and generates your checkout checklist. Landlord-initiated: the system presents the legal grounds available under Section 8, explains what evidence is required for each, and generates the correctly formatted notice. Final inspection: move-in and move-out photos displayed side by side for a fair, documented deposit decision.</w:t>
            </w:r>
          </w:p>
        </w:tc>
      </w:tr>
      <w:tr>
        <w:tblPrEx>
          <w:shd w:val="clear" w:color="auto" w:fill="ced7e7"/>
        </w:tblPrEx>
        <w:trPr>
          <w:trHeight w:val="1713" w:hRule="atLeast"/>
        </w:trPr>
        <w:tc>
          <w:tcPr>
            <w:tcW w:type="dxa" w:w="9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8</w:t>
            </w:r>
          </w:p>
        </w:tc>
        <w:tc>
          <w:tcPr>
            <w:tcW w:type="dxa" w:w="8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If There's a Dispute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2"/>
                <w:szCs w:val="22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Your Evidence, Ready in Seconds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>Should a dispute reach a deposit scheme, the Housing Ombudsman or the First-tier Tribunal, the platform generates a complete Dispute Pack in one click: full message and ticket history, all timestamped photos, payment history, all notices and their dates, and a letter template for the relevant authority. What would otherwise take hours of digging through emails and files takes one minute.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1b4f8a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Pricing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 believe every landlord should be able to manage their property properly, regardless of portfolio size. That's why your first property is always free.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2000"/>
        <w:gridCol w:w="3526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Service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Free (1 property)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b4f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Pro (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£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10/month per property)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Compliance tracker (Gas Safety, EPC, EICR, How to Rent)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Tenant application &amp; screening link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AI-powered applicant analysis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APT contract generation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Electronic signatures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Inventory Report with timestamped photos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Rent tracking &amp; reminders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Maintenance ticket portal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Section 8 notice generator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Number of properties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Unlimited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widowControl w:val="0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Pay-per-use add-ons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only when you need them:</w:t>
      </w:r>
    </w:p>
    <w:p>
      <w:pPr>
        <w:pStyle w:val="Heading"/>
        <w:widowControl w:val="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2526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6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Add-on (pay per use)</w:t>
            </w:r>
          </w:p>
        </w:tc>
        <w:tc>
          <w:tcPr>
            <w:tcW w:type="dxa" w:w="2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2e75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Price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Applicant Screening Report (AI document analysis)</w:t>
            </w:r>
          </w:p>
        </w:tc>
        <w:tc>
          <w:tcPr>
            <w:tcW w:type="dxa" w:w="2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£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15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APT Contract generation</w:t>
            </w:r>
          </w:p>
        </w:tc>
        <w:tc>
          <w:tcPr>
            <w:tcW w:type="dxa" w:w="2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£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Inventory Report PDF</w:t>
            </w:r>
          </w:p>
        </w:tc>
        <w:tc>
          <w:tcPr>
            <w:tcW w:type="dxa" w:w="2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£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6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Dispute Pack (full evidence bundle for tribunal)</w:t>
            </w:r>
          </w:p>
        </w:tc>
        <w:tc>
          <w:tcPr>
            <w:tcW w:type="dxa" w:w="25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£</w:t>
            </w: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14:textFill>
                  <w14:solidFill>
                    <w14:srgbClr w14:val="1B4F8A"/>
                  </w14:solidFill>
                </w14:textFill>
              </w:rPr>
              <w:t>29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901" w:hRule="atLeast"/>
        </w:trPr>
        <w:tc>
          <w:tcPr>
            <w:tcW w:type="dxa" w:w="90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bf2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4f8a"/>
                <w:sz w:val="20"/>
                <w:szCs w:val="20"/>
                <w:u w:color="1b4f8a"/>
                <w:shd w:val="nil" w:color="auto" w:fill="auto"/>
                <w:rtl w:val="0"/>
                <w:lang w:val="en-US"/>
                <w14:textFill>
                  <w14:solidFill>
                    <w14:srgbClr w14:val="1B4F8A"/>
                  </w14:solidFill>
                </w14:textFill>
              </w:rPr>
              <w:t>Example: landlord with 3 properties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£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20/month subscription. Plus add-ons only when something happens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:lang w:val="en-US"/>
                <w14:textFill>
                  <w14:solidFill>
                    <w14:srgbClr w14:val="595959"/>
                  </w14:solidFill>
                </w14:textFill>
              </w:rPr>
              <w:t xml:space="preserve">a new tenancy, a contract, an inventory report. Most months, it's just </w:t>
            </w:r>
            <w:r>
              <w:rPr>
                <w:rFonts w:ascii="Arial" w:hAnsi="Arial" w:hint="default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£</w:t>
            </w:r>
            <w:r>
              <w:rPr>
                <w:rFonts w:ascii="Arial" w:hAnsi="Arial"/>
                <w:outline w:val="0"/>
                <w:color w:val="595959"/>
                <w:sz w:val="20"/>
                <w:szCs w:val="20"/>
                <w:u w:color="595959"/>
                <w:shd w:val="nil" w:color="auto" w:fill="auto"/>
                <w:rtl w:val="0"/>
                <w14:textFill>
                  <w14:solidFill>
                    <w14:srgbClr w14:val="595959"/>
                  </w14:solidFill>
                </w14:textFill>
              </w:rPr>
              <w:t>20.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1b4f8a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Your Feedback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We're building this for landlords like you. Five questions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 honest as you can:</w:t>
      </w:r>
    </w:p>
    <w:p>
      <w:pPr>
        <w:pStyle w:val="Heading"/>
        <w:pBdr>
          <w:top w:val="nil"/>
          <w:left w:val="nil"/>
          <w:bottom w:val="single" w:color="1b4f8a" w:sz="6" w:space="0" w:shadow="0" w:frame="0"/>
          <w:right w:val="nil"/>
        </w:pBdr>
      </w:pP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Which features feel most valuable to how you currently manage your properties?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 there anything missing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tasks you do regularly that aren't covered here?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Would you pay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£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10/month per property for a tool like this? What would make the answer yes?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would prompt you to switch from your current approach right now?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Anything that raised questions or felt unclear?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" w:hAnsi="Arial"/>
          <w:i w:val="1"/>
          <w:iCs w:val="1"/>
          <w:outline w:val="0"/>
          <w:color w:val="595959"/>
          <w:sz w:val="22"/>
          <w:szCs w:val="22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Thank you </w:t>
      </w:r>
      <w:r>
        <w:rPr>
          <w:rFonts w:ascii="Arial" w:hAnsi="Arial" w:hint="default"/>
          <w:i w:val="1"/>
          <w:iCs w:val="1"/>
          <w:outline w:val="0"/>
          <w:color w:val="595959"/>
          <w:sz w:val="22"/>
          <w:szCs w:val="22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95959"/>
          <w:sz w:val="22"/>
          <w:szCs w:val="22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your feedback directly shapes what we build.</w:t>
      </w:r>
    </w:p>
    <w:p>
      <w:pPr>
        <w:pStyle w:val="List Paragraph"/>
        <w:spacing w:before="60" w:after="60"/>
      </w:pPr>
      <w:r>
        <w:rPr>
          <w:rFonts w:ascii="Arial" w:hAnsi="Arial"/>
          <w:b w:val="1"/>
          <w:bCs w:val="1"/>
          <w:outline w:val="0"/>
          <w:color w:val="1b4f8a"/>
          <w:sz w:val="22"/>
          <w:szCs w:val="22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 xml:space="preserve">Please reply to: </w:t>
      </w:r>
      <w:r>
        <w:rPr>
          <w:rFonts w:ascii="Arial" w:hAnsi="Arial"/>
          <w:b w:val="1"/>
          <w:bCs w:val="1"/>
          <w:outline w:val="0"/>
          <w:color w:val="1b4f8a"/>
          <w:sz w:val="22"/>
          <w:szCs w:val="22"/>
          <w:u w:color="1b4f8a"/>
          <w:rtl w:val="0"/>
          <w:lang w:val="en-US"/>
          <w14:textFill>
            <w14:solidFill>
              <w14:srgbClr w14:val="1B4F8A"/>
            </w14:solidFill>
          </w14:textFill>
        </w:rPr>
        <w:t>asavkin@rendmate.com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95959"/>
        <w:sz w:val="18"/>
        <w:szCs w:val="18"/>
        <w:u w:color="595959"/>
        <w:rtl w:val="0"/>
        <w:lang w:val="de-DE"/>
        <w14:textFill>
          <w14:solidFill>
            <w14:srgbClr w14:val="595959"/>
          </w14:solidFill>
        </w14:textFill>
      </w:rPr>
      <w:t>March 2026   |   Confidential</w:t>
    </w:r>
    <w:r>
      <w:rPr>
        <w:rFonts w:ascii="Arial" w:cs="Arial" w:hAnsi="Arial" w:eastAsia="Arial"/>
        <w:sz w:val="18"/>
        <w:szCs w:val="18"/>
      </w:rPr>
      <w:tab/>
    </w:r>
    <w:r>
      <w:rPr>
        <w:rFonts w:ascii="Arial" w:hAnsi="Arial"/>
        <w:outline w:val="0"/>
        <w:color w:val="595959"/>
        <w:sz w:val="18"/>
        <w:szCs w:val="18"/>
        <w:u w:color="595959"/>
        <w:rtl w:val="0"/>
        <w:lang w:val="da-DK"/>
        <w14:textFill>
          <w14:solidFill>
            <w14:srgbClr w14:val="595959"/>
          </w14:solidFill>
        </w14:textFill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b w:val="1"/>
        <w:bCs w:val="1"/>
        <w:outline w:val="0"/>
        <w:color w:val="1b4f8a"/>
        <w:sz w:val="20"/>
        <w:szCs w:val="20"/>
        <w:u w:color="1b4f8a"/>
        <w:rtl w:val="0"/>
        <w:lang w:val="fr-FR"/>
        <w14:textFill>
          <w14:solidFill>
            <w14:srgbClr w14:val="1B4F8A"/>
          </w14:solidFill>
        </w14:textFill>
      </w:rPr>
      <w:t>LANDLORD PLATFORM</w:t>
    </w:r>
    <w:r>
      <w:rPr>
        <w:rFonts w:ascii="Arial" w:hAnsi="Arial"/>
        <w:outline w:val="0"/>
        <w:color w:val="595959"/>
        <w:sz w:val="18"/>
        <w:szCs w:val="18"/>
        <w:u w:color="595959"/>
        <w:rtl w:val="0"/>
        <w:lang w:val="de-DE"/>
        <w14:textFill>
          <w14:solidFill>
            <w14:srgbClr w14:val="595959"/>
          </w14:solidFill>
        </w14:textFill>
      </w:rPr>
      <w:t xml:space="preserve">   |   Product Overview &amp; Feature Guide   |   Confidential </w:t>
    </w:r>
    <w:r>
      <w:rPr>
        <w:rFonts w:ascii="Arial" w:hAnsi="Arial" w:hint="default"/>
        <w:outline w:val="0"/>
        <w:color w:val="595959"/>
        <w:sz w:val="18"/>
        <w:szCs w:val="18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— </w:t>
    </w:r>
    <w:r>
      <w:rPr>
        <w:rFonts w:ascii="Arial" w:hAnsi="Arial"/>
        <w:outline w:val="0"/>
        <w:color w:val="595959"/>
        <w:sz w:val="18"/>
        <w:szCs w:val="18"/>
        <w:u w:color="595959"/>
        <w:rtl w:val="0"/>
        <w:lang w:val="en-US"/>
        <w14:textFill>
          <w14:solidFill>
            <w14:srgbClr w14:val="595959"/>
          </w14:solidFill>
        </w14:textFill>
      </w:rPr>
      <w:t>For Feedback Only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4f8a"/>
      <w:spacing w:val="0"/>
      <w:kern w:val="0"/>
      <w:position w:val="0"/>
      <w:sz w:val="32"/>
      <w:szCs w:val="32"/>
      <w:u w:val="none" w:color="1b4f8a"/>
      <w:shd w:val="nil" w:color="auto" w:fill="auto"/>
      <w:vertAlign w:val="baseline"/>
      <w:lang w:val="en-US"/>
      <w14:textOutline>
        <w14:noFill/>
      </w14:textOutline>
      <w14:textFill>
        <w14:solidFill>
          <w14:srgbClr w14:val="1B4F8A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