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this week. Pick your headcount, open the sections you have been avoiding, and steal the templates at the bottom. The tone is a friend who has done this before, not a consultant selling a framework.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2026-09-27T18:50:34.567Z</dcterms:created>
  <dcterms:modified xsi:type="dcterms:W3CDTF">2026-09-27T18:50:34.567Z</dcterms:modified>
</cp:coreProperties>
</file>

<file path=docProps/custom.xml><?xml version="1.0" encoding="utf-8"?>
<Properties xmlns="http://schemas.openxmlformats.org/officeDocument/2006/custom-properties" xmlns:vt="http://schemas.openxmlformats.org/officeDocument/2006/docPropsVTypes"/>
</file>