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today. Pick your headcount, open the sections you have been avoiding, and steal the templates at the bottom.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all-hands is the loudest signal a company sends about how it makes decisions and who gets to hear about them. Gallup's 2026 report put Indian employee engagement at 23%, a four-year low, and manager engagement in India fell from 39% to 30% in a single year. When managers pass along less of the strategy sideways, the all-hands has to carry more of it directly. And there is a hard ceiling on how many people can meaningfully talk to each other at once: &lt;a href="https://en.wikipedia.org/wiki/Dunbar%27s_number" target="_blank" rel="noopener"&gt;Dunbar's number&lt;/a&gt; says the number of stable relationships one person can maintain caps out around 150, and the working-conversation subset is much smaller. The founder who treats the all-hands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The format quietly turns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your team is quietly checking their phones.</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Most Indian startups do not have one, and the ones that do run it out of HR. It reads like HR. A newsletter is the only piece of the stack that becomes a permanent record of what the company was thinking at each phase. Matt Levine's &lt;em&gt;Money Stuff&lt;/em&gt; and Julian Shapiro's writing are forwarded around not because they are important but because they are written like a person. Ten years in, your archive will be the truest history of the company. The founder who sends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What they are quietly changing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newsletter I have read from an Indian company was 350 words long and always came in on a Friday. It got forwarded around like gossip. That is the only KPI that matters.</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async update replaces the standing status meeting. Done well, it saves a full afternoon a week per team and gives leadership a written record of what is happening without pulling anyone into a room. Microsoft's 2025 Work Trend Index, based on Microsoft 365 telemetry across 31 markets including India, found employees are interrupted every two minutes during core work hours. Sophie Leroy's &lt;a href="https://www.sciencedirect.com/science/article/abs/pii/S0749597809000399" target="_blank" rel="noopener"&gt;attention-residue research&lt;/a&gt; shows that every context switch leaves a cognitive smear on what comes next. The async update is the format that fights both.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Slack setup is the most consequential design decision a company makes about comms, and the one leadership least often owns. It defaults into whatever the first three engineers set up. Most Indian companies actually run on a mix: Slack for tech teams, Google Chat inside Workspace, Teams at the enterprise end, and WhatsApp for everything else. The tool matters less than the discipline. Cal Newport calls the alternative the &lt;a href="https://calnewport.com/a-world-without-email/" target="_blank" rel="noopener"&gt;hyperactive hive mind&lt;/a&gt;, and every unstructured Slack becomes one within eighteen months.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defend.</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wiki is the difference between context that compounds and context that leaves when someone quits. Every founder knows they need one. Most underinvest, because the payoff shows up only after the person who wrote it has left. Engineers call this the &lt;a href="https://en.wikipedia.org/wiki/Bus_factor" target="_blank" rel="noopener"&gt;bus factor&lt;/a&gt;: the smallest number of people who could go under a bus before the project can no longer continue. A living wiki raises your bus factor for free.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How you announce something reveals what you think announcements are for. Big news dropped in the wrong channel gets missed, misheard, or reframed as gossip before leadership can tell the real story. This is the &lt;a href="https://en.wikipedia.org/wiki/Zeigarnik_effect" target="_blank" rel="noopener"&gt;Zeigarnik effect&lt;/a&gt; working against you: unfinished or half-told stories occupy the mind far longer than closed ones, and your team will fill the gaps you leave open. Matching the weight of the news to the medium is the single highest-leverage change in this guide. The company that gets this right builds trust every time it opens its mouth. The one that gets it wrong pays for it in ways that show up in the exit interview.</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WhatsApp is the shadow comms layer at almost every Indian company. It is the default for founders, field teams, factory floors, and anyone who checks personal phones more than laptops. If &lt;em&gt;Panchayat&lt;/em&gt; made one thing obvious, it is that in this country, a WhatsApp group is the operating system for anything that touches real people.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Meeting norms are the invisible rules of how a company runs its time. Microsoft's telemetry found meetings starting after 8 pm are up 16% year over year (Work Trend Index 2025, 31 markets including India). Left alone, meetings obey &lt;a href="https://en.wikipedia.org/wiki/Parkinson%27s_law" target="_blank" rel="noopener"&gt;Parkinson's Law&lt;/a&gt;: work expands to fill the time available for its completion, and a 60-minute slot always finds 60 minutes of business.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can defend.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defends.</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Whether a workplace conversation happens in a public channel or a private DM is a cultural decision, not a personal one. A DM-heavy culture creates silos, gossip, and the political dynamics that come with them. A public-by-default culture creates transparency and, if unchecked, performance anxiety. The &lt;em&gt;Silicon Valley&lt;/em&gt; archetype of the founder who runs the company through late-night DMs to their favourites is funny on HBO and corrosive in real life. Leadership becomes a series of one-to-one relationships that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Response time expectations are the least-discussed comms decision and the most consequential for burnout, focus, and trust. An Indeed survey of 500 Indian employees and 500 employers found that 88% of Indian employees are frequently contacted by employers outside work hours, and 79% worry about missed promotions or reputational damage if they tune out. Every buzz costs more than the reply: the same &lt;a href="https://www.sciencedirect.com/science/article/abs/pii/S0749597809000399" target="_blank" rel="noopener"&gt;attention-residue effect&lt;/a&gt; means the next task starts with a smudge on the windshield.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that is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single most-shared internal comms rule on the internet, and one of the easiest to adopt. 'Hi, are you there?' then waiting for a reply before saying what you need wastes both people's time. The sender gets one context switch. The receiver gets two: once to answer the hello, once to answer the actual question. There is a whole website — &lt;a href="https://nohello.net" target="_blank" rel="noopener"&gt;nohello.net&lt;/a&gt; — dedicated to this rule, and every remote-first company eventually adopts a version of it. The small productivity dividend from adopting it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How feedback flows through a company is the deepest layer of its internal comms, and the one most Indian startups leave undesigned. A well-run feedback loop compounds over time. A performative one destroys trust faster than the absence of one. Researchers call the temporary bump from being surveyed the &lt;a href="https://en.wikipedia.org/wiki/Hawthorne_effect" target="_blank" rel="noopener"&gt;Hawthorne effect&lt;/a&gt;: people behave differently when they know they are being measured, and the effect fades fast if nothing happens with the data. Every founder who has run a survey and then gone quiet for three months has taught their team not to answer the next one honestly.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2026-09-27T12:48:07.766Z</dcterms:created>
  <dcterms:modified xsi:type="dcterms:W3CDTF">2026-09-27T12:48:07.766Z</dcterms:modified>
</cp:coreProperties>
</file>

<file path=docProps/custom.xml><?xml version="1.0" encoding="utf-8"?>
<Properties xmlns="http://schemas.openxmlformats.org/officeDocument/2006/custom-properties" xmlns:vt="http://schemas.openxmlformats.org/officeDocument/2006/docPropsVTypes"/>
</file>