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Every Indian startup has an internal comms system. Almost none of them chose it. The channels, the meeting cadence, the response-time norms were inherited from whoever set up Slack first, and they hardened into culture. It is the equivalent of moving into a house and never rearranging the furniture. You live around the shape of what someone else decided.</w:t>
      </w:r>
    </w:p>
    <w:p>
      <w:pPr>
        <w:spacing w:after="120" w:line="320"/>
      </w:pPr>
      <w:r>
        <w:rPr>
          <w:color w:val="211636"/>
          <w:sz w:val="22"/>
          <w:szCs w:val="22"/>
        </w:rPr>
        <w:t xml:space="preserve">The bill for this shows up late. Employees miss things they should have seen. Decisions get made in DMs and evaporate before the record forms. The founder becomes the human router, forwarding messages between teams that could just be talking. By the time it hurts, it has been that way for a year, and unlearning it feels harder than it should.</w:t>
      </w:r>
    </w:p>
    <w:p>
      <w:pPr>
        <w:spacing w:after="120" w:line="320"/>
      </w:pPr>
      <w:r>
        <w:rPr>
          <w:color w:val="211636"/>
          <w:sz w:val="22"/>
          <w:szCs w:val="22"/>
        </w:rPr>
        <w:t xml:space="preserve">This guide is a chance to design it on purpose. It is staged by team size, sourced where sources help, and full of things you can copy this week. Pick your headcount, open the sections you have been avoiding, and steal the templates at the bottom. The tone is a friend who has done this before, not a consultant selling a framework. If any of it makes you say &lt;em&gt;we already do the opposite of this&lt;/em&gt;, that is the point.</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There is a hard ceiling on how many people can talk to each other at the same time and still call it a conversation. Robin Dunbar put the number of stable relationships one person can hold at around 150 — &lt;a href="https://en.wikipedia.org/wiki/Dunbar%27s_number" target="_blank" rel="noopener"&gt;Dunbar's number&lt;/a&gt; — and the sub-group that can genuinely debate a topic together is closer to twelve. The all-hands sits directly on top of this limit, which is why it stops being a conversation and starts being a broadcast at exactly the moment the room gets too big. Gallup's 2026 report put Indian employee engagement at 23%, a four-year low, and manager engagement in India fell from 39% to 30% in a single year. When managers pass less strategy sideways, the all-hands has to carry more of it. The founder who treats it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The &lt;em&gt;Succession&lt;/em&gt; test: if this were dramatised, would anyone find the plot interesting? If your all-hands is 30 minutes of good news read from a slide, the answer is no, and half the room is already scrolling.</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is a finance newsletter people forward around because it is written like a person who happens to know finance, not like a bank that happens to publish a newsletter. Julian Shapiro's essays travel the same way. Most Indian startups do not have an internal newsletter, and the ones that do run it out of HR. It reads like HR. A newsletter is the only piece of the comms stack that becomes a permanent record of what the company was thinking at each phase — ten years in, the archive is the truest history of the company. The founder who writes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we switch from one task to another, the previous task keeps running in the background and makes us worse at the next one. Every status meeting is a switch tax on the entire team, paid twice: once to arrive, once to leave. Microsoft's 2025 Work Trend Index, based on 365 telemetry across 31 markets including India, found employees are interrupted every two minutes during core work hours — so the residue never really clears. The async update replaces the standing status meeting. Done well, it saves a full afternoon a week per team.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 is the only way to find out. Every unstructured Slack becomes one within eighteen months. And the Slack setup is the most consequential design decision a company makes about comms, and the one leadership least often owns — it defaults into whatever the first three engineers set up. Most Indian companies actually run on a mix: Slack for tech teams, Google Chat inside Workspace, Teams at the enterprise end, and WhatsApp for everything else. The tool matters less than the discipline.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 Everything else is decor.</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grim, useful metric for how fragile a codebase is: the &lt;a href="https://en.wikipedia.org/wiki/Bus_factor" target="_blank" rel="noopener"&gt;bus factor&lt;/a&gt;. The smallest number of people who could be hit by a bus before the project can no longer continue. Most Indian startups have a bus factor of one on half their operating knowledge, and it lives in a founder's head. A living wiki raises that number for free. Every founder knows they need one. Most underinvest, because the payoff shows up only after the person who wrote it has left.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far more clearly than paid ones — as soon as a bill was settled, the memory faded. The &lt;a href="https://en.wikipedia.org/wiki/Zeigarnik_effect" target="_blank" rel="noopener"&gt;Zeigarnik effect&lt;/a&gt; is now the name for the fact that unfinished or half-told stories occupy the mind far longer than closed ones. Every announcement you land badly is an open tab in your team's head, and they will fill the gaps you leave open. How you announce something reveals what you think announcements are for. Matching the weight of the news to the medium is the single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 And the third person's version will already be different from what you actually said.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If &lt;em&gt;Panchayat&lt;/em&gt; made one thing obvious, it is that in this country a WhatsApp group is the operating system for anything that touches real people. Panchayat elections, school admissions, PTA meetings, apartment complexes, the sabzi order. And also, almost every Indian company. WhatsApp is the shadow comms layer at the office too — the default for founders, field teams, factory floors, and anyone who checks a personal phone more than a laptop.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wry essay for &lt;em&gt;The Economist&lt;/em&gt; that opened with the line: 'Work expands to fill the time available for its completion.' It was meant as satire about civil service bureaucracies. &lt;a href="https://en.wikipedia.org/wiki/Parkinson%27s_law" target="_blank" rel="noopener"&gt;Parkinson's Law&lt;/a&gt; is now the reason your 60-minute meetings always fill 60 minutes, whether or not there is 60 minutes of business to discuss. Meeting norms are the only thing that pushes back on it. Microsoft's telemetry found meetings starting after 8 pm are up 16% year over year (Work Trend Index 2025, 31 markets including India).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defends.</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the conversation the company was avoiding. Do it once a quarter, out loud, and half the meetings on your calendar will not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work out what he promised to whom, in which quiet phone call — and adjusting their day accordingly. On HBO it makes four seasons of prestige television. Inside a real company, it makes an org chart nobody else can read. Whether a workplace conversation lives in a public channel or a private DM is a cultural decision, not a personal one. A DM-heavy culture creates silos, gossip, and the politics that come with them. A public-by-default culture creates transparency and, if unchecked, performance anxiety. Leadership in a DM-heavy company becomes a series of one-to-one relationships nobody else can see, and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 And the moment they did, they discovered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worry that tuning out will cost them a promotion (Indeed India, 2024). And every buzz costs more than the reply. Sophie Leroy's &lt;a href="https://www.sciencedirect.com/science/article/abs/pii/S0749597809000399" target="_blank" rel="noopener"&gt;attention-residue research&lt;/a&gt; found that the next task starts with a smudge on the windshield from the last one, so the four-word Slack ping you fired at 10:47 pm cost the receiver 20 minutes of focus after the reply was sent. Response-time expectations are the least-discussed comms decision and the most consequential for burnout, focus, and trust. The &lt;a href="https://prsindia.org/billtrack/the-right-to-disconnect-bill-2018" target="_blank" rel="noopener"&gt;Right to Disconnect Bill 2025&lt;/a&gt;, tabled in the Lok Sabha in December 2025, would make it illegal for employers to demand responses outside official hours. The company that writes its response-time norms down is the one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 Anything you leave unsaid, the most anxious person on the team will assume, and then broadcast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a website called &lt;a href="https://nohello.net" target="_blank" rel="noopener"&gt;nohello.net&lt;/a&gt; so they never had to explain the rule twice again. The rule: do not send 'hi' and stop. 'Hi, are you there?' then waiting for the reply before saying what you actually want wastes both people's time. The sender gets one context switch. The receiver gets two — once to answer the hello, once to answer the real question — plus the anxiety of not knowing what is coming until you turn up. Every remote-first company eventually adopts a version of the rule. The small productivity dividend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went up whenever someone was studying them, and dropped as soon as the researchers left. The &lt;a href="https://en.wikipedia.org/wiki/Hawthorne_effect" target="_blank" rel="noopener"&gt;Hawthorne effect&lt;/a&gt; is now shorthand for the temporary bump you get whenever people know they are being measured — and the crash that follows if nothing happens with the data. Every founder who has run a survey and then gone silent for three months has taught their team not to answer the next one honestly. How feedback flows through a company is the deepest layer of its internal comms, and the one most Indian startups leave undesigned. A well-run feedback loop compounds over time. A performative one destroys trust faster than the absence of one.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 The version that fails is the survey you send twice, sit on both times, and then wonder why response rates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2026-09-27T18:22:28.322Z</dcterms:created>
  <dcterms:modified xsi:type="dcterms:W3CDTF">2026-09-27T18:22:28.322Z</dcterms:modified>
</cp:coreProperties>
</file>

<file path=docProps/custom.xml><?xml version="1.0" encoding="utf-8"?>
<Properties xmlns="http://schemas.openxmlformats.org/officeDocument/2006/custom-properties" xmlns:vt="http://schemas.openxmlformats.org/officeDocument/2006/docPropsVTypes"/>
</file>