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CA4" w:rsidRDefault="00C42CA4" w:rsidP="00C42CA4">
      <w:pPr>
        <w:pStyle w:val="MainHeading"/>
        <w:rPr>
          <w:rFonts w:cs="Arial"/>
          <w:sz w:val="24"/>
          <w:szCs w:val="24"/>
        </w:rPr>
      </w:pPr>
      <w:r>
        <w:rPr>
          <w:rFonts w:cs="Arial"/>
          <w:sz w:val="24"/>
          <w:szCs w:val="24"/>
        </w:rPr>
        <w:t>STATUS REPORT</w:t>
      </w:r>
    </w:p>
    <w:tbl>
      <w:tblPr>
        <w:tblW w:w="0" w:type="auto"/>
        <w:tblInd w:w="135" w:type="dxa"/>
        <w:tblLayout w:type="fixed"/>
        <w:tblLook w:val="04A0" w:firstRow="1" w:lastRow="0" w:firstColumn="1" w:lastColumn="0" w:noHBand="0" w:noVBand="1"/>
      </w:tblPr>
      <w:tblGrid>
        <w:gridCol w:w="2493"/>
        <w:gridCol w:w="7507"/>
      </w:tblGrid>
      <w:tr w:rsidR="00C42CA4" w:rsidTr="00C42CA4">
        <w:trPr>
          <w:trHeight w:val="431"/>
        </w:trPr>
        <w:tc>
          <w:tcPr>
            <w:tcW w:w="2493" w:type="dxa"/>
            <w:vAlign w:val="center"/>
            <w:hideMark/>
          </w:tcPr>
          <w:p w:rsidR="00C42CA4" w:rsidRDefault="00C42CA4">
            <w:pPr>
              <w:pStyle w:val="BoxHeaderLeft"/>
              <w:rPr>
                <w:rFonts w:cs="Arial"/>
                <w:b w:val="0"/>
                <w:sz w:val="21"/>
                <w:szCs w:val="21"/>
              </w:rPr>
            </w:pPr>
            <w:r>
              <w:rPr>
                <w:rFonts w:cs="Arial"/>
                <w:b w:val="0"/>
                <w:sz w:val="21"/>
                <w:szCs w:val="21"/>
              </w:rPr>
              <w:t>To: Steering Committee</w:t>
            </w:r>
          </w:p>
        </w:tc>
        <w:tc>
          <w:tcPr>
            <w:tcW w:w="7507" w:type="dxa"/>
            <w:hideMark/>
          </w:tcPr>
          <w:p w:rsidR="00C42CA4" w:rsidRDefault="00C42CA4">
            <w:pPr>
              <w:pStyle w:val="BoxTextLarge"/>
              <w:rPr>
                <w:rFonts w:cs="Arial"/>
                <w:sz w:val="21"/>
                <w:szCs w:val="21"/>
              </w:rPr>
            </w:pPr>
            <w:r>
              <w:rPr>
                <w:rFonts w:cs="Arial"/>
                <w:sz w:val="21"/>
                <w:szCs w:val="21"/>
              </w:rPr>
              <w:t xml:space="preserve">Jarl </w:t>
            </w:r>
            <w:proofErr w:type="spellStart"/>
            <w:r>
              <w:rPr>
                <w:rFonts w:cs="Arial"/>
                <w:sz w:val="21"/>
                <w:szCs w:val="21"/>
              </w:rPr>
              <w:t>Tuxen</w:t>
            </w:r>
            <w:proofErr w:type="spellEnd"/>
          </w:p>
        </w:tc>
      </w:tr>
      <w:tr w:rsidR="00C42CA4" w:rsidTr="00C42CA4">
        <w:trPr>
          <w:trHeight w:val="431"/>
        </w:trPr>
        <w:tc>
          <w:tcPr>
            <w:tcW w:w="2493" w:type="dxa"/>
            <w:vAlign w:val="center"/>
            <w:hideMark/>
          </w:tcPr>
          <w:p w:rsidR="00C42CA4" w:rsidRDefault="00C42CA4">
            <w:pPr>
              <w:pStyle w:val="BoxHeaderLeft"/>
              <w:rPr>
                <w:rFonts w:cs="Arial"/>
                <w:b w:val="0"/>
                <w:sz w:val="21"/>
                <w:szCs w:val="21"/>
              </w:rPr>
            </w:pPr>
            <w:r>
              <w:rPr>
                <w:rFonts w:cs="Arial"/>
                <w:b w:val="0"/>
                <w:sz w:val="21"/>
                <w:szCs w:val="21"/>
              </w:rPr>
              <w:t>From: Team 9</w:t>
            </w:r>
          </w:p>
        </w:tc>
        <w:tc>
          <w:tcPr>
            <w:tcW w:w="7507" w:type="dxa"/>
            <w:hideMark/>
          </w:tcPr>
          <w:p w:rsidR="00C42CA4" w:rsidRDefault="00C42CA4">
            <w:pPr>
              <w:pStyle w:val="BoxTextLarge"/>
              <w:rPr>
                <w:rFonts w:cs="Arial"/>
                <w:sz w:val="21"/>
                <w:szCs w:val="21"/>
              </w:rPr>
            </w:pPr>
            <w:r>
              <w:rPr>
                <w:rFonts w:cs="Arial"/>
                <w:sz w:val="21"/>
                <w:szCs w:val="21"/>
              </w:rPr>
              <w:t xml:space="preserve">Åsa Wegelius </w:t>
            </w:r>
          </w:p>
        </w:tc>
      </w:tr>
      <w:tr w:rsidR="00C42CA4" w:rsidTr="00C42CA4">
        <w:trPr>
          <w:trHeight w:val="431"/>
        </w:trPr>
        <w:tc>
          <w:tcPr>
            <w:tcW w:w="2493" w:type="dxa"/>
            <w:vAlign w:val="center"/>
            <w:hideMark/>
          </w:tcPr>
          <w:p w:rsidR="00C42CA4" w:rsidRDefault="00C42CA4">
            <w:pPr>
              <w:pStyle w:val="BoxHeaderLeft"/>
              <w:rPr>
                <w:rFonts w:cs="Arial"/>
                <w:b w:val="0"/>
                <w:sz w:val="21"/>
                <w:szCs w:val="21"/>
              </w:rPr>
            </w:pPr>
            <w:r>
              <w:rPr>
                <w:rFonts w:cs="Arial"/>
                <w:b w:val="0"/>
                <w:sz w:val="21"/>
                <w:szCs w:val="21"/>
              </w:rPr>
              <w:t>Subject:</w:t>
            </w:r>
          </w:p>
        </w:tc>
        <w:tc>
          <w:tcPr>
            <w:tcW w:w="7507" w:type="dxa"/>
            <w:hideMark/>
          </w:tcPr>
          <w:p w:rsidR="00C42CA4" w:rsidRDefault="00C42CA4">
            <w:pPr>
              <w:pStyle w:val="BoxTextLarge"/>
              <w:rPr>
                <w:rFonts w:cs="Arial"/>
                <w:sz w:val="21"/>
                <w:szCs w:val="21"/>
              </w:rPr>
            </w:pPr>
            <w:r>
              <w:rPr>
                <w:rFonts w:cs="Arial"/>
                <w:sz w:val="21"/>
                <w:szCs w:val="21"/>
              </w:rPr>
              <w:t>Status</w:t>
            </w:r>
          </w:p>
        </w:tc>
      </w:tr>
      <w:tr w:rsidR="00C42CA4" w:rsidTr="00C42CA4">
        <w:trPr>
          <w:trHeight w:val="243"/>
        </w:trPr>
        <w:tc>
          <w:tcPr>
            <w:tcW w:w="2493" w:type="dxa"/>
            <w:vAlign w:val="center"/>
            <w:hideMark/>
          </w:tcPr>
          <w:p w:rsidR="00C42CA4" w:rsidRDefault="00C42CA4">
            <w:pPr>
              <w:pStyle w:val="BoxHeaderLeft"/>
              <w:rPr>
                <w:rFonts w:cs="Arial"/>
                <w:b w:val="0"/>
                <w:sz w:val="21"/>
                <w:szCs w:val="21"/>
              </w:rPr>
            </w:pPr>
            <w:r>
              <w:rPr>
                <w:rFonts w:cs="Arial"/>
                <w:b w:val="0"/>
                <w:sz w:val="21"/>
                <w:szCs w:val="21"/>
              </w:rPr>
              <w:t>Period Ending:</w:t>
            </w:r>
          </w:p>
        </w:tc>
        <w:tc>
          <w:tcPr>
            <w:tcW w:w="7507" w:type="dxa"/>
            <w:hideMark/>
          </w:tcPr>
          <w:p w:rsidR="00C42CA4" w:rsidRDefault="00C42CA4">
            <w:pPr>
              <w:pStyle w:val="BoxTextLarge"/>
              <w:rPr>
                <w:rFonts w:cs="Arial"/>
                <w:sz w:val="21"/>
                <w:szCs w:val="21"/>
              </w:rPr>
            </w:pPr>
            <w:r>
              <w:rPr>
                <w:rFonts w:cs="Arial"/>
                <w:sz w:val="21"/>
                <w:szCs w:val="21"/>
              </w:rPr>
              <w:t>19</w:t>
            </w:r>
            <w:r>
              <w:rPr>
                <w:rFonts w:cs="Arial"/>
                <w:sz w:val="21"/>
                <w:szCs w:val="21"/>
              </w:rPr>
              <w:t>-04-16</w:t>
            </w:r>
          </w:p>
        </w:tc>
      </w:tr>
      <w:tr w:rsidR="00C42CA4" w:rsidTr="00C42CA4">
        <w:trPr>
          <w:trHeight w:val="243"/>
        </w:trPr>
        <w:tc>
          <w:tcPr>
            <w:tcW w:w="2493" w:type="dxa"/>
            <w:vAlign w:val="center"/>
            <w:hideMark/>
          </w:tcPr>
          <w:p w:rsidR="00C42CA4" w:rsidRDefault="00C42CA4">
            <w:pPr>
              <w:pStyle w:val="BoxHeaderLeft"/>
              <w:rPr>
                <w:rFonts w:cs="Arial"/>
                <w:b w:val="0"/>
                <w:sz w:val="21"/>
                <w:szCs w:val="21"/>
              </w:rPr>
            </w:pPr>
            <w:r>
              <w:rPr>
                <w:rFonts w:cs="Arial"/>
                <w:b w:val="0"/>
                <w:sz w:val="21"/>
                <w:szCs w:val="21"/>
              </w:rPr>
              <w:t>Self-Assessment:</w:t>
            </w:r>
          </w:p>
        </w:tc>
        <w:tc>
          <w:tcPr>
            <w:tcW w:w="7507" w:type="dxa"/>
            <w:hideMark/>
          </w:tcPr>
          <w:p w:rsidR="00C42CA4" w:rsidRDefault="00C42CA4">
            <w:pPr>
              <w:pStyle w:val="BoxTextLarge"/>
              <w:rPr>
                <w:rFonts w:cs="Arial"/>
                <w:sz w:val="21"/>
                <w:szCs w:val="21"/>
              </w:rPr>
            </w:pPr>
            <w:r>
              <w:rPr>
                <w:rFonts w:cs="Arial"/>
                <w:sz w:val="21"/>
                <w:szCs w:val="21"/>
              </w:rPr>
              <w:t xml:space="preserve">Orange </w:t>
            </w:r>
          </w:p>
        </w:tc>
      </w:tr>
    </w:tbl>
    <w:p w:rsidR="00C42CA4" w:rsidRDefault="00C42CA4" w:rsidP="00C42CA4">
      <w:pPr>
        <w:pStyle w:val="Header"/>
        <w:tabs>
          <w:tab w:val="left" w:pos="720"/>
        </w:tabs>
        <w:rPr>
          <w:rFonts w:cs="Arial"/>
          <w:b w:val="0"/>
          <w:sz w:val="21"/>
          <w:szCs w:val="21"/>
        </w:rPr>
      </w:pPr>
    </w:p>
    <w:p w:rsidR="00C42CA4" w:rsidRPr="00102DAD" w:rsidRDefault="00C42CA4" w:rsidP="00C42CA4">
      <w:pPr>
        <w:pStyle w:val="Header"/>
        <w:tabs>
          <w:tab w:val="left" w:pos="720"/>
        </w:tabs>
        <w:rPr>
          <w:rFonts w:cs="Arial"/>
          <w:b w:val="0"/>
          <w:sz w:val="21"/>
          <w:szCs w:val="21"/>
        </w:rPr>
      </w:pPr>
    </w:p>
    <w:p w:rsidR="00102DAD" w:rsidRPr="00102DAD" w:rsidRDefault="00102DAD" w:rsidP="00102DAD">
      <w:pPr>
        <w:pStyle w:val="Heading2"/>
        <w:rPr>
          <w:rFonts w:ascii="Arial" w:hAnsi="Arial" w:cs="Arial"/>
        </w:rPr>
      </w:pPr>
      <w:r w:rsidRPr="00102DAD">
        <w:rPr>
          <w:rFonts w:ascii="Arial" w:hAnsi="Arial" w:cs="Arial"/>
        </w:rPr>
        <w:t>Sprint:</w:t>
      </w:r>
    </w:p>
    <w:p w:rsidR="00C42CA4" w:rsidRPr="00102DAD" w:rsidRDefault="002A4019" w:rsidP="00C42CA4">
      <w:pPr>
        <w:pStyle w:val="BodyTextBullet"/>
        <w:numPr>
          <w:ilvl w:val="0"/>
          <w:numId w:val="0"/>
        </w:numPr>
        <w:rPr>
          <w:rFonts w:cs="Arial"/>
          <w:sz w:val="21"/>
          <w:szCs w:val="21"/>
        </w:rPr>
      </w:pPr>
      <w:r w:rsidRPr="00102DAD">
        <w:rPr>
          <w:rFonts w:cs="Arial"/>
          <w:sz w:val="21"/>
          <w:szCs w:val="21"/>
        </w:rPr>
        <w:t xml:space="preserve">We are one week in the ongoing sprint. The evaluation of mobile platforms took shorter time than evaluated but we are behind on implementing the course subscription service. They cancel each other out so on the whole we are on track schedule wise.  </w:t>
      </w:r>
    </w:p>
    <w:p w:rsidR="00102DAD" w:rsidRPr="00102DAD" w:rsidRDefault="00102DAD" w:rsidP="00C42CA4">
      <w:pPr>
        <w:pStyle w:val="BodyTextBullet"/>
        <w:numPr>
          <w:ilvl w:val="0"/>
          <w:numId w:val="0"/>
        </w:numPr>
        <w:rPr>
          <w:rFonts w:cs="Arial"/>
          <w:sz w:val="21"/>
          <w:szCs w:val="21"/>
        </w:rPr>
      </w:pPr>
    </w:p>
    <w:p w:rsidR="00102DAD" w:rsidRPr="00102DAD" w:rsidRDefault="00102DAD" w:rsidP="00102DAD">
      <w:pPr>
        <w:pStyle w:val="Heading2"/>
        <w:rPr>
          <w:rFonts w:ascii="Arial" w:hAnsi="Arial" w:cs="Arial"/>
        </w:rPr>
      </w:pPr>
      <w:r w:rsidRPr="00102DAD">
        <w:rPr>
          <w:rFonts w:ascii="Arial" w:hAnsi="Arial" w:cs="Arial"/>
        </w:rPr>
        <w:t>Testing:</w:t>
      </w:r>
    </w:p>
    <w:p w:rsidR="00102DAD" w:rsidRPr="00102DAD" w:rsidRDefault="00102DAD" w:rsidP="00C42CA4">
      <w:pPr>
        <w:pStyle w:val="BodyTextBullet"/>
        <w:numPr>
          <w:ilvl w:val="0"/>
          <w:numId w:val="0"/>
        </w:numPr>
        <w:rPr>
          <w:rFonts w:cs="Arial"/>
          <w:sz w:val="21"/>
          <w:szCs w:val="21"/>
        </w:rPr>
      </w:pPr>
      <w:r w:rsidRPr="00102DAD">
        <w:rPr>
          <w:rFonts w:cs="Arial"/>
          <w:sz w:val="21"/>
          <w:szCs w:val="21"/>
        </w:rPr>
        <w:t xml:space="preserve">When it comes to the testing part, we still miss the test cases but are on track with the unit tests. </w:t>
      </w:r>
    </w:p>
    <w:p w:rsidR="00102DAD" w:rsidRPr="00102DAD" w:rsidRDefault="00102DAD" w:rsidP="00C42CA4">
      <w:pPr>
        <w:pStyle w:val="BodyTextBullet"/>
        <w:numPr>
          <w:ilvl w:val="0"/>
          <w:numId w:val="0"/>
        </w:numPr>
        <w:rPr>
          <w:rFonts w:cs="Arial"/>
          <w:sz w:val="21"/>
          <w:szCs w:val="21"/>
        </w:rPr>
      </w:pPr>
    </w:p>
    <w:p w:rsidR="00102DAD" w:rsidRPr="00102DAD" w:rsidRDefault="00102DAD" w:rsidP="00102DAD">
      <w:pPr>
        <w:pStyle w:val="Heading2"/>
        <w:rPr>
          <w:rFonts w:ascii="Arial" w:hAnsi="Arial" w:cs="Arial"/>
        </w:rPr>
      </w:pPr>
      <w:r w:rsidRPr="00102DAD">
        <w:rPr>
          <w:rFonts w:ascii="Arial" w:hAnsi="Arial" w:cs="Arial"/>
        </w:rPr>
        <w:t>Documentation:</w:t>
      </w:r>
    </w:p>
    <w:p w:rsidR="00102DAD" w:rsidRDefault="00102DAD" w:rsidP="00102DAD">
      <w:pPr>
        <w:rPr>
          <w:b w:val="0"/>
          <w:sz w:val="21"/>
          <w:szCs w:val="21"/>
        </w:rPr>
      </w:pPr>
      <w:r>
        <w:rPr>
          <w:b w:val="0"/>
          <w:sz w:val="21"/>
          <w:szCs w:val="21"/>
        </w:rPr>
        <w:t xml:space="preserve">All documentation but the physical scrum board and burn down chart is up to date. The online scrum board and burndown chart is up to date. </w:t>
      </w:r>
    </w:p>
    <w:p w:rsidR="00102DAD" w:rsidRDefault="00102DAD" w:rsidP="00102DAD">
      <w:pPr>
        <w:rPr>
          <w:b w:val="0"/>
          <w:sz w:val="21"/>
          <w:szCs w:val="21"/>
        </w:rPr>
      </w:pPr>
    </w:p>
    <w:p w:rsidR="00102DAD" w:rsidRPr="00F0414D" w:rsidRDefault="00102DAD" w:rsidP="00F0414D">
      <w:pPr>
        <w:pStyle w:val="Heading2"/>
      </w:pPr>
      <w:r w:rsidRPr="00F0414D">
        <w:t>Mobile platform assessment:</w:t>
      </w:r>
    </w:p>
    <w:p w:rsidR="00F0414D" w:rsidRDefault="00102DAD" w:rsidP="00102DAD">
      <w:pPr>
        <w:rPr>
          <w:b w:val="0"/>
          <w:sz w:val="21"/>
          <w:szCs w:val="21"/>
        </w:rPr>
      </w:pPr>
      <w:r>
        <w:rPr>
          <w:b w:val="0"/>
          <w:sz w:val="21"/>
          <w:szCs w:val="21"/>
        </w:rPr>
        <w:t>We have a responsive design. You can therefor open the overall prototype in a browser, iOS phone or Blackberry phone and see the result</w:t>
      </w:r>
      <w:r w:rsidR="00270873">
        <w:rPr>
          <w:b w:val="0"/>
          <w:sz w:val="21"/>
          <w:szCs w:val="21"/>
        </w:rPr>
        <w:t xml:space="preserve"> with the link</w:t>
      </w:r>
      <w:r>
        <w:rPr>
          <w:b w:val="0"/>
          <w:sz w:val="21"/>
          <w:szCs w:val="21"/>
        </w:rPr>
        <w:t xml:space="preserve"> </w:t>
      </w:r>
      <w:hyperlink r:id="rId5" w:history="1">
        <w:r w:rsidRPr="00102DAD">
          <w:rPr>
            <w:rStyle w:val="Hyperlink"/>
            <w:b w:val="0"/>
            <w:sz w:val="21"/>
            <w:szCs w:val="21"/>
          </w:rPr>
          <w:t>here</w:t>
        </w:r>
      </w:hyperlink>
      <w:r>
        <w:rPr>
          <w:b w:val="0"/>
          <w:sz w:val="21"/>
          <w:szCs w:val="21"/>
        </w:rPr>
        <w:t>.</w:t>
      </w:r>
      <w:r w:rsidR="00270873">
        <w:rPr>
          <w:b w:val="0"/>
          <w:sz w:val="21"/>
          <w:szCs w:val="21"/>
        </w:rPr>
        <w:t xml:space="preserve"> Th</w:t>
      </w:r>
      <w:r w:rsidR="00F0414D">
        <w:rPr>
          <w:b w:val="0"/>
          <w:sz w:val="21"/>
          <w:szCs w:val="21"/>
        </w:rPr>
        <w:t>e solution we are building</w:t>
      </w:r>
      <w:r w:rsidR="00270873">
        <w:rPr>
          <w:b w:val="0"/>
          <w:sz w:val="21"/>
          <w:szCs w:val="21"/>
        </w:rPr>
        <w:t xml:space="preserve"> works on all devices in all sizes. </w:t>
      </w:r>
    </w:p>
    <w:p w:rsidR="00102DAD" w:rsidRDefault="00270873" w:rsidP="00102DAD">
      <w:pPr>
        <w:rPr>
          <w:b w:val="0"/>
          <w:sz w:val="21"/>
          <w:szCs w:val="21"/>
        </w:rPr>
      </w:pPr>
      <w:r>
        <w:rPr>
          <w:b w:val="0"/>
          <w:sz w:val="21"/>
          <w:szCs w:val="21"/>
        </w:rPr>
        <w:t xml:space="preserve">If you in addition of that want a pure mobile application, we recommend a HTML5 application. It suits all mobile phones and is a sufficient choice since we do not need the extra power you get if you develop a native application. We estimate that if you decide to add a mobile application on top of the project we will need to add three more weeks to the project time. </w:t>
      </w:r>
      <w:r w:rsidR="00F0414D">
        <w:rPr>
          <w:b w:val="0"/>
          <w:sz w:val="21"/>
          <w:szCs w:val="21"/>
        </w:rPr>
        <w:t xml:space="preserve">It would be developed in </w:t>
      </w:r>
      <w:hyperlink r:id="rId6" w:history="1">
        <w:r w:rsidR="00F0414D" w:rsidRPr="00F0414D">
          <w:rPr>
            <w:rStyle w:val="Hyperlink"/>
            <w:b w:val="0"/>
            <w:sz w:val="21"/>
            <w:szCs w:val="21"/>
          </w:rPr>
          <w:t>Ionic</w:t>
        </w:r>
      </w:hyperlink>
      <w:r w:rsidR="00F0414D">
        <w:rPr>
          <w:b w:val="0"/>
          <w:sz w:val="21"/>
          <w:szCs w:val="21"/>
        </w:rPr>
        <w:t xml:space="preserve"> and </w:t>
      </w:r>
      <w:hyperlink r:id="rId7" w:history="1">
        <w:proofErr w:type="spellStart"/>
        <w:r w:rsidR="00F0414D" w:rsidRPr="00F0414D">
          <w:rPr>
            <w:rStyle w:val="Hyperlink"/>
            <w:b w:val="0"/>
            <w:sz w:val="21"/>
            <w:szCs w:val="21"/>
          </w:rPr>
          <w:t>PhoneGap</w:t>
        </w:r>
        <w:proofErr w:type="spellEnd"/>
      </w:hyperlink>
      <w:r w:rsidR="00F0414D">
        <w:rPr>
          <w:b w:val="0"/>
          <w:sz w:val="21"/>
          <w:szCs w:val="21"/>
        </w:rPr>
        <w:t xml:space="preserve"> which both are free so the extra cost would be from the man-hours. </w:t>
      </w:r>
    </w:p>
    <w:p w:rsidR="00F0414D" w:rsidRDefault="00F0414D" w:rsidP="00102DAD">
      <w:pPr>
        <w:rPr>
          <w:b w:val="0"/>
          <w:sz w:val="21"/>
          <w:szCs w:val="21"/>
        </w:rPr>
      </w:pPr>
      <w:r>
        <w:rPr>
          <w:b w:val="0"/>
          <w:sz w:val="21"/>
          <w:szCs w:val="21"/>
        </w:rPr>
        <w:t xml:space="preserve">You will need to add time + cost for getting approved by the different app stores. </w:t>
      </w:r>
    </w:p>
    <w:p w:rsidR="00270873" w:rsidRPr="00102DAD" w:rsidRDefault="00270873" w:rsidP="00102DAD">
      <w:pPr>
        <w:rPr>
          <w:b w:val="0"/>
          <w:sz w:val="21"/>
          <w:szCs w:val="21"/>
        </w:rPr>
      </w:pPr>
      <w:bookmarkStart w:id="0" w:name="_GoBack"/>
      <w:bookmarkEnd w:id="0"/>
    </w:p>
    <w:p w:rsidR="00764B81" w:rsidRDefault="00764B81"/>
    <w:sectPr w:rsidR="00764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94D0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AD21821"/>
    <w:multiLevelType w:val="singleLevel"/>
    <w:tmpl w:val="ACB4E7B8"/>
    <w:lvl w:ilvl="0">
      <w:start w:val="1"/>
      <w:numFmt w:val="bullet"/>
      <w:lvlText w:val=""/>
      <w:lvlJc w:val="left"/>
      <w:pPr>
        <w:tabs>
          <w:tab w:val="num" w:pos="432"/>
        </w:tabs>
        <w:ind w:left="360" w:hanging="288"/>
      </w:pPr>
      <w:rPr>
        <w:rFonts w:ascii="Wingdings" w:hAnsi="Wingdings" w:hint="default"/>
      </w:rPr>
    </w:lvl>
  </w:abstractNum>
  <w:abstractNum w:abstractNumId="2" w15:restartNumberingAfterBreak="0">
    <w:nsid w:val="51C10ED0"/>
    <w:multiLevelType w:val="singleLevel"/>
    <w:tmpl w:val="5328BBD8"/>
    <w:lvl w:ilvl="0">
      <w:start w:val="1"/>
      <w:numFmt w:val="bullet"/>
      <w:pStyle w:val="BodyTextBullet"/>
      <w:lvlText w:val=""/>
      <w:lvlJc w:val="left"/>
      <w:pPr>
        <w:tabs>
          <w:tab w:val="num" w:pos="360"/>
        </w:tabs>
        <w:ind w:left="360" w:hanging="360"/>
      </w:pPr>
      <w:rPr>
        <w:rFonts w:ascii="Wingdings" w:hAnsi="Wingdings" w:hint="default"/>
        <w:sz w:val="16"/>
      </w:rPr>
    </w:lvl>
  </w:abstractNum>
  <w:num w:numId="1">
    <w:abstractNumId w:val="2"/>
    <w:lvlOverride w:ilvl="0"/>
  </w:num>
  <w:num w:numId="2">
    <w:abstractNumId w:val="1"/>
    <w:lvlOverride w:ilvl="0"/>
  </w:num>
  <w:num w:numId="3">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26"/>
    <w:rsid w:val="00102DAD"/>
    <w:rsid w:val="00270873"/>
    <w:rsid w:val="002A4019"/>
    <w:rsid w:val="002C0F26"/>
    <w:rsid w:val="00614208"/>
    <w:rsid w:val="00764B81"/>
    <w:rsid w:val="00C42CA4"/>
    <w:rsid w:val="00F0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21E2"/>
  <w15:chartTrackingRefBased/>
  <w15:docId w15:val="{71F2E1B3-5881-4625-959E-C71A33D7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42CA4"/>
    <w:pPr>
      <w:spacing w:before="120" w:after="120" w:line="240" w:lineRule="auto"/>
      <w:jc w:val="both"/>
    </w:pPr>
    <w:rPr>
      <w:rFonts w:ascii="Arial" w:eastAsia="Times New Roman" w:hAnsi="Arial" w:cs="Times New Roman"/>
      <w:b/>
      <w:sz w:val="16"/>
      <w:szCs w:val="20"/>
    </w:rPr>
  </w:style>
  <w:style w:type="paragraph" w:styleId="Heading1">
    <w:name w:val="heading 1"/>
    <w:basedOn w:val="Normal"/>
    <w:next w:val="Normal"/>
    <w:link w:val="Heading1Char"/>
    <w:uiPriority w:val="9"/>
    <w:qFormat/>
    <w:rsid w:val="00C42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C42CA4"/>
    <w:pPr>
      <w:tabs>
        <w:tab w:val="center" w:pos="4320"/>
        <w:tab w:val="right" w:pos="8640"/>
      </w:tabs>
    </w:pPr>
  </w:style>
  <w:style w:type="character" w:customStyle="1" w:styleId="HeaderChar">
    <w:name w:val="Header Char"/>
    <w:basedOn w:val="DefaultParagraphFont"/>
    <w:link w:val="Header"/>
    <w:semiHidden/>
    <w:rsid w:val="00C42CA4"/>
    <w:rPr>
      <w:rFonts w:ascii="Arial" w:eastAsia="Times New Roman" w:hAnsi="Arial" w:cs="Times New Roman"/>
      <w:b/>
      <w:sz w:val="16"/>
      <w:szCs w:val="20"/>
    </w:rPr>
  </w:style>
  <w:style w:type="paragraph" w:customStyle="1" w:styleId="BoxHeader">
    <w:name w:val="Box Header"/>
    <w:basedOn w:val="Header"/>
    <w:rsid w:val="00C42CA4"/>
    <w:pPr>
      <w:tabs>
        <w:tab w:val="clear" w:pos="4320"/>
        <w:tab w:val="clear" w:pos="8640"/>
        <w:tab w:val="left" w:pos="0"/>
        <w:tab w:val="left" w:pos="2880"/>
        <w:tab w:val="left" w:pos="5760"/>
        <w:tab w:val="right" w:pos="10080"/>
      </w:tabs>
      <w:snapToGrid w:val="0"/>
      <w:spacing w:before="0" w:after="0"/>
      <w:jc w:val="center"/>
    </w:pPr>
    <w:rPr>
      <w:sz w:val="28"/>
    </w:rPr>
  </w:style>
  <w:style w:type="paragraph" w:customStyle="1" w:styleId="BodyTextBullet">
    <w:name w:val="Body Text Bullet"/>
    <w:basedOn w:val="Normal"/>
    <w:rsid w:val="00C42CA4"/>
    <w:pPr>
      <w:numPr>
        <w:numId w:val="1"/>
      </w:numPr>
      <w:tabs>
        <w:tab w:val="left" w:pos="0"/>
        <w:tab w:val="left" w:pos="540"/>
        <w:tab w:val="left" w:pos="2880"/>
        <w:tab w:val="left" w:pos="5760"/>
        <w:tab w:val="right" w:pos="9360"/>
        <w:tab w:val="right" w:pos="10080"/>
      </w:tabs>
      <w:snapToGrid w:val="0"/>
      <w:spacing w:before="60" w:after="60"/>
      <w:ind w:right="86"/>
      <w:jc w:val="left"/>
    </w:pPr>
    <w:rPr>
      <w:b w:val="0"/>
      <w:sz w:val="20"/>
    </w:rPr>
  </w:style>
  <w:style w:type="paragraph" w:customStyle="1" w:styleId="BoxHeaderLeft">
    <w:name w:val="Box Header Left"/>
    <w:basedOn w:val="BoxHeader"/>
    <w:rsid w:val="00C42CA4"/>
    <w:pPr>
      <w:jc w:val="left"/>
    </w:pPr>
    <w:rPr>
      <w:sz w:val="24"/>
    </w:rPr>
  </w:style>
  <w:style w:type="paragraph" w:customStyle="1" w:styleId="BoxTextLarge">
    <w:name w:val="Box Text Large"/>
    <w:basedOn w:val="Normal"/>
    <w:rsid w:val="00C42CA4"/>
    <w:pPr>
      <w:tabs>
        <w:tab w:val="left" w:pos="0"/>
        <w:tab w:val="left" w:pos="540"/>
        <w:tab w:val="left" w:pos="2880"/>
        <w:tab w:val="left" w:pos="5760"/>
        <w:tab w:val="right" w:pos="9360"/>
        <w:tab w:val="right" w:pos="10080"/>
      </w:tabs>
      <w:snapToGrid w:val="0"/>
      <w:spacing w:before="60" w:after="60"/>
      <w:ind w:right="86"/>
      <w:jc w:val="left"/>
    </w:pPr>
    <w:rPr>
      <w:b w:val="0"/>
      <w:sz w:val="24"/>
    </w:rPr>
  </w:style>
  <w:style w:type="paragraph" w:customStyle="1" w:styleId="MainHeading">
    <w:name w:val="Main Heading"/>
    <w:basedOn w:val="Heading1"/>
    <w:rsid w:val="00C42CA4"/>
    <w:pPr>
      <w:keepLines w:val="0"/>
      <w:tabs>
        <w:tab w:val="right" w:pos="10080"/>
      </w:tabs>
      <w:spacing w:before="120" w:after="240"/>
      <w:jc w:val="center"/>
    </w:pPr>
    <w:rPr>
      <w:rFonts w:ascii="Arial" w:eastAsia="Times New Roman" w:hAnsi="Arial" w:cs="Times New Roman"/>
      <w:color w:val="auto"/>
      <w:kern w:val="28"/>
      <w:szCs w:val="20"/>
    </w:rPr>
  </w:style>
  <w:style w:type="table" w:styleId="GridTable4-Accent1">
    <w:name w:val="Grid Table 4 Accent 1"/>
    <w:basedOn w:val="TableNormal"/>
    <w:uiPriority w:val="49"/>
    <w:rsid w:val="00C42CA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C42CA4"/>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102DAD"/>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102D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3289">
      <w:bodyDiv w:val="1"/>
      <w:marLeft w:val="0"/>
      <w:marRight w:val="0"/>
      <w:marTop w:val="0"/>
      <w:marBottom w:val="0"/>
      <w:divBdr>
        <w:top w:val="none" w:sz="0" w:space="0" w:color="auto"/>
        <w:left w:val="none" w:sz="0" w:space="0" w:color="auto"/>
        <w:bottom w:val="none" w:sz="0" w:space="0" w:color="auto"/>
        <w:right w:val="none" w:sz="0" w:space="0" w:color="auto"/>
      </w:divBdr>
    </w:div>
    <w:div w:id="15026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oneg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onicframework.com/" TargetMode="External"/><Relationship Id="rId5" Type="http://schemas.openxmlformats.org/officeDocument/2006/relationships/hyperlink" Target="http://188.181.85.75/O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åsa wegelius</dc:creator>
  <cp:keywords/>
  <dc:description/>
  <cp:lastModifiedBy>åsa wegelius</cp:lastModifiedBy>
  <cp:revision>3</cp:revision>
  <dcterms:created xsi:type="dcterms:W3CDTF">2016-04-19T15:08:00Z</dcterms:created>
  <dcterms:modified xsi:type="dcterms:W3CDTF">2016-04-19T20:43:00Z</dcterms:modified>
</cp:coreProperties>
</file>