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0897106"/>
        <w:docPartObj>
          <w:docPartGallery w:val="Cover Pages"/>
          <w:docPartUnique/>
        </w:docPartObj>
      </w:sdtPr>
      <w:sdtContent>
        <w:p w:rsidR="000B6252" w:rsidRDefault="000B62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fel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B625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B6252" w:rsidRDefault="000B625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47077F7" wp14:editId="19B73DD0">
                                            <wp:extent cx="3065006" cy="3057935"/>
                                            <wp:effectExtent l="0" t="0" r="2540" b="0"/>
                                            <wp:docPr id="139" name="Billed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579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0B6252" w:rsidRPr="000B6252" w:rsidRDefault="000B6252">
                                          <w:pPr>
                                            <w:pStyle w:val="Ing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0B625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Risk Management Strategy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0B6252" w:rsidRDefault="000B6252" w:rsidP="000B625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Online Learning Platform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Prince2</w:t>
                                      </w:r>
                                    </w:p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Author: </w:t>
                                      </w:r>
                                    </w:p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Owner: </w:t>
                                      </w:r>
                                    </w:p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Client: Jarl Tuxen</w:t>
                                      </w:r>
                                    </w:p>
                                    <w:p w:rsidR="000B6252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Version:</w:t>
                                      </w:r>
                                    </w:p>
                                    <w:p w:rsidR="000B6252" w:rsidRDefault="000B6252">
                                      <w:pPr>
                                        <w:pStyle w:val="Ingenafstand"/>
                                      </w:pPr>
                                    </w:p>
                                  </w:tc>
                                </w:tr>
                              </w:tbl>
                              <w:p w:rsidR="000B6252" w:rsidRDefault="000B625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drhwIAAII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NErSyydEkUNT7OCHnvCYvtF2gJPtxHukyZtzrU6U85MdIT2bs9wapFJpPRp/Hx9DOp&#10;JOkm05PRyTSXoDiY+xDxq4KaJaHkgSqYiRXb64j0FIIOkBQtgjXVlbE2H1LXqAsb2FZQvS3mR5LF&#10;HyjrWFPy08nHUXbsIJl3nq1LblTumz5cSr1LMUu4syphrPuuNPGWM30ltpBSuX38jE4oTaHeYtjj&#10;D696i3GXB1nkyOBwb1wbByFnnwftQFn1NFCmOzwR/izvJGK7bPuWWEK1o44I0I1V9PLKUNWuRcQ7&#10;EWiOqNK0G/CWPtoCsQ69xNkawq/X7hOe2pu0nDU0lyWPPzciKM7sN0eNn4Z4EMIgLAfBbeoLoNKP&#10;aet4mUUyCGgHUQeoH2llLFIUUgknKVbJJYbhcIHdfqClI9VikWE0rF7gtbv3MjlPhKYufGgfRfB9&#10;qyJ1+Q0MMytmLzq2wyZLB4sNgja5nROlHY891TToucv7pZQ2yfNzRh1W5/w3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f&#10;P+dr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B625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B6252" w:rsidRDefault="000B625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47077F7" wp14:editId="19B73DD0">
                                      <wp:extent cx="3065006" cy="3057935"/>
                                      <wp:effectExtent l="0" t="0" r="2540" b="0"/>
                                      <wp:docPr id="139" name="Billed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579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0B6252" w:rsidRPr="000B6252" w:rsidRDefault="000B6252">
                                    <w:pPr>
                                      <w:pStyle w:val="Ing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0B625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Risk Management Strategy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B6252" w:rsidRDefault="000B6252" w:rsidP="000B625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Online Learning Platform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  <w:t>Prince2</w:t>
                                </w:r>
                              </w:p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Author: </w:t>
                                </w:r>
                              </w:p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Owner: </w:t>
                                </w:r>
                              </w:p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Client: Jarl Tuxen</w:t>
                                </w:r>
                              </w:p>
                              <w:p w:rsidR="000B6252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Version:</w:t>
                                </w:r>
                              </w:p>
                              <w:p w:rsidR="000B6252" w:rsidRDefault="000B6252">
                                <w:pPr>
                                  <w:pStyle w:val="Ingenafstand"/>
                                </w:pPr>
                              </w:p>
                            </w:tc>
                          </w:tr>
                        </w:tbl>
                        <w:p w:rsidR="000B6252" w:rsidRDefault="000B625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6F0F" w:rsidRDefault="000B6252" w:rsidP="000B6252">
      <w:pPr>
        <w:pStyle w:val="Overskrift1"/>
        <w:numPr>
          <w:ilvl w:val="0"/>
          <w:numId w:val="1"/>
        </w:numPr>
      </w:pPr>
      <w:bookmarkStart w:id="0" w:name="_Toc444082963"/>
      <w:r>
        <w:lastRenderedPageBreak/>
        <w:t>Risk Management Strategy History</w:t>
      </w:r>
      <w:bookmarkEnd w:id="0"/>
    </w:p>
    <w:p w:rsidR="000B6252" w:rsidRPr="00CE1533" w:rsidRDefault="000B6252" w:rsidP="000B6252">
      <w:pPr>
        <w:rPr>
          <w:lang w:val="da-DK"/>
        </w:rPr>
      </w:pPr>
    </w:p>
    <w:p w:rsidR="000B6252" w:rsidRDefault="000B6252" w:rsidP="000B6252">
      <w:pPr>
        <w:pStyle w:val="Overskrift2"/>
        <w:numPr>
          <w:ilvl w:val="1"/>
          <w:numId w:val="2"/>
        </w:numPr>
        <w:rPr>
          <w:lang w:val="da-DK"/>
        </w:rPr>
      </w:pPr>
      <w:bookmarkStart w:id="1" w:name="_Toc444073241"/>
      <w:bookmarkStart w:id="2" w:name="_Toc444074265"/>
      <w:bookmarkStart w:id="3" w:name="_Toc444082964"/>
      <w:r>
        <w:rPr>
          <w:lang w:val="da-DK"/>
        </w:rPr>
        <w:t xml:space="preserve">Revision </w:t>
      </w:r>
      <w:proofErr w:type="spellStart"/>
      <w:r>
        <w:rPr>
          <w:lang w:val="da-DK"/>
        </w:rPr>
        <w:t>History</w:t>
      </w:r>
      <w:bookmarkEnd w:id="1"/>
      <w:bookmarkEnd w:id="2"/>
      <w:bookmarkEnd w:id="3"/>
      <w:proofErr w:type="spellEnd"/>
    </w:p>
    <w:p w:rsidR="000B6252" w:rsidRPr="00CE1533" w:rsidRDefault="000B6252" w:rsidP="000B6252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1550"/>
        <w:gridCol w:w="1686"/>
        <w:gridCol w:w="2821"/>
        <w:gridCol w:w="3293"/>
      </w:tblGrid>
      <w:tr w:rsidR="000B6252" w:rsidTr="00C5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Default="000B6252" w:rsidP="00C51FB9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686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Revision date</w:t>
            </w:r>
          </w:p>
        </w:tc>
        <w:tc>
          <w:tcPr>
            <w:tcW w:w="2821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Implemented</w:t>
            </w:r>
            <w:proofErr w:type="spellEnd"/>
            <w:r>
              <w:rPr>
                <w:lang w:val="da-DK"/>
              </w:rPr>
              <w:t xml:space="preserve"> by</w:t>
            </w:r>
          </w:p>
        </w:tc>
        <w:tc>
          <w:tcPr>
            <w:tcW w:w="3293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Reason</w:t>
            </w:r>
            <w:proofErr w:type="spellEnd"/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0B6252" w:rsidRPr="00F5498A" w:rsidRDefault="000B6252" w:rsidP="000B6252">
      <w:pPr>
        <w:rPr>
          <w:lang w:val="da-DK"/>
        </w:rPr>
      </w:pPr>
    </w:p>
    <w:p w:rsidR="000B6252" w:rsidRDefault="000B6252" w:rsidP="000B6252">
      <w:pPr>
        <w:pStyle w:val="Overskrift2"/>
        <w:numPr>
          <w:ilvl w:val="1"/>
          <w:numId w:val="2"/>
        </w:numPr>
        <w:rPr>
          <w:lang w:val="da-DK"/>
        </w:rPr>
      </w:pPr>
      <w:bookmarkStart w:id="4" w:name="_Toc444073242"/>
      <w:bookmarkStart w:id="5" w:name="_Toc444074266"/>
      <w:bookmarkStart w:id="6" w:name="_Toc444082965"/>
      <w:proofErr w:type="spellStart"/>
      <w:r>
        <w:rPr>
          <w:lang w:val="da-DK"/>
        </w:rPr>
        <w:t>Approvals</w:t>
      </w:r>
      <w:bookmarkEnd w:id="4"/>
      <w:bookmarkEnd w:id="5"/>
      <w:bookmarkEnd w:id="6"/>
      <w:proofErr w:type="spellEnd"/>
    </w:p>
    <w:p w:rsidR="000B6252" w:rsidRPr="00CE1533" w:rsidRDefault="000B6252" w:rsidP="000B6252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6252" w:rsidTr="00C5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0B6252" w:rsidRPr="00CE1533" w:rsidRDefault="000B6252" w:rsidP="000B6252">
      <w:pPr>
        <w:rPr>
          <w:lang w:val="da-DK"/>
        </w:rPr>
      </w:pPr>
    </w:p>
    <w:p w:rsidR="000B6252" w:rsidRDefault="000B6252" w:rsidP="000B6252">
      <w:pPr>
        <w:pStyle w:val="Overskrift2"/>
        <w:numPr>
          <w:ilvl w:val="1"/>
          <w:numId w:val="2"/>
        </w:numPr>
        <w:rPr>
          <w:lang w:val="da-DK"/>
        </w:rPr>
      </w:pPr>
      <w:bookmarkStart w:id="7" w:name="_Toc444073243"/>
      <w:bookmarkStart w:id="8" w:name="_Toc444074267"/>
      <w:bookmarkStart w:id="9" w:name="_Toc444082966"/>
      <w:r>
        <w:rPr>
          <w:lang w:val="da-DK"/>
        </w:rPr>
        <w:t>Distribution</w:t>
      </w:r>
      <w:bookmarkEnd w:id="7"/>
      <w:bookmarkEnd w:id="8"/>
      <w:bookmarkEnd w:id="9"/>
    </w:p>
    <w:p w:rsidR="000B6252" w:rsidRPr="00CE1533" w:rsidRDefault="000B6252" w:rsidP="000B6252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6252" w:rsidTr="00C5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0B6252" w:rsidRDefault="000B6252" w:rsidP="000B6252"/>
    <w:p w:rsidR="000B6252" w:rsidRDefault="000B6252">
      <w:r>
        <w:br w:type="page"/>
      </w:r>
    </w:p>
    <w:p w:rsidR="000B6252" w:rsidRDefault="000B6252" w:rsidP="000B6252">
      <w:pPr>
        <w:pStyle w:val="Overskrift1"/>
        <w:numPr>
          <w:ilvl w:val="0"/>
          <w:numId w:val="2"/>
        </w:numPr>
      </w:pPr>
      <w:bookmarkStart w:id="10" w:name="_Toc444082967"/>
      <w:r>
        <w:lastRenderedPageBreak/>
        <w:t>Table of Contents</w:t>
      </w:r>
      <w:bookmarkEnd w:id="10"/>
    </w:p>
    <w:p w:rsidR="000B6252" w:rsidRPr="000B6252" w:rsidRDefault="000B6252" w:rsidP="000B6252"/>
    <w:sdt>
      <w:sdtPr>
        <w:rPr>
          <w:lang w:val="da-DK"/>
        </w:rPr>
        <w:id w:val="-7168877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6252" w:rsidRDefault="000B6252">
          <w:pPr>
            <w:pStyle w:val="Overskrift"/>
          </w:pPr>
          <w:proofErr w:type="spellStart"/>
          <w:r>
            <w:rPr>
              <w:lang w:val="da-DK"/>
            </w:rPr>
            <w:t>Table</w:t>
          </w:r>
          <w:proofErr w:type="spellEnd"/>
          <w:r>
            <w:rPr>
              <w:lang w:val="da-DK"/>
            </w:rPr>
            <w:t xml:space="preserve"> of Contents</w:t>
          </w:r>
        </w:p>
        <w:p w:rsidR="0048626C" w:rsidRDefault="000B6252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82963" w:history="1">
            <w:r w:rsidR="0048626C" w:rsidRPr="001A44B1">
              <w:rPr>
                <w:rStyle w:val="Hyperlink"/>
                <w:noProof/>
              </w:rPr>
              <w:t>1.</w:t>
            </w:r>
            <w:r w:rsidR="0048626C">
              <w:rPr>
                <w:rFonts w:eastAsiaTheme="minorEastAsia"/>
                <w:noProof/>
                <w:lang w:val="sv-SE" w:eastAsia="sv-SE"/>
              </w:rPr>
              <w:tab/>
            </w:r>
            <w:r w:rsidR="0048626C" w:rsidRPr="001A44B1">
              <w:rPr>
                <w:rStyle w:val="Hyperlink"/>
                <w:noProof/>
              </w:rPr>
              <w:t>Risk Management Strategy History</w:t>
            </w:r>
            <w:r w:rsidR="0048626C">
              <w:rPr>
                <w:noProof/>
                <w:webHidden/>
              </w:rPr>
              <w:tab/>
            </w:r>
            <w:r w:rsidR="0048626C">
              <w:rPr>
                <w:noProof/>
                <w:webHidden/>
              </w:rPr>
              <w:fldChar w:fldCharType="begin"/>
            </w:r>
            <w:r w:rsidR="0048626C">
              <w:rPr>
                <w:noProof/>
                <w:webHidden/>
              </w:rPr>
              <w:instrText xml:space="preserve"> PAGEREF _Toc444082963 \h </w:instrText>
            </w:r>
            <w:r w:rsidR="0048626C">
              <w:rPr>
                <w:noProof/>
                <w:webHidden/>
              </w:rPr>
            </w:r>
            <w:r w:rsidR="0048626C">
              <w:rPr>
                <w:noProof/>
                <w:webHidden/>
              </w:rPr>
              <w:fldChar w:fldCharType="separate"/>
            </w:r>
            <w:r w:rsidR="0048626C">
              <w:rPr>
                <w:noProof/>
                <w:webHidden/>
              </w:rPr>
              <w:t>1</w:t>
            </w:r>
            <w:r w:rsidR="0048626C"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64" w:history="1">
            <w:r w:rsidRPr="001A44B1">
              <w:rPr>
                <w:rStyle w:val="Hyperlink"/>
                <w:noProof/>
                <w:lang w:val="da-DK"/>
              </w:rPr>
              <w:t>1.2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  <w:lang w:val="da-DK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65" w:history="1">
            <w:r w:rsidRPr="001A44B1">
              <w:rPr>
                <w:rStyle w:val="Hyperlink"/>
                <w:noProof/>
                <w:lang w:val="da-DK"/>
              </w:rPr>
              <w:t>1.3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  <w:lang w:val="da-DK"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66" w:history="1">
            <w:r w:rsidRPr="001A44B1">
              <w:rPr>
                <w:rStyle w:val="Hyperlink"/>
                <w:noProof/>
                <w:lang w:val="da-DK"/>
              </w:rPr>
              <w:t>1.4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  <w:lang w:val="da-DK"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67" w:history="1">
            <w:r w:rsidRPr="001A44B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68" w:history="1">
            <w:r w:rsidRPr="001A44B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69" w:history="1">
            <w:r w:rsidRPr="001A44B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Risk Management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70" w:history="1">
            <w:r w:rsidRPr="001A44B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71" w:history="1">
            <w:r w:rsidRPr="001A44B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72" w:history="1">
            <w:r w:rsidRPr="001A44B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73" w:history="1">
            <w:r w:rsidRPr="001A44B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Timing of Risk Management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74" w:history="1">
            <w:r w:rsidRPr="001A44B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75" w:history="1">
            <w:r w:rsidRPr="001A44B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Scales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76" w:history="1">
            <w:r w:rsidRPr="001A44B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Proximity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77" w:history="1">
            <w:r w:rsidRPr="001A44B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Risk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78" w:history="1">
            <w:r w:rsidRPr="001A44B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Risk Response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79" w:history="1">
            <w:r w:rsidRPr="001A44B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Early Warning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80" w:history="1">
            <w:r w:rsidRPr="001A44B1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Risk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6C" w:rsidRDefault="0048626C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82981" w:history="1">
            <w:r w:rsidRPr="001A44B1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A44B1">
              <w:rPr>
                <w:rStyle w:val="Hyperlink"/>
                <w:noProof/>
              </w:rPr>
              <w:t>Risk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252" w:rsidRDefault="000B6252">
          <w:r>
            <w:rPr>
              <w:b/>
              <w:bCs/>
              <w:lang w:val="da-DK"/>
            </w:rPr>
            <w:fldChar w:fldCharType="end"/>
          </w:r>
        </w:p>
      </w:sdtContent>
    </w:sdt>
    <w:p w:rsidR="000B6252" w:rsidRDefault="000B6252">
      <w:r>
        <w:br w:type="page"/>
      </w:r>
    </w:p>
    <w:p w:rsidR="000B6252" w:rsidRDefault="000B6252" w:rsidP="000B6252">
      <w:pPr>
        <w:pStyle w:val="Overskrift1"/>
        <w:numPr>
          <w:ilvl w:val="0"/>
          <w:numId w:val="3"/>
        </w:numPr>
      </w:pPr>
      <w:bookmarkStart w:id="11" w:name="_Toc444082968"/>
      <w:r>
        <w:lastRenderedPageBreak/>
        <w:t>I</w:t>
      </w:r>
      <w:r w:rsidRPr="000B6252">
        <w:t>ntroduction</w:t>
      </w:r>
      <w:bookmarkEnd w:id="11"/>
    </w:p>
    <w:p w:rsidR="0048626C" w:rsidRPr="0048626C" w:rsidRDefault="0048626C" w:rsidP="0048626C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8626C">
        <w:rPr>
          <w:color w:val="FF0000"/>
        </w:rPr>
        <w:t>[</w:t>
      </w:r>
      <w:r w:rsidRPr="0048626C">
        <w:rPr>
          <w:rFonts w:ascii="CheltenhamStd-Book" w:hAnsi="CheltenhamStd-Book" w:cs="CheltenhamStd-Book"/>
          <w:color w:val="FF0000"/>
          <w:sz w:val="19"/>
          <w:szCs w:val="19"/>
        </w:rPr>
        <w:t>The purpose, objectives, scope and responsibilities for risk management in</w:t>
      </w:r>
    </w:p>
    <w:p w:rsidR="0048626C" w:rsidRPr="0048626C" w:rsidRDefault="0048626C" w:rsidP="0048626C">
      <w:pPr>
        <w:rPr>
          <w:color w:val="FF0000"/>
        </w:rPr>
      </w:pPr>
      <w:r w:rsidRPr="0048626C">
        <w:rPr>
          <w:rFonts w:ascii="CheltenhamStd-Book" w:hAnsi="CheltenhamStd-Book" w:cs="CheltenhamStd-Book"/>
          <w:color w:val="FF0000"/>
          <w:sz w:val="19"/>
          <w:szCs w:val="19"/>
          <w:lang w:val="sv-SE"/>
        </w:rPr>
        <w:t xml:space="preserve">the </w:t>
      </w:r>
      <w:r w:rsidR="00477FFA" w:rsidRPr="0048626C">
        <w:rPr>
          <w:rFonts w:ascii="CheltenhamStd-Book" w:hAnsi="CheltenhamStd-Book" w:cs="CheltenhamStd-Book"/>
          <w:color w:val="FF0000"/>
          <w:sz w:val="19"/>
          <w:szCs w:val="19"/>
          <w:lang w:val="sv-SE"/>
        </w:rPr>
        <w:t>Project</w:t>
      </w:r>
      <w:r w:rsidRPr="0048626C">
        <w:rPr>
          <w:rFonts w:ascii="CheltenhamStd-Book" w:hAnsi="CheltenhamStd-Book" w:cs="CheltenhamStd-Book"/>
          <w:color w:val="FF0000"/>
          <w:sz w:val="19"/>
          <w:szCs w:val="19"/>
          <w:lang w:val="sv-SE"/>
        </w:rPr>
        <w:t>.</w:t>
      </w:r>
      <w:r w:rsidRPr="0048626C">
        <w:rPr>
          <w:color w:val="FF0000"/>
        </w:rPr>
        <w:t>]</w:t>
      </w:r>
    </w:p>
    <w:p w:rsidR="000B6252" w:rsidRDefault="0048626C" w:rsidP="0048626C">
      <w:pPr>
        <w:pStyle w:val="Overskrift1"/>
        <w:numPr>
          <w:ilvl w:val="0"/>
          <w:numId w:val="3"/>
        </w:numPr>
      </w:pPr>
      <w:bookmarkStart w:id="12" w:name="_Toc444082969"/>
      <w:r>
        <w:t>Risk Management Procedure</w:t>
      </w:r>
      <w:bookmarkEnd w:id="12"/>
    </w:p>
    <w:p w:rsidR="00477FFA" w:rsidRPr="00477FFA" w:rsidRDefault="00477FFA" w:rsidP="00477FFA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77FFA">
        <w:rPr>
          <w:color w:val="FF0000"/>
        </w:rPr>
        <w:t>[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Any procedures you use for managing risk in the project are recorded in this</w:t>
      </w:r>
    </w:p>
    <w:p w:rsidR="00477FFA" w:rsidRPr="00477FFA" w:rsidRDefault="00477FFA" w:rsidP="00477FFA">
      <w:pPr>
        <w:rPr>
          <w:color w:val="FF0000"/>
        </w:rPr>
      </w:pP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section, such as how people should report new risks.</w:t>
      </w:r>
      <w:r w:rsidRPr="00477FFA">
        <w:rPr>
          <w:color w:val="FF0000"/>
        </w:rPr>
        <w:t>]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3" w:name="_Toc444082970"/>
      <w:r>
        <w:t>Tools and Techniques</w:t>
      </w:r>
      <w:bookmarkEnd w:id="13"/>
    </w:p>
    <w:p w:rsidR="00477FFA" w:rsidRPr="00477FFA" w:rsidRDefault="00477FFA" w:rsidP="00477FFA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77FFA">
        <w:rPr>
          <w:color w:val="FF0000"/>
        </w:rPr>
        <w:t>[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There may be particular techniques that you intend to use in the different</w:t>
      </w:r>
    </w:p>
    <w:p w:rsidR="00477FFA" w:rsidRPr="00477FFA" w:rsidRDefault="00477FFA" w:rsidP="00477FFA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parts of risk management, such as the Ishikawa diagram – explained later in</w:t>
      </w:r>
    </w:p>
    <w:p w:rsidR="00477FFA" w:rsidRPr="00477FFA" w:rsidRDefault="00477FFA" w:rsidP="00477FFA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 xml:space="preserve">this chapter – to help identify risks. But tools may include 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computerized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 xml:space="preserve"> risk</w:t>
      </w:r>
    </w:p>
    <w:p w:rsidR="00477FFA" w:rsidRPr="00477FFA" w:rsidRDefault="00477FFA" w:rsidP="00477FFA">
      <w:pPr>
        <w:rPr>
          <w:color w:val="FF0000"/>
        </w:rPr>
      </w:pP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management tools or risk analysis questionnaires.</w:t>
      </w:r>
      <w:r w:rsidRPr="00477FFA">
        <w:rPr>
          <w:color w:val="FF0000"/>
        </w:rPr>
        <w:t>]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4" w:name="_Toc444082971"/>
      <w:r>
        <w:t>Records</w:t>
      </w:r>
      <w:bookmarkEnd w:id="14"/>
    </w:p>
    <w:p w:rsidR="00477FFA" w:rsidRPr="004A6156" w:rsidRDefault="00477FFA" w:rsidP="004A615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77FFA">
        <w:rPr>
          <w:color w:val="FF0000"/>
        </w:rPr>
        <w:t>[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This sets down how risks will be recorded. You</w:t>
      </w:r>
      <w:r w:rsid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 normally use the Risk Register 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for risks to be formally managed, and the Daily</w:t>
      </w:r>
      <w:r w:rsid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 Log for those to be informally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managed.</w:t>
      </w:r>
      <w:r w:rsidRPr="00477FFA">
        <w:rPr>
          <w:color w:val="FF0000"/>
        </w:rPr>
        <w:t>]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r>
        <w:t xml:space="preserve"> </w:t>
      </w:r>
      <w:bookmarkStart w:id="15" w:name="_Toc444082972"/>
      <w:r>
        <w:t>Reporting</w:t>
      </w:r>
      <w:bookmarkEnd w:id="15"/>
    </w:p>
    <w:p w:rsidR="00477FFA" w:rsidRPr="00477FFA" w:rsidRDefault="00477FFA" w:rsidP="00477FFA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77FFA">
        <w:rPr>
          <w:color w:val="FF0000"/>
        </w:rPr>
        <w:t>[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You need to think through and get agreemen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 xml:space="preserve">t 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on risk reporting requirements.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 xml:space="preserve"> 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Part of your risk reporting might be the regu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lar circulation of the p-</w:t>
      </w:r>
      <w:proofErr w:type="spellStart"/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i</w:t>
      </w:r>
      <w:proofErr w:type="spellEnd"/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 xml:space="preserve"> grid 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(probability–impact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 xml:space="preserve">). The grid can be really 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helpful because it provides a visual representa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 xml:space="preserve">tion of where risks are, and it </w:t>
      </w:r>
      <w:r w:rsidRPr="00477FFA">
        <w:rPr>
          <w:rFonts w:ascii="CheltenhamStd-Book" w:hAnsi="CheltenhamStd-Book" w:cs="CheltenhamStd-Book"/>
          <w:color w:val="FF0000"/>
          <w:sz w:val="19"/>
          <w:szCs w:val="19"/>
        </w:rPr>
        <w:t>can also be used to show changes since the last reporting point.</w:t>
      </w:r>
      <w:r w:rsidRPr="00477FFA">
        <w:rPr>
          <w:color w:val="FF0000"/>
        </w:rPr>
        <w:t>]</w:t>
      </w:r>
    </w:p>
    <w:p w:rsidR="00477FFA" w:rsidRDefault="0048626C" w:rsidP="00477FFA">
      <w:pPr>
        <w:pStyle w:val="Overskrift1"/>
        <w:numPr>
          <w:ilvl w:val="0"/>
          <w:numId w:val="3"/>
        </w:numPr>
      </w:pPr>
      <w:bookmarkStart w:id="16" w:name="_Toc444082973"/>
      <w:r>
        <w:t>Timing of Risk Management activities</w:t>
      </w:r>
      <w:bookmarkEnd w:id="16"/>
    </w:p>
    <w:p w:rsidR="00477FFA" w:rsidRPr="004A6156" w:rsidRDefault="00477FFA" w:rsidP="00477FFA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A6156">
        <w:rPr>
          <w:color w:val="FF0000"/>
        </w:rPr>
        <w:t>[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This is a sensible section, but the manual is ra</w:t>
      </w:r>
      <w:r w:rsidR="004A6156"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ther limited in its explanation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of the heading. It talks about risk mana</w:t>
      </w:r>
      <w:r w:rsidR="004A6156"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gement activity at an End Stage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Assessment (the Project Board’s review of the project at the end of each</w:t>
      </w:r>
    </w:p>
    <w:p w:rsidR="00477FFA" w:rsidRPr="004A6156" w:rsidRDefault="00477FFA" w:rsidP="004A615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management stage). Now while the board mu</w:t>
      </w:r>
      <w:r w:rsidR="004A6156"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st check over the risk position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at an ESA, the members are hardly likely to </w:t>
      </w:r>
      <w:r w:rsidR="004A6156"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be getting up to that much risk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management activity in just one part of a </w:t>
      </w:r>
      <w:r w:rsidR="004A6156"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40-minute meeting! What is much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more significant on timing is how often risk will be reviewed </w:t>
      </w:r>
      <w:r w:rsidRPr="004A6156">
        <w:rPr>
          <w:rFonts w:ascii="CheltenhamStd-BookItalic" w:hAnsi="CheltenhamStd-BookItalic" w:cs="CheltenhamStd-BookItalic"/>
          <w:i/>
          <w:iCs/>
          <w:color w:val="FF0000"/>
          <w:sz w:val="19"/>
          <w:szCs w:val="19"/>
        </w:rPr>
        <w:t xml:space="preserve">during </w:t>
      </w:r>
      <w:r w:rsidR="004A6156"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stages.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For example, in a higher-risk project, it may be that the Project Manager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should go through a formal review of all r</w:t>
      </w:r>
      <w:r w:rsidR="004A6156"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isk every two weeks and do that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together with the risk specialist who’s been appointed to the project.</w:t>
      </w:r>
      <w:r w:rsidRPr="004A6156">
        <w:rPr>
          <w:color w:val="FF0000"/>
        </w:rPr>
        <w:t>]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7" w:name="_Toc444082974"/>
      <w:r>
        <w:t>Roles and Responsibilities</w:t>
      </w:r>
      <w:bookmarkEnd w:id="17"/>
      <w:r>
        <w:t xml:space="preserve"> </w:t>
      </w:r>
    </w:p>
    <w:p w:rsidR="004A6156" w:rsidRPr="004A6156" w:rsidRDefault="004A6156" w:rsidP="004A615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A6156">
        <w:rPr>
          <w:color w:val="FF0000"/>
        </w:rPr>
        <w:t>[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This refers to who is to do the various bits o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f risk management. The previous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comment on timing gives an example. Risk wi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ll be regularly reviewed by the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Project Manager and the appointed risk management specialist on this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high-risk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project.</w:t>
      </w:r>
      <w:r w:rsidRPr="004A6156">
        <w:rPr>
          <w:color w:val="FF0000"/>
        </w:rPr>
        <w:t>]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8" w:name="_Toc444082975"/>
      <w:r>
        <w:t>Scales</w:t>
      </w:r>
      <w:bookmarkEnd w:id="18"/>
    </w:p>
    <w:p w:rsidR="004A6156" w:rsidRPr="004A6156" w:rsidRDefault="004A6156" w:rsidP="004A615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A6156">
        <w:rPr>
          <w:color w:val="FF0000"/>
        </w:rPr>
        <w:t>[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D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ifferent pro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jects have different scales for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things like impact. A £10,000-risk impact is usu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ally going to be very much less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significant on a project with a £2 million budget than one with an £11,000 budget.</w:t>
      </w:r>
      <w:r w:rsidRPr="004A6156">
        <w:rPr>
          <w:color w:val="FF0000"/>
        </w:rPr>
        <w:t>]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9" w:name="_Toc444082976"/>
      <w:r>
        <w:t>Proximity</w:t>
      </w:r>
      <w:bookmarkEnd w:id="19"/>
    </w:p>
    <w:p w:rsidR="004A6156" w:rsidRPr="004A6156" w:rsidRDefault="004A6156" w:rsidP="004A6156">
      <w:pPr>
        <w:rPr>
          <w:color w:val="FF0000"/>
        </w:rPr>
      </w:pPr>
      <w:r w:rsidRPr="004A6156">
        <w:rPr>
          <w:color w:val="FF0000"/>
        </w:rPr>
        <w:t>[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Proximity is how soon a risk can happen.</w:t>
      </w:r>
      <w:r w:rsidRPr="004A6156">
        <w:rPr>
          <w:color w:val="FF0000"/>
        </w:rPr>
        <w:t>]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0" w:name="_Toc444082977"/>
      <w:r>
        <w:lastRenderedPageBreak/>
        <w:t>Risk Categories</w:t>
      </w:r>
      <w:bookmarkEnd w:id="20"/>
    </w:p>
    <w:p w:rsidR="00EF5C92" w:rsidRDefault="004A6156" w:rsidP="00EF5C92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4A6156">
        <w:rPr>
          <w:color w:val="FF0000"/>
        </w:rPr>
        <w:t>[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Categories can be useful to indicate who should ha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ve responsibility for different </w:t>
      </w:r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 xml:space="preserve">risks and who else may need to be informed of </w:t>
      </w:r>
      <w:proofErr w:type="spellStart"/>
      <w:proofErr w:type="gramStart"/>
      <w:r w:rsidRPr="004A6156">
        <w:rPr>
          <w:rFonts w:ascii="CheltenhamStd-Book" w:hAnsi="CheltenhamStd-Book" w:cs="CheltenhamStd-Book"/>
          <w:color w:val="FF0000"/>
          <w:sz w:val="19"/>
          <w:szCs w:val="19"/>
        </w:rPr>
        <w:t>them.</w:t>
      </w:r>
      <w:r w:rsidR="00EF5C92">
        <w:rPr>
          <w:rFonts w:ascii="CheltenhamStd-Book" w:hAnsi="CheltenhamStd-Book" w:cs="CheltenhamStd-Book"/>
          <w:color w:val="FF0000"/>
          <w:sz w:val="19"/>
          <w:szCs w:val="19"/>
        </w:rPr>
        <w:t>Categories</w:t>
      </w:r>
      <w:proofErr w:type="spellEnd"/>
      <w:proofErr w:type="gramEnd"/>
      <w:r w:rsidR="00EF5C92">
        <w:rPr>
          <w:rFonts w:ascii="CheltenhamStd-Book" w:hAnsi="CheltenhamStd-Book" w:cs="CheltenhamStd-Book"/>
          <w:color w:val="FF0000"/>
          <w:sz w:val="19"/>
          <w:szCs w:val="19"/>
        </w:rPr>
        <w:t xml:space="preserve">: </w:t>
      </w:r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r w:rsidRPr="00EF5C92">
        <w:rPr>
          <w:rFonts w:ascii="UniversLTStd-Cn" w:hAnsi="UniversLTStd-Cn" w:cs="UniversLTStd-Cn"/>
          <w:color w:val="FF0000"/>
          <w:sz w:val="19"/>
          <w:szCs w:val="19"/>
        </w:rPr>
        <w:t>Strategic</w:t>
      </w:r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r w:rsidRPr="00EF5C92">
        <w:rPr>
          <w:rFonts w:ascii="UniversLTStd-Cn" w:hAnsi="UniversLTStd-Cn" w:cs="UniversLTStd-Cn"/>
          <w:color w:val="FF0000"/>
          <w:sz w:val="19"/>
          <w:szCs w:val="19"/>
        </w:rPr>
        <w:t>Commercial</w:t>
      </w:r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r w:rsidRPr="00EF5C92">
        <w:rPr>
          <w:rFonts w:ascii="UniversalStd-NewswithCommPi" w:eastAsia="UniversalStd-NewswithCommPi" w:hAnsi="UniversLTStd-Cn" w:cs="UniversalStd-NewswithCommPi"/>
          <w:color w:val="FF0000"/>
          <w:sz w:val="19"/>
          <w:szCs w:val="19"/>
        </w:rPr>
        <w:t xml:space="preserve"> </w:t>
      </w:r>
      <w:r w:rsidRPr="00EF5C92">
        <w:rPr>
          <w:rFonts w:ascii="UniversLTStd-Cn" w:hAnsi="UniversLTStd-Cn" w:cs="UniversLTStd-Cn"/>
          <w:color w:val="FF0000"/>
          <w:sz w:val="19"/>
          <w:szCs w:val="19"/>
        </w:rPr>
        <w:t>Economic</w:t>
      </w:r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r w:rsidRPr="00EF5C92">
        <w:rPr>
          <w:rFonts w:ascii="UniversLTStd-Cn" w:hAnsi="UniversLTStd-Cn" w:cs="UniversLTStd-Cn"/>
          <w:color w:val="FF0000"/>
          <w:sz w:val="19"/>
          <w:szCs w:val="19"/>
        </w:rPr>
        <w:t>Financial</w:t>
      </w:r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r w:rsidRPr="00EF5C92">
        <w:rPr>
          <w:rFonts w:ascii="UniversalStd-NewswithCommPi" w:eastAsia="UniversalStd-NewswithCommPi" w:hAnsi="UniversLTStd-Cn" w:cs="UniversalStd-NewswithCommPi"/>
          <w:color w:val="FF0000"/>
          <w:sz w:val="19"/>
          <w:szCs w:val="19"/>
        </w:rPr>
        <w:t xml:space="preserve"> </w:t>
      </w:r>
      <w:r w:rsidRPr="00EF5C92">
        <w:rPr>
          <w:rFonts w:ascii="UniversLTStd-Cn" w:hAnsi="UniversLTStd-Cn" w:cs="UniversLTStd-Cn"/>
          <w:color w:val="FF0000"/>
          <w:sz w:val="19"/>
          <w:szCs w:val="19"/>
        </w:rPr>
        <w:t>Market</w:t>
      </w:r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r w:rsidRPr="00EF5C92">
        <w:rPr>
          <w:rFonts w:ascii="UniversalStd-NewswithCommPi" w:eastAsia="UniversalStd-NewswithCommPi" w:hAnsi="UniversLTStd-Cn" w:cs="UniversalStd-NewswithCommPi"/>
          <w:color w:val="FF0000"/>
          <w:sz w:val="19"/>
          <w:szCs w:val="19"/>
        </w:rPr>
        <w:t xml:space="preserve"> </w:t>
      </w:r>
      <w:r w:rsidRPr="00EF5C92">
        <w:rPr>
          <w:rFonts w:ascii="UniversLTStd-Cn" w:hAnsi="UniversLTStd-Cn" w:cs="UniversLTStd-Cn"/>
          <w:color w:val="FF0000"/>
          <w:sz w:val="19"/>
          <w:szCs w:val="19"/>
        </w:rPr>
        <w:t>Legal and regulatory</w:t>
      </w:r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r w:rsidRPr="00EF5C92">
        <w:rPr>
          <w:rFonts w:ascii="UniversalStd-NewswithCommPi" w:eastAsia="UniversalStd-NewswithCommPi" w:hAnsi="UniversLTStd-Cn" w:cs="UniversalStd-NewswithCommPi"/>
          <w:color w:val="FF0000"/>
          <w:sz w:val="19"/>
          <w:szCs w:val="19"/>
        </w:rPr>
        <w:t xml:space="preserve"> </w:t>
      </w:r>
      <w:proofErr w:type="spellStart"/>
      <w:r w:rsidRPr="00EF5C92">
        <w:rPr>
          <w:rFonts w:ascii="UniversLTStd-Cn" w:hAnsi="UniversLTStd-Cn" w:cs="UniversLTStd-Cn"/>
          <w:color w:val="FF0000"/>
          <w:sz w:val="19"/>
          <w:szCs w:val="19"/>
        </w:rPr>
        <w:t>Organisational</w:t>
      </w:r>
      <w:proofErr w:type="spellEnd"/>
      <w:r w:rsidRPr="00EF5C92">
        <w:rPr>
          <w:rFonts w:ascii="UniversLTStd-Cn" w:hAnsi="UniversLTStd-Cn" w:cs="UniversLTStd-Cn"/>
          <w:color w:val="FF0000"/>
          <w:sz w:val="19"/>
          <w:szCs w:val="19"/>
        </w:rPr>
        <w:t>/management</w:t>
      </w:r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r w:rsidRPr="00EF5C92">
        <w:rPr>
          <w:rFonts w:ascii="UniversalStd-NewswithCommPi" w:eastAsia="UniversalStd-NewswithCommPi" w:hAnsi="UniversLTStd-Cn" w:cs="UniversalStd-NewswithCommPi"/>
          <w:color w:val="FF0000"/>
          <w:sz w:val="19"/>
          <w:szCs w:val="19"/>
        </w:rPr>
        <w:t xml:space="preserve"> </w:t>
      </w:r>
      <w:r w:rsidRPr="00EF5C92">
        <w:rPr>
          <w:rFonts w:ascii="UniversLTStd-Cn" w:hAnsi="UniversLTStd-Cn" w:cs="UniversLTStd-Cn"/>
          <w:color w:val="FF0000"/>
          <w:sz w:val="19"/>
          <w:szCs w:val="19"/>
        </w:rPr>
        <w:t>Human factors</w:t>
      </w:r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proofErr w:type="spellStart"/>
      <w:r w:rsidRPr="00EF5C92">
        <w:rPr>
          <w:rFonts w:ascii="UniversLTStd-Cn" w:hAnsi="UniversLTStd-Cn" w:cs="UniversLTStd-Cn"/>
          <w:color w:val="FF0000"/>
          <w:sz w:val="19"/>
          <w:szCs w:val="19"/>
          <w:lang w:val="sv-SE"/>
        </w:rPr>
        <w:t>Political</w:t>
      </w:r>
      <w:proofErr w:type="spellEnd"/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r w:rsidRPr="00EF5C92">
        <w:rPr>
          <w:rFonts w:ascii="UniversalStd-NewswithCommPi" w:eastAsia="UniversalStd-NewswithCommPi" w:hAnsi="UniversLTStd-Cn" w:cs="UniversalStd-NewswithCommPi"/>
          <w:color w:val="FF0000"/>
          <w:sz w:val="19"/>
          <w:szCs w:val="19"/>
          <w:lang w:val="sv-SE"/>
        </w:rPr>
        <w:t xml:space="preserve"> </w:t>
      </w:r>
      <w:proofErr w:type="spellStart"/>
      <w:r w:rsidRPr="00EF5C92">
        <w:rPr>
          <w:rFonts w:ascii="UniversLTStd-Cn" w:hAnsi="UniversLTStd-Cn" w:cs="UniversLTStd-Cn"/>
          <w:color w:val="FF0000"/>
          <w:sz w:val="19"/>
          <w:szCs w:val="19"/>
          <w:lang w:val="sv-SE"/>
        </w:rPr>
        <w:t>Environmental</w:t>
      </w:r>
      <w:proofErr w:type="spellEnd"/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proofErr w:type="spellStart"/>
      <w:r w:rsidRPr="00EF5C92">
        <w:rPr>
          <w:rFonts w:ascii="UniversLTStd-Cn" w:hAnsi="UniversLTStd-Cn" w:cs="UniversLTStd-Cn"/>
          <w:color w:val="FF0000"/>
          <w:sz w:val="19"/>
          <w:szCs w:val="19"/>
          <w:lang w:val="sv-SE"/>
        </w:rPr>
        <w:t>Technical</w:t>
      </w:r>
      <w:proofErr w:type="spellEnd"/>
    </w:p>
    <w:p w:rsidR="00EF5C92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r w:rsidRPr="00EF5C92">
        <w:rPr>
          <w:rFonts w:ascii="UniversalStd-NewswithCommPi" w:eastAsia="UniversalStd-NewswithCommPi" w:hAnsi="UniversLTStd-Cn" w:cs="UniversalStd-NewswithCommPi"/>
          <w:color w:val="FF0000"/>
          <w:sz w:val="19"/>
          <w:szCs w:val="19"/>
          <w:lang w:val="sv-SE"/>
        </w:rPr>
        <w:t xml:space="preserve"> </w:t>
      </w:r>
      <w:proofErr w:type="spellStart"/>
      <w:r w:rsidRPr="00EF5C92">
        <w:rPr>
          <w:rFonts w:ascii="UniversLTStd-Cn" w:hAnsi="UniversLTStd-Cn" w:cs="UniversLTStd-Cn"/>
          <w:color w:val="FF0000"/>
          <w:sz w:val="19"/>
          <w:szCs w:val="19"/>
          <w:lang w:val="sv-SE"/>
        </w:rPr>
        <w:t>Operational</w:t>
      </w:r>
      <w:proofErr w:type="spellEnd"/>
    </w:p>
    <w:p w:rsidR="004A6156" w:rsidRPr="00EF5C92" w:rsidRDefault="00EF5C92" w:rsidP="00EF5C92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FF0000"/>
          <w:sz w:val="19"/>
          <w:szCs w:val="19"/>
        </w:rPr>
      </w:pPr>
      <w:proofErr w:type="spellStart"/>
      <w:r w:rsidRPr="00EF5C92">
        <w:rPr>
          <w:rFonts w:ascii="UniversLTStd-Cn" w:hAnsi="UniversLTStd-Cn" w:cs="UniversLTStd-Cn"/>
          <w:color w:val="FF0000"/>
          <w:sz w:val="19"/>
          <w:szCs w:val="19"/>
          <w:lang w:val="sv-SE"/>
        </w:rPr>
        <w:t>Infrastructure</w:t>
      </w:r>
      <w:proofErr w:type="spellEnd"/>
      <w:r w:rsidR="004A6156" w:rsidRPr="00EF5C92">
        <w:rPr>
          <w:color w:val="FF0000"/>
        </w:rPr>
        <w:t>]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1" w:name="_Toc444082978"/>
      <w:r>
        <w:t>Risk Response Categories</w:t>
      </w:r>
      <w:bookmarkEnd w:id="21"/>
    </w:p>
    <w:p w:rsidR="004A6156" w:rsidRPr="009021D4" w:rsidRDefault="004A6156" w:rsidP="00EF5C92">
      <w:pPr>
        <w:rPr>
          <w:color w:val="FF0000"/>
        </w:rPr>
      </w:pPr>
      <w:r w:rsidRPr="009021D4">
        <w:rPr>
          <w:color w:val="FF0000"/>
        </w:rPr>
        <w:t>[</w:t>
      </w:r>
      <w:r w:rsidR="00EF5C92" w:rsidRPr="009021D4">
        <w:rPr>
          <w:color w:val="FF0000"/>
        </w:rPr>
        <w:t>Avoid</w:t>
      </w:r>
      <w:r w:rsidR="009021D4" w:rsidRPr="009021D4">
        <w:rPr>
          <w:color w:val="FF0000"/>
        </w:rPr>
        <w:t xml:space="preserve">, </w:t>
      </w:r>
      <w:r w:rsidR="00EF5C92" w:rsidRPr="009021D4">
        <w:rPr>
          <w:color w:val="FF0000"/>
        </w:rPr>
        <w:t>Share</w:t>
      </w:r>
      <w:r w:rsidR="009021D4" w:rsidRPr="009021D4">
        <w:rPr>
          <w:color w:val="FF0000"/>
        </w:rPr>
        <w:t xml:space="preserve">, </w:t>
      </w:r>
      <w:r w:rsidR="00EF5C92" w:rsidRPr="009021D4">
        <w:rPr>
          <w:color w:val="FF0000"/>
        </w:rPr>
        <w:t>Reduce</w:t>
      </w:r>
      <w:r w:rsidR="009021D4" w:rsidRPr="009021D4">
        <w:rPr>
          <w:color w:val="FF0000"/>
        </w:rPr>
        <w:t xml:space="preserve">, </w:t>
      </w:r>
      <w:r w:rsidR="00EF5C92" w:rsidRPr="009021D4">
        <w:rPr>
          <w:color w:val="FF0000"/>
        </w:rPr>
        <w:t>Accept</w:t>
      </w:r>
      <w:r w:rsidR="009021D4" w:rsidRPr="009021D4">
        <w:rPr>
          <w:color w:val="FF0000"/>
        </w:rPr>
        <w:t xml:space="preserve">, </w:t>
      </w:r>
      <w:r w:rsidR="00EF5C92" w:rsidRPr="009021D4">
        <w:rPr>
          <w:color w:val="FF0000"/>
        </w:rPr>
        <w:t>Fallback</w:t>
      </w:r>
      <w:r w:rsidR="009021D4" w:rsidRPr="009021D4">
        <w:rPr>
          <w:color w:val="FF0000"/>
        </w:rPr>
        <w:t>, Transfer, Exploit, Enhance</w:t>
      </w:r>
      <w:r w:rsidRPr="009021D4">
        <w:rPr>
          <w:color w:val="FF0000"/>
        </w:rPr>
        <w:t>]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2" w:name="_Toc444082979"/>
      <w:r>
        <w:t>Early Warning Indicators</w:t>
      </w:r>
      <w:bookmarkEnd w:id="22"/>
    </w:p>
    <w:p w:rsidR="009021D4" w:rsidRPr="009021D4" w:rsidRDefault="009021D4" w:rsidP="009021D4">
      <w:pPr>
        <w:rPr>
          <w:color w:val="FF0000"/>
        </w:rPr>
      </w:pPr>
      <w:r w:rsidRPr="009021D4">
        <w:rPr>
          <w:color w:val="FF0000"/>
        </w:rPr>
        <w:t>[ For example percentage of approvals accomplished, number of issues being raised and number of defects being captured in quality inspections.]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3" w:name="_Toc444082980"/>
      <w:r>
        <w:t>Risk Tolerance</w:t>
      </w:r>
      <w:bookmarkEnd w:id="23"/>
    </w:p>
    <w:p w:rsidR="004A6156" w:rsidRPr="00967399" w:rsidRDefault="004A6156" w:rsidP="00967399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967399">
        <w:rPr>
          <w:color w:val="FF0000"/>
        </w:rPr>
        <w:t>[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A tolerance is a statement of authority limits, plus 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and minus. It fits particularly 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>well with probability and impact and th</w:t>
      </w:r>
      <w:r w:rsidR="00967399" w:rsidRPr="00967399">
        <w:rPr>
          <w:rFonts w:ascii="CheltenhamStd-Book" w:hAnsi="CheltenhamStd-Book" w:cs="CheltenhamStd-Book"/>
          <w:color w:val="FF0000"/>
          <w:sz w:val="19"/>
          <w:szCs w:val="19"/>
        </w:rPr>
        <w:t>e p-</w:t>
      </w:r>
      <w:proofErr w:type="spellStart"/>
      <w:r w:rsidR="00967399" w:rsidRPr="00967399">
        <w:rPr>
          <w:rFonts w:ascii="CheltenhamStd-Book" w:hAnsi="CheltenhamStd-Book" w:cs="CheltenhamStd-Book"/>
          <w:color w:val="FF0000"/>
          <w:sz w:val="19"/>
          <w:szCs w:val="19"/>
        </w:rPr>
        <w:t>i</w:t>
      </w:r>
      <w:proofErr w:type="spellEnd"/>
      <w:r w:rsidR="00967399"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 grid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>. If a particular threat becomes mor</w:t>
      </w:r>
      <w:r w:rsidR="00967399"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e dangerous and enters the high 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>score zone on the grid, the fact must be r</w:t>
      </w:r>
      <w:r w:rsidR="00967399"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eported immediately. Or, on the 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minus side, if it’s found to be less dangerous </w:t>
      </w:r>
      <w:r w:rsidR="00967399"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and drops out of that zone, the 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>fact must also be reported immediately. But</w:t>
      </w:r>
      <w:r w:rsidR="00967399"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 some types of risk may need to 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be reported straight away if they start to </w:t>
      </w:r>
      <w:r w:rsidR="00967399" w:rsidRPr="00967399">
        <w:rPr>
          <w:rFonts w:ascii="CheltenhamStd-Book" w:hAnsi="CheltenhamStd-Book" w:cs="CheltenhamStd-Book"/>
          <w:color w:val="FF0000"/>
          <w:sz w:val="19"/>
          <w:szCs w:val="19"/>
        </w:rPr>
        <w:t>materialize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 and there’</w:t>
      </w:r>
      <w:r w:rsidR="00967399"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s no flexibility 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>at all. You set down these factors in this Risk Tolerance section.</w:t>
      </w:r>
      <w:r w:rsidRPr="00967399">
        <w:rPr>
          <w:color w:val="FF0000"/>
        </w:rPr>
        <w:t>]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4" w:name="_Toc444082981"/>
      <w:r>
        <w:t>Risk Budget</w:t>
      </w:r>
      <w:bookmarkEnd w:id="24"/>
    </w:p>
    <w:p w:rsidR="00967399" w:rsidRPr="00967399" w:rsidRDefault="00967399" w:rsidP="00967399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color w:val="FF0000"/>
          <w:sz w:val="19"/>
          <w:szCs w:val="19"/>
        </w:rPr>
      </w:pPr>
      <w:r w:rsidRPr="00967399">
        <w:rPr>
          <w:color w:val="FF0000"/>
        </w:rPr>
        <w:t>[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>Decisions need to be made on whether to have a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 xml:space="preserve"> separate budget, and if so how </w:t>
      </w:r>
      <w:r w:rsidRPr="00967399">
        <w:rPr>
          <w:rFonts w:ascii="CheltenhamStd-Book" w:hAnsi="CheltenhamStd-Book" w:cs="CheltenhamStd-Book"/>
          <w:color w:val="FF0000"/>
          <w:sz w:val="19"/>
          <w:szCs w:val="19"/>
        </w:rPr>
        <w:t>it’s to be handled. The next section of this chapter examines the options.</w:t>
      </w:r>
      <w:r w:rsidRPr="00967399">
        <w:rPr>
          <w:color w:val="FF0000"/>
        </w:rPr>
        <w:t>]</w:t>
      </w:r>
    </w:p>
    <w:p w:rsidR="0048626C" w:rsidRPr="0048626C" w:rsidRDefault="0048626C" w:rsidP="0048626C">
      <w:bookmarkStart w:id="25" w:name="_GoBack"/>
      <w:bookmarkEnd w:id="25"/>
    </w:p>
    <w:sectPr w:rsidR="0048626C" w:rsidRPr="0048626C" w:rsidSect="000B6252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7F2" w:rsidRDefault="00D607F2" w:rsidP="000B6252">
      <w:pPr>
        <w:spacing w:after="0" w:line="240" w:lineRule="auto"/>
      </w:pPr>
      <w:r>
        <w:separator/>
      </w:r>
    </w:p>
  </w:endnote>
  <w:endnote w:type="continuationSeparator" w:id="0">
    <w:p w:rsidR="00D607F2" w:rsidRDefault="00D607F2" w:rsidP="000B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eltenham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eltenhamStd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alStd-NewswithCommPi">
    <w:altName w:val="Malgun Gothic Semilight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7F2" w:rsidRDefault="00D607F2" w:rsidP="000B6252">
      <w:pPr>
        <w:spacing w:after="0" w:line="240" w:lineRule="auto"/>
      </w:pPr>
      <w:r>
        <w:separator/>
      </w:r>
    </w:p>
  </w:footnote>
  <w:footnote w:type="continuationSeparator" w:id="0">
    <w:p w:rsidR="00D607F2" w:rsidRDefault="00D607F2" w:rsidP="000B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52" w:rsidRPr="000B6252" w:rsidRDefault="000B6252">
    <w:pPr>
      <w:pStyle w:val="Sidehoved"/>
    </w:pPr>
    <w:r>
      <w:t>Risk Management Strategy</w:t>
    </w:r>
    <w:r>
      <w:ptab w:relativeTo="margin" w:alignment="center" w:leader="none"/>
    </w:r>
    <w:r>
      <w:t>Online Learning Platform</w:t>
    </w:r>
    <w:r>
      <w:ptab w:relativeTo="margin" w:alignment="right" w:leader="none"/>
    </w:r>
    <w:r w:rsidRPr="000B6252">
      <w:t>24-02-2016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F7504"/>
    <w:multiLevelType w:val="multilevel"/>
    <w:tmpl w:val="80560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D3788F"/>
    <w:multiLevelType w:val="hybridMultilevel"/>
    <w:tmpl w:val="19F2D7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F3724"/>
    <w:multiLevelType w:val="hybridMultilevel"/>
    <w:tmpl w:val="2BEEA2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146D4"/>
    <w:multiLevelType w:val="hybridMultilevel"/>
    <w:tmpl w:val="C22461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52"/>
    <w:rsid w:val="000B6252"/>
    <w:rsid w:val="00196F0F"/>
    <w:rsid w:val="00477FFA"/>
    <w:rsid w:val="0048626C"/>
    <w:rsid w:val="004A6156"/>
    <w:rsid w:val="009021D4"/>
    <w:rsid w:val="00967399"/>
    <w:rsid w:val="00D607F2"/>
    <w:rsid w:val="00E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6A8F"/>
  <w15:chartTrackingRefBased/>
  <w15:docId w15:val="{B6C46910-27F9-4CD2-A5F2-C49109BA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6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B6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0B6252"/>
    <w:pPr>
      <w:spacing w:after="0" w:line="240" w:lineRule="auto"/>
    </w:pPr>
    <w:rPr>
      <w:rFonts w:eastAsiaTheme="minorEastAsia"/>
      <w:lang w:val="sv-SE" w:eastAsia="sv-S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B6252"/>
    <w:rPr>
      <w:rFonts w:eastAsiaTheme="minorEastAsia"/>
      <w:lang w:val="sv-SE" w:eastAsia="sv-S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B6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B6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tabel4-farve1">
    <w:name w:val="Grid Table 4 Accent 1"/>
    <w:basedOn w:val="Tabel-Normal"/>
    <w:uiPriority w:val="49"/>
    <w:rsid w:val="000B62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dehoved">
    <w:name w:val="header"/>
    <w:basedOn w:val="Normal"/>
    <w:link w:val="SidehovedTegn"/>
    <w:uiPriority w:val="99"/>
    <w:unhideWhenUsed/>
    <w:rsid w:val="000B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6252"/>
  </w:style>
  <w:style w:type="paragraph" w:styleId="Sidefod">
    <w:name w:val="footer"/>
    <w:basedOn w:val="Normal"/>
    <w:link w:val="SidefodTegn"/>
    <w:uiPriority w:val="99"/>
    <w:unhideWhenUsed/>
    <w:rsid w:val="000B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6252"/>
  </w:style>
  <w:style w:type="paragraph" w:styleId="Overskrift">
    <w:name w:val="TOC Heading"/>
    <w:basedOn w:val="Overskrift1"/>
    <w:next w:val="Normal"/>
    <w:uiPriority w:val="39"/>
    <w:unhideWhenUsed/>
    <w:qFormat/>
    <w:rsid w:val="000B6252"/>
    <w:pPr>
      <w:outlineLvl w:val="9"/>
    </w:pPr>
    <w:rPr>
      <w:lang w:val="sv-SE" w:eastAsia="sv-S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B625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B6252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0B625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48626C"/>
    <w:pPr>
      <w:ind w:left="720"/>
      <w:contextualSpacing/>
    </w:pPr>
  </w:style>
  <w:style w:type="character" w:customStyle="1" w:styleId="apple-converted-space">
    <w:name w:val="apple-converted-space"/>
    <w:basedOn w:val="Standardskrifttypeiafsnit"/>
    <w:rsid w:val="00902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eltenham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eltenhamStd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alStd-NewswithCommPi">
    <w:altName w:val="Malgun Gothic Semilight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B3"/>
    <w:rsid w:val="00E542B3"/>
    <w:rsid w:val="00F5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8A401AD267044F3AB1838F68AF27FB39">
    <w:name w:val="8A401AD267044F3AB1838F68AF27FB39"/>
    <w:rsid w:val="00E54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96A5-82D7-40D7-8B64-55B1CC52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913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Risk Management Strategy</vt:lpstr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Strategy</dc:title>
  <dc:subject>Online Learning Platform</dc:subject>
  <dc:creator>åsa wegelius</dc:creator>
  <cp:keywords/>
  <dc:description/>
  <cp:lastModifiedBy>åsa wegelius</cp:lastModifiedBy>
  <cp:revision>2</cp:revision>
  <dcterms:created xsi:type="dcterms:W3CDTF">2016-02-24T11:55:00Z</dcterms:created>
  <dcterms:modified xsi:type="dcterms:W3CDTF">2016-02-24T12:54:00Z</dcterms:modified>
</cp:coreProperties>
</file>