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b2cc28cf38edffd7544d172c6808ede1758668"/>
    <w:p>
      <w:pPr>
        <w:pStyle w:val="Heading1"/>
      </w:pPr>
      <w:r>
        <w:t xml:space="preserve">Homunculus ICU-IS — 20 Öneri: Rol Dağılımı, Süreç Kurgusu ve İzlenebilirlik</w:t>
      </w:r>
    </w:p>
    <w:p>
      <w:pPr>
        <w:pStyle w:val="BlockText"/>
      </w:pPr>
      <w:r>
        <w:t xml:space="preserve">Bu belge PR#6 kapsamında hazırlanmıştır. Sistem bir</w:t>
      </w:r>
      <w:r>
        <w:t xml:space="preserve"> </w:t>
      </w:r>
      <w:r>
        <w:rPr>
          <w:bCs/>
          <w:b/>
        </w:rPr>
        <w:t xml:space="preserve">klinik izleme ve karar-destek</w:t>
      </w:r>
      <w:r>
        <w:t xml:space="preserve"> </w:t>
      </w:r>
      <w:r>
        <w:t xml:space="preserve">platformudur;</w:t>
      </w:r>
      <w:r>
        <w:t xml:space="preserve"> </w:t>
      </w:r>
      <w:r>
        <w:rPr>
          <w:bCs/>
          <w:b/>
        </w:rPr>
        <w:t xml:space="preserve">teşhis koymaz</w:t>
      </w:r>
      <w:r>
        <w:t xml:space="preserve"> </w:t>
      </w:r>
      <w:r>
        <w:t xml:space="preserve">— makine tarafından üretilen alarm metni her zaman</w:t>
      </w:r>
      <w:r>
        <w:t xml:space="preserve"> </w:t>
      </w:r>
      <w:r>
        <w:t xml:space="preserve">“</w:t>
      </w:r>
      <w:r>
        <w:t xml:space="preserve">…kriterleri değerlendirilecek</w:t>
      </w:r>
      <w:r>
        <w:t xml:space="preserve">”</w:t>
      </w:r>
      <w:r>
        <w:t xml:space="preserve"> </w:t>
      </w:r>
      <w:r>
        <w:t xml:space="preserve">biçimindedir. Nihai klinik karar her zaman hekime aittir. Tüm demo verileri</w:t>
      </w:r>
      <w:r>
        <w:t xml:space="preserve"> </w:t>
      </w:r>
      <w:r>
        <w:rPr>
          <w:bCs/>
          <w:b/>
        </w:rPr>
        <w:t xml:space="preserve">sentetiktir</w:t>
      </w:r>
      <w:r>
        <w:t xml:space="preserve"> </w:t>
      </w:r>
      <w:r>
        <w:t xml:space="preserve">ve kimlik numaraları maskelenir (KVKK / T.C. Sağlık Bakanlığı mevzuatı).</w:t>
      </w:r>
    </w:p>
    <w:bookmarkStart w:id="20" w:name="rol-modeli-özet"/>
    <w:p>
      <w:pPr>
        <w:pStyle w:val="Heading2"/>
      </w:pPr>
      <w:r>
        <w:t xml:space="preserve">Rol modeli (özet)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08"/>
        <w:gridCol w:w="808"/>
        <w:gridCol w:w="2101"/>
        <w:gridCol w:w="42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Temel yetki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eskalasyon konumu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Sorumlu/Nöbetçi Hekim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Klinik veri girişi, tanı (ICD-10), ilaç/infüzyon, eşik ayarı, epikriz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kademe (3–5 dk)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Sorumlu Hemşire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CHARGE_NURSE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Vital takip, alarm onayı, sıvı dengesi, devir-teslim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kademe (0–3 dk)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Hızlı Yanıt Ekibi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 eskalasyon müdahalesi, break-glass erişim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kademe (5–10 dk)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Hastane Yöneticisi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HOSPITAL_ADMIN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Kullanıcı/yatak/ünite yönetimi, denetim kaydı, raporlama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İzleyici (operasyonel)</w:t>
            </w:r>
          </w:p>
        </w:tc>
      </w:tr>
    </w:tbl>
    <w:p>
      <w:pPr>
        <w:pStyle w:val="BodyText"/>
      </w:pPr>
      <w:r>
        <w:t xml:space="preserve">Eskalasyon zinciri (S-05):</w:t>
      </w:r>
      <w:r>
        <w:t xml:space="preserve"> </w:t>
      </w:r>
      <w:r>
        <w:rPr>
          <w:bCs/>
          <w:b/>
        </w:rPr>
        <w:t xml:space="preserve">0–3 dk</w:t>
      </w:r>
      <w:r>
        <w:t xml:space="preserve"> </w:t>
      </w:r>
      <w:r>
        <w:t xml:space="preserve">Hasta Başı + Banko TV →</w:t>
      </w:r>
      <w:r>
        <w:t xml:space="preserve"> </w:t>
      </w:r>
      <w:r>
        <w:rPr>
          <w:bCs/>
          <w:b/>
        </w:rPr>
        <w:t xml:space="preserve">3–5 dk</w:t>
      </w:r>
      <w:r>
        <w:t xml:space="preserve"> </w:t>
      </w:r>
      <w:r>
        <w:t xml:space="preserve">Nöbetçi Hekim + Sorumlu Hemşire (PWA push) →</w:t>
      </w:r>
      <w:r>
        <w:t xml:space="preserve"> </w:t>
      </w:r>
      <w:r>
        <w:rPr>
          <w:bCs/>
          <w:b/>
        </w:rPr>
        <w:t xml:space="preserve">5–10 dk</w:t>
      </w:r>
      <w:r>
        <w:t xml:space="preserve"> </w:t>
      </w:r>
      <w:r>
        <w:t xml:space="preserve">Sorumlu Hekim + RRT. Kritik (CRITICAL) alarmlar ertelenemez; yalnızca gerekçeli onay veya eskalasyon ile kapatılır.</w:t>
      </w:r>
    </w:p>
    <w:p>
      <w:r>
        <w:pict>
          <v:rect style="width:0;height:1.5pt" o:hralign="center" o:hrstd="t" o:hr="t"/>
        </w:pict>
      </w:r>
    </w:p>
    <w:bookmarkEnd w:id="20"/>
    <w:bookmarkStart w:id="21" w:name="X000ec639e54fe1f0034c652ddbe4916f06eb99e"/>
    <w:p>
      <w:pPr>
        <w:pStyle w:val="Heading2"/>
      </w:pPr>
      <w:r>
        <w:t xml:space="preserve">A. Frontend (Klinik Kullanıcı Deneyimi) — 5 öneri</w:t>
      </w:r>
    </w:p>
    <w:p>
      <w:pPr>
        <w:pStyle w:val="FirstParagraph"/>
      </w:pPr>
      <w:r>
        <w:rPr>
          <w:bCs/>
          <w:b/>
        </w:rPr>
        <w:t xml:space="preserve">F1. Hasta başı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tek ekran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modu (kiosk/duvar paneli).</w:t>
      </w:r>
      <w:r>
        <w:t xml:space="preserve"> </w:t>
      </w:r>
      <w:r>
        <w:t xml:space="preserve">Duvara asılan büyük ekranlar için, seçili ünitenin tüm yataklarını NEWS2 + kritik vital + açık alarm sayısı ile gösteren tam ekran, dokunmasız bir görünüm. YB-Yüksek-Kontrast teması bu mod için varsayılan olmalı; 3 metre mesafeden okunabilir tipografi.</w:t>
      </w:r>
      <w:r>
        <w:t xml:space="preserve"> </w:t>
      </w:r>
      <w:r>
        <w:rPr>
          <w:iCs/>
          <w:i/>
        </w:rPr>
        <w:t xml:space="preserve">(PR#6’da NEWS2 rozeti ve yüksek kontrast teması altyapısı hazır.)</w:t>
      </w:r>
    </w:p>
    <w:p>
      <w:pPr>
        <w:pStyle w:val="BodyText"/>
      </w:pPr>
      <w:r>
        <w:rPr>
          <w:bCs/>
          <w:b/>
        </w:rPr>
        <w:t xml:space="preserve">F2. Mini vital trend grafiklerinin genişletilmesi (drill-down).</w:t>
      </w:r>
      <w:r>
        <w:t xml:space="preserve"> </w:t>
      </w:r>
      <w:r>
        <w:t xml:space="preserve">Hasta detayındaki SpO₂/HR/MAP sparkline’larına tıklanınca 6–24 saatlik tam ekran grafik, alarm eşik çizgileri (kırmızı/sarı bant) ve alarm tetiklenme işaretleri (annotation) gösterilmeli. Hekim, kötüleşmenin zaman içindeki seyrini görsel olarak izleyebilmeli.</w:t>
      </w:r>
    </w:p>
    <w:p>
      <w:pPr>
        <w:pStyle w:val="BodyText"/>
      </w:pPr>
      <w:r>
        <w:rPr>
          <w:bCs/>
          <w:b/>
        </w:rPr>
        <w:t xml:space="preserve">F3. Akıllı bildirim merkezi 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benim hastalarım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filtresi.</w:t>
      </w:r>
      <w:r>
        <w:t xml:space="preserve"> </w:t>
      </w:r>
      <w:r>
        <w:t xml:space="preserve">Kullanıcı, bakım ekibinde atandığı hastaları tek tıkla filtreleyebilmeli; üst çubukta okunmamış alarm/eskalasyon rozeti olmalı. Nöbet değişiminde</w:t>
      </w:r>
      <w:r>
        <w:t xml:space="preserve"> </w:t>
      </w:r>
      <w:r>
        <w:t xml:space="preserve">“</w:t>
      </w:r>
      <w:r>
        <w:t xml:space="preserve">devralınacak açık işler</w:t>
      </w:r>
      <w:r>
        <w:t xml:space="preserve">”</w:t>
      </w:r>
      <w:r>
        <w:t xml:space="preserve"> </w:t>
      </w:r>
      <w:r>
        <w:t xml:space="preserve">özeti (onaylanmamış alarm, imzalanmamış devir) gösterilmeli.</w:t>
      </w:r>
    </w:p>
    <w:p>
      <w:pPr>
        <w:pStyle w:val="BodyText"/>
      </w:pPr>
      <w:r>
        <w:rPr>
          <w:bCs/>
          <w:b/>
        </w:rPr>
        <w:t xml:space="preserve">F4. Hızlı klinik eylem çubuğu (order set / paket girişler).</w:t>
      </w:r>
      <w:r>
        <w:t xml:space="preserve"> </w:t>
      </w:r>
      <w:r>
        <w:t xml:space="preserve">Sık kullanılan tanı + ilaç + prosedür kombinasyonları için tek tıkla uygulanabilir şablonlar (ör.</w:t>
      </w:r>
      <w:r>
        <w:t xml:space="preserve"> </w:t>
      </w:r>
      <w:r>
        <w:t xml:space="preserve">“</w:t>
      </w:r>
      <w:r>
        <w:t xml:space="preserve">Sepsis paketi</w:t>
      </w:r>
      <w:r>
        <w:t xml:space="preserve">”</w:t>
      </w:r>
      <w:r>
        <w:t xml:space="preserve">: kan kültürü + geniş spektrum antibiyotik + sıvı resüsitasyonu prosedürleri). Hekimin girişte harcadığı süreyi azaltır; her adım yine zaman damgalı ve audit’e yazılır.</w:t>
      </w:r>
    </w:p>
    <w:p>
      <w:pPr>
        <w:pStyle w:val="BodyText"/>
      </w:pPr>
      <w:r>
        <w:rPr>
          <w:bCs/>
          <w:b/>
        </w:rPr>
        <w:t xml:space="preserve">F5. Erişilebilirlik ve çoklu dil tutarlılığı.</w:t>
      </w:r>
      <w:r>
        <w:t xml:space="preserve"> </w:t>
      </w:r>
      <w:r>
        <w:t xml:space="preserve">Tüm etkileşimli öğelerde klavye navigasyonu,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, renk-körü dostu durum ikonları (renge ek olarak şekil/etiket). ICD-10 kodları, ilaç etken maddeleri ve ölçü birimleri (mcg/kg/dk, mmHg, bpm) hiçbir dilde çevrilmez — bu standart PR#6’da korunmuştur; dört dil (TR/AZ/EN/RU) genelinde terminoloji sözlüğü sürdürülmeli.</w:t>
      </w:r>
    </w:p>
    <w:p>
      <w:r>
        <w:pict>
          <v:rect style="width:0;height:1.5pt" o:hralign="center" o:hrstd="t" o:hr="t"/>
        </w:pict>
      </w:r>
    </w:p>
    <w:bookmarkEnd w:id="21"/>
    <w:bookmarkStart w:id="22" w:name="b.-backend-motor-veri-güvenlik-5-öneri"/>
    <w:p>
      <w:pPr>
        <w:pStyle w:val="Heading2"/>
      </w:pPr>
      <w:r>
        <w:t xml:space="preserve">B. Backend (Motor, Veri, Güvenlik) — 5 öneri</w:t>
      </w:r>
    </w:p>
    <w:p>
      <w:pPr>
        <w:pStyle w:val="FirstParagraph"/>
      </w:pPr>
      <w:r>
        <w:rPr>
          <w:bCs/>
          <w:b/>
        </w:rPr>
        <w:t xml:space="preserve">B1. Sunucu tarafı erken uyarı skoru motoru (NEWS2/PEWS + eğilim).</w:t>
      </w:r>
      <w:r>
        <w:t xml:space="preserve"> </w:t>
      </w:r>
      <w:r>
        <w:t xml:space="preserve">PR#6’daki tarayıcı-içi otomatik alarm motorunun kural seti backend’e taşınmalı; cihaz akışından gelen vitallerle NEWS2 (erişkin) ve PEWS (pediatri/neonat) skorları sunucuda hesaplanmalı. Yalnızca eşik ihlali değil,</w:t>
      </w:r>
      <w:r>
        <w:t xml:space="preserve"> </w:t>
      </w:r>
      <w:r>
        <w:rPr>
          <w:bCs/>
          <w:b/>
        </w:rPr>
        <w:t xml:space="preserve">eğilim/hız</w:t>
      </w:r>
      <w:r>
        <w:t xml:space="preserve"> </w:t>
      </w:r>
      <w:r>
        <w:t xml:space="preserve">(ör. son 2 saatte MAP düşüş hızı) de değerlendirilmeli. Karar mantığı sürüm-etiketli ve denetlenebilir olmalı.</w:t>
      </w:r>
    </w:p>
    <w:p>
      <w:pPr>
        <w:pStyle w:val="BodyText"/>
      </w:pPr>
      <w:r>
        <w:rPr>
          <w:bCs/>
          <w:b/>
        </w:rPr>
        <w:t xml:space="preserve">B2. Cihaz entegrasyon katmanı (HL7 v2 / FHIR + gerçek zamanlı akış).</w:t>
      </w:r>
      <w:r>
        <w:t xml:space="preserve"> </w:t>
      </w:r>
      <w:r>
        <w:t xml:space="preserve">Monitör, ventilatör ve infüzyon pompalarından veri almak için HL7/FHIR uyumlu bir entegrasyon adaptörü; kesinti/geç-veri durumları için</w:t>
      </w:r>
      <w:r>
        <w:t xml:space="preserve"> </w:t>
      </w:r>
      <w:r>
        <w:t xml:space="preserve">“</w:t>
      </w:r>
      <w:r>
        <w:t xml:space="preserve">veri yaşı</w:t>
      </w:r>
      <w:r>
        <w:t xml:space="preserve">”</w:t>
      </w:r>
      <w:r>
        <w:t xml:space="preserve"> </w:t>
      </w:r>
      <w:r>
        <w:t xml:space="preserve">(staleness) bayrağı. Veri gelmediğinde alarm</w:t>
      </w:r>
      <w:r>
        <w:t xml:space="preserve"> </w:t>
      </w:r>
      <w:r>
        <w:t xml:space="preserve">“</w:t>
      </w:r>
      <w:r>
        <w:t xml:space="preserve">değerlendirilemez</w:t>
      </w:r>
      <w:r>
        <w:t xml:space="preserve">”</w:t>
      </w:r>
      <w:r>
        <w:t xml:space="preserve"> </w:t>
      </w:r>
      <w:r>
        <w:t xml:space="preserve">durumuna düşmeli, sessizce yeşil kalmamalı.</w:t>
      </w:r>
    </w:p>
    <w:p>
      <w:pPr>
        <w:pStyle w:val="BodyText"/>
      </w:pPr>
      <w:r>
        <w:rPr>
          <w:bCs/>
          <w:b/>
        </w:rPr>
        <w:t xml:space="preserve">B3. Değiştirilemez (append-only) denetim günlüğü ve olay kaynağı (event sourcing).</w:t>
      </w:r>
      <w:r>
        <w:t xml:space="preserve"> </w:t>
      </w:r>
      <w:r>
        <w:t xml:space="preserve">S-15 gereği tüm klinik ve idari eylemler yalnızca-ekleme (immutable) bir günlüğe yazılmalı; hash zinciri ile bütünlük garanti altına alınmalı. PR#6 frontend’de gösterilen audit log’un kaynağı bu olmalı. KVKK/SB denetimlerinde</w:t>
      </w:r>
      <w:r>
        <w:t xml:space="preserve"> </w:t>
      </w:r>
      <w:r>
        <w:t xml:space="preserve">“</w:t>
      </w:r>
      <w:r>
        <w:t xml:space="preserve">kim, ne zaman, neyi, hangi gerekçeyle</w:t>
      </w:r>
      <w:r>
        <w:t xml:space="preserve">”</w:t>
      </w:r>
      <w:r>
        <w:t xml:space="preserve"> </w:t>
      </w:r>
      <w:r>
        <w:t xml:space="preserve">sorgulanabilir olmalı.</w:t>
      </w:r>
    </w:p>
    <w:p>
      <w:pPr>
        <w:pStyle w:val="BodyText"/>
      </w:pPr>
      <w:r>
        <w:rPr>
          <w:bCs/>
          <w:b/>
        </w:rPr>
        <w:t xml:space="preserve">B4. Rol tabanlı erişim + break-glass ve KVKK veri minimizasyonu.</w:t>
      </w:r>
      <w:r>
        <w:t xml:space="preserve"> </w:t>
      </w:r>
      <w:r>
        <w:t xml:space="preserve">Sunucu tarafında satır düzeyinde yetkilendirme (kullanıcı yalnızca yetkili olduğu ünite/hasta verisini görür). Break-glass (acil erişim) gerekçeli, süreli (30 dk) ve otomatik denetim uyarısı üretmeli. İsim maskeleme kararı sunucuda da uygulanmalı; PHI asla loglara/hata izlerine sızmamalı.</w:t>
      </w:r>
    </w:p>
    <w:p>
      <w:pPr>
        <w:pStyle w:val="BodyText"/>
      </w:pPr>
      <w:r>
        <w:rPr>
          <w:bCs/>
          <w:b/>
        </w:rPr>
        <w:t xml:space="preserve">B5. Bildirim/eskalasyon servisi (kuyruk + teslim garantisi).</w:t>
      </w:r>
      <w:r>
        <w:t xml:space="preserve"> </w:t>
      </w:r>
      <w:r>
        <w:t xml:space="preserve">Eskalasyon adımlarını (0–3 / 3–5 / 5–10 dk) yürüten, PWA web-push / SMS / DECT telefon entegrasyonlu, teslim onayı (delivery receipt) izleyen bir servis. Bir kademe onaylanmazsa otomatik bir üst kademeye geçmeli; tüm geçişler audit’e yazılmalı. Alarm yorgunluğunu azaltmak için akıllı gruplama ve mute politikası (kısa süreli, eskalasyon saatini sıfırlamadan).</w:t>
      </w:r>
    </w:p>
    <w:p>
      <w:r>
        <w:pict>
          <v:rect style="width:0;height:1.5pt" o:hralign="center" o:hrstd="t" o:hr="t"/>
        </w:pict>
      </w:r>
    </w:p>
    <w:bookmarkEnd w:id="22"/>
    <w:bookmarkStart w:id="23" w:name="Xf2912fa47bab5980d291a377583129de0a003fa"/>
    <w:p>
      <w:pPr>
        <w:pStyle w:val="Heading2"/>
      </w:pPr>
      <w:r>
        <w:t xml:space="preserve">C. Yönetici (Admin) — Rahat İzlenebilir Alanlar — 5 öneri</w:t>
      </w:r>
    </w:p>
    <w:p>
      <w:pPr>
        <w:pStyle w:val="FirstParagraph"/>
      </w:pPr>
      <w:r>
        <w:rPr>
          <w:bCs/>
          <w:b/>
        </w:rPr>
        <w:t xml:space="preserve">C1. Operasyonel komuta panosu (canlı KPI).</w:t>
      </w:r>
      <w:r>
        <w:t xml:space="preserve"> </w:t>
      </w:r>
      <w:r>
        <w:t xml:space="preserve">Doluluk oranı, açık/kritik alarm sayısı, ortalama alarm onay süresi (time-to-acknowledge), eskalasyon oranı, aktif break-glass oturumları — hepsi tek ekranda canlı. Ünite bazında ısı haritası; eşik aşımında yönetici uyarısı.</w:t>
      </w:r>
    </w:p>
    <w:p>
      <w:pPr>
        <w:pStyle w:val="BodyText"/>
      </w:pPr>
      <w:r>
        <w:rPr>
          <w:bCs/>
          <w:b/>
        </w:rPr>
        <w:t xml:space="preserve">C2. Denetim kaydı gezgini (Audit Log Explorer).</w:t>
      </w:r>
      <w:r>
        <w:t xml:space="preserve"> </w:t>
      </w:r>
      <w:r>
        <w:t xml:space="preserve">PR#6’da eklenen denetim kaydının; kullanıcı, rol, eylem tipi, hasta ve tarih aralığına göre filtrelenebilir, dışa aktarılabilir (CSV/PDF) gelişmiş sürümü. KVKK/SB denetimi için</w:t>
      </w:r>
      <w:r>
        <w:t xml:space="preserve"> </w:t>
      </w:r>
      <w:r>
        <w:t xml:space="preserve">“</w:t>
      </w:r>
      <w:r>
        <w:t xml:space="preserve">tek tıkla rapor</w:t>
      </w:r>
      <w:r>
        <w:t xml:space="preserve">”</w:t>
      </w:r>
      <w:r>
        <w:t xml:space="preserve">. İsimler yöneticinin maskeleme tercihine saygı gösterir.</w:t>
      </w:r>
    </w:p>
    <w:p>
      <w:pPr>
        <w:pStyle w:val="BodyText"/>
      </w:pPr>
      <w:r>
        <w:rPr>
          <w:bCs/>
          <w:b/>
        </w:rPr>
        <w:t xml:space="preserve">C3. Alarm kalitesi ve yorgunluk analitiği.</w:t>
      </w:r>
      <w:r>
        <w:t xml:space="preserve"> </w:t>
      </w:r>
      <w:r>
        <w:t xml:space="preserve">Alarm hacmi, tekrar eden/gürültülü alarmlar, mute sıklığı, yanıtsız kalan alarmlar ve kademelere göre yanıt süreleri. Amaç: eşikleri veri temelli iyileştirerek</w:t>
      </w:r>
      <w:r>
        <w:t xml:space="preserve"> </w:t>
      </w:r>
      <w:r>
        <w:t xml:space="preserve">“</w:t>
      </w:r>
      <w:r>
        <w:t xml:space="preserve">alarm yorgunluğunu</w:t>
      </w:r>
      <w:r>
        <w:t xml:space="preserve">”</w:t>
      </w:r>
      <w:r>
        <w:t xml:space="preserve"> </w:t>
      </w:r>
      <w:r>
        <w:t xml:space="preserve">azaltmak. Hekim/ünite bazında karşılaştırmalı görünüm.</w:t>
      </w:r>
    </w:p>
    <w:p>
      <w:pPr>
        <w:pStyle w:val="BodyText"/>
      </w:pPr>
      <w:r>
        <w:rPr>
          <w:bCs/>
          <w:b/>
        </w:rPr>
        <w:t xml:space="preserve">C4. Kullanıcı, rol ve nöbet (shift) yönetimi.</w:t>
      </w:r>
      <w:r>
        <w:t xml:space="preserve"> </w:t>
      </w:r>
      <w:r>
        <w:t xml:space="preserve">Kullanıcı oluşturma/pasifleştirme, rol atama, ünite yetkilendirme ve nöbet çizelgesi. Kimin hangi hastadan sorumlu olduğunun (bakım ekibi) ve devir-teslim durumunun net görünürlüğü. Yetki değişiklikleri audit’e yazılır.</w:t>
      </w:r>
    </w:p>
    <w:p>
      <w:pPr>
        <w:pStyle w:val="BodyText"/>
      </w:pPr>
      <w:r>
        <w:rPr>
          <w:bCs/>
          <w:b/>
        </w:rPr>
        <w:t xml:space="preserve">C5. Uyum ve gizlilik gösterge paneli.</w:t>
      </w:r>
      <w:r>
        <w:t xml:space="preserve"> </w:t>
      </w:r>
      <w:r>
        <w:t xml:space="preserve">KVKK isim maskeleme kullanımı, break-glass olayları, veri erişim istatistikleri, veri saklama/silme (retention) durumları. Sistem sağlığı (cihaz veri akışı kesintileri, geç veri oranı) da burada izlenmeli — yönetici tek bakışta</w:t>
      </w:r>
      <w:r>
        <w:t xml:space="preserve"> </w:t>
      </w:r>
      <w:r>
        <w:t xml:space="preserve">“</w:t>
      </w:r>
      <w:r>
        <w:t xml:space="preserve">uyum + operasyon</w:t>
      </w:r>
      <w:r>
        <w:t xml:space="preserve">”</w:t>
      </w:r>
      <w:r>
        <w:t xml:space="preserve"> </w:t>
      </w:r>
      <w:r>
        <w:t xml:space="preserve">durumunu görebilmeli.</w:t>
      </w:r>
    </w:p>
    <w:p>
      <w:r>
        <w:pict>
          <v:rect style="width:0;height:1.5pt" o:hralign="center" o:hrstd="t" o:hr="t"/>
        </w:pict>
      </w:r>
    </w:p>
    <w:bookmarkEnd w:id="23"/>
    <w:bookmarkStart w:id="25" w:name="d.-süreç-kurgusu-ve-rol-dağılımı-5-öneri"/>
    <w:p>
      <w:pPr>
        <w:pStyle w:val="Heading2"/>
      </w:pPr>
      <w:r>
        <w:t xml:space="preserve">D. Süreç Kurgusu ve Rol Dağılımı — 5 öneri</w:t>
      </w:r>
    </w:p>
    <w:p>
      <w:pPr>
        <w:pStyle w:val="FirstParagraph"/>
      </w:pPr>
      <w:r>
        <w:rPr>
          <w:bCs/>
          <w:b/>
        </w:rPr>
        <w:t xml:space="preserve">S1. Kademeli alarm &amp; eskalasyon protokolünün netleştirilmesi (S-05).</w:t>
      </w:r>
      <w:r>
        <w:t xml:space="preserve"> </w:t>
      </w:r>
      <w:r>
        <w:t xml:space="preserve">Her alarm kademesinde</w:t>
      </w:r>
      <w:r>
        <w:t xml:space="preserve"> </w:t>
      </w:r>
      <w:r>
        <w:rPr>
          <w:bCs/>
          <w:b/>
        </w:rPr>
        <w:t xml:space="preserve">kim, hangi kanaldan, ne kadar süre içinde</w:t>
      </w:r>
      <w:r>
        <w:t xml:space="preserve"> </w:t>
      </w:r>
      <w:r>
        <w:t xml:space="preserve">yanıt vermeli açıkça tanımlı olmalı. 0–3 dk hasta başı/hemşire, 3–5 dk nöbetçi hekim, 5–10 dk sorumlu hekim + RRT. Onaysız kademe otomatik yükseltilir. Kritik alarm ertelenemez; yalnızca gerekçeli onay/eskalasyon.</w:t>
      </w:r>
      <w:r>
        <w:t xml:space="preserve"> </w:t>
      </w:r>
      <w:r>
        <w:rPr>
          <w:iCs/>
          <w:i/>
        </w:rPr>
        <w:t xml:space="preserve">(PR#6’da görsel zaman çizelgesi ile uygulanmıştır.)</w:t>
      </w:r>
    </w:p>
    <w:p>
      <w:pPr>
        <w:pStyle w:val="BodyText"/>
      </w:pPr>
      <w:r>
        <w:rPr>
          <w:bCs/>
          <w:b/>
        </w:rPr>
        <w:t xml:space="preserve">S2. Yapılandırılmış devir-teslim (handover) süreci.</w:t>
      </w:r>
      <w:r>
        <w:t xml:space="preserve"> </w:t>
      </w:r>
      <w:r>
        <w:t xml:space="preserve">Nöbet/vardiya değişiminde her hasta için imzalı, zaman damgalı devir (SBAR benzeri: Durum-Arkaplan-Değerlendirme-Öneri). Açık alarmlar ve bekleyen işler devralan kişiye zorunlu olarak aktarılır.</w:t>
      </w:r>
      <w:r>
        <w:t xml:space="preserve"> </w:t>
      </w:r>
      <w:r>
        <w:rPr>
          <w:iCs/>
          <w:i/>
        </w:rPr>
        <w:t xml:space="preserve">(Altyapı mevcut; SBAR şablonu ile zenginleştirilebilir.)</w:t>
      </w:r>
    </w:p>
    <w:p>
      <w:pPr>
        <w:pStyle w:val="BodyText"/>
      </w:pPr>
      <w:r>
        <w:rPr>
          <w:bCs/>
          <w:b/>
        </w:rPr>
        <w:t xml:space="preserve">S3. Klinik veri girişinde sorumluluk ve doğrulama.</w:t>
      </w:r>
      <w:r>
        <w:t xml:space="preserve"> </w:t>
      </w:r>
      <w:r>
        <w:t xml:space="preserve">Tanı (ICD-10), ilaç ve prosedür girişleri yalnızca yetkili hekim tarafından; her kayıt</w:t>
      </w:r>
      <w:r>
        <w:t xml:space="preserve"> </w:t>
      </w:r>
      <w:r>
        <w:t xml:space="preserve">“</w:t>
      </w:r>
      <w:r>
        <w:t xml:space="preserve">kim/ne zaman</w:t>
      </w:r>
      <w:r>
        <w:t xml:space="preserve">”</w:t>
      </w:r>
      <w:r>
        <w:t xml:space="preserve"> </w:t>
      </w:r>
      <w:r>
        <w:t xml:space="preserve">ile imzalı. Yüksek riskli ilaçlarda çift-onay (hemşire doğrulaması) süreci. Sistem öneri sunabilir ama</w:t>
      </w:r>
      <w:r>
        <w:t xml:space="preserve"> </w:t>
      </w:r>
      <w:r>
        <w:rPr>
          <w:bCs/>
          <w:b/>
        </w:rPr>
        <w:t xml:space="preserve">onayı hekim verir</w:t>
      </w:r>
      <w:r>
        <w:t xml:space="preserve"> </w:t>
      </w:r>
      <w:r>
        <w:t xml:space="preserve">— teşhis koymaz.</w:t>
      </w:r>
    </w:p>
    <w:p>
      <w:pPr>
        <w:pStyle w:val="BodyText"/>
      </w:pPr>
      <w:r>
        <w:rPr>
          <w:bCs/>
          <w:b/>
        </w:rPr>
        <w:t xml:space="preserve">S4. Hasta güvenliği eşiklerinin yönetimi.</w:t>
      </w:r>
      <w:r>
        <w:t xml:space="preserve"> </w:t>
      </w:r>
      <w:r>
        <w:t xml:space="preserve">Alarm eşikleri hem ünite varsayılanı hem hasta/hekim özelinde ayarlanabilir olmalı; her değişiklik gerekçeli ve audit’li. Eşik değişikliklerinin klinik sonuca etkisi periyodik gözden geçirilmeli (klinik yönetişim komitesi).</w:t>
      </w:r>
      <w:r>
        <w:t xml:space="preserve"> </w:t>
      </w:r>
      <w:r>
        <w:rPr>
          <w:iCs/>
          <w:i/>
        </w:rPr>
        <w:t xml:space="preserve">(PR#6’da hasta başına eşik modalı eklendi.)</w:t>
      </w:r>
    </w:p>
    <w:p>
      <w:pPr>
        <w:pStyle w:val="BodyText"/>
      </w:pPr>
      <w:r>
        <w:rPr>
          <w:bCs/>
          <w:b/>
        </w:rPr>
        <w:t xml:space="preserve">S5. Gizlilik-öncelikli operasyon ve olay müdahalesi.</w:t>
      </w:r>
      <w:r>
        <w:t xml:space="preserve"> </w:t>
      </w:r>
      <w:r>
        <w:t xml:space="preserve">Varsayılan olarak veri minimizasyonu (isim maskeleme açık), erişim gerekçeli. Break-glass olayları için tanımlı bir gözden geçirme akışı: her acil erişim sonrası otomatik bildirim + yönetici onayı/incelemesi. Veri ihlali/anomali durumunda tanımlı müdahale prosedürü ve KVKK bildirim yükümlülüklerinin takibi.</w:t>
      </w:r>
    </w:p>
    <w:p>
      <w:r>
        <w:pict>
          <v:rect style="width:0;height:1.5pt" o:hralign="center" o:hrstd="t" o:hr="t"/>
        </w:pict>
      </w:r>
    </w:p>
    <w:bookmarkStart w:id="24" w:name="Xdd44de775b8d9f3ef45c32cfdd380fdcb019b8d"/>
    <w:p>
      <w:pPr>
        <w:pStyle w:val="Heading3"/>
      </w:pPr>
      <w:r>
        <w:t xml:space="preserve">PR#6’da hayata geçirilenler (öneri → uygulama eşlemesi)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F1/F2/S4</w:t>
      </w:r>
      <w:r>
        <w:t xml:space="preserve"> </w:t>
      </w:r>
      <w:r>
        <w:t xml:space="preserve">→ NEWS2 rozetleri, mini vital trend grafikleri, hasta başına alarm eşik modalı, YB-Yüksek-Kontrast teması.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S1</w:t>
      </w:r>
      <w:r>
        <w:t xml:space="preserve"> </w:t>
      </w:r>
      <w:r>
        <w:t xml:space="preserve">→ Otomatik alarm motoru (NEWS2 ≥ 7 / vital sınır ihlali → CRITICAL/HIGH) + görsel eskalasyon zaman çizelgesi + Sessize Al (mute).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S3</w:t>
      </w:r>
      <w:r>
        <w:t xml:space="preserve"> </w:t>
      </w:r>
      <w:r>
        <w:t xml:space="preserve">→ Hekim klinik veri girişi modülü: ICD-10 oto-tamamlama, ilaç/infüzyon (etken madde + doz + birim), zaman damgalı prosedürler, sıvı dengesi (I/O).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C2</w:t>
      </w:r>
      <w:r>
        <w:t xml:space="preserve"> </w:t>
      </w:r>
      <w:r>
        <w:t xml:space="preserve">→ Denetim kaydı (audit log) görüntüleyici (yönetici panelinde).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F5/S5</w:t>
      </w:r>
      <w:r>
        <w:t xml:space="preserve"> </w:t>
      </w:r>
      <w:r>
        <w:t xml:space="preserve">→ KVKK isim maskeleme toggle’ı, Çerez/Aydınlatma banner’ı, dört dilde tutarlı terminoloji (kodlar/etken maddeler/birimler çevrilmez).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Tek tıkla epikriz/devir raporu</w:t>
      </w:r>
      <w:r>
        <w:t xml:space="preserve"> </w:t>
      </w:r>
      <w:r>
        <w:t xml:space="preserve">→ yazdırılabilir/PDF çıktı (S2/S3 destekler).</w:t>
      </w:r>
    </w:p>
    <w:p>
      <w:pPr>
        <w:pStyle w:val="FirstParagraph"/>
      </w:pPr>
      <w:r>
        <w:t xml:space="preserve">Geri kalan öneriler (B1–B5, C1/C3/C4/C5) çoğunlukla</w:t>
      </w:r>
      <w:r>
        <w:t xml:space="preserve"> </w:t>
      </w:r>
      <w:r>
        <w:rPr>
          <w:bCs/>
          <w:b/>
        </w:rPr>
        <w:t xml:space="preserve">backend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yönetim analitiği</w:t>
      </w:r>
      <w:r>
        <w:t xml:space="preserve"> </w:t>
      </w:r>
      <w:r>
        <w:t xml:space="preserve">gerektirdiğinden, sonraki PR’larda</w:t>
      </w:r>
      <w:r>
        <w:t xml:space="preserve"> </w:t>
      </w:r>
      <w:r>
        <w:rPr>
          <w:rStyle w:val="VerbatimChar"/>
        </w:rPr>
        <w:t xml:space="preserve">homunculus-engine</w:t>
      </w:r>
      <w:r>
        <w:t xml:space="preserve"> </w:t>
      </w:r>
      <w:r>
        <w:t xml:space="preserve">tarafında ele alınması önerilir.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2026-07-28T22:08:29Z</dcterms:created>
  <dcterms:modified xsi:type="dcterms:W3CDTF">2026-07-28T22:08:29Z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