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heading=h.gjdgxs" w:id="0"/>
      <w:bookmarkEnd w:id="0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Название задачи: Открытие депозитов онлайн</w:t>
      </w:r>
    </w:p>
    <w:p w:rsidR="00000000" w:rsidDel="00000000" w:rsidP="00000000" w:rsidRDefault="00000000" w:rsidRPr="00000000" w14:paraId="00000002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heading=h.30j0zll" w:id="1"/>
      <w:bookmarkEnd w:id="1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Автор: Белов А.С.</w:t>
      </w:r>
    </w:p>
    <w:p w:rsidR="00000000" w:rsidDel="00000000" w:rsidP="00000000" w:rsidRDefault="00000000" w:rsidRPr="00000000" w14:paraId="00000003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heading=h.1fob9te" w:id="2"/>
      <w:bookmarkEnd w:id="2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Дата: 02.02.2025</w:t>
      </w:r>
    </w:p>
    <w:p w:rsidR="00000000" w:rsidDel="00000000" w:rsidP="00000000" w:rsidRDefault="00000000" w:rsidRPr="00000000" w14:paraId="00000004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heading=h.3znysh7" w:id="3"/>
      <w:bookmarkEnd w:id="3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Функциональные требования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Функциональные требования представлены в виде модели вариантов использования (см файл usecases.drawio вкладка “Модель вариантов использования”). В таблице 1 представлены основные потоки событий по ключевым варианта импользования.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Таблица 1. Варианты использования</w:t>
      </w:r>
    </w:p>
    <w:tbl>
      <w:tblPr>
        <w:tblStyle w:val="Table1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5"/>
        <w:gridCol w:w="1350"/>
        <w:gridCol w:w="2100"/>
        <w:gridCol w:w="5085"/>
        <w:tblGridChange w:id="0">
          <w:tblGrid>
            <w:gridCol w:w="465"/>
            <w:gridCol w:w="1350"/>
            <w:gridCol w:w="2100"/>
            <w:gridCol w:w="5085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№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jc w:val="left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Действующие лица или системы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jc w:val="left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Варианты использования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ind w:right="-85.62992125984181"/>
              <w:jc w:val="left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Основной поток событий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  <w:t xml:space="preserve">Сайт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vMerge w:val="restart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  <w:t xml:space="preserve">Клиент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tl w:val="0"/>
              </w:rPr>
              <w:t xml:space="preserve">Просмотреть доступные депозиты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numPr>
                <w:ilvl w:val="0"/>
                <w:numId w:val="3"/>
              </w:numPr>
              <w:ind w:left="566.9291338582675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Сайт получает доступные депозиты из АБС</w:t>
            </w:r>
          </w:p>
          <w:p w:rsidR="00000000" w:rsidDel="00000000" w:rsidP="00000000" w:rsidRDefault="00000000" w:rsidRPr="00000000" w14:paraId="00000013">
            <w:pPr>
              <w:numPr>
                <w:ilvl w:val="0"/>
                <w:numId w:val="3"/>
              </w:numPr>
              <w:ind w:left="566.9291338582675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Клиент переходит в раздел депозитов</w:t>
            </w:r>
          </w:p>
          <w:p w:rsidR="00000000" w:rsidDel="00000000" w:rsidP="00000000" w:rsidRDefault="00000000" w:rsidRPr="00000000" w14:paraId="00000014">
            <w:pPr>
              <w:numPr>
                <w:ilvl w:val="0"/>
                <w:numId w:val="3"/>
              </w:numPr>
              <w:ind w:left="566.9291338582675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Сайт отображает список доступных депозитов с актуальными ставками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vMerge w:val="continue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Подать заявку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numPr>
                <w:ilvl w:val="0"/>
                <w:numId w:val="2"/>
              </w:numPr>
              <w:ind w:left="566.9291338582675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Клиент начинает создание заявки</w:t>
            </w:r>
          </w:p>
          <w:p w:rsidR="00000000" w:rsidDel="00000000" w:rsidP="00000000" w:rsidRDefault="00000000" w:rsidRPr="00000000" w14:paraId="00000019">
            <w:pPr>
              <w:numPr>
                <w:ilvl w:val="0"/>
                <w:numId w:val="2"/>
              </w:numPr>
              <w:ind w:left="566.9291338582675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Клиент заполняет форму (номер телефона, ФИО)</w:t>
            </w:r>
          </w:p>
          <w:p w:rsidR="00000000" w:rsidDel="00000000" w:rsidP="00000000" w:rsidRDefault="00000000" w:rsidRPr="00000000" w14:paraId="0000001A">
            <w:pPr>
              <w:numPr>
                <w:ilvl w:val="0"/>
                <w:numId w:val="2"/>
              </w:numPr>
              <w:ind w:left="566.9291338582675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Клиент отправляет заявку</w:t>
            </w:r>
          </w:p>
          <w:p w:rsidR="00000000" w:rsidDel="00000000" w:rsidP="00000000" w:rsidRDefault="00000000" w:rsidRPr="00000000" w14:paraId="0000001B">
            <w:pPr>
              <w:numPr>
                <w:ilvl w:val="0"/>
                <w:numId w:val="2"/>
              </w:numPr>
              <w:ind w:left="566.9291338582675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Сайт передает заявку в АБС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Интернет банк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tl w:val="0"/>
              </w:rPr>
              <w:t xml:space="preserve">Клиент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Просмотреть доступные депозиты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numPr>
                <w:ilvl w:val="0"/>
                <w:numId w:val="5"/>
              </w:numPr>
              <w:ind w:left="566.9291338582675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Интернет банк получает доступные депозиты из АБС</w:t>
            </w:r>
          </w:p>
          <w:p w:rsidR="00000000" w:rsidDel="00000000" w:rsidP="00000000" w:rsidRDefault="00000000" w:rsidRPr="00000000" w14:paraId="00000024">
            <w:pPr>
              <w:numPr>
                <w:ilvl w:val="0"/>
                <w:numId w:val="5"/>
              </w:numPr>
              <w:ind w:left="566.9291338582675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Клиент переходит в раздел депозитов</w:t>
            </w:r>
          </w:p>
          <w:p w:rsidR="00000000" w:rsidDel="00000000" w:rsidP="00000000" w:rsidRDefault="00000000" w:rsidRPr="00000000" w14:paraId="00000025">
            <w:pPr>
              <w:numPr>
                <w:ilvl w:val="0"/>
                <w:numId w:val="5"/>
              </w:numPr>
              <w:ind w:left="566.9291338582675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Интернет банк отображает список доступных депозитов с актуальными и персонализированные ставками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 xml:space="preserve">Подать заявку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numPr>
                <w:ilvl w:val="0"/>
                <w:numId w:val="1"/>
              </w:numPr>
              <w:ind w:left="566.9291338582675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Клиент начинает создание заявки</w:t>
            </w:r>
          </w:p>
          <w:p w:rsidR="00000000" w:rsidDel="00000000" w:rsidP="00000000" w:rsidRDefault="00000000" w:rsidRPr="00000000" w14:paraId="0000002A">
            <w:pPr>
              <w:numPr>
                <w:ilvl w:val="0"/>
                <w:numId w:val="1"/>
              </w:numPr>
              <w:ind w:left="566.9291338582675" w:hanging="360"/>
            </w:pPr>
            <w:r w:rsidDel="00000000" w:rsidR="00000000" w:rsidRPr="00000000">
              <w:rPr>
                <w:rtl w:val="0"/>
              </w:rPr>
              <w:t xml:space="preserve">Клиент заполняет форму (счёт и сумма депозита)</w:t>
            </w:r>
          </w:p>
          <w:p w:rsidR="00000000" w:rsidDel="00000000" w:rsidP="00000000" w:rsidRDefault="00000000" w:rsidRPr="00000000" w14:paraId="0000002B">
            <w:pPr>
              <w:numPr>
                <w:ilvl w:val="0"/>
                <w:numId w:val="1"/>
              </w:numPr>
              <w:ind w:left="566.9291338582675" w:hanging="360"/>
            </w:pPr>
            <w:r w:rsidDel="00000000" w:rsidR="00000000" w:rsidRPr="00000000">
              <w:rPr>
                <w:rtl w:val="0"/>
              </w:rPr>
              <w:t xml:space="preserve">Клиент подтверждает заявку через ввод кода из СМС</w:t>
            </w:r>
          </w:p>
          <w:p w:rsidR="00000000" w:rsidDel="00000000" w:rsidP="00000000" w:rsidRDefault="00000000" w:rsidRPr="00000000" w14:paraId="0000002C">
            <w:pPr>
              <w:numPr>
                <w:ilvl w:val="0"/>
                <w:numId w:val="1"/>
              </w:numPr>
              <w:ind w:left="566.9291338582675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Интернет банк передает заявку в АБС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АБС</w:t>
            </w:r>
          </w:p>
        </w:tc>
      </w:tr>
      <w:tr>
        <w:trPr>
          <w:cantSplit w:val="0"/>
          <w:trHeight w:val="2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  <w:t xml:space="preserve">Сотрудник</w:t>
            </w:r>
          </w:p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  <w:t xml:space="preserve">депозитов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  <w:t xml:space="preserve">Обработать заявку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numPr>
                <w:ilvl w:val="0"/>
                <w:numId w:val="6"/>
              </w:numPr>
              <w:ind w:left="566.9291338582675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Сотрудник депозитов переходит в заявку</w:t>
            </w:r>
          </w:p>
          <w:p w:rsidR="00000000" w:rsidDel="00000000" w:rsidP="00000000" w:rsidRDefault="00000000" w:rsidRPr="00000000" w14:paraId="00000036">
            <w:pPr>
              <w:numPr>
                <w:ilvl w:val="0"/>
                <w:numId w:val="6"/>
              </w:numPr>
              <w:ind w:left="566.9291338582675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Сотрудник депозитов обрабатывает заявку</w:t>
            </w:r>
          </w:p>
          <w:p w:rsidR="00000000" w:rsidDel="00000000" w:rsidP="00000000" w:rsidRDefault="00000000" w:rsidRPr="00000000" w14:paraId="00000037">
            <w:pPr>
              <w:numPr>
                <w:ilvl w:val="0"/>
                <w:numId w:val="6"/>
              </w:numPr>
              <w:ind w:left="566.9291338582675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Сотрудник депозитов подтверждает условия депозита</w:t>
            </w:r>
          </w:p>
          <w:p w:rsidR="00000000" w:rsidDel="00000000" w:rsidP="00000000" w:rsidRDefault="00000000" w:rsidRPr="00000000" w14:paraId="00000038">
            <w:pPr>
              <w:numPr>
                <w:ilvl w:val="0"/>
                <w:numId w:val="6"/>
              </w:numPr>
              <w:ind w:left="566.9291338582675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АБС отправляет клиенту СМС с подтверждением условий депозита</w:t>
            </w:r>
          </w:p>
          <w:p w:rsidR="00000000" w:rsidDel="00000000" w:rsidP="00000000" w:rsidRDefault="00000000" w:rsidRPr="00000000" w14:paraId="00000039">
            <w:pPr>
              <w:numPr>
                <w:ilvl w:val="0"/>
                <w:numId w:val="6"/>
              </w:numPr>
              <w:ind w:left="566.9291338582675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АБС создает депозит</w:t>
            </w:r>
          </w:p>
        </w:tc>
      </w:tr>
      <w:tr>
        <w:trPr>
          <w:cantSplit w:val="0"/>
          <w:trHeight w:val="2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  <w:t xml:space="preserve">Сотрудник</w:t>
            </w:r>
          </w:p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tl w:val="0"/>
              </w:rPr>
              <w:t xml:space="preserve">отделения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  <w:t xml:space="preserve">Подтвердить личности клиента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numPr>
                <w:ilvl w:val="0"/>
                <w:numId w:val="4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Клиент обращается в отделение</w:t>
            </w:r>
          </w:p>
          <w:p w:rsidR="00000000" w:rsidDel="00000000" w:rsidP="00000000" w:rsidRDefault="00000000" w:rsidRPr="00000000" w14:paraId="0000003F">
            <w:pPr>
              <w:numPr>
                <w:ilvl w:val="0"/>
                <w:numId w:val="4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Сотрудник находит заявку</w:t>
            </w:r>
          </w:p>
          <w:p w:rsidR="00000000" w:rsidDel="00000000" w:rsidP="00000000" w:rsidRDefault="00000000" w:rsidRPr="00000000" w14:paraId="00000040">
            <w:pPr>
              <w:numPr>
                <w:ilvl w:val="0"/>
                <w:numId w:val="4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Сотрудник отделения идентифицирует клиента</w:t>
            </w:r>
          </w:p>
          <w:p w:rsidR="00000000" w:rsidDel="00000000" w:rsidP="00000000" w:rsidRDefault="00000000" w:rsidRPr="00000000" w14:paraId="00000041">
            <w:pPr>
              <w:numPr>
                <w:ilvl w:val="0"/>
                <w:numId w:val="4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Сотрудник отделения корректирует заявку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  <w:t xml:space="preserve">Система кол-центра</w:t>
            </w:r>
          </w:p>
        </w:tc>
      </w:tr>
      <w:tr>
        <w:trPr>
          <w:cantSplit w:val="0"/>
          <w:trHeight w:val="2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tl w:val="0"/>
              </w:rPr>
              <w:t xml:space="preserve">Сотрудник</w:t>
            </w:r>
          </w:p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tl w:val="0"/>
              </w:rPr>
              <w:t xml:space="preserve">кол-центра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tl w:val="0"/>
              </w:rPr>
              <w:t xml:space="preserve">Изучить заявку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numPr>
                <w:ilvl w:val="0"/>
                <w:numId w:val="7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Система кол-центра получает заявки</w:t>
            </w:r>
          </w:p>
          <w:p w:rsidR="00000000" w:rsidDel="00000000" w:rsidP="00000000" w:rsidRDefault="00000000" w:rsidRPr="00000000" w14:paraId="0000004B">
            <w:pPr>
              <w:numPr>
                <w:ilvl w:val="0"/>
                <w:numId w:val="7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Сотрудник кол-центра открывает заявку</w:t>
            </w:r>
          </w:p>
          <w:p w:rsidR="00000000" w:rsidDel="00000000" w:rsidP="00000000" w:rsidRDefault="00000000" w:rsidRPr="00000000" w14:paraId="0000004C">
            <w:pPr>
              <w:numPr>
                <w:ilvl w:val="0"/>
                <w:numId w:val="7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Сотрудник кол-центра совершает звонок клиенту</w:t>
            </w:r>
          </w:p>
          <w:p w:rsidR="00000000" w:rsidDel="00000000" w:rsidP="00000000" w:rsidRDefault="00000000" w:rsidRPr="00000000" w14:paraId="0000004D">
            <w:pPr>
              <w:numPr>
                <w:ilvl w:val="0"/>
                <w:numId w:val="7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Сотрудник кол-центра корректирует заявку</w:t>
            </w:r>
          </w:p>
          <w:p w:rsidR="00000000" w:rsidDel="00000000" w:rsidP="00000000" w:rsidRDefault="00000000" w:rsidRPr="00000000" w14:paraId="0000004E">
            <w:pPr>
              <w:numPr>
                <w:ilvl w:val="0"/>
                <w:numId w:val="7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Система кол-центра передает заявку в АБС</w:t>
            </w:r>
          </w:p>
        </w:tc>
      </w:tr>
    </w:tbl>
    <w:p w:rsidR="00000000" w:rsidDel="00000000" w:rsidP="00000000" w:rsidRDefault="00000000" w:rsidRPr="00000000" w14:paraId="0000004F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heading=h.2et92p0" w:id="4"/>
      <w:bookmarkEnd w:id="4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Нефункциональные требования</w:t>
      </w:r>
    </w:p>
    <w:p w:rsidR="00000000" w:rsidDel="00000000" w:rsidP="00000000" w:rsidRDefault="00000000" w:rsidRPr="00000000" w14:paraId="0000005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Опишите здесь нефункциональные требования и архитектурно-значимые требования.</w:t>
      </w:r>
    </w:p>
    <w:tbl>
      <w:tblPr>
        <w:tblStyle w:val="Table2"/>
        <w:tblW w:w="819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5"/>
        <w:gridCol w:w="7725"/>
        <w:tblGridChange w:id="0">
          <w:tblGrid>
            <w:gridCol w:w="465"/>
            <w:gridCol w:w="7725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№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jc w:val="left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Требование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5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heading=h.tyjcwt" w:id="5"/>
      <w:bookmarkEnd w:id="5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Решение</w:t>
      </w:r>
    </w:p>
    <w:p w:rsidR="00000000" w:rsidDel="00000000" w:rsidP="00000000" w:rsidRDefault="00000000" w:rsidRPr="00000000" w14:paraId="0000005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Приведите диаграммы контекста и контейнеров в модели C4. Опишите там основные компоненты и интеграции всех элементов решения. </w:t>
      </w:r>
    </w:p>
    <w:p w:rsidR="00000000" w:rsidDel="00000000" w:rsidP="00000000" w:rsidRDefault="00000000" w:rsidRPr="00000000" w14:paraId="0000005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Также опишите, какой логикой вы руководствовались в ходе принятия решений и выбора технологий. Не забывайте, что необходимо учесть все функциональные и нефункциональные требования.</w:t>
      </w:r>
    </w:p>
    <w:p w:rsidR="00000000" w:rsidDel="00000000" w:rsidP="00000000" w:rsidRDefault="00000000" w:rsidRPr="00000000" w14:paraId="00000058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heading=h.3dy6vkm" w:id="6"/>
      <w:bookmarkEnd w:id="6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Альтернативы</w:t>
      </w:r>
    </w:p>
    <w:p w:rsidR="00000000" w:rsidDel="00000000" w:rsidP="00000000" w:rsidRDefault="00000000" w:rsidRPr="00000000" w14:paraId="0000005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Опишите здесь наиболее важные альтернативные решения.</w:t>
      </w:r>
    </w:p>
    <w:p w:rsidR="00000000" w:rsidDel="00000000" w:rsidP="00000000" w:rsidRDefault="00000000" w:rsidRPr="00000000" w14:paraId="0000005A">
      <w:pPr>
        <w:spacing w:after="240" w:before="240" w:lineRule="auto"/>
        <w:rPr>
          <w:b w:val="1"/>
          <w:color w:val="000000"/>
          <w:sz w:val="26"/>
          <w:szCs w:val="26"/>
        </w:rPr>
      </w:pPr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Недостатки, ограничения, риски</w:t>
      </w:r>
    </w:p>
    <w:p w:rsidR="00000000" w:rsidDel="00000000" w:rsidP="00000000" w:rsidRDefault="00000000" w:rsidRPr="00000000" w14:paraId="0000005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Подробно опишите здесь недостатки, ограничения и риски выбранного решения.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+bIl+teoLWa6euWjwNVv+6gBTmw==">CgMxLjAyCGguZ2pkZ3hzMgloLjMwajB6bGwyCWguMWZvYjl0ZTIJaC4zem55c2g3MgloLjJldDkycDAyCGgudHlqY3d0MgloLjNkeTZ2a204AHIhMXdxZXJaM3ZKWHNmTi04MTMxOTV1OTVWRkxfSExZbnJR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