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duction-and-goals"/>
    <w:p>
      <w:pPr>
        <w:pStyle w:val="Heading1"/>
      </w:pPr>
      <w:r>
        <w:t xml:space="preserve">1 Introduction and Goals</w:t>
      </w:r>
    </w:p>
    <w:p>
      <w:pPr>
        <w:pStyle w:val="FirstParagraph"/>
      </w:pPr>
      <w:r>
        <w:t xml:space="preserve">This document outlines the architecture and design of HoppyBrew, a web-based application for managing brewing recipes, brews, and batches. The application is designed to be user-friendly and intuitive, with a clean and modern user interface. The application is also designed to be compatible with a wide range of devices and browsers, and to integrate with other brewing tools and services, such as</w:t>
      </w:r>
      <w:r>
        <w:t xml:space="preserve"> </w:t>
      </w:r>
      <w:r>
        <w:rPr>
          <w:rStyle w:val="VerbatimChar"/>
        </w:rPr>
        <w:t xml:space="preserve">iSpindel</w:t>
      </w:r>
      <w:r>
        <w:t xml:space="preserve">.</w:t>
      </w:r>
    </w:p>
    <w:p>
      <w:pPr>
        <w:pStyle w:val="BodyText"/>
      </w:pPr>
      <w:r>
        <w:t xml:space="preserve">The top three quality goals for the architecture and design whose fulfillment is of highest importance to the major stakeholders of HoppyBrew have been identified as follows:</w:t>
      </w:r>
    </w:p>
    <w:p>
      <w:pPr>
        <w:pStyle w:val="BodyText"/>
      </w:pPr>
      <w:r>
        <w:t xml:space="preserve">Priority</w:t>
      </w:r>
    </w:p>
    <w:p>
      <w:pPr>
        <w:pStyle w:val="BodyText"/>
      </w:pPr>
      <w:r>
        <w:t xml:space="preserve">Key word</w:t>
      </w:r>
    </w:p>
    <w:p>
      <w:pPr>
        <w:pStyle w:val="BodyText"/>
      </w:pPr>
      <w:r>
        <w:t xml:space="preserve">Quality Goal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The application should be easy to use and intuitive, with a clean and modern user interface.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Compatibility</w:t>
      </w:r>
    </w:p>
    <w:p>
      <w:pPr>
        <w:pStyle w:val="BodyText"/>
      </w:pPr>
      <w:r>
        <w:t xml:space="preserve">The application should be compatible with a wide range of devices and browsers. (mobile, desktop, tablet)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Integration</w:t>
      </w:r>
    </w:p>
    <w:p>
      <w:pPr>
        <w:pStyle w:val="BodyText"/>
      </w:pPr>
      <w:r>
        <w:t xml:space="preserve">The application should integrate with other brewing tools and services, such as</w:t>
      </w:r>
      <w:r>
        <w:t xml:space="preserve"> </w:t>
      </w:r>
      <w:r>
        <w:t xml:space="preserve">iSpindel</w:t>
      </w:r>
      <w:r>
        <w:t xml:space="preserve">.</w:t>
      </w:r>
    </w:p>
    <w:tbl>
      <w:tblPr>
        <w:tblStyle w:val="Table"/>
        <w:tblW w:type="pct" w:w="2292"/>
        <w:tblLook w:firstRow="1" w:lastRow="0" w:firstColumn="0" w:lastColumn="0" w:noHBand="0" w:noVBand="0" w:val="0020"/>
      </w:tblPr>
      <w:tblGrid>
        <w:gridCol w:w="1540"/>
        <w:gridCol w:w="880"/>
        <w:gridCol w:w="1210"/>
      </w:tblGrid>
      <w:tr>
        <w:trPr>
          <w:tblHeader w:val="true"/>
        </w:trP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Earth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Temperature</w:t>
            </w:r>
            <w:r>
              <w:t xml:space="preserve"> </w:t>
            </w:r>
            <w:r>
              <w:t xml:space="preserve">1961-1990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-89.2 °C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°C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 °C</w:t>
            </w:r>
          </w:p>
        </w:tc>
      </w:tr>
    </w:tbl>
    <w:p>
      <w:pPr>
        <w:pStyle w:val="BodyText"/>
      </w:pPr>
      <w:r>
        <w:t xml:space="preserve">The motivation behind these goals are to ensure that the application is accessible to a wide range of users, and that it is easy to use and integrate with other brewing tools and services.</w:t>
      </w:r>
    </w:p>
    <w:bookmarkStart w:id="20" w:name="requirements-overview"/>
    <w:p>
      <w:pPr>
        <w:pStyle w:val="Heading2"/>
      </w:pPr>
      <w:r>
        <w:t xml:space="preserve">1.1 Requirements Overview</w:t>
      </w:r>
    </w:p>
    <w:p>
      <w:pPr>
        <w:pStyle w:val="FirstParagraph"/>
      </w:pPr>
      <w:r>
        <w:t xml:space="preserve">HoppyBrew is driven by the following essential features and functional requirements:</w:t>
      </w:r>
    </w:p>
    <w:p>
      <w:pPr>
        <w:numPr>
          <w:ilvl w:val="0"/>
          <w:numId w:val="1001"/>
        </w:numPr>
        <w:pStyle w:val="Compact"/>
      </w:pPr>
      <w:r>
        <w:t xml:space="preserve">Manage and create brewing recipes</w:t>
      </w:r>
    </w:p>
    <w:p>
      <w:pPr>
        <w:numPr>
          <w:ilvl w:val="0"/>
          <w:numId w:val="1001"/>
        </w:numPr>
        <w:pStyle w:val="Compact"/>
      </w:pPr>
      <w:r>
        <w:t xml:space="preserve">Manage and create brews and batches and log their progress</w:t>
      </w:r>
    </w:p>
    <w:p>
      <w:pPr>
        <w:numPr>
          <w:ilvl w:val="0"/>
          <w:numId w:val="1001"/>
        </w:numPr>
        <w:pStyle w:val="Compact"/>
      </w:pPr>
      <w:r>
        <w:t xml:space="preserve">Monitor fermentation process with iSpindel integration</w:t>
      </w:r>
    </w:p>
    <w:p>
      <w:pPr>
        <w:numPr>
          <w:ilvl w:val="0"/>
          <w:numId w:val="1001"/>
        </w:numPr>
        <w:pStyle w:val="Compact"/>
      </w:pPr>
      <w:r>
        <w:t xml:space="preserve">Manage inventory and generate shopping lists</w:t>
      </w:r>
    </w:p>
    <w:p>
      <w:pPr>
        <w:pStyle w:val="FirstParagraph"/>
      </w:pPr>
      <w:r>
        <w:t xml:space="preserve">The primary motivation behind HoppyBrew is to provide brewing enthusiasts (like myself) with a user-friendly platform for managing their brewing processes independently, without relying on subscription-based services.</w:t>
      </w:r>
    </w:p>
    <w:bookmarkEnd w:id="20"/>
    <w:bookmarkStart w:id="21" w:name="stakeholders"/>
    <w:p>
      <w:pPr>
        <w:pStyle w:val="Heading2"/>
      </w:pPr>
      <w:r>
        <w:t xml:space="preserve">1.1 Stakeholders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2024-03-20T08:59:02Z</dcterms:created>
  <dcterms:modified xsi:type="dcterms:W3CDTF">2024-03-20T08:59:02Z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