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99B6A" w14:textId="77777777" w:rsidR="00F01273" w:rsidRPr="00F01273" w:rsidRDefault="00F01273" w:rsidP="00F01273">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F01273">
        <w:rPr>
          <w:rFonts w:ascii="Lato" w:eastAsia="Times New Roman" w:hAnsi="Lato" w:cs="Times New Roman"/>
          <w:b/>
          <w:bCs/>
          <w:color w:val="333333"/>
          <w:kern w:val="36"/>
          <w:sz w:val="36"/>
          <w:szCs w:val="36"/>
          <w:lang w:val="fr-CA" w:eastAsia="en-CA"/>
        </w:rPr>
        <w:t>Expérience sur la chimie atmosphérique (ACE) sur SCISAT</w:t>
      </w:r>
    </w:p>
    <w:p w14:paraId="128C0A27" w14:textId="77777777" w:rsidR="00F01273" w:rsidRPr="00F01273" w:rsidRDefault="00F01273" w:rsidP="00F01273">
      <w:pPr>
        <w:shd w:val="clear" w:color="auto" w:fill="FFFFFF"/>
        <w:spacing w:after="173" w:line="240" w:lineRule="auto"/>
        <w:jc w:val="both"/>
        <w:rPr>
          <w:rFonts w:ascii="Noto Sans" w:eastAsia="Times New Roman" w:hAnsi="Noto Sans" w:cs="Noto Sans"/>
          <w:color w:val="333333"/>
          <w:sz w:val="24"/>
          <w:szCs w:val="24"/>
          <w:lang w:val="fr-CA" w:eastAsia="en-CA"/>
        </w:rPr>
      </w:pPr>
      <w:r w:rsidRPr="00F01273">
        <w:rPr>
          <w:rFonts w:ascii="Noto Sans" w:eastAsia="Times New Roman" w:hAnsi="Noto Sans" w:cs="Noto Sans"/>
          <w:color w:val="333333"/>
          <w:sz w:val="24"/>
          <w:szCs w:val="24"/>
          <w:lang w:val="fr-CA" w:eastAsia="en-CA"/>
        </w:rPr>
        <w:t>Depuis son orbite à 650 kilomètres au-dessus de la terre, le satellite canadien SCISAT s’intéresse aux processus chimiques qui influent sur la répartition de l’ozone dans la haute atmosphère, en particulier au-dessus de l’Arctique. Ses instruments utilisent chaque jour la lumière de quinze levers et couchers de Soleil afin d’identifier plus de 60 gaz et particules de la couche d’ozone. Cette fructueuse mission est le résultat d’une collaboration entre universités, l’industrie et le gouvernement.</w:t>
      </w:r>
    </w:p>
    <w:p w14:paraId="216E2913" w14:textId="77777777" w:rsidR="00F01273" w:rsidRPr="00F01273" w:rsidRDefault="00F01273" w:rsidP="00F01273">
      <w:pPr>
        <w:shd w:val="clear" w:color="auto" w:fill="FFFFFF"/>
        <w:spacing w:after="173" w:line="240" w:lineRule="auto"/>
        <w:jc w:val="both"/>
        <w:rPr>
          <w:rFonts w:ascii="Noto Sans" w:eastAsia="Times New Roman" w:hAnsi="Noto Sans" w:cs="Noto Sans"/>
          <w:color w:val="333333"/>
          <w:sz w:val="24"/>
          <w:szCs w:val="24"/>
          <w:lang w:val="fr-CA" w:eastAsia="en-CA"/>
        </w:rPr>
      </w:pPr>
      <w:r w:rsidRPr="00F01273">
        <w:rPr>
          <w:rFonts w:ascii="Noto Sans" w:eastAsia="Times New Roman" w:hAnsi="Noto Sans" w:cs="Noto Sans"/>
          <w:color w:val="333333"/>
          <w:sz w:val="24"/>
          <w:szCs w:val="24"/>
          <w:lang w:val="fr-CA" w:eastAsia="en-CA"/>
        </w:rPr>
        <w:t>Explorez ces données à l'aide de la micro application SCISAT de l'ASC, disponible ici : </w:t>
      </w:r>
      <w:hyperlink r:id="rId6" w:tgtFrame="_blank" w:history="1">
        <w:r w:rsidRPr="00F01273">
          <w:rPr>
            <w:rFonts w:ascii="Noto Sans" w:eastAsia="Times New Roman" w:hAnsi="Noto Sans" w:cs="Noto Sans"/>
            <w:color w:val="284162"/>
            <w:sz w:val="24"/>
            <w:szCs w:val="24"/>
            <w:u w:val="single"/>
            <w:lang w:val="fr-CA" w:eastAsia="en-CA"/>
          </w:rPr>
          <w:t>https://donnees-data.asc-csa.gc.ca/scisat/language/fr</w:t>
        </w:r>
      </w:hyperlink>
      <w:r w:rsidRPr="00F01273">
        <w:rPr>
          <w:rFonts w:ascii="Noto Sans" w:eastAsia="Times New Roman" w:hAnsi="Noto Sans" w:cs="Noto Sans"/>
          <w:color w:val="333333"/>
          <w:sz w:val="24"/>
          <w:szCs w:val="24"/>
          <w:lang w:val="fr-CA" w:eastAsia="en-CA"/>
        </w:rPr>
        <w:t>.</w:t>
      </w:r>
    </w:p>
    <w:p w14:paraId="1AF257C1"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5E1D453A" w14:textId="07477553"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Intervalle de temps</w:t>
      </w:r>
    </w:p>
    <w:p w14:paraId="23F5B22A" w14:textId="00C6411A"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Les données couvrent la période de février </w:t>
      </w:r>
      <w:r w:rsidRPr="000145E8">
        <w:rPr>
          <w:rFonts w:ascii="Noto Sans" w:eastAsia="Times New Roman" w:hAnsi="Noto Sans" w:cs="Noto Sans"/>
          <w:color w:val="333333"/>
          <w:sz w:val="24"/>
          <w:szCs w:val="24"/>
          <w:lang w:val="fr-CA" w:eastAsia="en-CA"/>
        </w:rPr>
        <w:t xml:space="preserve">2004 </w:t>
      </w:r>
      <w:r w:rsidRPr="000145E8">
        <w:rPr>
          <w:rFonts w:ascii="Noto Sans" w:eastAsia="Times New Roman" w:hAnsi="Noto Sans" w:cs="Noto Sans"/>
          <w:color w:val="333333"/>
          <w:sz w:val="24"/>
          <w:szCs w:val="24"/>
          <w:lang w:val="fr-CA" w:eastAsia="en-CA"/>
        </w:rPr>
        <w:t>à</w:t>
      </w:r>
      <w:r w:rsidRPr="000145E8">
        <w:rPr>
          <w:rFonts w:ascii="Noto Sans" w:eastAsia="Times New Roman" w:hAnsi="Noto Sans" w:cs="Noto Sans"/>
          <w:color w:val="333333"/>
          <w:sz w:val="24"/>
          <w:szCs w:val="24"/>
          <w:lang w:val="fr-CA" w:eastAsia="en-CA"/>
        </w:rPr>
        <w:t xml:space="preserve"> février 2024.</w:t>
      </w:r>
    </w:p>
    <w:p w14:paraId="23C0C4E9"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354ED558" w14:textId="5C9BF0DE"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Mol</w:t>
      </w:r>
      <w:r w:rsidRPr="000145E8">
        <w:rPr>
          <w:rFonts w:ascii="Lato" w:eastAsia="Times New Roman" w:hAnsi="Lato" w:cs="Times New Roman"/>
          <w:b/>
          <w:bCs/>
          <w:color w:val="333333"/>
          <w:kern w:val="36"/>
          <w:sz w:val="36"/>
          <w:szCs w:val="36"/>
          <w:lang w:val="fr-CA" w:eastAsia="en-CA"/>
        </w:rPr>
        <w:t>é</w:t>
      </w:r>
      <w:r w:rsidRPr="000145E8">
        <w:rPr>
          <w:rFonts w:ascii="Lato" w:eastAsia="Times New Roman" w:hAnsi="Lato" w:cs="Times New Roman"/>
          <w:b/>
          <w:bCs/>
          <w:color w:val="333333"/>
          <w:kern w:val="36"/>
          <w:sz w:val="36"/>
          <w:szCs w:val="36"/>
          <w:lang w:val="fr-CA" w:eastAsia="en-CA"/>
        </w:rPr>
        <w:t>cules</w:t>
      </w:r>
    </w:p>
    <w:p w14:paraId="47CD3383" w14:textId="47D0DB14"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Les données ouvertes se composent de plusieurs fichiers CSV. Cha</w:t>
      </w:r>
      <w:r w:rsidRPr="000145E8">
        <w:rPr>
          <w:rFonts w:ascii="Noto Sans" w:eastAsia="Times New Roman" w:hAnsi="Noto Sans" w:cs="Noto Sans"/>
          <w:color w:val="333333"/>
          <w:sz w:val="24"/>
          <w:szCs w:val="24"/>
          <w:lang w:val="fr-CA" w:eastAsia="en-CA"/>
        </w:rPr>
        <w:t xml:space="preserve">que fichier est dédié à </w:t>
      </w:r>
      <w:r w:rsidRPr="000145E8">
        <w:rPr>
          <w:rFonts w:ascii="Noto Sans" w:eastAsia="Times New Roman" w:hAnsi="Noto Sans" w:cs="Noto Sans"/>
          <w:color w:val="333333"/>
          <w:sz w:val="24"/>
          <w:szCs w:val="24"/>
          <w:lang w:val="fr-CA" w:eastAsia="en-CA"/>
        </w:rPr>
        <w:t>une molécule spécifique.</w:t>
      </w:r>
    </w:p>
    <w:p w14:paraId="1E863CD7"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263E06ED" w14:textId="6808866E"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Ex</w:t>
      </w:r>
      <w:r w:rsidRPr="000145E8">
        <w:rPr>
          <w:rFonts w:ascii="Noto Sans" w:eastAsia="Times New Roman" w:hAnsi="Noto Sans" w:cs="Noto Sans"/>
          <w:color w:val="333333"/>
          <w:sz w:val="24"/>
          <w:szCs w:val="24"/>
          <w:lang w:val="fr-CA" w:eastAsia="en-CA"/>
        </w:rPr>
        <w:t>e</w:t>
      </w:r>
      <w:r w:rsidRPr="000145E8">
        <w:rPr>
          <w:rFonts w:ascii="Noto Sans" w:eastAsia="Times New Roman" w:hAnsi="Noto Sans" w:cs="Noto Sans"/>
          <w:color w:val="333333"/>
          <w:sz w:val="24"/>
          <w:szCs w:val="24"/>
          <w:lang w:val="fr-CA" w:eastAsia="en-CA"/>
        </w:rPr>
        <w:t>mples:</w:t>
      </w:r>
    </w:p>
    <w:p w14:paraId="349C7FE0" w14:textId="77777777"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ACEFTS_L2_v5p2_O3.csv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O</w:t>
      </w:r>
      <w:r w:rsidRPr="000145E8">
        <w:rPr>
          <w:rFonts w:ascii="Noto Sans" w:eastAsia="Times New Roman" w:hAnsi="Noto Sans" w:cs="Noto Sans"/>
          <w:color w:val="333333"/>
          <w:sz w:val="24"/>
          <w:szCs w:val="24"/>
          <w:vertAlign w:val="subscript"/>
          <w:lang w:val="fr-CA" w:eastAsia="en-CA"/>
        </w:rPr>
        <w:t>3</w:t>
      </w:r>
      <w:r w:rsidRPr="000145E8">
        <w:rPr>
          <w:rFonts w:ascii="Noto Sans" w:eastAsia="Times New Roman" w:hAnsi="Noto Sans" w:cs="Noto Sans"/>
          <w:color w:val="333333"/>
          <w:sz w:val="24"/>
          <w:szCs w:val="24"/>
          <w:lang w:val="fr-CA" w:eastAsia="en-CA"/>
        </w:rPr>
        <w:t xml:space="preserve"> Ozone</w:t>
      </w:r>
    </w:p>
    <w:p w14:paraId="72E27CAE" w14:textId="42120F20"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ACEFTS_L2_v5p2_CO2.csv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CO</w:t>
      </w:r>
      <w:r w:rsidRPr="000145E8">
        <w:rPr>
          <w:rFonts w:ascii="Noto Sans" w:eastAsia="Times New Roman" w:hAnsi="Noto Sans" w:cs="Noto Sans"/>
          <w:color w:val="333333"/>
          <w:sz w:val="24"/>
          <w:szCs w:val="24"/>
          <w:vertAlign w:val="subscript"/>
          <w:lang w:val="fr-CA" w:eastAsia="en-CA"/>
        </w:rPr>
        <w:t>2</w:t>
      </w:r>
      <w:r w:rsidRPr="000145E8">
        <w:rPr>
          <w:rFonts w:ascii="Noto Sans" w:eastAsia="Times New Roman" w:hAnsi="Noto Sans" w:cs="Noto Sans"/>
          <w:color w:val="333333"/>
          <w:sz w:val="24"/>
          <w:szCs w:val="24"/>
          <w:lang w:val="fr-CA" w:eastAsia="en-CA"/>
        </w:rPr>
        <w:t xml:space="preserve"> </w:t>
      </w:r>
      <w:r w:rsidR="00CA3703" w:rsidRPr="000145E8">
        <w:rPr>
          <w:rFonts w:ascii="Noto Sans" w:eastAsia="Times New Roman" w:hAnsi="Noto Sans" w:cs="Noto Sans"/>
          <w:color w:val="333333"/>
          <w:sz w:val="24"/>
          <w:szCs w:val="24"/>
          <w:lang w:val="fr-CA" w:eastAsia="en-CA"/>
        </w:rPr>
        <w:t>Dioxyde</w:t>
      </w:r>
      <w:r w:rsidRPr="000145E8">
        <w:rPr>
          <w:rFonts w:ascii="Noto Sans" w:eastAsia="Times New Roman" w:hAnsi="Noto Sans" w:cs="Noto Sans"/>
          <w:color w:val="333333"/>
          <w:sz w:val="24"/>
          <w:szCs w:val="24"/>
          <w:lang w:val="fr-CA" w:eastAsia="en-CA"/>
        </w:rPr>
        <w:t xml:space="preserve"> de c</w:t>
      </w:r>
      <w:r w:rsidRPr="000145E8">
        <w:rPr>
          <w:rFonts w:ascii="Noto Sans" w:eastAsia="Times New Roman" w:hAnsi="Noto Sans" w:cs="Noto Sans"/>
          <w:color w:val="333333"/>
          <w:sz w:val="24"/>
          <w:szCs w:val="24"/>
          <w:lang w:val="fr-CA" w:eastAsia="en-CA"/>
        </w:rPr>
        <w:t>arbon</w:t>
      </w:r>
      <w:r w:rsidRPr="000145E8">
        <w:rPr>
          <w:rFonts w:ascii="Noto Sans" w:eastAsia="Times New Roman" w:hAnsi="Noto Sans" w:cs="Noto Sans"/>
          <w:color w:val="333333"/>
          <w:sz w:val="24"/>
          <w:szCs w:val="24"/>
          <w:lang w:val="fr-CA" w:eastAsia="en-CA"/>
        </w:rPr>
        <w:t>e</w:t>
      </w:r>
    </w:p>
    <w:p w14:paraId="75D603E9" w14:textId="49EDA5C7" w:rsidR="005849BF" w:rsidRPr="000145E8" w:rsidRDefault="005849BF" w:rsidP="005849BF">
      <w:pPr>
        <w:shd w:val="clear" w:color="auto" w:fill="FFFFFF"/>
        <w:spacing w:after="173" w:line="240" w:lineRule="auto"/>
        <w:ind w:firstLine="720"/>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 xml:space="preserve">ACEFTS_L2_v5p2_CH4_212.csv </w:t>
      </w:r>
      <w:r w:rsidRPr="000145E8">
        <w:rPr>
          <w:rFonts w:ascii="Noto Sans" w:eastAsia="Times New Roman" w:hAnsi="Noto Sans" w:cs="Noto Sans"/>
          <w:color w:val="333333"/>
          <w:sz w:val="24"/>
          <w:szCs w:val="24"/>
          <w:lang w:val="fr-CA" w:eastAsia="en-CA"/>
        </w:rPr>
        <w:tab/>
      </w:r>
      <w:r w:rsidRPr="000145E8">
        <w:rPr>
          <w:rFonts w:ascii="Noto Sans" w:eastAsia="Times New Roman" w:hAnsi="Noto Sans" w:cs="Noto Sans"/>
          <w:color w:val="333333"/>
          <w:sz w:val="24"/>
          <w:szCs w:val="24"/>
          <w:lang w:val="fr-CA" w:eastAsia="en-CA"/>
        </w:rPr>
        <w:sym w:font="Wingdings" w:char="F0E0"/>
      </w:r>
      <w:r w:rsidRPr="000145E8">
        <w:rPr>
          <w:rFonts w:ascii="Noto Sans" w:eastAsia="Times New Roman" w:hAnsi="Noto Sans" w:cs="Noto Sans"/>
          <w:color w:val="333333"/>
          <w:sz w:val="24"/>
          <w:szCs w:val="24"/>
          <w:lang w:val="fr-CA" w:eastAsia="en-CA"/>
        </w:rPr>
        <w:t xml:space="preserve"> Ch</w:t>
      </w:r>
      <w:r w:rsidRPr="000145E8">
        <w:rPr>
          <w:rFonts w:ascii="Noto Sans" w:eastAsia="Times New Roman" w:hAnsi="Noto Sans" w:cs="Noto Sans"/>
          <w:color w:val="333333"/>
          <w:sz w:val="24"/>
          <w:szCs w:val="24"/>
          <w:vertAlign w:val="subscript"/>
          <w:lang w:val="fr-CA" w:eastAsia="en-CA"/>
        </w:rPr>
        <w:t>4</w:t>
      </w:r>
      <w:r w:rsidRPr="000145E8">
        <w:rPr>
          <w:rFonts w:ascii="Noto Sans" w:eastAsia="Times New Roman" w:hAnsi="Noto Sans" w:cs="Noto Sans"/>
          <w:color w:val="333333"/>
          <w:sz w:val="24"/>
          <w:szCs w:val="24"/>
          <w:lang w:val="fr-CA" w:eastAsia="en-CA"/>
        </w:rPr>
        <w:t xml:space="preserve"> M</w:t>
      </w:r>
      <w:r w:rsidRPr="000145E8">
        <w:rPr>
          <w:rFonts w:ascii="Noto Sans" w:eastAsia="Times New Roman" w:hAnsi="Noto Sans" w:cs="Noto Sans"/>
          <w:color w:val="333333"/>
          <w:sz w:val="24"/>
          <w:szCs w:val="24"/>
          <w:lang w:val="fr-CA" w:eastAsia="en-CA"/>
        </w:rPr>
        <w:t>é</w:t>
      </w:r>
      <w:r w:rsidRPr="000145E8">
        <w:rPr>
          <w:rFonts w:ascii="Noto Sans" w:eastAsia="Times New Roman" w:hAnsi="Noto Sans" w:cs="Noto Sans"/>
          <w:color w:val="333333"/>
          <w:sz w:val="24"/>
          <w:szCs w:val="24"/>
          <w:lang w:val="fr-CA" w:eastAsia="en-CA"/>
        </w:rPr>
        <w:t>thane, isotope 212</w:t>
      </w:r>
    </w:p>
    <w:p w14:paraId="2E6106A5" w14:textId="77777777" w:rsidR="005849BF" w:rsidRPr="000145E8" w:rsidRDefault="005849BF" w:rsidP="005849BF">
      <w:pPr>
        <w:shd w:val="clear" w:color="auto" w:fill="FFFFFF"/>
        <w:spacing w:after="173" w:line="240" w:lineRule="auto"/>
        <w:jc w:val="both"/>
        <w:rPr>
          <w:rFonts w:ascii="Noto Sans" w:eastAsia="Times New Roman" w:hAnsi="Noto Sans" w:cs="Noto Sans"/>
          <w:color w:val="333333"/>
          <w:sz w:val="24"/>
          <w:szCs w:val="24"/>
          <w:lang w:val="fr-CA" w:eastAsia="en-CA"/>
        </w:rPr>
      </w:pPr>
    </w:p>
    <w:p w14:paraId="5B48AB4D" w14:textId="40CCF728" w:rsidR="005849BF" w:rsidRPr="000145E8" w:rsidRDefault="005849BF" w:rsidP="005849BF">
      <w:pPr>
        <w:pBdr>
          <w:bottom w:val="single" w:sz="6" w:space="2" w:color="AF3C43"/>
        </w:pBdr>
        <w:shd w:val="clear" w:color="auto" w:fill="FFFFFF"/>
        <w:spacing w:after="300" w:line="240" w:lineRule="auto"/>
        <w:outlineLvl w:val="0"/>
        <w:rPr>
          <w:rFonts w:ascii="Lato" w:eastAsia="Times New Roman" w:hAnsi="Lato" w:cs="Times New Roman"/>
          <w:b/>
          <w:bCs/>
          <w:color w:val="333333"/>
          <w:kern w:val="36"/>
          <w:sz w:val="36"/>
          <w:szCs w:val="36"/>
          <w:lang w:val="fr-CA" w:eastAsia="en-CA"/>
        </w:rPr>
      </w:pPr>
      <w:r w:rsidRPr="000145E8">
        <w:rPr>
          <w:rFonts w:ascii="Lato" w:eastAsia="Times New Roman" w:hAnsi="Lato" w:cs="Times New Roman"/>
          <w:b/>
          <w:bCs/>
          <w:color w:val="333333"/>
          <w:kern w:val="36"/>
          <w:sz w:val="36"/>
          <w:szCs w:val="36"/>
          <w:lang w:val="fr-CA" w:eastAsia="en-CA"/>
        </w:rPr>
        <w:t xml:space="preserve">Format </w:t>
      </w:r>
      <w:r w:rsidRPr="000145E8">
        <w:rPr>
          <w:rFonts w:ascii="Lato" w:eastAsia="Times New Roman" w:hAnsi="Lato" w:cs="Times New Roman"/>
          <w:b/>
          <w:bCs/>
          <w:color w:val="333333"/>
          <w:kern w:val="36"/>
          <w:sz w:val="36"/>
          <w:szCs w:val="36"/>
          <w:lang w:val="fr-CA" w:eastAsia="en-CA"/>
        </w:rPr>
        <w:t>des fichiers</w:t>
      </w:r>
      <w:r w:rsidRPr="000145E8">
        <w:rPr>
          <w:rFonts w:ascii="Lato" w:eastAsia="Times New Roman" w:hAnsi="Lato" w:cs="Times New Roman"/>
          <w:b/>
          <w:bCs/>
          <w:color w:val="333333"/>
          <w:kern w:val="36"/>
          <w:sz w:val="36"/>
          <w:szCs w:val="36"/>
          <w:lang w:val="fr-CA" w:eastAsia="en-CA"/>
        </w:rPr>
        <w:t xml:space="preserve"> CSV</w:t>
      </w:r>
    </w:p>
    <w:p w14:paraId="0DE08E21" w14:textId="3EB084B5" w:rsidR="005849BF" w:rsidRPr="000145E8" w:rsidRDefault="005849BF" w:rsidP="005849BF">
      <w:pPr>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t>Tous les fichiers</w:t>
      </w:r>
      <w:r w:rsidRPr="000145E8">
        <w:rPr>
          <w:rFonts w:ascii="Noto Sans" w:eastAsia="Times New Roman" w:hAnsi="Noto Sans" w:cs="Noto Sans"/>
          <w:color w:val="333333"/>
          <w:sz w:val="24"/>
          <w:szCs w:val="24"/>
          <w:lang w:val="fr-CA" w:eastAsia="en-CA"/>
        </w:rPr>
        <w:t xml:space="preserve"> CSV </w:t>
      </w:r>
      <w:r w:rsidRPr="000145E8">
        <w:rPr>
          <w:rFonts w:ascii="Noto Sans" w:eastAsia="Times New Roman" w:hAnsi="Noto Sans" w:cs="Noto Sans"/>
          <w:color w:val="333333"/>
          <w:sz w:val="24"/>
          <w:szCs w:val="24"/>
          <w:lang w:val="fr-CA" w:eastAsia="en-CA"/>
        </w:rPr>
        <w:t>possèdent le même format</w:t>
      </w:r>
      <w:r w:rsidRPr="000145E8">
        <w:rPr>
          <w:rFonts w:ascii="Noto Sans" w:eastAsia="Times New Roman" w:hAnsi="Noto Sans" w:cs="Noto Sans"/>
          <w:color w:val="333333"/>
          <w:sz w:val="24"/>
          <w:szCs w:val="24"/>
          <w:lang w:val="fr-CA" w:eastAsia="en-CA"/>
        </w:rPr>
        <w:t>.</w:t>
      </w:r>
    </w:p>
    <w:p w14:paraId="7AB943B4" w14:textId="3B413A65" w:rsidR="005849BF" w:rsidRPr="000145E8" w:rsidRDefault="005849BF" w:rsidP="005849BF">
      <w:pPr>
        <w:jc w:val="both"/>
        <w:rPr>
          <w:rFonts w:ascii="Noto Sans" w:eastAsia="Times New Roman" w:hAnsi="Noto Sans" w:cs="Noto Sans"/>
          <w:b/>
          <w:bCs/>
          <w:color w:val="333333"/>
          <w:sz w:val="24"/>
          <w:szCs w:val="24"/>
          <w:lang w:val="fr-CA" w:eastAsia="en-CA"/>
        </w:rPr>
      </w:pPr>
      <w:r w:rsidRPr="000145E8">
        <w:rPr>
          <w:rFonts w:ascii="Noto Sans" w:eastAsia="Times New Roman" w:hAnsi="Noto Sans" w:cs="Noto Sans"/>
          <w:b/>
          <w:bCs/>
          <w:color w:val="333333"/>
          <w:sz w:val="24"/>
          <w:szCs w:val="24"/>
          <w:lang w:val="fr-CA" w:eastAsia="en-CA"/>
        </w:rPr>
        <w:t>Premières</w:t>
      </w:r>
      <w:r w:rsidRPr="000145E8">
        <w:rPr>
          <w:rFonts w:ascii="Noto Sans" w:eastAsia="Times New Roman" w:hAnsi="Noto Sans" w:cs="Noto Sans"/>
          <w:b/>
          <w:bCs/>
          <w:color w:val="333333"/>
          <w:sz w:val="24"/>
          <w:szCs w:val="24"/>
          <w:lang w:val="fr-CA" w:eastAsia="en-CA"/>
        </w:rPr>
        <w:t xml:space="preserve"> </w:t>
      </w:r>
      <w:r w:rsidRPr="000145E8">
        <w:rPr>
          <w:rFonts w:ascii="Noto Sans" w:eastAsia="Times New Roman" w:hAnsi="Noto Sans" w:cs="Noto Sans"/>
          <w:b/>
          <w:bCs/>
          <w:color w:val="333333"/>
          <w:sz w:val="24"/>
          <w:szCs w:val="24"/>
          <w:lang w:val="fr-CA" w:eastAsia="en-CA"/>
        </w:rPr>
        <w:t>c</w:t>
      </w:r>
      <w:r w:rsidRPr="000145E8">
        <w:rPr>
          <w:rFonts w:ascii="Noto Sans" w:eastAsia="Times New Roman" w:hAnsi="Noto Sans" w:cs="Noto Sans"/>
          <w:b/>
          <w:bCs/>
          <w:color w:val="333333"/>
          <w:sz w:val="24"/>
          <w:szCs w:val="24"/>
          <w:lang w:val="fr-CA" w:eastAsia="en-CA"/>
        </w:rPr>
        <w:t>ol</w:t>
      </w:r>
      <w:r w:rsidRPr="000145E8">
        <w:rPr>
          <w:rFonts w:ascii="Noto Sans" w:eastAsia="Times New Roman" w:hAnsi="Noto Sans" w:cs="Noto Sans"/>
          <w:b/>
          <w:bCs/>
          <w:color w:val="333333"/>
          <w:sz w:val="24"/>
          <w:szCs w:val="24"/>
          <w:lang w:val="fr-CA" w:eastAsia="en-CA"/>
        </w:rPr>
        <w:t>on</w:t>
      </w:r>
      <w:r w:rsidRPr="000145E8">
        <w:rPr>
          <w:rFonts w:ascii="Noto Sans" w:eastAsia="Times New Roman" w:hAnsi="Noto Sans" w:cs="Noto Sans"/>
          <w:b/>
          <w:bCs/>
          <w:color w:val="333333"/>
          <w:sz w:val="24"/>
          <w:szCs w:val="24"/>
          <w:lang w:val="fr-CA" w:eastAsia="en-CA"/>
        </w:rPr>
        <w:t>n</w:t>
      </w:r>
      <w:r w:rsidRPr="000145E8">
        <w:rPr>
          <w:rFonts w:ascii="Noto Sans" w:eastAsia="Times New Roman" w:hAnsi="Noto Sans" w:cs="Noto Sans"/>
          <w:b/>
          <w:bCs/>
          <w:color w:val="333333"/>
          <w:sz w:val="24"/>
          <w:szCs w:val="24"/>
          <w:lang w:val="fr-CA" w:eastAsia="en-CA"/>
        </w:rPr>
        <w:t>e</w:t>
      </w:r>
      <w:r w:rsidRPr="000145E8">
        <w:rPr>
          <w:rFonts w:ascii="Noto Sans" w:eastAsia="Times New Roman" w:hAnsi="Noto Sans" w:cs="Noto Sans"/>
          <w:b/>
          <w:bCs/>
          <w:color w:val="333333"/>
          <w:sz w:val="24"/>
          <w:szCs w:val="24"/>
          <w:lang w:val="fr-CA" w:eastAsia="en-CA"/>
        </w:rPr>
        <w:t>s:</w:t>
      </w:r>
    </w:p>
    <w:p w14:paraId="05359849" w14:textId="64F15A4C" w:rsidR="005849BF" w:rsidRPr="000145E8" w:rsidRDefault="005849BF" w:rsidP="005849BF">
      <w:pPr>
        <w:jc w:val="both"/>
        <w:rPr>
          <w:rFonts w:ascii="Noto Sans" w:eastAsia="Times New Roman" w:hAnsi="Noto Sans" w:cs="Noto Sans"/>
          <w:color w:val="333333"/>
          <w:sz w:val="24"/>
          <w:szCs w:val="24"/>
          <w:lang w:val="fr-CA" w:eastAsia="en-CA"/>
        </w:rPr>
      </w:pPr>
      <w:r w:rsidRPr="000145E8">
        <w:rPr>
          <w:rFonts w:ascii="Noto Sans" w:eastAsia="Times New Roman" w:hAnsi="Noto Sans" w:cs="Noto Sans"/>
          <w:color w:val="333333"/>
          <w:sz w:val="24"/>
          <w:szCs w:val="24"/>
          <w:lang w:val="fr-CA" w:eastAsia="en-CA"/>
        </w:rPr>
        <w:lastRenderedPageBreak/>
        <w:t xml:space="preserve">Les premières colonnes </w:t>
      </w:r>
      <w:r w:rsidRPr="000145E8">
        <w:rPr>
          <w:rFonts w:ascii="Noto Sans" w:eastAsia="Times New Roman" w:hAnsi="Noto Sans" w:cs="Noto Sans"/>
          <w:color w:val="333333"/>
          <w:sz w:val="24"/>
          <w:szCs w:val="24"/>
          <w:lang w:val="fr-CA" w:eastAsia="en-CA"/>
        </w:rPr>
        <w:t>contiennent</w:t>
      </w:r>
      <w:r w:rsidRPr="000145E8">
        <w:rPr>
          <w:rFonts w:ascii="Noto Sans" w:eastAsia="Times New Roman" w:hAnsi="Noto Sans" w:cs="Noto Sans"/>
          <w:color w:val="333333"/>
          <w:sz w:val="24"/>
          <w:szCs w:val="24"/>
          <w:lang w:val="fr-CA" w:eastAsia="en-CA"/>
        </w:rPr>
        <w:t xml:space="preserve"> la concentration</w:t>
      </w:r>
      <w:r w:rsidRPr="000145E8">
        <w:rPr>
          <w:rFonts w:ascii="Noto Sans" w:eastAsia="Times New Roman" w:hAnsi="Noto Sans" w:cs="Noto Sans"/>
          <w:color w:val="333333"/>
          <w:sz w:val="24"/>
          <w:szCs w:val="24"/>
          <w:lang w:val="fr-CA" w:eastAsia="en-CA"/>
        </w:rPr>
        <w:t>,</w:t>
      </w:r>
      <w:r w:rsidRPr="000145E8">
        <w:rPr>
          <w:rFonts w:ascii="Noto Sans" w:eastAsia="Times New Roman" w:hAnsi="Noto Sans" w:cs="Noto Sans"/>
          <w:color w:val="333333"/>
          <w:sz w:val="24"/>
          <w:szCs w:val="24"/>
          <w:lang w:val="fr-CA" w:eastAsia="en-CA"/>
        </w:rPr>
        <w:t xml:space="preserve"> en parties par volume</w:t>
      </w:r>
      <w:r w:rsidRPr="000145E8">
        <w:rPr>
          <w:rFonts w:ascii="Noto Sans" w:eastAsia="Times New Roman" w:hAnsi="Noto Sans" w:cs="Noto Sans"/>
          <w:color w:val="333333"/>
          <w:sz w:val="24"/>
          <w:szCs w:val="24"/>
          <w:lang w:val="fr-CA" w:eastAsia="en-CA"/>
        </w:rPr>
        <w:t>,</w:t>
      </w:r>
      <w:r w:rsidRPr="000145E8">
        <w:rPr>
          <w:rFonts w:ascii="Noto Sans" w:eastAsia="Times New Roman" w:hAnsi="Noto Sans" w:cs="Noto Sans"/>
          <w:color w:val="333333"/>
          <w:sz w:val="24"/>
          <w:szCs w:val="24"/>
          <w:lang w:val="fr-CA" w:eastAsia="en-CA"/>
        </w:rPr>
        <w:t xml:space="preserve"> de 0,5 km au-dessus de la surface de la Terre jusqu'à </w:t>
      </w:r>
      <w:r w:rsidRPr="000145E8">
        <w:rPr>
          <w:rFonts w:ascii="Noto Sans" w:eastAsia="Times New Roman" w:hAnsi="Noto Sans" w:cs="Noto Sans"/>
          <w:color w:val="333333"/>
          <w:sz w:val="24"/>
          <w:szCs w:val="24"/>
          <w:lang w:val="fr-CA" w:eastAsia="en-CA"/>
        </w:rPr>
        <w:t xml:space="preserve">une latitude de </w:t>
      </w:r>
      <w:r w:rsidRPr="000145E8">
        <w:rPr>
          <w:rFonts w:ascii="Noto Sans" w:eastAsia="Times New Roman" w:hAnsi="Noto Sans" w:cs="Noto Sans"/>
          <w:color w:val="333333"/>
          <w:sz w:val="24"/>
          <w:szCs w:val="24"/>
          <w:lang w:val="fr-CA" w:eastAsia="en-CA"/>
        </w:rPr>
        <w:t>150 km, par incréments de 1 km par colonne.</w:t>
      </w:r>
    </w:p>
    <w:p w14:paraId="4E378D94" w14:textId="77777777" w:rsidR="005849BF" w:rsidRPr="000145E8" w:rsidRDefault="005849BF" w:rsidP="005849BF">
      <w:pPr>
        <w:jc w:val="both"/>
        <w:rPr>
          <w:rFonts w:ascii="Noto Sans" w:eastAsia="Times New Roman" w:hAnsi="Noto Sans" w:cs="Noto Sans"/>
          <w:color w:val="333333"/>
          <w:lang w:val="fr-CA" w:eastAsia="en-CA"/>
        </w:rPr>
      </w:pPr>
    </w:p>
    <w:p w14:paraId="741FD33A"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Minimum Concentration</w:t>
      </w:r>
    </w:p>
    <w:p w14:paraId="405625F5" w14:textId="6E1F8EFD" w:rsidR="005849BF" w:rsidRPr="000145E8" w:rsidRDefault="00217354" w:rsidP="005849BF">
      <w:pPr>
        <w:jc w:val="both"/>
        <w:rPr>
          <w:rFonts w:ascii="Noto Sans" w:hAnsi="Noto Sans" w:cs="Noto Sans"/>
          <w:lang w:val="fr-CA"/>
        </w:rPr>
      </w:pPr>
      <w:r w:rsidRPr="000145E8">
        <w:rPr>
          <w:rFonts w:ascii="Noto Sans" w:hAnsi="Noto Sans" w:cs="Noto Sans"/>
          <w:lang w:val="fr-CA"/>
        </w:rPr>
        <w:t>Concentration minimale en parties par volume.</w:t>
      </w:r>
    </w:p>
    <w:p w14:paraId="4BBD7373" w14:textId="77777777" w:rsidR="00217354" w:rsidRPr="000145E8" w:rsidRDefault="00217354" w:rsidP="005849BF">
      <w:pPr>
        <w:jc w:val="both"/>
        <w:rPr>
          <w:rFonts w:ascii="Noto Sans" w:hAnsi="Noto Sans" w:cs="Noto Sans"/>
          <w:lang w:val="fr-CA"/>
        </w:rPr>
      </w:pPr>
    </w:p>
    <w:p w14:paraId="43FAF7BA"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Maximum Concentration</w:t>
      </w:r>
    </w:p>
    <w:p w14:paraId="000A45AF" w14:textId="455E02E9" w:rsidR="00217354" w:rsidRPr="000145E8" w:rsidRDefault="00217354" w:rsidP="00217354">
      <w:pPr>
        <w:jc w:val="both"/>
        <w:rPr>
          <w:rFonts w:ascii="Noto Sans" w:hAnsi="Noto Sans" w:cs="Noto Sans"/>
          <w:lang w:val="fr-CA"/>
        </w:rPr>
      </w:pPr>
      <w:r w:rsidRPr="000145E8">
        <w:rPr>
          <w:rFonts w:ascii="Noto Sans" w:hAnsi="Noto Sans" w:cs="Noto Sans"/>
          <w:lang w:val="fr-CA"/>
        </w:rPr>
        <w:t>Concentration m</w:t>
      </w:r>
      <w:r w:rsidRPr="000145E8">
        <w:rPr>
          <w:rFonts w:ascii="Noto Sans" w:hAnsi="Noto Sans" w:cs="Noto Sans"/>
          <w:lang w:val="fr-CA"/>
        </w:rPr>
        <w:t>aximale</w:t>
      </w:r>
      <w:r w:rsidRPr="000145E8">
        <w:rPr>
          <w:rFonts w:ascii="Noto Sans" w:hAnsi="Noto Sans" w:cs="Noto Sans"/>
          <w:lang w:val="fr-CA"/>
        </w:rPr>
        <w:t xml:space="preserve"> en parties par volume.</w:t>
      </w:r>
    </w:p>
    <w:p w14:paraId="774BA03A" w14:textId="77777777" w:rsidR="005849BF" w:rsidRPr="000145E8" w:rsidRDefault="005849BF" w:rsidP="005849BF">
      <w:pPr>
        <w:jc w:val="both"/>
        <w:rPr>
          <w:rFonts w:ascii="Noto Sans" w:hAnsi="Noto Sans" w:cs="Noto Sans"/>
          <w:lang w:val="fr-CA"/>
        </w:rPr>
      </w:pPr>
    </w:p>
    <w:p w14:paraId="2B4EB972"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Date</w:t>
      </w:r>
    </w:p>
    <w:p w14:paraId="062D254E" w14:textId="30B40E7A"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Date </w:t>
      </w:r>
      <w:r w:rsidR="00217354" w:rsidRPr="000145E8">
        <w:rPr>
          <w:rFonts w:ascii="Noto Sans" w:hAnsi="Noto Sans" w:cs="Noto Sans"/>
          <w:lang w:val="fr-CA"/>
        </w:rPr>
        <w:t xml:space="preserve">et heure en temps universel </w:t>
      </w:r>
      <w:r w:rsidRPr="000145E8">
        <w:rPr>
          <w:rFonts w:ascii="Noto Sans" w:hAnsi="Noto Sans" w:cs="Noto Sans"/>
          <w:lang w:val="fr-CA"/>
        </w:rPr>
        <w:t>(UTC).</w:t>
      </w:r>
    </w:p>
    <w:p w14:paraId="0CFCE17A" w14:textId="77777777" w:rsidR="005849BF" w:rsidRPr="000145E8" w:rsidRDefault="005849BF" w:rsidP="005849BF">
      <w:pPr>
        <w:jc w:val="both"/>
        <w:rPr>
          <w:rFonts w:ascii="Noto Sans" w:hAnsi="Noto Sans" w:cs="Noto Sans"/>
          <w:lang w:val="fr-CA"/>
        </w:rPr>
      </w:pPr>
    </w:p>
    <w:p w14:paraId="5C62CB60"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Latitude</w:t>
      </w:r>
    </w:p>
    <w:p w14:paraId="55211BB5" w14:textId="46D50F00"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Latitude </w:t>
      </w:r>
      <w:r w:rsidR="00217354" w:rsidRPr="000145E8">
        <w:rPr>
          <w:rFonts w:ascii="Noto Sans" w:hAnsi="Noto Sans" w:cs="Noto Sans"/>
          <w:lang w:val="fr-CA"/>
        </w:rPr>
        <w:t>en</w:t>
      </w:r>
      <w:r w:rsidRPr="000145E8">
        <w:rPr>
          <w:rFonts w:ascii="Noto Sans" w:hAnsi="Noto Sans" w:cs="Noto Sans"/>
          <w:lang w:val="fr-CA"/>
        </w:rPr>
        <w:t xml:space="preserve"> degr</w:t>
      </w:r>
      <w:r w:rsidR="00217354" w:rsidRPr="000145E8">
        <w:rPr>
          <w:rFonts w:ascii="Noto Sans" w:hAnsi="Noto Sans" w:cs="Noto Sans"/>
          <w:lang w:val="fr-CA"/>
        </w:rPr>
        <w:t>é</w:t>
      </w:r>
      <w:r w:rsidRPr="000145E8">
        <w:rPr>
          <w:rFonts w:ascii="Noto Sans" w:hAnsi="Noto Sans" w:cs="Noto Sans"/>
          <w:lang w:val="fr-CA"/>
        </w:rPr>
        <w:t xml:space="preserve">s. </w:t>
      </w:r>
      <w:r w:rsidR="00217354" w:rsidRPr="000145E8">
        <w:rPr>
          <w:rFonts w:ascii="Noto Sans" w:hAnsi="Noto Sans" w:cs="Noto Sans"/>
          <w:lang w:val="fr-CA"/>
        </w:rPr>
        <w:t xml:space="preserve">Par convention, les valeurs positives se trouvent dans l’hémisphère Nord et les valeurs négatives dans l’hémisphère Sud. </w:t>
      </w:r>
      <w:r w:rsidR="00217354" w:rsidRPr="000145E8">
        <w:rPr>
          <w:rFonts w:ascii="Noto Sans" w:hAnsi="Noto Sans" w:cs="Noto Sans"/>
          <w:lang w:val="fr-CA"/>
        </w:rPr>
        <w:t>La valeur zéro représente l</w:t>
      </w:r>
      <w:r w:rsidR="00217354" w:rsidRPr="000145E8">
        <w:rPr>
          <w:rFonts w:ascii="Noto Sans" w:hAnsi="Noto Sans" w:cs="Noto Sans"/>
          <w:lang w:val="fr-CA"/>
        </w:rPr>
        <w:t>'équateur. Le pôle Nord est à 90. Le pôle Sud est à -90.</w:t>
      </w:r>
    </w:p>
    <w:p w14:paraId="7230D5ED" w14:textId="77777777" w:rsidR="005849BF" w:rsidRPr="000145E8" w:rsidRDefault="005849BF" w:rsidP="005849BF">
      <w:pPr>
        <w:jc w:val="both"/>
        <w:rPr>
          <w:rFonts w:ascii="Noto Sans" w:hAnsi="Noto Sans" w:cs="Noto Sans"/>
          <w:lang w:val="fr-CA"/>
        </w:rPr>
      </w:pPr>
    </w:p>
    <w:p w14:paraId="568BE9DF" w14:textId="77777777" w:rsidR="005849BF" w:rsidRPr="000145E8" w:rsidRDefault="005849BF" w:rsidP="005849BF">
      <w:pPr>
        <w:jc w:val="both"/>
        <w:rPr>
          <w:rFonts w:ascii="Noto Sans" w:hAnsi="Noto Sans" w:cs="Noto Sans"/>
          <w:b/>
          <w:bCs/>
          <w:lang w:val="fr-CA"/>
        </w:rPr>
      </w:pPr>
      <w:r w:rsidRPr="000145E8">
        <w:rPr>
          <w:rFonts w:ascii="Noto Sans" w:hAnsi="Noto Sans" w:cs="Noto Sans"/>
          <w:b/>
          <w:bCs/>
          <w:lang w:val="fr-CA"/>
        </w:rPr>
        <w:t>Longitude</w:t>
      </w:r>
    </w:p>
    <w:p w14:paraId="5097E4C1" w14:textId="458CC424" w:rsidR="005849BF" w:rsidRPr="000145E8" w:rsidRDefault="005849BF" w:rsidP="005849BF">
      <w:pPr>
        <w:jc w:val="both"/>
        <w:rPr>
          <w:rFonts w:ascii="Noto Sans" w:hAnsi="Noto Sans" w:cs="Noto Sans"/>
          <w:lang w:val="fr-CA"/>
        </w:rPr>
      </w:pPr>
      <w:r w:rsidRPr="000145E8">
        <w:rPr>
          <w:rFonts w:ascii="Noto Sans" w:hAnsi="Noto Sans" w:cs="Noto Sans"/>
          <w:lang w:val="fr-CA"/>
        </w:rPr>
        <w:t xml:space="preserve">Longitude </w:t>
      </w:r>
      <w:r w:rsidR="00217354" w:rsidRPr="000145E8">
        <w:rPr>
          <w:rFonts w:ascii="Noto Sans" w:hAnsi="Noto Sans" w:cs="Noto Sans"/>
          <w:lang w:val="fr-CA"/>
        </w:rPr>
        <w:t>e</w:t>
      </w:r>
      <w:r w:rsidRPr="000145E8">
        <w:rPr>
          <w:rFonts w:ascii="Noto Sans" w:hAnsi="Noto Sans" w:cs="Noto Sans"/>
          <w:lang w:val="fr-CA"/>
        </w:rPr>
        <w:t>n degr</w:t>
      </w:r>
      <w:r w:rsidR="00217354" w:rsidRPr="000145E8">
        <w:rPr>
          <w:rFonts w:ascii="Noto Sans" w:hAnsi="Noto Sans" w:cs="Noto Sans"/>
          <w:lang w:val="fr-CA"/>
        </w:rPr>
        <w:t>é</w:t>
      </w:r>
      <w:r w:rsidRPr="000145E8">
        <w:rPr>
          <w:rFonts w:ascii="Noto Sans" w:hAnsi="Noto Sans" w:cs="Noto Sans"/>
          <w:lang w:val="fr-CA"/>
        </w:rPr>
        <w:t xml:space="preserve">s. </w:t>
      </w:r>
      <w:r w:rsidR="00217354" w:rsidRPr="000145E8">
        <w:rPr>
          <w:rFonts w:ascii="Noto Sans" w:hAnsi="Noto Sans" w:cs="Noto Sans"/>
          <w:lang w:val="fr-CA"/>
        </w:rPr>
        <w:t xml:space="preserve">Par convention, les valeurs positives correspondent à l’Est et les valeurs négatives à l’Ouest. La valeur zéro représente </w:t>
      </w:r>
      <w:r w:rsidR="00217354" w:rsidRPr="000145E8">
        <w:rPr>
          <w:rFonts w:ascii="Noto Sans" w:hAnsi="Noto Sans" w:cs="Noto Sans"/>
          <w:lang w:val="fr-CA"/>
        </w:rPr>
        <w:t xml:space="preserve">le méridien de </w:t>
      </w:r>
      <w:r w:rsidR="00217354" w:rsidRPr="000145E8">
        <w:rPr>
          <w:rFonts w:ascii="Noto Sans" w:hAnsi="Noto Sans" w:cs="Noto Sans"/>
          <w:lang w:val="fr-CA"/>
        </w:rPr>
        <w:t>Greenwich.</w:t>
      </w:r>
    </w:p>
    <w:p w14:paraId="6E2FAAA9" w14:textId="77777777" w:rsidR="005849BF" w:rsidRPr="000145E8" w:rsidRDefault="005849BF" w:rsidP="005849BF">
      <w:pPr>
        <w:jc w:val="both"/>
        <w:rPr>
          <w:rFonts w:ascii="Noto Sans" w:hAnsi="Noto Sans" w:cs="Noto Sans"/>
          <w:lang w:val="fr-CA"/>
        </w:rPr>
      </w:pPr>
    </w:p>
    <w:p w14:paraId="3C78EFCC" w14:textId="77777777" w:rsidR="00F01273" w:rsidRPr="000145E8" w:rsidRDefault="00F01273" w:rsidP="00F01273">
      <w:pPr>
        <w:jc w:val="both"/>
        <w:rPr>
          <w:lang w:val="fr-CA"/>
        </w:rPr>
      </w:pPr>
    </w:p>
    <w:sectPr w:rsidR="00F01273" w:rsidRPr="000145E8">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3BCA8" w14:textId="77777777" w:rsidR="007C180A" w:rsidRDefault="007C180A" w:rsidP="00F01273">
      <w:pPr>
        <w:spacing w:after="0" w:line="240" w:lineRule="auto"/>
      </w:pPr>
      <w:r>
        <w:separator/>
      </w:r>
    </w:p>
  </w:endnote>
  <w:endnote w:type="continuationSeparator" w:id="0">
    <w:p w14:paraId="2C32D814" w14:textId="77777777" w:rsidR="007C180A" w:rsidRDefault="007C180A" w:rsidP="00F01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Noto Sans">
    <w:charset w:val="00"/>
    <w:family w:val="swiss"/>
    <w:pitch w:val="variable"/>
    <w:sig w:usb0="E00082FF" w:usb1="400078FF" w:usb2="0000002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6DDC4" w14:textId="77777777" w:rsidR="007C180A" w:rsidRDefault="007C180A" w:rsidP="00F01273">
      <w:pPr>
        <w:spacing w:after="0" w:line="240" w:lineRule="auto"/>
      </w:pPr>
      <w:r>
        <w:separator/>
      </w:r>
    </w:p>
  </w:footnote>
  <w:footnote w:type="continuationSeparator" w:id="0">
    <w:p w14:paraId="60DFB3CB" w14:textId="77777777" w:rsidR="007C180A" w:rsidRDefault="007C180A" w:rsidP="00F01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68244" w14:textId="0DD46B27" w:rsidR="00F01273" w:rsidRDefault="005849BF">
    <w:pPr>
      <w:pStyle w:val="Header"/>
    </w:pPr>
    <w:r>
      <w:rPr>
        <w:noProof/>
      </w:rPr>
      <mc:AlternateContent>
        <mc:Choice Requires="wps">
          <w:drawing>
            <wp:anchor distT="0" distB="0" distL="114300" distR="114300" simplePos="0" relativeHeight="251659264" behindDoc="0" locked="0" layoutInCell="0" allowOverlap="1" wp14:anchorId="291F7E47" wp14:editId="3E658DEB">
              <wp:simplePos x="0" y="0"/>
              <wp:positionH relativeFrom="page">
                <wp:posOffset>0</wp:posOffset>
              </wp:positionH>
              <wp:positionV relativeFrom="page">
                <wp:posOffset>190500</wp:posOffset>
              </wp:positionV>
              <wp:extent cx="7772400" cy="252095"/>
              <wp:effectExtent l="0" t="0" r="0" b="14605"/>
              <wp:wrapNone/>
              <wp:docPr id="2" name="MSIPCM994b410c9434c43668d2798a" descr="{&quot;HashCode&quot;:2077440460,&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6678C6" w14:textId="69A7735F" w:rsidR="005849BF" w:rsidRPr="005849BF" w:rsidRDefault="005849BF" w:rsidP="005849BF">
                          <w:pPr>
                            <w:spacing w:after="0"/>
                            <w:jc w:val="right"/>
                            <w:rPr>
                              <w:rFonts w:ascii="Arial" w:hAnsi="Arial" w:cs="Arial"/>
                              <w:color w:val="696969"/>
                              <w:sz w:val="24"/>
                            </w:rPr>
                          </w:pPr>
                          <w:r w:rsidRPr="005849BF">
                            <w:rPr>
                              <w:rFonts w:ascii="Arial" w:hAnsi="Arial" w:cs="Arial"/>
                              <w:color w:val="696969"/>
                              <w:sz w:val="24"/>
                            </w:rPr>
                            <w:t>NON CLASSIFIÉ / UNCLASSIFIED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1F7E47" id="_x0000_t202" coordsize="21600,21600" o:spt="202" path="m,l,21600r21600,l21600,xe">
              <v:stroke joinstyle="miter"/>
              <v:path gradientshapeok="t" o:connecttype="rect"/>
            </v:shapetype>
            <v:shape id="MSIPCM994b410c9434c43668d2798a" o:spid="_x0000_s1026" type="#_x0000_t202" alt="{&quot;HashCode&quot;:2077440460,&quot;Height&quot;:792.0,&quot;Width&quot;:612.0,&quot;Placement&quot;:&quot;Header&quot;,&quot;Index&quot;:&quot;Primary&quot;,&quot;Section&quot;:1,&quot;Top&quot;:0.0,&quot;Left&quot;:0.0}" style="position:absolute;margin-left:0;margin-top: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" o:allowincell="f" filled="f" stroked="f" strokeweight=".5pt">
              <v:fill o:detectmouseclick="t"/>
              <v:textbox inset=",0,20pt,0">
                <w:txbxContent>
                  <w:p w14:paraId="776678C6" w14:textId="69A7735F" w:rsidR="005849BF" w:rsidRPr="005849BF" w:rsidRDefault="005849BF" w:rsidP="005849BF">
                    <w:pPr>
                      <w:spacing w:after="0"/>
                      <w:jc w:val="right"/>
                      <w:rPr>
                        <w:rFonts w:ascii="Arial" w:hAnsi="Arial" w:cs="Arial"/>
                        <w:color w:val="696969"/>
                        <w:sz w:val="24"/>
                      </w:rPr>
                    </w:pPr>
                    <w:r w:rsidRPr="005849BF">
                      <w:rPr>
                        <w:rFonts w:ascii="Arial" w:hAnsi="Arial" w:cs="Arial"/>
                        <w:color w:val="696969"/>
                        <w:sz w:val="24"/>
                      </w:rPr>
                      <w:t>NON CLASSIFIÉ / UNCLASSIFIED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273"/>
    <w:rsid w:val="000145E8"/>
    <w:rsid w:val="00217354"/>
    <w:rsid w:val="004774BC"/>
    <w:rsid w:val="005849BF"/>
    <w:rsid w:val="007C180A"/>
    <w:rsid w:val="00CA3703"/>
    <w:rsid w:val="00F01273"/>
    <w:rsid w:val="00F22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FBCBB"/>
  <w15:chartTrackingRefBased/>
  <w15:docId w15:val="{3397A111-DEBE-4C36-A204-FAF1ED85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12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27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F0127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F01273"/>
    <w:rPr>
      <w:color w:val="0000FF"/>
      <w:u w:val="single"/>
    </w:rPr>
  </w:style>
  <w:style w:type="paragraph" w:styleId="Header">
    <w:name w:val="header"/>
    <w:basedOn w:val="Normal"/>
    <w:link w:val="HeaderChar"/>
    <w:uiPriority w:val="99"/>
    <w:unhideWhenUsed/>
    <w:rsid w:val="00F01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73"/>
  </w:style>
  <w:style w:type="paragraph" w:styleId="Footer">
    <w:name w:val="footer"/>
    <w:basedOn w:val="Normal"/>
    <w:link w:val="FooterChar"/>
    <w:uiPriority w:val="99"/>
    <w:unhideWhenUsed/>
    <w:rsid w:val="00F01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73"/>
  </w:style>
  <w:style w:type="paragraph" w:styleId="Revision">
    <w:name w:val="Revision"/>
    <w:hidden/>
    <w:uiPriority w:val="99"/>
    <w:semiHidden/>
    <w:rsid w:val="00F226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621686">
      <w:bodyDiv w:val="1"/>
      <w:marLeft w:val="0"/>
      <w:marRight w:val="0"/>
      <w:marTop w:val="0"/>
      <w:marBottom w:val="0"/>
      <w:divBdr>
        <w:top w:val="none" w:sz="0" w:space="0" w:color="auto"/>
        <w:left w:val="none" w:sz="0" w:space="0" w:color="auto"/>
        <w:bottom w:val="none" w:sz="0" w:space="0" w:color="auto"/>
        <w:right w:val="none" w:sz="0" w:space="0" w:color="auto"/>
      </w:divBdr>
      <w:divsChild>
        <w:div w:id="227811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nnees-data.asc-csa.gc.ca/scisat/language/f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302</Words>
  <Characters>1724</Characters>
  <Application>Microsoft Office Word</Application>
  <DocSecurity>0</DocSecurity>
  <Lines>14</Lines>
  <Paragraphs>4</Paragraphs>
  <ScaleCrop>false</ScaleCrop>
  <Company>Canadian Space Agency</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Filion, Émiline (ASC/CSA)</dc:creator>
  <cp:keywords/>
  <dc:description/>
  <cp:lastModifiedBy>Filion, Émiline (ASC/CSA)</cp:lastModifiedBy>
  <cp:revision>6</cp:revision>
  <dcterms:created xsi:type="dcterms:W3CDTF">2024-03-22T15:39:00Z</dcterms:created>
  <dcterms:modified xsi:type="dcterms:W3CDTF">2024-03-22T15:52:00Z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78c0fb-d9d0-4b0a-b557-795ff6d8f755_Enabled">
    <vt:lpwstr>true</vt:lpwstr>
  </property>
  <property fmtid="{D5CDD505-2E9C-101B-9397-08002B2CF9AE}" pid="3" name="MSIP_Label_d878c0fb-d9d0-4b0a-b557-795ff6d8f755_SetDate">
    <vt:lpwstr>2024-03-22T15:52:03Z</vt:lpwstr>
  </property>
  <property fmtid="{D5CDD505-2E9C-101B-9397-08002B2CF9AE}" pid="4" name="MSIP_Label_d878c0fb-d9d0-4b0a-b557-795ff6d8f755_Method">
    <vt:lpwstr>Privileged</vt:lpwstr>
  </property>
  <property fmtid="{D5CDD505-2E9C-101B-9397-08002B2CF9AE}" pid="5" name="MSIP_Label_d878c0fb-d9d0-4b0a-b557-795ff6d8f755_Name">
    <vt:lpwstr>NON-CLASSIFIÉ - UNCLASSIFIED</vt:lpwstr>
  </property>
  <property fmtid="{D5CDD505-2E9C-101B-9397-08002B2CF9AE}" pid="6" name="MSIP_Label_d878c0fb-d9d0-4b0a-b557-795ff6d8f755_SiteId">
    <vt:lpwstr>ea59922f-ea3d-4e45-ba97-caf826fb9335</vt:lpwstr>
  </property>
  <property fmtid="{D5CDD505-2E9C-101B-9397-08002B2CF9AE}" pid="7" name="MSIP_Label_d878c0fb-d9d0-4b0a-b557-795ff6d8f755_ActionId">
    <vt:lpwstr>7e9c84ba-2cf3-4594-bee6-1a008511f5bc</vt:lpwstr>
  </property>
  <property fmtid="{D5CDD505-2E9C-101B-9397-08002B2CF9AE}" pid="8" name="MSIP_Label_d878c0fb-d9d0-4b0a-b557-795ff6d8f755_ContentBits">
    <vt:lpwstr>1</vt:lpwstr>
  </property>
</Properties>
</file>