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F51E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Расшифруйте аббревиатуру SGA</w:t>
      </w:r>
      <w:r w:rsidRPr="007C65FD">
        <w:rPr>
          <w:rFonts w:ascii="Times New Roman" w:hAnsi="Times New Roman"/>
        </w:rPr>
        <w:br/>
      </w:r>
    </w:p>
    <w:p w14:paraId="332F001D" w14:textId="490CD61A" w:rsidR="00CE2C2B" w:rsidRPr="007C65FD" w:rsidRDefault="00CE2C2B" w:rsidP="002F7900">
      <w:pPr>
        <w:pStyle w:val="a3"/>
        <w:ind w:left="567"/>
      </w:pP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SGA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086030" w:rsidRPr="007C65FD">
        <w:rPr>
          <w:rFonts w:ascii="Times New Roman" w:hAnsi="Times New Roman"/>
          <w:color w:val="000000"/>
          <w:shd w:val="clear" w:color="auto" w:fill="FFFFFF"/>
        </w:rPr>
        <w:t>(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Shared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Global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Area</w:t>
      </w:r>
      <w:r w:rsidR="00086030" w:rsidRPr="007C65FD">
        <w:rPr>
          <w:rFonts w:ascii="Times New Roman" w:hAnsi="Times New Roman"/>
          <w:color w:val="000000"/>
          <w:shd w:val="clear" w:color="auto" w:fill="FFFFFF"/>
        </w:rPr>
        <w:t>) – системная глобальная область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. </w:t>
      </w:r>
      <w:r w:rsidRPr="007C65FD">
        <w:t xml:space="preserve">Содержит данные и управляющую информацию для одного экземпляра </w:t>
      </w:r>
      <w:proofErr w:type="spellStart"/>
      <w:r w:rsidRPr="007C65FD">
        <w:t>Oracl</w:t>
      </w:r>
      <w:proofErr w:type="spellEnd"/>
      <w:r w:rsidRPr="007C65FD">
        <w:rPr>
          <w:lang w:val="en-US"/>
        </w:rPr>
        <w:t>e</w:t>
      </w:r>
      <w:r w:rsidRPr="007C65FD">
        <w:t xml:space="preserve">. Назначение SGA состоят в ускорении производительности запросов и обеспечении большого объема параллельной активности. </w:t>
      </w:r>
      <w:r w:rsidR="00086030" w:rsidRPr="007C65FD">
        <w:t>(</w:t>
      </w:r>
      <w:r w:rsidRPr="007C65FD">
        <w:t>Когда вы запускаете экземпляр Oracle, он занимает определенный объем памяти из оперативной памяти операционной системы и этот объем определяется компонентом SGA в инициализационном файле. Когда экземпляр останавливается, память, использованная SGA, возвращается операционной системе</w:t>
      </w:r>
      <w:r w:rsidR="00086030" w:rsidRPr="007C65FD">
        <w:t>). Совместно используется серверными и фоновыми.</w:t>
      </w:r>
    </w:p>
    <w:p w14:paraId="1FF04538" w14:textId="77777777" w:rsidR="002F7900" w:rsidRPr="007C65FD" w:rsidRDefault="002F7900" w:rsidP="002F7900">
      <w:pPr>
        <w:pStyle w:val="a3"/>
        <w:ind w:left="567"/>
        <w:rPr>
          <w:rFonts w:ascii="Times New Roman" w:hAnsi="Times New Roman"/>
        </w:rPr>
      </w:pPr>
    </w:p>
    <w:p w14:paraId="2D2433F3" w14:textId="55403958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Перечислите основные пулы памяти SGA, поясните их назначение.</w:t>
      </w:r>
    </w:p>
    <w:p w14:paraId="62648AE6" w14:textId="6992493F" w:rsidR="0027579C" w:rsidRPr="007C65FD" w:rsidRDefault="0027579C" w:rsidP="00275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</w:rPr>
      </w:pPr>
      <w:r w:rsidRPr="007C65FD">
        <w:rPr>
          <w:rFonts w:ascii="Times New Roman" w:eastAsia="Times New Roman" w:hAnsi="Times New Roman" w:cs="Times New Roman"/>
          <w:b/>
          <w:bCs/>
        </w:rPr>
        <w:t>Java-пул (Java-</w:t>
      </w:r>
      <w:proofErr w:type="spellStart"/>
      <w:r w:rsidRPr="007C65FD">
        <w:rPr>
          <w:rFonts w:ascii="Times New Roman" w:eastAsia="Times New Roman" w:hAnsi="Times New Roman" w:cs="Times New Roman"/>
          <w:b/>
          <w:bCs/>
        </w:rPr>
        <w:t>pool</w:t>
      </w:r>
      <w:proofErr w:type="spellEnd"/>
      <w:r w:rsidRPr="007C65FD">
        <w:rPr>
          <w:rFonts w:ascii="Times New Roman" w:eastAsia="Times New Roman" w:hAnsi="Times New Roman" w:cs="Times New Roman"/>
          <w:b/>
          <w:bCs/>
        </w:rPr>
        <w:t>)</w:t>
      </w:r>
      <w:r w:rsidRPr="007C65FD">
        <w:rPr>
          <w:rFonts w:ascii="Times New Roman" w:eastAsia="Times New Roman" w:hAnsi="Times New Roman" w:cs="Times New Roman"/>
        </w:rPr>
        <w:t> представляет собой фиксированный пул памяти, выделенный виртуальной машине JVM для запуска Java-процедур. В случае если на Java-пул выделено недостаточно памяти, мы не сможем выполнять Java-процедуры.</w:t>
      </w:r>
      <w:r w:rsidR="006037BB" w:rsidRPr="007C65FD">
        <w:rPr>
          <w:rFonts w:ascii="Times New Roman" w:eastAsia="Times New Roman" w:hAnsi="Times New Roman" w:cs="Times New Roman"/>
        </w:rPr>
        <w:t xml:space="preserve"> </w:t>
      </w:r>
      <w:r w:rsidR="006037BB" w:rsidRPr="007C65FD">
        <w:t>Представляет пространство «кучи» для создания объектов Java.</w:t>
      </w:r>
    </w:p>
    <w:p w14:paraId="463183BA" w14:textId="2E3640D6" w:rsidR="0027579C" w:rsidRPr="007C65FD" w:rsidRDefault="0027579C" w:rsidP="000656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</w:rPr>
      </w:pPr>
      <w:r w:rsidRPr="007C65FD">
        <w:rPr>
          <w:rFonts w:ascii="Times New Roman" w:eastAsia="Times New Roman" w:hAnsi="Times New Roman" w:cs="Times New Roman"/>
          <w:b/>
          <w:bCs/>
        </w:rPr>
        <w:t>Разделяемый пул (</w:t>
      </w:r>
      <w:proofErr w:type="spellStart"/>
      <w:r w:rsidRPr="007C65FD">
        <w:rPr>
          <w:rFonts w:ascii="Times New Roman" w:eastAsia="Times New Roman" w:hAnsi="Times New Roman" w:cs="Times New Roman"/>
          <w:b/>
          <w:bCs/>
        </w:rPr>
        <w:t>shared-pool</w:t>
      </w:r>
      <w:proofErr w:type="spellEnd"/>
      <w:r w:rsidRPr="007C65FD">
        <w:rPr>
          <w:rFonts w:ascii="Times New Roman" w:eastAsia="Times New Roman" w:hAnsi="Times New Roman" w:cs="Times New Roman"/>
          <w:b/>
          <w:bCs/>
        </w:rPr>
        <w:t>)</w:t>
      </w:r>
      <w:r w:rsidR="0087134C" w:rsidRPr="007C65FD">
        <w:rPr>
          <w:rFonts w:ascii="Times New Roman" w:eastAsia="Times New Roman" w:hAnsi="Times New Roman" w:cs="Times New Roman"/>
        </w:rPr>
        <w:t>. С</w:t>
      </w:r>
      <w:r w:rsidRPr="007C65FD">
        <w:rPr>
          <w:rFonts w:ascii="Times New Roman" w:eastAsia="Times New Roman" w:hAnsi="Times New Roman" w:cs="Times New Roman"/>
        </w:rPr>
        <w:t>ервер</w:t>
      </w:r>
      <w:r w:rsidR="0087134C" w:rsidRPr="007C65FD">
        <w:rPr>
          <w:rFonts w:ascii="Times New Roman" w:eastAsia="Times New Roman" w:hAnsi="Times New Roman" w:cs="Times New Roman"/>
        </w:rPr>
        <w:t xml:space="preserve"> </w:t>
      </w:r>
      <w:r w:rsidRPr="007C65FD">
        <w:rPr>
          <w:rFonts w:ascii="Times New Roman" w:eastAsia="Times New Roman" w:hAnsi="Times New Roman" w:cs="Times New Roman"/>
        </w:rPr>
        <w:t>кеширует результаты разбора запроса</w:t>
      </w:r>
      <w:r w:rsidR="0087134C" w:rsidRPr="007C65FD">
        <w:rPr>
          <w:rFonts w:ascii="Times New Roman" w:eastAsia="Times New Roman" w:hAnsi="Times New Roman" w:cs="Times New Roman"/>
        </w:rPr>
        <w:t xml:space="preserve">. </w:t>
      </w:r>
      <w:r w:rsidRPr="007C65FD">
        <w:rPr>
          <w:rFonts w:ascii="Times New Roman" w:eastAsia="Times New Roman" w:hAnsi="Times New Roman" w:cs="Times New Roman"/>
        </w:rPr>
        <w:t>Перед повторным разбором запроса сервер Oracle просматривает разделяемый пул в поисках готового результата.</w:t>
      </w:r>
      <w:r w:rsidR="00065626" w:rsidRPr="007C65FD">
        <w:rPr>
          <w:rFonts w:ascii="Times New Roman" w:eastAsia="Times New Roman" w:hAnsi="Times New Roman" w:cs="Times New Roman"/>
        </w:rPr>
        <w:t xml:space="preserve"> Библиотечный кэш. Кэш словаря данных.  – словарь </w:t>
      </w:r>
      <w:proofErr w:type="spellStart"/>
      <w:r w:rsidR="00065626" w:rsidRPr="007C65FD">
        <w:rPr>
          <w:rFonts w:ascii="Times New Roman" w:eastAsia="Times New Roman" w:hAnsi="Times New Roman" w:cs="Times New Roman"/>
        </w:rPr>
        <w:t>бд</w:t>
      </w:r>
      <w:proofErr w:type="spellEnd"/>
      <w:r w:rsidR="00065626" w:rsidRPr="007C65FD">
        <w:rPr>
          <w:rFonts w:ascii="Times New Roman" w:eastAsia="Times New Roman" w:hAnsi="Times New Roman" w:cs="Times New Roman"/>
        </w:rPr>
        <w:t>. Управляющие структуры. Разделяемую область SQL</w:t>
      </w:r>
    </w:p>
    <w:p w14:paraId="6E28BE06" w14:textId="4B564BCE" w:rsidR="006905DB" w:rsidRPr="007C65FD" w:rsidRDefault="0027579C" w:rsidP="00690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</w:rPr>
      </w:pPr>
      <w:r w:rsidRPr="007C65FD">
        <w:rPr>
          <w:rFonts w:ascii="Times New Roman" w:eastAsia="Times New Roman" w:hAnsi="Times New Roman" w:cs="Times New Roman"/>
          <w:b/>
          <w:bCs/>
        </w:rPr>
        <w:t>Большой пул (</w:t>
      </w:r>
      <w:proofErr w:type="spellStart"/>
      <w:r w:rsidRPr="007C65FD">
        <w:rPr>
          <w:rFonts w:ascii="Times New Roman" w:eastAsia="Times New Roman" w:hAnsi="Times New Roman" w:cs="Times New Roman"/>
          <w:b/>
          <w:bCs/>
        </w:rPr>
        <w:t>large-pool</w:t>
      </w:r>
      <w:proofErr w:type="spellEnd"/>
      <w:r w:rsidRPr="007C65FD">
        <w:rPr>
          <w:rFonts w:ascii="Times New Roman" w:eastAsia="Times New Roman" w:hAnsi="Times New Roman" w:cs="Times New Roman"/>
          <w:b/>
          <w:bCs/>
        </w:rPr>
        <w:t>)</w:t>
      </w:r>
      <w:r w:rsidRPr="007C65FD">
        <w:rPr>
          <w:rFonts w:ascii="Times New Roman" w:eastAsia="Times New Roman" w:hAnsi="Times New Roman" w:cs="Times New Roman"/>
        </w:rPr>
        <w:t>. Большой пул назван так потому, что используется для выделения фрагментов памяти больших объемов, чем те, для управления которыми создавался разделяемый пул.</w:t>
      </w:r>
      <w:r w:rsidR="006905DB" w:rsidRPr="007C65FD">
        <w:rPr>
          <w:rFonts w:ascii="Times New Roman" w:eastAsia="Times New Roman" w:hAnsi="Times New Roman" w:cs="Times New Roman"/>
        </w:rPr>
        <w:t xml:space="preserve"> Тут не применяется вытеснение по алгоритму </w:t>
      </w:r>
      <w:r w:rsidR="006905DB" w:rsidRPr="007C65FD">
        <w:rPr>
          <w:rFonts w:ascii="Times New Roman" w:eastAsia="Times New Roman" w:hAnsi="Times New Roman" w:cs="Times New Roman"/>
          <w:lang w:val="en-US"/>
        </w:rPr>
        <w:t>LRU</w:t>
      </w:r>
      <w:r w:rsidR="006905DB" w:rsidRPr="007C65FD">
        <w:rPr>
          <w:rFonts w:ascii="Times New Roman" w:eastAsia="Times New Roman" w:hAnsi="Times New Roman" w:cs="Times New Roman"/>
        </w:rPr>
        <w:t xml:space="preserve">. Память становится свободной сразу после того, как перестает использоваться. Аналог </w:t>
      </w:r>
      <w:r w:rsidR="006905DB" w:rsidRPr="007C65FD">
        <w:rPr>
          <w:rFonts w:ascii="Times New Roman" w:eastAsia="Times New Roman" w:hAnsi="Times New Roman" w:cs="Times New Roman"/>
          <w:lang w:val="en-US"/>
        </w:rPr>
        <w:t>RECYCLE</w:t>
      </w:r>
      <w:r w:rsidR="006905DB" w:rsidRPr="007C65FD">
        <w:rPr>
          <w:rFonts w:ascii="Times New Roman" w:eastAsia="Times New Roman" w:hAnsi="Times New Roman" w:cs="Times New Roman"/>
        </w:rPr>
        <w:t xml:space="preserve"> (разделяемый пул – </w:t>
      </w:r>
      <w:r w:rsidR="006905DB" w:rsidRPr="007C65FD">
        <w:rPr>
          <w:rFonts w:ascii="Times New Roman" w:eastAsia="Times New Roman" w:hAnsi="Times New Roman" w:cs="Times New Roman"/>
          <w:lang w:val="en-US"/>
        </w:rPr>
        <w:t>KEEP</w:t>
      </w:r>
      <w:r w:rsidR="006905DB" w:rsidRPr="007C65FD">
        <w:rPr>
          <w:rFonts w:ascii="Times New Roman" w:eastAsia="Times New Roman" w:hAnsi="Times New Roman" w:cs="Times New Roman"/>
        </w:rPr>
        <w:t>)</w:t>
      </w:r>
    </w:p>
    <w:p w14:paraId="6E2AE456" w14:textId="2C0ECE56" w:rsidR="0027579C" w:rsidRPr="007C65FD" w:rsidRDefault="0027579C" w:rsidP="001A1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</w:rPr>
      </w:pPr>
      <w:r w:rsidRPr="007C65FD">
        <w:rPr>
          <w:rFonts w:ascii="Times New Roman" w:eastAsia="Times New Roman" w:hAnsi="Times New Roman" w:cs="Times New Roman"/>
          <w:b/>
          <w:bCs/>
        </w:rPr>
        <w:t>Неопределенный пул (</w:t>
      </w:r>
      <w:proofErr w:type="spellStart"/>
      <w:r w:rsidRPr="007C65FD">
        <w:rPr>
          <w:rFonts w:ascii="Times New Roman" w:eastAsia="Times New Roman" w:hAnsi="Times New Roman" w:cs="Times New Roman"/>
          <w:b/>
          <w:bCs/>
        </w:rPr>
        <w:t>null-pool</w:t>
      </w:r>
      <w:proofErr w:type="spellEnd"/>
      <w:r w:rsidRPr="007C65FD">
        <w:rPr>
          <w:rFonts w:ascii="Times New Roman" w:eastAsia="Times New Roman" w:hAnsi="Times New Roman" w:cs="Times New Roman"/>
          <w:b/>
          <w:bCs/>
        </w:rPr>
        <w:t>)</w:t>
      </w:r>
      <w:r w:rsidRPr="007C65FD">
        <w:rPr>
          <w:rFonts w:ascii="Times New Roman" w:eastAsia="Times New Roman" w:hAnsi="Times New Roman" w:cs="Times New Roman"/>
        </w:rPr>
        <w:t>. Сюда относится память, выделенная под буферы блоков, буфер журнала повторного выполнения и под «фиксированную область SGA».</w:t>
      </w:r>
    </w:p>
    <w:p w14:paraId="0F238230" w14:textId="4B3F957B" w:rsidR="0027579C" w:rsidRPr="007C65FD" w:rsidRDefault="0027579C" w:rsidP="00275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</w:rPr>
      </w:pPr>
      <w:r w:rsidRPr="007C65FD">
        <w:rPr>
          <w:rFonts w:ascii="Times New Roman" w:eastAsia="Times New Roman" w:hAnsi="Times New Roman" w:cs="Times New Roman"/>
          <w:b/>
          <w:bCs/>
          <w:lang w:val="en-US"/>
        </w:rPr>
        <w:t>Streams</w:t>
      </w:r>
      <w:r w:rsidRPr="007C65FD">
        <w:rPr>
          <w:rFonts w:ascii="Times New Roman" w:eastAsia="Times New Roman" w:hAnsi="Times New Roman" w:cs="Times New Roman"/>
          <w:b/>
          <w:bCs/>
        </w:rPr>
        <w:t xml:space="preserve"> </w:t>
      </w:r>
      <w:r w:rsidRPr="007C65FD">
        <w:rPr>
          <w:rFonts w:ascii="Times New Roman" w:eastAsia="Times New Roman" w:hAnsi="Times New Roman" w:cs="Times New Roman"/>
          <w:b/>
          <w:bCs/>
          <w:lang w:val="en-US"/>
        </w:rPr>
        <w:t>pool</w:t>
      </w:r>
      <w:r w:rsidRPr="007C65FD">
        <w:rPr>
          <w:rFonts w:ascii="Times New Roman" w:eastAsia="Times New Roman" w:hAnsi="Times New Roman" w:cs="Times New Roman"/>
        </w:rPr>
        <w:t>.</w:t>
      </w:r>
      <w:r w:rsidR="0087134C" w:rsidRPr="007C65FD">
        <w:rPr>
          <w:rFonts w:ascii="Times New Roman" w:eastAsia="Times New Roman" w:hAnsi="Times New Roman" w:cs="Times New Roman"/>
        </w:rPr>
        <w:t xml:space="preserve"> </w:t>
      </w:r>
      <w:r w:rsidRPr="007C65FD">
        <w:rPr>
          <w:rFonts w:ascii="Times New Roman" w:eastAsia="Times New Roman" w:hAnsi="Times New Roman" w:cs="Times New Roman"/>
        </w:rPr>
        <w:t xml:space="preserve"> </w:t>
      </w:r>
      <w:r w:rsidR="0087134C" w:rsidRPr="007C65FD">
        <w:t xml:space="preserve">Поддерживает средство Oracle </w:t>
      </w:r>
      <w:proofErr w:type="spellStart"/>
      <w:r w:rsidR="0087134C" w:rsidRPr="007C65FD">
        <w:t>Streams</w:t>
      </w:r>
      <w:proofErr w:type="spellEnd"/>
      <w:r w:rsidR="0087134C" w:rsidRPr="007C65FD">
        <w:t xml:space="preserve"> (средство для репликации данных между базами данных)</w:t>
      </w:r>
    </w:p>
    <w:p w14:paraId="65F180F5" w14:textId="106C99C2" w:rsidR="002F7900" w:rsidRPr="007C65FD" w:rsidRDefault="002F7900" w:rsidP="006037BB">
      <w:pPr>
        <w:pStyle w:val="a3"/>
        <w:ind w:left="567"/>
      </w:pPr>
      <w:r w:rsidRPr="007C65FD">
        <w:t xml:space="preserve">• Буфер журнала повторного выполнения. Содержит информацию, необходимую для восстановления изменений, проведенных в базе данных операциями DML (языка манипулирования данными). </w:t>
      </w:r>
    </w:p>
    <w:p w14:paraId="74505177" w14:textId="48523279" w:rsidR="002F7900" w:rsidRPr="007C65FD" w:rsidRDefault="002F7900" w:rsidP="00CE2C2B">
      <w:pPr>
        <w:pStyle w:val="a3"/>
        <w:ind w:left="567"/>
      </w:pPr>
      <w:r w:rsidRPr="007C65FD">
        <w:t xml:space="preserve">• Фиксированная область. Хранит переменные, указывающие на другие области памяти, значения параметров; размером фиксированной области SGA управлять нельзя. </w:t>
      </w:r>
    </w:p>
    <w:p w14:paraId="499FCBBC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параметры SGA_MAX_SIZE и SGA_TARGET.</w:t>
      </w:r>
      <w:r w:rsidRPr="007C65FD">
        <w:rPr>
          <w:rFonts w:ascii="Times New Roman" w:hAnsi="Times New Roman"/>
        </w:rPr>
        <w:br/>
      </w:r>
    </w:p>
    <w:p w14:paraId="0D8EA20C" w14:textId="2D2ED7D4" w:rsidR="0087134C" w:rsidRPr="007C65FD" w:rsidRDefault="00CE2C2B" w:rsidP="0087134C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Параметр SGA_MAX_SIZE определяет максимальный размер </w:t>
      </w:r>
      <w:proofErr w:type="gramStart"/>
      <w:r w:rsidRPr="007C65FD">
        <w:rPr>
          <w:rFonts w:ascii="Times New Roman" w:hAnsi="Times New Roman"/>
          <w:color w:val="000000"/>
          <w:shd w:val="clear" w:color="auto" w:fill="FFFFFF"/>
        </w:rPr>
        <w:t>SGA</w:t>
      </w:r>
      <w:r w:rsidR="002F7900" w:rsidRPr="007C65FD">
        <w:rPr>
          <w:rFonts w:ascii="Times New Roman" w:hAnsi="Times New Roman"/>
          <w:color w:val="000000"/>
          <w:shd w:val="clear" w:color="auto" w:fill="FFFFFF"/>
        </w:rPr>
        <w:t>(</w:t>
      </w:r>
      <w:proofErr w:type="gramEnd"/>
      <w:r w:rsidR="002F7900" w:rsidRPr="007C65FD">
        <w:rPr>
          <w:rFonts w:ascii="Times New Roman" w:hAnsi="Times New Roman"/>
          <w:color w:val="000000"/>
          <w:shd w:val="clear" w:color="auto" w:fill="FFFFFF"/>
        </w:rPr>
        <w:t>для времени жизни инстанса)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, который может быть выделен системе. Параметр SGA_TARGET определяет начальный размер SGA при запуске </w:t>
      </w:r>
      <w:proofErr w:type="spellStart"/>
      <w:r w:rsidR="002F7900" w:rsidRPr="007C65FD">
        <w:rPr>
          <w:rFonts w:ascii="Times New Roman" w:hAnsi="Times New Roman"/>
          <w:color w:val="000000"/>
          <w:shd w:val="clear" w:color="auto" w:fill="FFFFFF"/>
        </w:rPr>
        <w:t>бд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и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м</w:t>
      </w:r>
      <w:r w:rsidR="002F7900" w:rsidRPr="007C65FD">
        <w:rPr>
          <w:rFonts w:ascii="Times New Roman" w:hAnsi="Times New Roman"/>
          <w:color w:val="000000"/>
          <w:shd w:val="clear" w:color="auto" w:fill="FFFFFF"/>
        </w:rPr>
        <w:t>б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автоматически изменен Oracle в зависимости от текущей загрузки системы</w:t>
      </w:r>
      <w:r w:rsidR="002F7900" w:rsidRPr="007C65FD">
        <w:rPr>
          <w:rFonts w:ascii="Times New Roman" w:hAnsi="Times New Roman"/>
          <w:color w:val="000000"/>
          <w:shd w:val="clear" w:color="auto" w:fill="FFFFFF"/>
        </w:rPr>
        <w:t xml:space="preserve"> (текущий размер памяти)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 xml:space="preserve"> или через 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ALTER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SYSTEM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SET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SGA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>_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TARGET</w:t>
      </w:r>
      <w:r w:rsidR="0087134C" w:rsidRPr="007C65FD">
        <w:rPr>
          <w:rFonts w:ascii="Times New Roman" w:hAnsi="Times New Roman"/>
          <w:color w:val="000000"/>
          <w:shd w:val="clear" w:color="auto" w:fill="FFFFFF"/>
        </w:rPr>
        <w:t xml:space="preserve"> = 128</w:t>
      </w:r>
      <w:r w:rsidR="0087134C" w:rsidRPr="007C65FD">
        <w:rPr>
          <w:rFonts w:ascii="Times New Roman" w:hAnsi="Times New Roman"/>
          <w:color w:val="000000"/>
          <w:shd w:val="clear" w:color="auto" w:fill="FFFFFF"/>
          <w:lang w:val="en-US"/>
        </w:rPr>
        <w:t>M</w:t>
      </w:r>
      <w:r w:rsidR="002F7900" w:rsidRPr="007C65FD">
        <w:rPr>
          <w:rFonts w:ascii="Times New Roman" w:hAnsi="Times New Roman"/>
          <w:color w:val="000000"/>
          <w:shd w:val="clear" w:color="auto" w:fill="FFFFFF"/>
        </w:rPr>
        <w:t>.</w:t>
      </w:r>
    </w:p>
    <w:p w14:paraId="4A80ABEB" w14:textId="77777777" w:rsidR="00CE2C2B" w:rsidRPr="007C65FD" w:rsidRDefault="00CE2C2B" w:rsidP="00CE2C2B">
      <w:pPr>
        <w:pStyle w:val="a3"/>
        <w:ind w:left="567"/>
        <w:rPr>
          <w:rFonts w:ascii="Times New Roman" w:hAnsi="Times New Roman"/>
        </w:rPr>
      </w:pPr>
    </w:p>
    <w:p w14:paraId="45502F29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назначение буферного кэша инстанса.</w:t>
      </w:r>
      <w:r w:rsidRPr="007C65FD">
        <w:rPr>
          <w:rFonts w:ascii="Times New Roman" w:hAnsi="Times New Roman"/>
        </w:rPr>
        <w:br/>
      </w:r>
    </w:p>
    <w:p w14:paraId="04D5D18E" w14:textId="3AC6F71D" w:rsidR="00CC507F" w:rsidRPr="007C65FD" w:rsidRDefault="00CE2C2B" w:rsidP="00C662F6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Буферный кэш инстанса предназначен для хранения скопированных блоков данных из файлов </w:t>
      </w:r>
      <w:proofErr w:type="spellStart"/>
      <w:proofErr w:type="gramStart"/>
      <w:r w:rsidRPr="007C65FD">
        <w:rPr>
          <w:rFonts w:ascii="Times New Roman" w:hAnsi="Times New Roman"/>
          <w:color w:val="000000"/>
          <w:shd w:val="clear" w:color="auto" w:fill="FFFFFF"/>
        </w:rPr>
        <w:t>б</w:t>
      </w:r>
      <w:r w:rsidR="00C662F6" w:rsidRPr="007C65FD">
        <w:rPr>
          <w:rFonts w:ascii="Times New Roman" w:hAnsi="Times New Roman"/>
          <w:color w:val="000000"/>
          <w:shd w:val="clear" w:color="auto" w:fill="FFFFFF"/>
        </w:rPr>
        <w:t>д</w:t>
      </w:r>
      <w:proofErr w:type="spellEnd"/>
      <w:r w:rsidR="00C662F6" w:rsidRPr="007C65FD">
        <w:rPr>
          <w:rFonts w:ascii="Times New Roman" w:hAnsi="Times New Roman"/>
          <w:color w:val="000000"/>
          <w:shd w:val="clear" w:color="auto" w:fill="FFFFFF"/>
        </w:rPr>
        <w:t>(</w:t>
      </w:r>
      <w:proofErr w:type="gramEnd"/>
      <w:r w:rsidR="00C662F6" w:rsidRPr="007C65FD">
        <w:rPr>
          <w:rFonts w:ascii="Times New Roman" w:hAnsi="Times New Roman"/>
          <w:color w:val="000000"/>
          <w:shd w:val="clear" w:color="auto" w:fill="FFFFFF"/>
        </w:rPr>
        <w:t>табличных пространств)</w:t>
      </w:r>
      <w:r w:rsidRPr="007C65FD">
        <w:rPr>
          <w:rFonts w:ascii="Times New Roman" w:hAnsi="Times New Roman"/>
          <w:color w:val="000000"/>
          <w:shd w:val="clear" w:color="auto" w:fill="FFFFFF"/>
        </w:rPr>
        <w:t>, которые часто запрашиваются клиентами. Это позволяет ускорить процессы чтения и записи данных.</w:t>
      </w:r>
      <w:r w:rsidR="00C662F6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CC507F" w:rsidRPr="007C65FD">
        <w:t>Доступ к буферному кэшу</w:t>
      </w:r>
      <w:r w:rsidR="00C662F6" w:rsidRPr="007C65FD">
        <w:t xml:space="preserve"> </w:t>
      </w:r>
      <w:r w:rsidR="00CC507F" w:rsidRPr="007C65FD">
        <w:t xml:space="preserve">осуществляется быстрее, чем чтение данных из дискового хранилища. </w:t>
      </w:r>
    </w:p>
    <w:p w14:paraId="07219A5E" w14:textId="77777777" w:rsidR="00CC507F" w:rsidRPr="007C65FD" w:rsidRDefault="00CC507F" w:rsidP="00CE2C2B">
      <w:pPr>
        <w:pStyle w:val="a3"/>
        <w:ind w:left="567"/>
        <w:rPr>
          <w:rFonts w:ascii="Times New Roman" w:hAnsi="Times New Roman"/>
        </w:rPr>
      </w:pPr>
    </w:p>
    <w:p w14:paraId="6CBDF9D0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lastRenderedPageBreak/>
        <w:t xml:space="preserve">Поясните назначение пулов КЕЕP, DEFAULT и RECYCLE буферного кэша. </w:t>
      </w:r>
      <w:r w:rsidRPr="007C65FD">
        <w:rPr>
          <w:rFonts w:ascii="Times New Roman" w:hAnsi="Times New Roman"/>
        </w:rPr>
        <w:br/>
      </w:r>
    </w:p>
    <w:p w14:paraId="51D4E7FC" w14:textId="77777777" w:rsidR="00C662F6" w:rsidRPr="007C65FD" w:rsidRDefault="00CE2C2B" w:rsidP="00CE2C2B">
      <w:pPr>
        <w:pStyle w:val="a3"/>
        <w:ind w:left="567"/>
        <w:rPr>
          <w:rFonts w:ascii="Times New Roman" w:hAnsi="Times New Roman" w:cs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Пулы КЕЕP, DEFAULT и RECYCLE буферного кэша используются для хранения </w:t>
      </w:r>
      <w:r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блоков данных разных типов и характеристик. </w:t>
      </w:r>
    </w:p>
    <w:p w14:paraId="6EB1F027" w14:textId="7E02F098" w:rsidR="00CC507F" w:rsidRPr="007C65FD" w:rsidRDefault="00CE2C2B" w:rsidP="00CE2C2B">
      <w:pPr>
        <w:pStyle w:val="a3"/>
        <w:ind w:left="567"/>
        <w:rPr>
          <w:rFonts w:ascii="Times New Roman" w:hAnsi="Times New Roman" w:cs="Times New Roman"/>
          <w:color w:val="000000"/>
          <w:shd w:val="clear" w:color="auto" w:fill="FFFFFF"/>
        </w:rPr>
      </w:pPr>
      <w:r w:rsidRPr="007C65FD">
        <w:rPr>
          <w:rFonts w:ascii="Times New Roman" w:hAnsi="Times New Roman" w:cs="Times New Roman"/>
          <w:color w:val="000000"/>
          <w:shd w:val="clear" w:color="auto" w:fill="FFFFFF"/>
        </w:rPr>
        <w:t>Пул КЕЕP</w:t>
      </w:r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>(постоянный)</w:t>
      </w:r>
      <w:r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используется для хранения блоков данных, которые часто запрашиваются клиентами и должны быть долго сохранены в кэше</w:t>
      </w:r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="00CC507F" w:rsidRPr="007C65FD">
        <w:rPr>
          <w:rFonts w:ascii="Times New Roman" w:hAnsi="Times New Roman" w:cs="Times New Roman"/>
        </w:rPr>
        <w:t>п</w:t>
      </w:r>
      <w:r w:rsidR="002F7900" w:rsidRPr="007C65FD">
        <w:rPr>
          <w:rFonts w:ascii="Times New Roman" w:hAnsi="Times New Roman" w:cs="Times New Roman"/>
        </w:rPr>
        <w:t>остоянно хранит блоки данных в памяти. У вас могут быть маленькие таблицы, к которым выполняются частые обращения, и для предотвращения их удаления из буферного кэша им можно назначить постоянный буферный пул при создании таблицы</w:t>
      </w:r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55ED0E2" w14:textId="72343555" w:rsidR="00CC507F" w:rsidRPr="007C65FD" w:rsidRDefault="00CE2C2B" w:rsidP="00CE2C2B">
      <w:pPr>
        <w:pStyle w:val="a3"/>
        <w:ind w:left="567"/>
        <w:rPr>
          <w:rFonts w:ascii="Times New Roman" w:hAnsi="Times New Roman" w:cs="Times New Roman"/>
          <w:color w:val="000000"/>
          <w:shd w:val="clear" w:color="auto" w:fill="FFFFFF"/>
        </w:rPr>
      </w:pPr>
      <w:r w:rsidRPr="007C65FD">
        <w:rPr>
          <w:rFonts w:ascii="Times New Roman" w:hAnsi="Times New Roman" w:cs="Times New Roman"/>
          <w:color w:val="000000"/>
          <w:shd w:val="clear" w:color="auto" w:fill="FFFFFF"/>
        </w:rPr>
        <w:t>Пул DEFAULT используется для хранения блоков данных, которые не соответствуют ни одному другому пулу</w:t>
      </w:r>
      <w:r w:rsidR="00CC507F"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(объекты, которые не назначены в постоянный и повторно используемый).</w:t>
      </w:r>
    </w:p>
    <w:p w14:paraId="4F259DC4" w14:textId="718037FA" w:rsidR="00CE2C2B" w:rsidRPr="007C65FD" w:rsidRDefault="00CE2C2B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Пул </w:t>
      </w:r>
      <w:proofErr w:type="gramStart"/>
      <w:r w:rsidRPr="007C65FD">
        <w:rPr>
          <w:rFonts w:ascii="Times New Roman" w:hAnsi="Times New Roman" w:cs="Times New Roman"/>
          <w:color w:val="000000"/>
          <w:shd w:val="clear" w:color="auto" w:fill="FFFFFF"/>
        </w:rPr>
        <w:t>RECYCLE</w:t>
      </w:r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>повторно используемый)</w:t>
      </w:r>
      <w:r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используется для хранения блоков данных, которые могут быть вытеснены из кэша без потери производительности</w:t>
      </w:r>
      <w:r w:rsidR="002F7900" w:rsidRPr="007C65FD">
        <w:rPr>
          <w:rFonts w:ascii="Times New Roman" w:hAnsi="Times New Roman" w:cs="Times New Roman"/>
          <w:color w:val="000000"/>
          <w:shd w:val="clear" w:color="auto" w:fill="FFFFFF"/>
        </w:rPr>
        <w:t xml:space="preserve"> (удаляет данные из кэша немедленно после использования(завершении</w:t>
      </w:r>
      <w:r w:rsidR="002F7900" w:rsidRPr="007C65FD">
        <w:rPr>
          <w:rFonts w:ascii="Times New Roman" w:hAnsi="Times New Roman"/>
          <w:color w:val="000000"/>
          <w:shd w:val="clear" w:color="auto" w:fill="FFFFFF"/>
        </w:rPr>
        <w:t xml:space="preserve"> транзакции)), его стоит применять только к большим таблицам, обращение к которым осуществляется нечасто, и которые не нужно хранить в кэше неопределенно долго).</w:t>
      </w:r>
    </w:p>
    <w:p w14:paraId="7122561F" w14:textId="77777777" w:rsidR="00CE2C2B" w:rsidRPr="007C65FD" w:rsidRDefault="00CE2C2B" w:rsidP="00CE2C2B">
      <w:pPr>
        <w:pStyle w:val="a3"/>
        <w:ind w:left="567"/>
        <w:rPr>
          <w:rFonts w:ascii="Times New Roman" w:hAnsi="Times New Roman"/>
        </w:rPr>
      </w:pPr>
    </w:p>
    <w:p w14:paraId="4D4ECF02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принцип вытеснения блоков буферного кэша (LRU).</w:t>
      </w:r>
      <w:r w:rsidRPr="007C65FD">
        <w:rPr>
          <w:rFonts w:ascii="Times New Roman" w:hAnsi="Times New Roman"/>
        </w:rPr>
        <w:br/>
      </w:r>
    </w:p>
    <w:p w14:paraId="6368615B" w14:textId="40111745" w:rsidR="00CE2C2B" w:rsidRPr="007C65FD" w:rsidRDefault="00CE2C2B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Принцип вытеснения блоков буферного кэша (LRU</w:t>
      </w:r>
      <w:r w:rsidR="00942C06" w:rsidRPr="007C65FD">
        <w:rPr>
          <w:rFonts w:ascii="Times New Roman" w:hAnsi="Times New Roman"/>
          <w:color w:val="000000"/>
          <w:shd w:val="clear" w:color="auto" w:fill="FFFFFF"/>
        </w:rPr>
        <w:t xml:space="preserve"> – </w:t>
      </w:r>
      <w:r w:rsidR="00942C06" w:rsidRPr="007C65FD">
        <w:rPr>
          <w:rFonts w:ascii="Times New Roman" w:hAnsi="Times New Roman"/>
          <w:color w:val="000000"/>
          <w:shd w:val="clear" w:color="auto" w:fill="FFFFFF"/>
          <w:lang w:val="en-US"/>
        </w:rPr>
        <w:t>Least</w:t>
      </w:r>
      <w:r w:rsidR="00942C06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42C06" w:rsidRPr="007C65FD">
        <w:rPr>
          <w:rFonts w:ascii="Times New Roman" w:hAnsi="Times New Roman"/>
          <w:color w:val="000000"/>
          <w:shd w:val="clear" w:color="auto" w:fill="FFFFFF"/>
          <w:lang w:val="en-US"/>
        </w:rPr>
        <w:t>Recently</w:t>
      </w:r>
      <w:r w:rsidR="00942C06"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42C06" w:rsidRPr="007C65FD">
        <w:rPr>
          <w:rFonts w:ascii="Times New Roman" w:hAnsi="Times New Roman"/>
          <w:color w:val="000000"/>
          <w:shd w:val="clear" w:color="auto" w:fill="FFFFFF"/>
          <w:lang w:val="en-US"/>
        </w:rPr>
        <w:t>Used</w:t>
      </w:r>
      <w:r w:rsidRPr="007C65FD">
        <w:rPr>
          <w:rFonts w:ascii="Times New Roman" w:hAnsi="Times New Roman"/>
          <w:color w:val="000000"/>
          <w:shd w:val="clear" w:color="auto" w:fill="FFFFFF"/>
        </w:rPr>
        <w:t>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14:paraId="3C119790" w14:textId="77777777" w:rsidR="00CC507F" w:rsidRPr="007C65FD" w:rsidRDefault="00CC507F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24533D7B" w14:textId="77777777" w:rsidR="00D33727" w:rsidRPr="007C65FD" w:rsidRDefault="00CE2C2B" w:rsidP="00D33727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принцип вытеснения блоков таблицы, созданной оператором CREATE TABLE … CACHE.</w:t>
      </w:r>
      <w:r w:rsidRPr="007C65FD">
        <w:rPr>
          <w:rFonts w:ascii="Times New Roman" w:hAnsi="Times New Roman"/>
        </w:rPr>
        <w:br/>
      </w:r>
    </w:p>
    <w:p w14:paraId="38620DF0" w14:textId="4D3278DB" w:rsidR="00D33727" w:rsidRPr="007C65FD" w:rsidRDefault="00D33727" w:rsidP="00D33727">
      <w:pPr>
        <w:pStyle w:val="a3"/>
        <w:spacing w:after="0" w:line="276" w:lineRule="auto"/>
        <w:ind w:left="567"/>
        <w:rPr>
          <w:rFonts w:ascii="Times New Roman" w:hAnsi="Times New Roman"/>
        </w:rPr>
      </w:pP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CACHE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– помещение таблицы в конец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LRU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-списка (для малых таблиц) обычно в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default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pool</w:t>
      </w:r>
    </w:p>
    <w:p w14:paraId="42B3D885" w14:textId="0B46DB91" w:rsidR="00CE2C2B" w:rsidRPr="007C65FD" w:rsidRDefault="00CE2C2B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14:paraId="08864375" w14:textId="77777777" w:rsidR="00CE2C2B" w:rsidRPr="007C65FD" w:rsidRDefault="00CE2C2B" w:rsidP="00CE2C2B">
      <w:pPr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noProof/>
          <w:lang w:val="en-US"/>
        </w:rPr>
        <w:drawing>
          <wp:inline distT="0" distB="0" distL="0" distR="0" wp14:anchorId="3BAF2D4D" wp14:editId="2BE69FE0">
            <wp:extent cx="4254869" cy="2499707"/>
            <wp:effectExtent l="19050" t="19050" r="1270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040" cy="251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5A58B" w14:textId="77777777" w:rsidR="00CC507F" w:rsidRPr="007C65FD" w:rsidRDefault="00CC507F" w:rsidP="00CE2C2B">
      <w:r w:rsidRPr="007C65FD">
        <w:t xml:space="preserve">Если вы последовательно выполните один и тот же запрос два или более раз, вы обратите внимание, что второй (и последующие) запросы выполняются быстрее, чем первый. Дело в том, что начальный запрос перемещает данные таблицы в буфера данных в памяти, где они остаются, пока не будут вытолкнуты другими данными из других таблиц, используемых для ответа на другие запросы. Чтобы сохранить конкретную таблицу в памяти, вы должны закрепить ее в кэше. Это стоит делать только с малыми таблицами, которые находятся в постоянном использовании. </w:t>
      </w:r>
    </w:p>
    <w:p w14:paraId="6881A9E0" w14:textId="77777777" w:rsidR="00CC507F" w:rsidRPr="007C65FD" w:rsidRDefault="00CC507F" w:rsidP="00CE2C2B">
      <w:r w:rsidRPr="007C65FD">
        <w:lastRenderedPageBreak/>
        <w:t xml:space="preserve">Если вы обнаружили, что сервер выталкивает основные таблицы из памяти, вы можете закрепить их в памяти, используя параметр CACHE оператора CREATE/ALTER TABLE: </w:t>
      </w:r>
    </w:p>
    <w:p w14:paraId="3F0D2CA4" w14:textId="77777777" w:rsidR="00CC507F" w:rsidRPr="007C65FD" w:rsidRDefault="00CC507F" w:rsidP="00CE2C2B">
      <w:pPr>
        <w:rPr>
          <w:lang w:val="en-US"/>
        </w:rPr>
      </w:pPr>
      <w:r w:rsidRPr="007C65FD">
        <w:rPr>
          <w:lang w:val="en-US"/>
        </w:rPr>
        <w:t xml:space="preserve">ALTER TABLE [TABLENAME] CACHE; </w:t>
      </w:r>
    </w:p>
    <w:p w14:paraId="15D9527C" w14:textId="77777777" w:rsidR="00CC507F" w:rsidRPr="007C65FD" w:rsidRDefault="00CC507F" w:rsidP="00CE2C2B">
      <w:pPr>
        <w:rPr>
          <w:lang w:val="en-US"/>
        </w:rPr>
      </w:pPr>
      <w:r w:rsidRPr="007C65FD">
        <w:rPr>
          <w:lang w:val="en-US"/>
        </w:rPr>
        <w:t xml:space="preserve">Table altered. </w:t>
      </w:r>
    </w:p>
    <w:p w14:paraId="49B67487" w14:textId="777670FB" w:rsidR="00CC507F" w:rsidRPr="007C65FD" w:rsidRDefault="00CC507F" w:rsidP="00CE2C2B">
      <w:pPr>
        <w:rPr>
          <w:rFonts w:ascii="Times New Roman" w:hAnsi="Times New Roman"/>
          <w:color w:val="000000"/>
          <w:shd w:val="clear" w:color="auto" w:fill="FFFFFF"/>
        </w:rPr>
      </w:pPr>
      <w:r w:rsidRPr="007C65FD">
        <w:t>Этот параметр гарантирует, что данные из таблицы после полного ее сканирования находятся в списке самых недавно использованных (</w:t>
      </w:r>
      <w:proofErr w:type="spellStart"/>
      <w:r w:rsidRPr="007C65FD">
        <w:t>most</w:t>
      </w:r>
      <w:proofErr w:type="spellEnd"/>
      <w:r w:rsidRPr="007C65FD">
        <w:t xml:space="preserve"> </w:t>
      </w:r>
      <w:proofErr w:type="spellStart"/>
      <w:r w:rsidRPr="007C65FD">
        <w:t>recently</w:t>
      </w:r>
      <w:proofErr w:type="spellEnd"/>
      <w:r w:rsidRPr="007C65FD">
        <w:t xml:space="preserve"> </w:t>
      </w:r>
      <w:proofErr w:type="spellStart"/>
      <w:r w:rsidRPr="007C65FD">
        <w:t>used</w:t>
      </w:r>
      <w:proofErr w:type="spellEnd"/>
      <w:r w:rsidRPr="007C65FD">
        <w:t xml:space="preserve"> - MRU) данных, а не в списке самых давно использованных (</w:t>
      </w:r>
      <w:proofErr w:type="spellStart"/>
      <w:r w:rsidRPr="007C65FD">
        <w:t>least</w:t>
      </w:r>
      <w:proofErr w:type="spellEnd"/>
      <w:r w:rsidRPr="007C65FD">
        <w:t xml:space="preserve"> </w:t>
      </w:r>
      <w:proofErr w:type="spellStart"/>
      <w:r w:rsidRPr="007C65FD">
        <w:t>recently</w:t>
      </w:r>
      <w:proofErr w:type="spellEnd"/>
      <w:r w:rsidRPr="007C65FD">
        <w:t xml:space="preserve"> </w:t>
      </w:r>
      <w:proofErr w:type="spellStart"/>
      <w:r w:rsidRPr="007C65FD">
        <w:t>used</w:t>
      </w:r>
      <w:proofErr w:type="spellEnd"/>
      <w:r w:rsidRPr="007C65FD">
        <w:t xml:space="preserve"> - LRU) данных, в результате чего они будут сохранены в памяти для последующего использования.</w:t>
      </w:r>
    </w:p>
    <w:p w14:paraId="21D68A84" w14:textId="77777777" w:rsidR="00CE2C2B" w:rsidRPr="007C65FD" w:rsidRDefault="00CE2C2B" w:rsidP="00CE2C2B">
      <w:pPr>
        <w:pStyle w:val="a3"/>
        <w:ind w:left="567"/>
        <w:rPr>
          <w:rFonts w:ascii="Times New Roman" w:hAnsi="Times New Roman"/>
        </w:rPr>
      </w:pPr>
    </w:p>
    <w:p w14:paraId="3E8CA778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Как изменить размеры пулов?</w:t>
      </w:r>
      <w:r w:rsidRPr="007C65FD">
        <w:rPr>
          <w:rFonts w:ascii="Times New Roman" w:hAnsi="Times New Roman"/>
        </w:rPr>
        <w:br/>
      </w:r>
    </w:p>
    <w:p w14:paraId="6228670A" w14:textId="18867596" w:rsidR="00CC507F" w:rsidRPr="007C65FD" w:rsidRDefault="00D33727" w:rsidP="006905D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ALTER SYSTEM SET …</w:t>
      </w:r>
    </w:p>
    <w:p w14:paraId="04DE80A0" w14:textId="77777777" w:rsidR="006905DB" w:rsidRPr="007C65FD" w:rsidRDefault="006905DB" w:rsidP="006905D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1663CB98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Какие пулы допускают изменение размеров?</w:t>
      </w:r>
      <w:r w:rsidRPr="007C65FD">
        <w:rPr>
          <w:rFonts w:ascii="Times New Roman" w:hAnsi="Times New Roman"/>
        </w:rPr>
        <w:br/>
      </w:r>
    </w:p>
    <w:p w14:paraId="0D8639EC" w14:textId="77777777" w:rsidR="00CE2C2B" w:rsidRPr="007C65FD" w:rsidRDefault="00CE2C2B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Пулы буферного кэша (DB_CACHE_SIZE, DB_KEEP_CACHE_SIZE, DB_RECYCLE_CACHE_SIZE) допускают изменение размеров.</w:t>
      </w:r>
    </w:p>
    <w:p w14:paraId="417F9CC0" w14:textId="77777777" w:rsidR="00065626" w:rsidRPr="007C65FD" w:rsidRDefault="00065626" w:rsidP="00065626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Фиксированная область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SGA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не допускает.</w:t>
      </w:r>
    </w:p>
    <w:p w14:paraId="3F852D1A" w14:textId="45CC1648" w:rsidR="00CC507F" w:rsidRPr="007C65FD" w:rsidRDefault="00CC507F" w:rsidP="00065626">
      <w:pPr>
        <w:pStyle w:val="a3"/>
        <w:ind w:left="567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7C65FD">
        <w:rPr>
          <w:lang w:val="en-US"/>
        </w:rPr>
        <w:t xml:space="preserve">• </w:t>
      </w:r>
      <w:r w:rsidRPr="007C65FD">
        <w:t>разделяемый</w:t>
      </w:r>
      <w:r w:rsidRPr="007C65FD">
        <w:rPr>
          <w:lang w:val="en-US"/>
        </w:rPr>
        <w:t xml:space="preserve"> </w:t>
      </w:r>
      <w:r w:rsidRPr="007C65FD">
        <w:t>пул</w:t>
      </w:r>
      <w:r w:rsidRPr="007C65FD">
        <w:rPr>
          <w:lang w:val="en-US"/>
        </w:rPr>
        <w:t xml:space="preserve"> (SHARED_POOL_SIZE); </w:t>
      </w:r>
    </w:p>
    <w:p w14:paraId="30C0C0A9" w14:textId="77777777" w:rsidR="00CC507F" w:rsidRPr="007C65FD" w:rsidRDefault="00CC507F" w:rsidP="00CE2C2B">
      <w:pPr>
        <w:pStyle w:val="a3"/>
        <w:ind w:left="567"/>
        <w:rPr>
          <w:lang w:val="en-US"/>
        </w:rPr>
      </w:pPr>
      <w:r w:rsidRPr="007C65FD">
        <w:rPr>
          <w:lang w:val="en-US"/>
        </w:rPr>
        <w:t xml:space="preserve">• </w:t>
      </w:r>
      <w:r w:rsidRPr="007C65FD">
        <w:t>большой</w:t>
      </w:r>
      <w:r w:rsidRPr="007C65FD">
        <w:rPr>
          <w:lang w:val="en-US"/>
        </w:rPr>
        <w:t xml:space="preserve"> </w:t>
      </w:r>
      <w:r w:rsidRPr="007C65FD">
        <w:t>пул</w:t>
      </w:r>
      <w:r w:rsidRPr="007C65FD">
        <w:rPr>
          <w:lang w:val="en-US"/>
        </w:rPr>
        <w:t xml:space="preserve"> (LARGE_POOL_SIZE); </w:t>
      </w:r>
    </w:p>
    <w:p w14:paraId="740A12E2" w14:textId="77777777" w:rsidR="00CC507F" w:rsidRPr="007C65FD" w:rsidRDefault="00CC507F" w:rsidP="00CE2C2B">
      <w:pPr>
        <w:pStyle w:val="a3"/>
        <w:ind w:left="567"/>
        <w:rPr>
          <w:lang w:val="en-US"/>
        </w:rPr>
      </w:pPr>
      <w:r w:rsidRPr="007C65FD">
        <w:rPr>
          <w:lang w:val="en-US"/>
        </w:rPr>
        <w:t xml:space="preserve">• </w:t>
      </w:r>
      <w:r w:rsidRPr="007C65FD">
        <w:t>пул</w:t>
      </w:r>
      <w:r w:rsidRPr="007C65FD">
        <w:rPr>
          <w:lang w:val="en-US"/>
        </w:rPr>
        <w:t xml:space="preserve"> Java (JAVA_POOL_SIZE);</w:t>
      </w:r>
    </w:p>
    <w:p w14:paraId="01FFF534" w14:textId="418370FF" w:rsidR="00CC507F" w:rsidRPr="007C65FD" w:rsidRDefault="00CC507F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7C65FD">
        <w:rPr>
          <w:lang w:val="en-US"/>
        </w:rPr>
        <w:t xml:space="preserve">• </w:t>
      </w:r>
      <w:r w:rsidRPr="007C65FD">
        <w:t>пул</w:t>
      </w:r>
      <w:r w:rsidRPr="007C65FD">
        <w:rPr>
          <w:lang w:val="en-US"/>
        </w:rPr>
        <w:t xml:space="preserve"> </w:t>
      </w:r>
      <w:r w:rsidRPr="007C65FD">
        <w:t>потоков</w:t>
      </w:r>
      <w:r w:rsidRPr="007C65FD">
        <w:rPr>
          <w:lang w:val="en-US"/>
        </w:rPr>
        <w:t xml:space="preserve"> (STREAMS_POOL_SIZE).</w:t>
      </w:r>
    </w:p>
    <w:p w14:paraId="7168D2F2" w14:textId="77777777" w:rsidR="00CE2C2B" w:rsidRPr="007C65FD" w:rsidRDefault="00CE2C2B" w:rsidP="00CE2C2B">
      <w:pPr>
        <w:pStyle w:val="a3"/>
        <w:ind w:left="567"/>
        <w:rPr>
          <w:rFonts w:ascii="Times New Roman" w:hAnsi="Times New Roman"/>
          <w:lang w:val="en-US"/>
        </w:rPr>
      </w:pPr>
    </w:p>
    <w:p w14:paraId="5D71814D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назначение процесса LISTENER.</w:t>
      </w:r>
      <w:r w:rsidRPr="007C65FD">
        <w:rPr>
          <w:rFonts w:ascii="Times New Roman" w:hAnsi="Times New Roman"/>
        </w:rPr>
        <w:br/>
      </w:r>
    </w:p>
    <w:p w14:paraId="1A1FE34E" w14:textId="77777777" w:rsidR="00CC507F" w:rsidRPr="007C65FD" w:rsidRDefault="00CE2C2B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Процесс на стороне сервера, прослушивающий входящие запросы клиента на соединение с экземпляром.</w:t>
      </w:r>
    </w:p>
    <w:p w14:paraId="0081BF63" w14:textId="77777777" w:rsidR="00CC507F" w:rsidRPr="007C65FD" w:rsidRDefault="00CC507F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3CBAECB0" w14:textId="77777777" w:rsidR="00CC507F" w:rsidRPr="007C65FD" w:rsidRDefault="00CC507F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0567D8C7" w14:textId="74F96D8B" w:rsidR="00954B77" w:rsidRPr="007C65FD" w:rsidRDefault="00CC507F" w:rsidP="00CA5F30">
      <w:pPr>
        <w:pStyle w:val="a3"/>
        <w:ind w:left="567"/>
      </w:pPr>
      <w:r w:rsidRPr="007C65FD">
        <w:t xml:space="preserve">Oracle Net </w:t>
      </w:r>
      <w:proofErr w:type="spellStart"/>
      <w:r w:rsidRPr="007C65FD">
        <w:t>Listener</w:t>
      </w:r>
      <w:proofErr w:type="spellEnd"/>
      <w:r w:rsidRPr="007C65FD">
        <w:t xml:space="preserve"> — – процесс на стороне сервера, прослушивающий входящие запросы клиента (порт TCP) на соединение с экземпляром. С его помощью база данных регистрирует информацию о службах, экземплярах и обработчиках служб. 1) клиент выполняет запрос к </w:t>
      </w:r>
      <w:proofErr w:type="spellStart"/>
      <w:r w:rsidRPr="007C65FD">
        <w:t>Listener</w:t>
      </w:r>
      <w:proofErr w:type="spellEnd"/>
      <w:r w:rsidRPr="007C65FD">
        <w:t xml:space="preserve"> на соединение с сервисом экземпляра 2) </w:t>
      </w:r>
      <w:proofErr w:type="spellStart"/>
      <w:r w:rsidRPr="007C65FD">
        <w:t>Listener</w:t>
      </w:r>
      <w:proofErr w:type="spellEnd"/>
      <w:r w:rsidRPr="007C65FD">
        <w:t xml:space="preserve"> запрашивает соединение с сервером 3) сервер возвращает параметры соединения с обработчиком сервиса 4) </w:t>
      </w:r>
      <w:proofErr w:type="spellStart"/>
      <w:r w:rsidRPr="007C65FD">
        <w:t>Listener</w:t>
      </w:r>
      <w:proofErr w:type="spellEnd"/>
      <w:r w:rsidRPr="007C65FD">
        <w:t xml:space="preserve"> сообщает параметры соединения клиенту 5) клиент соединяется с обработчиком запросов сервиса для дальнейшей работы с сервисом.</w:t>
      </w:r>
    </w:p>
    <w:p w14:paraId="57A67F68" w14:textId="77777777" w:rsidR="00954B77" w:rsidRPr="007C65FD" w:rsidRDefault="00954B77" w:rsidP="00CE2C2B">
      <w:pPr>
        <w:pStyle w:val="a3"/>
        <w:ind w:left="567"/>
      </w:pPr>
    </w:p>
    <w:p w14:paraId="7F428D1F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 xml:space="preserve">Поясните назначение утилиты </w:t>
      </w:r>
      <w:proofErr w:type="spellStart"/>
      <w:r w:rsidRPr="007C65FD">
        <w:rPr>
          <w:rFonts w:ascii="Times New Roman" w:hAnsi="Times New Roman"/>
        </w:rPr>
        <w:t>lsnrctl</w:t>
      </w:r>
      <w:proofErr w:type="spellEnd"/>
      <w:r w:rsidRPr="007C65FD">
        <w:rPr>
          <w:rFonts w:ascii="Times New Roman" w:hAnsi="Times New Roman"/>
        </w:rPr>
        <w:t>.</w:t>
      </w:r>
      <w:r w:rsidRPr="007C65FD">
        <w:rPr>
          <w:rFonts w:ascii="Times New Roman" w:hAnsi="Times New Roman"/>
        </w:rPr>
        <w:br/>
      </w:r>
    </w:p>
    <w:p w14:paraId="21A54255" w14:textId="4754433D" w:rsidR="0066213A" w:rsidRPr="007C65FD" w:rsidRDefault="00CE2C2B" w:rsidP="00580938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Утилита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lsnrctl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Listener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Control) предоставляет возможность управления процессом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Listener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>, включая запуск, остановку, перезапуск, настройку и мониторинг.</w:t>
      </w:r>
    </w:p>
    <w:p w14:paraId="0CC26D0F" w14:textId="5ED9775A" w:rsidR="00CC507F" w:rsidRPr="007C65FD" w:rsidRDefault="00CE2C2B" w:rsidP="00CA5F30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 xml:space="preserve">Что такое сервис? </w:t>
      </w:r>
    </w:p>
    <w:p w14:paraId="2D042FF1" w14:textId="77777777" w:rsidR="00CA5F30" w:rsidRPr="007C65FD" w:rsidRDefault="00CA5F30" w:rsidP="00CA5F30">
      <w:pPr>
        <w:pStyle w:val="a3"/>
        <w:spacing w:after="0" w:line="276" w:lineRule="auto"/>
        <w:ind w:left="567"/>
        <w:rPr>
          <w:rFonts w:ascii="Times New Roman" w:hAnsi="Times New Roman"/>
        </w:rPr>
      </w:pPr>
    </w:p>
    <w:p w14:paraId="3C809E8F" w14:textId="77777777" w:rsidR="00CA5F30" w:rsidRPr="007C65FD" w:rsidRDefault="00CC507F" w:rsidP="00CE2C2B">
      <w:pPr>
        <w:pStyle w:val="a3"/>
        <w:ind w:left="567"/>
      </w:pPr>
      <w:r w:rsidRPr="007C65FD">
        <w:t xml:space="preserve">Экземпляр может иметь несколько точек подключения </w:t>
      </w:r>
    </w:p>
    <w:p w14:paraId="4BEFE638" w14:textId="72D389AC" w:rsidR="00CE2C2B" w:rsidRPr="007C65FD" w:rsidRDefault="00CC507F" w:rsidP="00580938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t>Точки подключения называются сервисами и имеют символические имена</w:t>
      </w:r>
    </w:p>
    <w:p w14:paraId="745E7A1F" w14:textId="7DA51C8F" w:rsidR="00CC507F" w:rsidRPr="007C65FD" w:rsidRDefault="00CE2C2B" w:rsidP="00CA5F30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Какие сервисы создаются автоматически при инсталляции инстанса?</w:t>
      </w:r>
    </w:p>
    <w:p w14:paraId="3003C77C" w14:textId="77777777" w:rsidR="00CC507F" w:rsidRPr="007C65FD" w:rsidRDefault="00CC507F" w:rsidP="00CE2C2B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028283FE" w14:textId="1454F998" w:rsidR="00CA5F30" w:rsidRPr="007C65FD" w:rsidRDefault="00CC507F" w:rsidP="00CE2C2B">
      <w:pPr>
        <w:pStyle w:val="a3"/>
        <w:ind w:left="567"/>
      </w:pPr>
      <w:r w:rsidRPr="007C65FD">
        <w:t>a. SYS$USERS (по умолчанию, указывается SID в параметрах соединения)</w:t>
      </w:r>
    </w:p>
    <w:p w14:paraId="19B55B40" w14:textId="19524B5B" w:rsidR="00CE2C2B" w:rsidRPr="007C65FD" w:rsidRDefault="00CC507F" w:rsidP="00580938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t>b. сервис с именем инстанса (указывается сервис)</w:t>
      </w:r>
    </w:p>
    <w:p w14:paraId="5D7A536E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lastRenderedPageBreak/>
        <w:t xml:space="preserve">Поясните принцип работы </w:t>
      </w:r>
      <w:proofErr w:type="spellStart"/>
      <w:r w:rsidRPr="007C65FD">
        <w:rPr>
          <w:rFonts w:ascii="Times New Roman" w:hAnsi="Times New Roman"/>
        </w:rPr>
        <w:t>dedicated</w:t>
      </w:r>
      <w:proofErr w:type="spellEnd"/>
      <w:r w:rsidRPr="007C65FD">
        <w:rPr>
          <w:rFonts w:ascii="Times New Roman" w:hAnsi="Times New Roman"/>
        </w:rPr>
        <w:t xml:space="preserve">-соединения и </w:t>
      </w:r>
      <w:proofErr w:type="spellStart"/>
      <w:r w:rsidRPr="007C65FD">
        <w:rPr>
          <w:rFonts w:ascii="Times New Roman" w:hAnsi="Times New Roman"/>
        </w:rPr>
        <w:t>shared</w:t>
      </w:r>
      <w:proofErr w:type="spellEnd"/>
      <w:r w:rsidRPr="007C65FD">
        <w:rPr>
          <w:rFonts w:ascii="Times New Roman" w:hAnsi="Times New Roman"/>
        </w:rPr>
        <w:t xml:space="preserve">-соединения. </w:t>
      </w:r>
      <w:r w:rsidRPr="007C65FD">
        <w:rPr>
          <w:rFonts w:ascii="Times New Roman" w:hAnsi="Times New Roman"/>
        </w:rPr>
        <w:br/>
      </w:r>
    </w:p>
    <w:p w14:paraId="73CE9318" w14:textId="77777777" w:rsidR="00CE2C2B" w:rsidRPr="007C65FD" w:rsidRDefault="00CE2C2B" w:rsidP="00CE2C2B">
      <w:pPr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noProof/>
          <w:lang w:val="en-US"/>
        </w:rPr>
        <w:drawing>
          <wp:inline distT="0" distB="0" distL="0" distR="0" wp14:anchorId="521090AE" wp14:editId="38701CBC">
            <wp:extent cx="3544495" cy="2336222"/>
            <wp:effectExtent l="19050" t="19050" r="1841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31" cy="235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CEFDD" w14:textId="77777777" w:rsidR="0027579C" w:rsidRPr="007C65FD" w:rsidRDefault="00CE2C2B" w:rsidP="0027579C">
      <w:pPr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noProof/>
          <w:lang w:val="en-US"/>
        </w:rPr>
        <w:drawing>
          <wp:inline distT="0" distB="0" distL="0" distR="0" wp14:anchorId="5744DDD1" wp14:editId="7FD1ACB2">
            <wp:extent cx="3954433" cy="2554425"/>
            <wp:effectExtent l="19050" t="19050" r="273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863" cy="2562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89792" w14:textId="5EA30A5E" w:rsidR="00CC507F" w:rsidRPr="007C65FD" w:rsidRDefault="00CC507F" w:rsidP="0027579C">
      <w:pPr>
        <w:rPr>
          <w:rFonts w:ascii="Times New Roman" w:hAnsi="Times New Roman"/>
          <w:color w:val="000000"/>
          <w:shd w:val="clear" w:color="auto" w:fill="FFFFFF"/>
        </w:rPr>
      </w:pPr>
      <w:r w:rsidRPr="007C65FD">
        <w:t xml:space="preserve">По умолчанию всегда сконфигурирован </w:t>
      </w:r>
      <w:proofErr w:type="spellStart"/>
      <w:r w:rsidRPr="007C65FD">
        <w:t>dedicated</w:t>
      </w:r>
      <w:proofErr w:type="spellEnd"/>
      <w:r w:rsidRPr="007C65FD">
        <w:t xml:space="preserve"> сервер.</w:t>
      </w:r>
    </w:p>
    <w:p w14:paraId="3663AA0F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Поясните назначение файла LISTENER.ORA.</w:t>
      </w:r>
      <w:r w:rsidRPr="007C65FD">
        <w:rPr>
          <w:rFonts w:ascii="Times New Roman" w:hAnsi="Times New Roman"/>
        </w:rPr>
        <w:br/>
      </w:r>
    </w:p>
    <w:p w14:paraId="4C854920" w14:textId="5A01888A" w:rsidR="00CE2C2B" w:rsidRPr="007C65FD" w:rsidRDefault="00CE2C2B" w:rsidP="0066213A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Файл LISTENER.ORA в Oracle содержит конфигурационную информацию о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Listener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>, такую как порт прослушивания, протоколы, базы данных, которые он обслуживает, и другие параметры.</w:t>
      </w:r>
    </w:p>
    <w:p w14:paraId="3784186B" w14:textId="77777777" w:rsidR="0066213A" w:rsidRPr="007C65FD" w:rsidRDefault="0066213A" w:rsidP="0066213A">
      <w:pPr>
        <w:pStyle w:val="a3"/>
        <w:ind w:left="567"/>
        <w:rPr>
          <w:rFonts w:ascii="Times New Roman" w:hAnsi="Times New Roman"/>
          <w:color w:val="000000"/>
          <w:shd w:val="clear" w:color="auto" w:fill="FFFFFF"/>
        </w:rPr>
      </w:pPr>
    </w:p>
    <w:p w14:paraId="617D69EC" w14:textId="77777777" w:rsidR="00CC507F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0" w:firstLine="0"/>
        <w:rPr>
          <w:rFonts w:ascii="Times New Roman" w:hAnsi="Times New Roman"/>
        </w:rPr>
      </w:pPr>
      <w:r w:rsidRPr="007C65FD">
        <w:rPr>
          <w:rFonts w:ascii="Times New Roman" w:hAnsi="Times New Roman"/>
        </w:rPr>
        <w:t>Перечислите основные фоновые процессы, перечислите их назначение.</w:t>
      </w:r>
    </w:p>
    <w:p w14:paraId="1F50B58C" w14:textId="77777777" w:rsidR="00CC507F" w:rsidRPr="007C65FD" w:rsidRDefault="00CC507F" w:rsidP="00CC507F">
      <w:pPr>
        <w:spacing w:after="0" w:line="276" w:lineRule="auto"/>
        <w:rPr>
          <w:rFonts w:ascii="Times New Roman" w:hAnsi="Times New Roman"/>
        </w:rPr>
      </w:pPr>
    </w:p>
    <w:p w14:paraId="305333AE" w14:textId="62522014" w:rsidR="00CE2C2B" w:rsidRPr="007C65FD" w:rsidRDefault="0066213A" w:rsidP="00CC507F">
      <w:pPr>
        <w:numPr>
          <w:ilvl w:val="0"/>
          <w:numId w:val="7"/>
        </w:numPr>
        <w:spacing w:after="0" w:line="276" w:lineRule="auto"/>
        <w:rPr>
          <w:rFonts w:ascii="Times New Roman" w:hAnsi="Times New Roman"/>
        </w:rPr>
      </w:pPr>
      <w:r w:rsidRPr="007C65FD">
        <w:rPr>
          <w:rFonts w:ascii="Times New Roman" w:hAnsi="Times New Roman"/>
        </w:rPr>
        <w:t>Фоновые (</w:t>
      </w:r>
      <w:r w:rsidRPr="007C65FD">
        <w:rPr>
          <w:rFonts w:ascii="Times New Roman" w:hAnsi="Times New Roman"/>
          <w:lang w:val="en-US"/>
        </w:rPr>
        <w:t>background</w:t>
      </w:r>
      <w:r w:rsidRPr="007C65FD">
        <w:rPr>
          <w:rFonts w:ascii="Times New Roman" w:hAnsi="Times New Roman"/>
        </w:rPr>
        <w:t>) процессы – специальная группа процессов для обеспечения производительности и поддержки работы большого числа пользователей</w:t>
      </w:r>
      <w:r w:rsidR="00CE2C2B" w:rsidRPr="007C65FD">
        <w:rPr>
          <w:rFonts w:ascii="Times New Roman" w:hAnsi="Times New Roman"/>
        </w:rPr>
        <w:br/>
      </w:r>
    </w:p>
    <w:p w14:paraId="5A3766C5" w14:textId="6C625533" w:rsidR="00580938" w:rsidRPr="007C65FD" w:rsidRDefault="00CE2C2B" w:rsidP="00CE2C2B">
      <w:pPr>
        <w:pStyle w:val="1"/>
        <w:numPr>
          <w:ilvl w:val="0"/>
          <w:numId w:val="2"/>
        </w:numPr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Основные фоновые процессы в базе данных Oracle: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>   - PMON (Process Monitor) - отслеживает и управляет фоновыми процессами</w:t>
      </w:r>
      <w:r w:rsidR="00580938" w:rsidRPr="007C65FD">
        <w:rPr>
          <w:rFonts w:ascii="Times New Roman" w:hAnsi="Times New Roman"/>
          <w:color w:val="000000"/>
          <w:shd w:val="clear" w:color="auto" w:fill="FFFFFF"/>
        </w:rPr>
        <w:t>.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   - SMON (System Monitor) - </w:t>
      </w:r>
      <w:r w:rsidR="00580938" w:rsidRPr="007C65FD">
        <w:t>отвечает за восстановление системы в случае сбоев</w:t>
      </w:r>
    </w:p>
    <w:p w14:paraId="02F27900" w14:textId="50380537" w:rsidR="00CE2C2B" w:rsidRPr="007C65FD" w:rsidRDefault="00CE2C2B" w:rsidP="00580938">
      <w:pPr>
        <w:pStyle w:val="1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 xml:space="preserve">   - DBW (Database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Writer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) - отвечает за запись изменений из буфера </w:t>
      </w:r>
      <w:r w:rsidR="0066213A" w:rsidRPr="007C65FD">
        <w:rPr>
          <w:rFonts w:ascii="Times New Roman" w:hAnsi="Times New Roman"/>
          <w:color w:val="000000"/>
          <w:shd w:val="clear" w:color="auto" w:fill="FFFFFF"/>
        </w:rPr>
        <w:t xml:space="preserve">в файлы </w:t>
      </w:r>
      <w:proofErr w:type="spellStart"/>
      <w:r w:rsidR="0066213A" w:rsidRPr="007C65FD">
        <w:rPr>
          <w:rFonts w:ascii="Times New Roman" w:hAnsi="Times New Roman"/>
          <w:color w:val="000000"/>
          <w:shd w:val="clear" w:color="auto" w:fill="FFFFFF"/>
        </w:rPr>
        <w:t>бд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>.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>   - LGWR (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Log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Writer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) - отвечает за запись </w:t>
      </w:r>
      <w:r w:rsidR="0066213A" w:rsidRPr="007C65FD">
        <w:rPr>
          <w:rFonts w:ascii="Times New Roman" w:hAnsi="Times New Roman"/>
          <w:color w:val="000000"/>
          <w:shd w:val="clear" w:color="auto" w:fill="FFFFFF"/>
        </w:rPr>
        <w:t>блоков журналов повтора в группы журналов</w:t>
      </w:r>
      <w:r w:rsidRPr="007C65FD">
        <w:rPr>
          <w:rFonts w:ascii="Times New Roman" w:hAnsi="Times New Roman"/>
          <w:color w:val="000000"/>
          <w:shd w:val="clear" w:color="auto" w:fill="FFFFFF"/>
        </w:rPr>
        <w:t>.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>   - CKPT (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Checkpoint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Process) - отвечает за создание контрольных точек</w:t>
      </w:r>
      <w:r w:rsidR="00580938" w:rsidRPr="007C65FD">
        <w:rPr>
          <w:rFonts w:ascii="Times New Roman" w:hAnsi="Times New Roman"/>
          <w:color w:val="000000"/>
          <w:shd w:val="clear" w:color="auto" w:fill="FFFFFF"/>
        </w:rPr>
        <w:t>.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>   - RECO (Recovery Process) - отвечает за восстановление транзакций.</w:t>
      </w:r>
      <w:r w:rsidRPr="007C65FD">
        <w:rPr>
          <w:rFonts w:ascii="Times New Roman" w:hAnsi="Times New Roman"/>
          <w:color w:val="000000"/>
        </w:rPr>
        <w:br/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   -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LREG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Listener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</w:rPr>
        <w:t>Registration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Process) - периодическая регистрация сервисов в процессе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Listener</w:t>
      </w:r>
      <w:r w:rsidRPr="007C65FD">
        <w:rPr>
          <w:rFonts w:ascii="Times New Roman" w:hAnsi="Times New Roman"/>
          <w:color w:val="000000"/>
          <w:shd w:val="clear" w:color="auto" w:fill="FFFFFF"/>
        </w:rPr>
        <w:t>.</w:t>
      </w:r>
    </w:p>
    <w:p w14:paraId="2B189FDC" w14:textId="136B642A" w:rsidR="00CE2C2B" w:rsidRPr="007C65FD" w:rsidRDefault="0066213A" w:rsidP="00580938">
      <w:pPr>
        <w:pStyle w:val="1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lastRenderedPageBreak/>
        <w:t xml:space="preserve">- </w:t>
      </w:r>
      <w:proofErr w:type="spellStart"/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ARCn</w:t>
      </w:r>
      <w:proofErr w:type="spellEnd"/>
      <w:r w:rsidRPr="007C65FD">
        <w:rPr>
          <w:rFonts w:ascii="Times New Roman" w:hAnsi="Times New Roman"/>
          <w:color w:val="000000"/>
          <w:shd w:val="clear" w:color="auto" w:fill="FFFFFF"/>
        </w:rPr>
        <w:t xml:space="preserve"> (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Archiver</w:t>
      </w:r>
      <w:r w:rsidRPr="007C65FD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7C65FD">
        <w:rPr>
          <w:rFonts w:ascii="Times New Roman" w:hAnsi="Times New Roman"/>
          <w:color w:val="000000"/>
          <w:shd w:val="clear" w:color="auto" w:fill="FFFFFF"/>
          <w:lang w:val="en-US"/>
        </w:rPr>
        <w:t>Process</w:t>
      </w:r>
      <w:r w:rsidRPr="007C65FD">
        <w:rPr>
          <w:rFonts w:ascii="Times New Roman" w:hAnsi="Times New Roman"/>
          <w:color w:val="000000"/>
          <w:shd w:val="clear" w:color="auto" w:fill="FFFFFF"/>
        </w:rPr>
        <w:t>) - копирует файлы журнала повтора после переключения группы журналов (создает архивы). Не является обязательным.</w:t>
      </w:r>
    </w:p>
    <w:p w14:paraId="694A2C8D" w14:textId="77777777" w:rsidR="00580938" w:rsidRPr="007C65FD" w:rsidRDefault="00580938" w:rsidP="00580938">
      <w:pPr>
        <w:pStyle w:val="1"/>
        <w:rPr>
          <w:rFonts w:ascii="Times New Roman" w:hAnsi="Times New Roman"/>
          <w:color w:val="000000"/>
          <w:shd w:val="clear" w:color="auto" w:fill="FFFFFF"/>
        </w:rPr>
      </w:pPr>
    </w:p>
    <w:p w14:paraId="6AB990DD" w14:textId="77777777" w:rsidR="00CE2C2B" w:rsidRPr="007C65FD" w:rsidRDefault="00CE2C2B" w:rsidP="00CE2C2B">
      <w:pPr>
        <w:pStyle w:val="a3"/>
        <w:numPr>
          <w:ilvl w:val="0"/>
          <w:numId w:val="1"/>
        </w:numPr>
        <w:spacing w:after="0" w:line="276" w:lineRule="auto"/>
        <w:ind w:left="0" w:firstLine="0"/>
        <w:rPr>
          <w:rFonts w:ascii="Times New Roman" w:hAnsi="Times New Roman"/>
        </w:rPr>
      </w:pPr>
      <w:r w:rsidRPr="007C65FD">
        <w:rPr>
          <w:rFonts w:ascii="Times New Roman" w:hAnsi="Times New Roman"/>
        </w:rPr>
        <w:t>Что такое серверный процесс? Как просмотреть серверные процессы?</w:t>
      </w:r>
      <w:r w:rsidRPr="007C65FD">
        <w:rPr>
          <w:rFonts w:ascii="Times New Roman" w:hAnsi="Times New Roman"/>
        </w:rPr>
        <w:br/>
      </w:r>
    </w:p>
    <w:p w14:paraId="16B973B2" w14:textId="33CA2F07" w:rsidR="0087134C" w:rsidRPr="007C65FD" w:rsidRDefault="00CE2C2B" w:rsidP="0027579C">
      <w:pPr>
        <w:pStyle w:val="a3"/>
        <w:ind w:left="0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Серверный процесс в Oracle – это процесс, выполняющиеся на основании клиентского запроса. Для просмотра серверных процессов можно использовать команду "SELECT * FROM V$PROCESS".</w:t>
      </w:r>
    </w:p>
    <w:p w14:paraId="7A5728F7" w14:textId="582F510A" w:rsidR="004A3E9D" w:rsidRPr="007C65FD" w:rsidRDefault="0066213A" w:rsidP="0027579C">
      <w:pPr>
        <w:pStyle w:val="a3"/>
        <w:ind w:left="0"/>
        <w:rPr>
          <w:rFonts w:ascii="Times New Roman" w:hAnsi="Times New Roman"/>
          <w:color w:val="000000"/>
          <w:shd w:val="clear" w:color="auto" w:fill="FFFFFF"/>
        </w:rPr>
      </w:pPr>
      <w:r w:rsidRPr="007C65FD">
        <w:rPr>
          <w:rFonts w:ascii="Times New Roman" w:hAnsi="Times New Roman"/>
          <w:color w:val="000000"/>
          <w:shd w:val="clear" w:color="auto" w:fill="FFFFFF"/>
        </w:rPr>
        <w:t>-------------------------------------------------------------------------</w:t>
      </w:r>
    </w:p>
    <w:p w14:paraId="768512AE" w14:textId="77777777" w:rsidR="0087134C" w:rsidRPr="007C65FD" w:rsidRDefault="0087134C" w:rsidP="0087134C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C65FD">
        <w:rPr>
          <w:rFonts w:ascii="Times New Roman" w:hAnsi="Times New Roman"/>
          <w:lang w:val="en-US"/>
        </w:rPr>
        <w:t>v$sga</w:t>
      </w:r>
      <w:proofErr w:type="spellEnd"/>
    </w:p>
    <w:p w14:paraId="6A2AA115" w14:textId="77777777" w:rsidR="0087134C" w:rsidRPr="007C65FD" w:rsidRDefault="0087134C" w:rsidP="0087134C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C65FD">
        <w:rPr>
          <w:rFonts w:ascii="Times New Roman" w:hAnsi="Times New Roman"/>
          <w:lang w:val="en-US"/>
        </w:rPr>
        <w:t>V$sgastat</w:t>
      </w:r>
      <w:proofErr w:type="spellEnd"/>
    </w:p>
    <w:p w14:paraId="007296D9" w14:textId="77777777" w:rsidR="0087134C" w:rsidRPr="007C65FD" w:rsidRDefault="0087134C" w:rsidP="0087134C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C65FD">
        <w:rPr>
          <w:rFonts w:ascii="Times New Roman" w:hAnsi="Times New Roman"/>
          <w:lang w:val="en-US"/>
        </w:rPr>
        <w:t>v$sga_dynamic_components</w:t>
      </w:r>
      <w:proofErr w:type="spellEnd"/>
    </w:p>
    <w:p w14:paraId="4711ABBE" w14:textId="77777777" w:rsidR="0087134C" w:rsidRPr="007C65FD" w:rsidRDefault="0087134C" w:rsidP="0087134C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C65FD">
        <w:rPr>
          <w:rFonts w:ascii="Times New Roman" w:hAnsi="Times New Roman"/>
          <w:lang w:val="en-US"/>
        </w:rPr>
        <w:t>v$sga_dynamic_free_memory</w:t>
      </w:r>
      <w:proofErr w:type="spellEnd"/>
    </w:p>
    <w:p w14:paraId="288BB52B" w14:textId="77777777" w:rsidR="0087134C" w:rsidRPr="007C65FD" w:rsidRDefault="0087134C" w:rsidP="0027579C">
      <w:pPr>
        <w:pStyle w:val="a3"/>
        <w:ind w:left="0"/>
        <w:rPr>
          <w:rFonts w:ascii="Times New Roman" w:hAnsi="Times New Roman"/>
        </w:rPr>
      </w:pPr>
    </w:p>
    <w:p w14:paraId="3B83BDA0" w14:textId="5080B428" w:rsidR="0087134C" w:rsidRPr="007C65FD" w:rsidRDefault="0087134C" w:rsidP="0027579C">
      <w:pPr>
        <w:pStyle w:val="a3"/>
        <w:ind w:left="0"/>
        <w:rPr>
          <w:rFonts w:ascii="Times New Roman" w:hAnsi="Times New Roman"/>
        </w:rPr>
      </w:pPr>
      <w:r w:rsidRPr="007C65FD">
        <w:rPr>
          <w:rFonts w:ascii="Times New Roman" w:hAnsi="Times New Roman"/>
        </w:rPr>
        <w:t xml:space="preserve">Гранулы - наименьшей единицей выделения памяти(блоки). Одна гранула – область памяти 4, 8 или 16 МБ. Память пулам в </w:t>
      </w:r>
      <w:r w:rsidRPr="007C65FD">
        <w:rPr>
          <w:rFonts w:ascii="Times New Roman" w:hAnsi="Times New Roman"/>
          <w:lang w:val="en-US"/>
        </w:rPr>
        <w:t>SGA</w:t>
      </w:r>
      <w:r w:rsidRPr="007C65FD">
        <w:rPr>
          <w:rFonts w:ascii="Times New Roman" w:hAnsi="Times New Roman"/>
        </w:rPr>
        <w:t xml:space="preserve"> выделяется этими блоками.</w:t>
      </w:r>
    </w:p>
    <w:p w14:paraId="3DBB64D5" w14:textId="0F61A1FA" w:rsidR="0087134C" w:rsidRPr="007C65FD" w:rsidRDefault="0087134C" w:rsidP="0027579C">
      <w:pPr>
        <w:pStyle w:val="a3"/>
        <w:ind w:left="0"/>
        <w:rPr>
          <w:rFonts w:ascii="Times New Roman" w:hAnsi="Times New Roman"/>
        </w:rPr>
      </w:pPr>
    </w:p>
    <w:sectPr w:rsidR="0087134C" w:rsidRPr="007C65FD" w:rsidSect="002122E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A4D"/>
    <w:multiLevelType w:val="hybridMultilevel"/>
    <w:tmpl w:val="41501008"/>
    <w:lvl w:ilvl="0" w:tplc="68B2F0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A85F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984D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6852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5A49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1E14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08C4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128B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D8CC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52B4757"/>
    <w:multiLevelType w:val="hybridMultilevel"/>
    <w:tmpl w:val="53E0332A"/>
    <w:lvl w:ilvl="0" w:tplc="5764F4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125D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2829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A6CA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A294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650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06F0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BEFE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C0E2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E6E679A"/>
    <w:multiLevelType w:val="hybridMultilevel"/>
    <w:tmpl w:val="9F9A4DA4"/>
    <w:lvl w:ilvl="0" w:tplc="E34C8B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3A27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C29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DAE7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B871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48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C4E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A5F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7897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06CDC"/>
    <w:multiLevelType w:val="multilevel"/>
    <w:tmpl w:val="227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33183"/>
    <w:multiLevelType w:val="hybridMultilevel"/>
    <w:tmpl w:val="71B4A7EA"/>
    <w:lvl w:ilvl="0" w:tplc="4D8C59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62E0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5A9E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54D7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C04B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63D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ACCE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8EDC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568B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3F728CD"/>
    <w:multiLevelType w:val="hybridMultilevel"/>
    <w:tmpl w:val="E360937C"/>
    <w:lvl w:ilvl="0" w:tplc="73E6A1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125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6059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B6FC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0AE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1EEB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947E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EE4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BC39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AB66C9C"/>
    <w:multiLevelType w:val="hybridMultilevel"/>
    <w:tmpl w:val="B27CBF7E"/>
    <w:lvl w:ilvl="0" w:tplc="FB5C86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F428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F84D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148B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805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C6BB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401D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2AA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5EF8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59812406">
    <w:abstractNumId w:val="3"/>
  </w:num>
  <w:num w:numId="2" w16cid:durableId="2019576656">
    <w:abstractNumId w:val="2"/>
  </w:num>
  <w:num w:numId="3" w16cid:durableId="933048354">
    <w:abstractNumId w:val="4"/>
  </w:num>
  <w:num w:numId="4" w16cid:durableId="1682776226">
    <w:abstractNumId w:val="6"/>
  </w:num>
  <w:num w:numId="5" w16cid:durableId="1500927017">
    <w:abstractNumId w:val="7"/>
  </w:num>
  <w:num w:numId="6" w16cid:durableId="738089177">
    <w:abstractNumId w:val="0"/>
  </w:num>
  <w:num w:numId="7" w16cid:durableId="1527325306">
    <w:abstractNumId w:val="5"/>
  </w:num>
  <w:num w:numId="8" w16cid:durableId="164249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0"/>
    <w:rsid w:val="00065626"/>
    <w:rsid w:val="00086030"/>
    <w:rsid w:val="002122EC"/>
    <w:rsid w:val="0027579C"/>
    <w:rsid w:val="002F7900"/>
    <w:rsid w:val="004A3E9D"/>
    <w:rsid w:val="00580938"/>
    <w:rsid w:val="006037BB"/>
    <w:rsid w:val="0066213A"/>
    <w:rsid w:val="006905DB"/>
    <w:rsid w:val="006C0B77"/>
    <w:rsid w:val="006D43A2"/>
    <w:rsid w:val="00764BC4"/>
    <w:rsid w:val="007C65FD"/>
    <w:rsid w:val="008242FF"/>
    <w:rsid w:val="00870751"/>
    <w:rsid w:val="0087134C"/>
    <w:rsid w:val="00922C48"/>
    <w:rsid w:val="00942C06"/>
    <w:rsid w:val="00954B77"/>
    <w:rsid w:val="00990892"/>
    <w:rsid w:val="00AA4FE0"/>
    <w:rsid w:val="00AD748C"/>
    <w:rsid w:val="00B915B7"/>
    <w:rsid w:val="00C662F6"/>
    <w:rsid w:val="00CA5F30"/>
    <w:rsid w:val="00CC507F"/>
    <w:rsid w:val="00CE2C2B"/>
    <w:rsid w:val="00D3372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1480"/>
  <w15:chartTrackingRefBased/>
  <w15:docId w15:val="{8223DB1C-0D84-46D5-80E0-0A6FDB70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C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C2B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CE2C2B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7</cp:revision>
  <dcterms:created xsi:type="dcterms:W3CDTF">2024-03-12T22:26:00Z</dcterms:created>
  <dcterms:modified xsi:type="dcterms:W3CDTF">2024-03-14T11:13:00Z</dcterms:modified>
</cp:coreProperties>
</file>