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BF62" w14:textId="77777777" w:rsidR="006042EE" w:rsidRPr="00C11D54" w:rsidRDefault="006042EE" w:rsidP="006042EE">
      <w:pPr>
        <w:spacing w:after="0" w:line="240" w:lineRule="auto"/>
        <w:rPr>
          <w:rFonts w:ascii="Arial" w:hAnsi="Arial" w:cs="Arial"/>
          <w:sz w:val="36"/>
        </w:rPr>
      </w:pPr>
      <w:r w:rsidRPr="00C11D54">
        <w:rPr>
          <w:rFonts w:ascii="Arial" w:hAnsi="Arial" w:cs="Arial"/>
          <w:sz w:val="36"/>
        </w:rPr>
        <w:t>Электронная Беларусь</w:t>
      </w:r>
    </w:p>
    <w:p w14:paraId="7F50B344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С 2003 года  действует в Республике Беларусь государственная программа поэтапного перехода к информационному обществу «Электронная Беларусь», которая предполагает создание в республике единой инфраструктуры с широким использованием информационных технологий в государственном управлении, народном хозяйстве, образовании, медицине, торговле и других сторонах жизни общества. В настоящий момент программы  состоит из девяти направлений  и включает порядка  100 проектов.</w:t>
      </w:r>
    </w:p>
    <w:p w14:paraId="55FA3F66" w14:textId="77777777" w:rsidR="006042EE" w:rsidRPr="00C11D54" w:rsidRDefault="006042EE" w:rsidP="006042EE">
      <w:pPr>
        <w:pStyle w:val="a3"/>
        <w:ind w:firstLine="708"/>
        <w:rPr>
          <w:b/>
          <w:spacing w:val="-6"/>
          <w:sz w:val="32"/>
          <w:szCs w:val="22"/>
        </w:rPr>
      </w:pPr>
      <w:r w:rsidRPr="00C11D54">
        <w:rPr>
          <w:spacing w:val="-6"/>
          <w:sz w:val="28"/>
          <w:szCs w:val="22"/>
        </w:rPr>
        <w:t>Обратной  стороной  информатизации общества является проблема защиты информации. Утечка, искажение или разрушение информации может  негативно отразиться на деятельности  государственных органов управления,  предприятий и  организаций, нарушить права физических лиц и т.п.  В условиях информационного общества одной из основных задач стоящих перед государством является построение инфраструктуры национальной информационной безопасности.</w:t>
      </w:r>
      <w:r w:rsidRPr="00C11D54">
        <w:rPr>
          <w:b/>
          <w:spacing w:val="-6"/>
          <w:sz w:val="32"/>
          <w:szCs w:val="22"/>
        </w:rPr>
        <w:t xml:space="preserve"> </w:t>
      </w:r>
    </w:p>
    <w:p w14:paraId="7C5F0FA2" w14:textId="61D07383" w:rsidR="006042EE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b/>
          <w:spacing w:val="-6"/>
          <w:sz w:val="28"/>
          <w:szCs w:val="22"/>
        </w:rPr>
        <w:t xml:space="preserve">Инфраструктура национальной информационной безопасности. </w:t>
      </w:r>
      <w:r w:rsidRPr="00C11D54">
        <w:rPr>
          <w:spacing w:val="-6"/>
          <w:sz w:val="28"/>
          <w:szCs w:val="22"/>
        </w:rPr>
        <w:t>Инфраструктура национальной информационной безопасности (ИНИБ)</w:t>
      </w:r>
      <w:r w:rsidRPr="00C11D54">
        <w:rPr>
          <w:b/>
          <w:spacing w:val="-6"/>
          <w:sz w:val="28"/>
          <w:szCs w:val="22"/>
        </w:rPr>
        <w:t xml:space="preserve"> </w:t>
      </w:r>
      <w:r w:rsidRPr="00C11D54">
        <w:rPr>
          <w:spacing w:val="-6"/>
          <w:sz w:val="28"/>
          <w:szCs w:val="22"/>
        </w:rPr>
        <w:t xml:space="preserve">представляет собой комплекс взаимосвязанных обслуживающих систем   различной природы (организационных,  правовых, информационных и т.п.) обеспечивающих основу для решения задачи информационной безопасности (ИБ) в масштабах страны. ИНИБ является составной частью  общей системы национальной безопасности страны.  На рис. 1 представлена  обобщенная схема ИНИБ, исторически сложившаяся в большинстве развитых стран. На рисунке изображены  основные  элементы   ИНИБ (замкнутые фигуры, различной геометрии) и подписанные  стрелки, указывающие тип  взаимоотношения между парами  элементов. </w:t>
      </w:r>
    </w:p>
    <w:p w14:paraId="14EC58E9" w14:textId="2978A4C6" w:rsidR="007473DE" w:rsidRPr="00C11D54" w:rsidRDefault="007473DE" w:rsidP="006042EE">
      <w:pPr>
        <w:pStyle w:val="a3"/>
        <w:ind w:firstLine="708"/>
        <w:rPr>
          <w:spacing w:val="-6"/>
          <w:sz w:val="28"/>
          <w:szCs w:val="22"/>
        </w:rPr>
      </w:pPr>
      <w:r w:rsidRPr="007473DE">
        <w:rPr>
          <w:spacing w:val="-6"/>
          <w:sz w:val="28"/>
          <w:szCs w:val="22"/>
        </w:rPr>
        <w:lastRenderedPageBreak/>
        <w:drawing>
          <wp:inline distT="0" distB="0" distL="0" distR="0" wp14:anchorId="14561354" wp14:editId="4530375C">
            <wp:extent cx="4427984" cy="6787420"/>
            <wp:effectExtent l="0" t="0" r="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54BA3499-9B0E-4A8E-9D50-28895356A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54BA3499-9B0E-4A8E-9D50-28895356A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984" cy="67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A30D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Основой  любой ИНИБ является законодательная и  нормативно-правовая база обеспечения информационной безопасности (ЗБИБ), являющаяся выражением государственной политики в этой сфере. Государство исходит из того, что информационные ресурсы являются  объектами собственности, участвующими   в хозяйственном обороте.   Законы и правовые акты ЗБИБ  наделяют  определенные  органы  государственной власти  полномочиями осуществлять государственное регулирование, контроль (мониторинг) и управление в сфере информационной защиты,  а также  определяют   взаимоотношение субъектов информационной деятельности.    Технические нормативные  акты представляют собой стандарты и технические регламенты, которые могут (или обязаны) использовать субъекты информационной  деятельности.  Ответственность субъектов информационной деятельности за </w:t>
      </w:r>
      <w:r w:rsidRPr="00C11D54">
        <w:rPr>
          <w:spacing w:val="-6"/>
          <w:sz w:val="28"/>
          <w:szCs w:val="22"/>
        </w:rPr>
        <w:lastRenderedPageBreak/>
        <w:t xml:space="preserve">нарушение законов в сфере информационной безопасности  определяется Уголовным и Административным  кодексами.   </w:t>
      </w:r>
    </w:p>
    <w:p w14:paraId="02670477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Условно  субъекты в сфере информационной  безопасности  можно разбить на три группы: государственные учреждения, осуществляющие государственное регулирование в этой сфере (группа Г); разработчики  технических средств защиты информации (группа Р) и пользователи (группа П). Очевидно, что  все эти группы  пересекаются. </w:t>
      </w:r>
    </w:p>
    <w:p w14:paraId="4522FB6F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Полномочия и деятельность субъектов  группы Г, определена  законом или специальными положениями.  Группа  Г координирует и лицензирует  всю деятельность по технической защите информации, разрабатывает (или участвует в подготовке) нормативных правовых актов, осуществляет экспертизу (сертификацию)  технических средств информационной безопасности. Кроме того, субъекты этой группы осуществляют управление государственными информационными системами, связанными с информационной безопасностью           (например,  удостоверяющие и регистрационные  центры).</w:t>
      </w:r>
    </w:p>
    <w:p w14:paraId="6A149FA0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Основной деятельностью субъекты группы </w:t>
      </w:r>
      <w:r w:rsidRPr="00C11D54">
        <w:rPr>
          <w:spacing w:val="-6"/>
          <w:sz w:val="28"/>
          <w:szCs w:val="22"/>
          <w:lang w:val="en-US"/>
        </w:rPr>
        <w:t>P</w:t>
      </w:r>
      <w:r w:rsidRPr="00C11D54">
        <w:rPr>
          <w:spacing w:val="-6"/>
          <w:sz w:val="28"/>
          <w:szCs w:val="22"/>
        </w:rPr>
        <w:t xml:space="preserve"> является разработка технических средств защиты информации. Свою деятельность они осуществляют  на основе лицензии, а все созданные ими средства защиты  должны пройти  сертификацию, прежде, чем они будут применяться пользователями.  Сертификация – это процедура подтверждения соответствия продукции определенным   техническим нормативным документам (стандартам).   </w:t>
      </w:r>
    </w:p>
    <w:p w14:paraId="343CA6DA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Пользователи информационных систем (группа П) представляют  самую многочисленную  группу субъектов в сфере информационной безопасности. Субъекты этой группы применяют  средства технической защиты информации для  защиты  собственных  информационных ресурсов и  взаимодействуют с системами защиты  других субъектов.  В своей деятельности они  могут использовать государственные автоматизированные  системы, обеспечивающие сервисные услуги в области технической защиты информации.      </w:t>
      </w:r>
    </w:p>
    <w:p w14:paraId="15D9B7FD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Исторически первой ИНИБ   сложилась  в США. Первый закон о защите информации  датируется 1906 годом, а на сегодняшний  день  ЗБИБ США   насчитывает их  более  500  [5, 6].  </w:t>
      </w:r>
    </w:p>
    <w:p w14:paraId="5C7420A0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Появление глобальных информационных систем привело к  необходимости  выработки  единого подхода к проблемам информационной безопасности на международном  уровне.        </w:t>
      </w:r>
    </w:p>
    <w:p w14:paraId="6E149169" w14:textId="77777777" w:rsidR="006042EE" w:rsidRPr="00C11D54" w:rsidRDefault="006042EE" w:rsidP="006042EE">
      <w:pPr>
        <w:pStyle w:val="a3"/>
        <w:ind w:firstLine="0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 Первый важный  шаг, который  сделан в этом направлении,  является  разработка международных стандартов по  информационной  безопасности. </w:t>
      </w:r>
    </w:p>
    <w:p w14:paraId="261B4994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По понятным причинам основой международных стандартов по информационной безопасности стали стандарты, разработанные стандартизирующими  организациями ведущих индустриальных стран (прежде всего США и Великобритании). Нормативная  документация  национальной ЗБИБ, как правило, являются гармонизированными международными стандартами.   </w:t>
      </w:r>
    </w:p>
    <w:p w14:paraId="7FE283E9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b/>
          <w:spacing w:val="-6"/>
          <w:sz w:val="28"/>
          <w:szCs w:val="22"/>
        </w:rPr>
        <w:t xml:space="preserve">Международные стандарты по информационной безопасности.  </w:t>
      </w:r>
      <w:r w:rsidRPr="00C11D54">
        <w:rPr>
          <w:spacing w:val="-6"/>
          <w:sz w:val="28"/>
          <w:szCs w:val="22"/>
        </w:rPr>
        <w:t>Основой для большинства международных стандартов  информационной безопасности (таблица 1, столбец «</w:t>
      </w:r>
      <w:r w:rsidRPr="00C11D54">
        <w:rPr>
          <w:spacing w:val="-6"/>
          <w:sz w:val="28"/>
          <w:szCs w:val="22"/>
          <w:lang w:val="en-US"/>
        </w:rPr>
        <w:t>ISO</w:t>
      </w:r>
      <w:r w:rsidRPr="00C11D54">
        <w:rPr>
          <w:spacing w:val="-6"/>
          <w:sz w:val="28"/>
          <w:szCs w:val="22"/>
        </w:rPr>
        <w:t>/</w:t>
      </w:r>
      <w:r w:rsidRPr="00C11D54">
        <w:rPr>
          <w:spacing w:val="-6"/>
          <w:sz w:val="28"/>
          <w:szCs w:val="22"/>
          <w:lang w:val="en-US"/>
        </w:rPr>
        <w:t>IEC</w:t>
      </w:r>
      <w:r w:rsidRPr="00C11D54">
        <w:rPr>
          <w:spacing w:val="-6"/>
          <w:sz w:val="28"/>
          <w:szCs w:val="22"/>
        </w:rPr>
        <w:t xml:space="preserve">») служат нормативные документы, </w:t>
      </w:r>
      <w:r w:rsidRPr="00C11D54">
        <w:rPr>
          <w:spacing w:val="-6"/>
          <w:sz w:val="28"/>
          <w:szCs w:val="22"/>
        </w:rPr>
        <w:lastRenderedPageBreak/>
        <w:t xml:space="preserve">разработанные   национальными   стандартизирующими   организациями ведущих индустриальных стран,   профессиональными  техническими организациями, международными консорциумами или  ведущими в области информационных  технологий компаниями.         </w:t>
      </w:r>
    </w:p>
    <w:p w14:paraId="2FEB76FC" w14:textId="77777777" w:rsidR="006042EE" w:rsidRPr="00C11D54" w:rsidRDefault="006042EE" w:rsidP="006042EE">
      <w:pPr>
        <w:pStyle w:val="a4"/>
        <w:rPr>
          <w:spacing w:val="-6"/>
          <w:sz w:val="28"/>
          <w:szCs w:val="22"/>
        </w:rPr>
      </w:pPr>
    </w:p>
    <w:p w14:paraId="77406667" w14:textId="77777777" w:rsidR="006042EE" w:rsidRPr="00C11D54" w:rsidRDefault="006042EE" w:rsidP="006042EE">
      <w:pPr>
        <w:pStyle w:val="a3"/>
        <w:ind w:firstLine="0"/>
        <w:rPr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                              Таблица 1. Основные международные стандарты информационной безопасности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3390"/>
        <w:gridCol w:w="2766"/>
        <w:gridCol w:w="2742"/>
      </w:tblGrid>
      <w:tr w:rsidR="006042EE" w:rsidRPr="00C11D54" w14:paraId="63FDA005" w14:textId="77777777" w:rsidTr="00F25B59">
        <w:tc>
          <w:tcPr>
            <w:tcW w:w="454" w:type="dxa"/>
          </w:tcPr>
          <w:p w14:paraId="7CA57AD8" w14:textId="77777777" w:rsidR="006042EE" w:rsidRPr="00C11D54" w:rsidRDefault="006042EE" w:rsidP="00F25B59">
            <w:pPr>
              <w:pStyle w:val="a3"/>
              <w:ind w:firstLine="0"/>
            </w:pPr>
          </w:p>
        </w:tc>
        <w:tc>
          <w:tcPr>
            <w:tcW w:w="3434" w:type="dxa"/>
          </w:tcPr>
          <w:p w14:paraId="7366B35E" w14:textId="77777777" w:rsidR="006042EE" w:rsidRPr="00C11D54" w:rsidRDefault="006042EE" w:rsidP="00F25B59">
            <w:pPr>
              <w:pStyle w:val="a3"/>
              <w:ind w:firstLine="0"/>
              <w:jc w:val="center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Группы стандартов </w:t>
            </w:r>
          </w:p>
        </w:tc>
        <w:tc>
          <w:tcPr>
            <w:tcW w:w="2841" w:type="dxa"/>
          </w:tcPr>
          <w:p w14:paraId="45FC0393" w14:textId="77777777" w:rsidR="006042EE" w:rsidRPr="00C11D54" w:rsidRDefault="006042EE" w:rsidP="00F25B59">
            <w:pPr>
              <w:pStyle w:val="a3"/>
              <w:ind w:firstLine="0"/>
              <w:jc w:val="center"/>
              <w:rPr>
                <w:sz w:val="28"/>
                <w:szCs w:val="22"/>
                <w:lang w:val="en-US"/>
              </w:rPr>
            </w:pPr>
            <w:r w:rsidRPr="00C11D54">
              <w:rPr>
                <w:sz w:val="28"/>
                <w:szCs w:val="22"/>
                <w:lang w:val="en-US"/>
              </w:rPr>
              <w:t>ISO/IEC</w:t>
            </w:r>
          </w:p>
        </w:tc>
        <w:tc>
          <w:tcPr>
            <w:tcW w:w="2842" w:type="dxa"/>
          </w:tcPr>
          <w:p w14:paraId="702203ED" w14:textId="77777777" w:rsidR="006042EE" w:rsidRPr="00C11D54" w:rsidRDefault="006042EE" w:rsidP="00F25B59">
            <w:pPr>
              <w:pStyle w:val="a3"/>
              <w:ind w:firstLine="0"/>
              <w:jc w:val="center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СТБ</w:t>
            </w:r>
          </w:p>
        </w:tc>
      </w:tr>
      <w:tr w:rsidR="006042EE" w:rsidRPr="00C11D54" w14:paraId="26F36D23" w14:textId="77777777" w:rsidTr="00F25B59">
        <w:tc>
          <w:tcPr>
            <w:tcW w:w="454" w:type="dxa"/>
          </w:tcPr>
          <w:p w14:paraId="13F0C2A6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1</w:t>
            </w:r>
          </w:p>
        </w:tc>
        <w:tc>
          <w:tcPr>
            <w:tcW w:w="3434" w:type="dxa"/>
          </w:tcPr>
          <w:p w14:paraId="16682430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Терминология, общие понятия </w:t>
            </w:r>
          </w:p>
        </w:tc>
        <w:tc>
          <w:tcPr>
            <w:tcW w:w="2841" w:type="dxa"/>
          </w:tcPr>
          <w:p w14:paraId="3440FCA9" w14:textId="77777777" w:rsidR="006042EE" w:rsidRPr="00C11D54" w:rsidRDefault="006042EE" w:rsidP="00F25B59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  <w:lang w:val="en-US"/>
              </w:rPr>
              <w:t xml:space="preserve">2383-8; </w:t>
            </w:r>
            <w:r w:rsidRPr="00C11D54">
              <w:rPr>
                <w:sz w:val="28"/>
                <w:szCs w:val="22"/>
              </w:rPr>
              <w:t xml:space="preserve"> </w:t>
            </w:r>
            <w:r w:rsidRPr="00C11D54">
              <w:rPr>
                <w:sz w:val="28"/>
                <w:szCs w:val="22"/>
                <w:lang w:val="en-US"/>
              </w:rPr>
              <w:t xml:space="preserve">10164-7,8;  </w:t>
            </w:r>
            <w:r w:rsidRPr="00C11D54">
              <w:rPr>
                <w:sz w:val="28"/>
                <w:szCs w:val="22"/>
              </w:rPr>
              <w:t xml:space="preserve">              </w:t>
            </w:r>
            <w:r w:rsidRPr="00C11D54">
              <w:rPr>
                <w:sz w:val="28"/>
                <w:szCs w:val="22"/>
                <w:lang w:val="en-US"/>
              </w:rPr>
              <w:t xml:space="preserve">10181-1, 2,3,4,5,6,7;  </w:t>
            </w:r>
            <w:r w:rsidRPr="00C11D54">
              <w:rPr>
                <w:sz w:val="28"/>
                <w:szCs w:val="22"/>
              </w:rPr>
              <w:t xml:space="preserve"> </w:t>
            </w:r>
            <w:r w:rsidRPr="00C11D54">
              <w:rPr>
                <w:sz w:val="28"/>
                <w:szCs w:val="22"/>
                <w:lang w:val="en-US"/>
              </w:rPr>
              <w:t>10745</w:t>
            </w:r>
            <w:r w:rsidRPr="00C11D54">
              <w:rPr>
                <w:sz w:val="28"/>
                <w:szCs w:val="22"/>
              </w:rPr>
              <w:t xml:space="preserve">; 24767-1; </w:t>
            </w:r>
            <w:r w:rsidRPr="00C11D54">
              <w:rPr>
                <w:sz w:val="28"/>
                <w:szCs w:val="22"/>
                <w:lang w:val="en-US"/>
              </w:rPr>
              <w:t xml:space="preserve">  15443-1, 2,3; </w:t>
            </w:r>
            <w:r w:rsidRPr="00C11D54">
              <w:rPr>
                <w:sz w:val="28"/>
                <w:szCs w:val="22"/>
              </w:rPr>
              <w:t xml:space="preserve">           9798-1;</w:t>
            </w:r>
            <w:r w:rsidRPr="00C11D54">
              <w:rPr>
                <w:sz w:val="28"/>
                <w:szCs w:val="22"/>
                <w:lang w:val="en-US"/>
              </w:rPr>
              <w:t xml:space="preserve"> </w:t>
            </w:r>
            <w:r w:rsidRPr="00C11D54">
              <w:rPr>
                <w:sz w:val="28"/>
                <w:szCs w:val="22"/>
              </w:rPr>
              <w:t xml:space="preserve">  15292;  15816;  18014-1, 2, 3  </w:t>
            </w:r>
          </w:p>
        </w:tc>
        <w:tc>
          <w:tcPr>
            <w:tcW w:w="2842" w:type="dxa"/>
          </w:tcPr>
          <w:p w14:paraId="3C29B437" w14:textId="77777777" w:rsidR="006042EE" w:rsidRPr="00C11D54" w:rsidRDefault="006042EE" w:rsidP="00F25B59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34.101.27, 30</w:t>
            </w:r>
          </w:p>
        </w:tc>
      </w:tr>
      <w:tr w:rsidR="006042EE" w:rsidRPr="00C11D54" w14:paraId="3E6BA17B" w14:textId="77777777" w:rsidTr="00F25B59">
        <w:tc>
          <w:tcPr>
            <w:tcW w:w="454" w:type="dxa"/>
          </w:tcPr>
          <w:p w14:paraId="63AE924F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2</w:t>
            </w:r>
          </w:p>
        </w:tc>
        <w:tc>
          <w:tcPr>
            <w:tcW w:w="3434" w:type="dxa"/>
          </w:tcPr>
          <w:p w14:paraId="3B2FBC30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Требования безопасности, </w:t>
            </w:r>
          </w:p>
          <w:p w14:paraId="31534EF6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критерии и  методологии оценки,  методики испытаний   </w:t>
            </w:r>
          </w:p>
        </w:tc>
        <w:tc>
          <w:tcPr>
            <w:tcW w:w="2841" w:type="dxa"/>
          </w:tcPr>
          <w:p w14:paraId="6408FED1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15408-1,2.3;  </w:t>
            </w:r>
            <w:r w:rsidRPr="00C11D54">
              <w:rPr>
                <w:sz w:val="28"/>
                <w:szCs w:val="22"/>
                <w:lang w:val="en-US"/>
              </w:rPr>
              <w:t xml:space="preserve">19791; </w:t>
            </w:r>
            <w:r w:rsidRPr="00C11D54">
              <w:rPr>
                <w:sz w:val="28"/>
                <w:szCs w:val="22"/>
              </w:rPr>
              <w:t xml:space="preserve">15446; 18045; 19790; 18045; 24759; 15446  </w:t>
            </w:r>
          </w:p>
        </w:tc>
        <w:tc>
          <w:tcPr>
            <w:tcW w:w="2842" w:type="dxa"/>
          </w:tcPr>
          <w:p w14:paraId="482494C2" w14:textId="77777777" w:rsidR="006042EE" w:rsidRPr="00C11D54" w:rsidRDefault="006042EE" w:rsidP="00F25B59">
            <w:pPr>
              <w:pStyle w:val="a3"/>
              <w:ind w:firstLine="0"/>
              <w:jc w:val="left"/>
              <w:rPr>
                <w:sz w:val="28"/>
                <w:szCs w:val="22"/>
                <w:lang w:val="en-US"/>
              </w:rPr>
            </w:pPr>
            <w:r w:rsidRPr="00C11D54">
              <w:rPr>
                <w:sz w:val="28"/>
                <w:szCs w:val="22"/>
              </w:rPr>
              <w:t xml:space="preserve">34.101.1, 2, 3, 8, 9, 10, 12, 13, 15 </w:t>
            </w:r>
          </w:p>
        </w:tc>
      </w:tr>
      <w:tr w:rsidR="006042EE" w:rsidRPr="00C11D54" w14:paraId="478EE447" w14:textId="77777777" w:rsidTr="00F25B59">
        <w:tc>
          <w:tcPr>
            <w:tcW w:w="454" w:type="dxa"/>
          </w:tcPr>
          <w:p w14:paraId="421EBEB4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3</w:t>
            </w:r>
          </w:p>
        </w:tc>
        <w:tc>
          <w:tcPr>
            <w:tcW w:w="3434" w:type="dxa"/>
          </w:tcPr>
          <w:p w14:paraId="3086E31F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Методы и алгоритмы шифрования,  цифровая подпись </w:t>
            </w:r>
          </w:p>
        </w:tc>
        <w:tc>
          <w:tcPr>
            <w:tcW w:w="2841" w:type="dxa"/>
          </w:tcPr>
          <w:p w14:paraId="41C3ED09" w14:textId="77777777" w:rsidR="006042EE" w:rsidRPr="00C11D54" w:rsidRDefault="006042EE" w:rsidP="00F25B59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9797-1,2;   10116;                                  10118-1,2,3,4;   13888-2, 3; 15946-1;   18031, 18032, 18033-1,2,3,4;   9796-2, 3; 9798-2, 3, 4, 5;                  14888-1,2,3; 15945;  9594-8</w:t>
            </w:r>
          </w:p>
        </w:tc>
        <w:tc>
          <w:tcPr>
            <w:tcW w:w="2842" w:type="dxa"/>
          </w:tcPr>
          <w:p w14:paraId="146944C5" w14:textId="77777777" w:rsidR="006042EE" w:rsidRPr="00C11D54" w:rsidRDefault="006042EE" w:rsidP="00F25B59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П</w:t>
            </w:r>
            <w:r w:rsidRPr="00C11D54">
              <w:rPr>
                <w:sz w:val="28"/>
                <w:szCs w:val="22"/>
                <w:lang w:val="en-US"/>
              </w:rPr>
              <w:t xml:space="preserve"> 34.101.27, 31;                       </w:t>
            </w:r>
            <w:r w:rsidRPr="00C11D54">
              <w:rPr>
                <w:sz w:val="28"/>
                <w:szCs w:val="22"/>
              </w:rPr>
              <w:t>П</w:t>
            </w:r>
            <w:r w:rsidRPr="00C11D54">
              <w:rPr>
                <w:sz w:val="28"/>
                <w:szCs w:val="22"/>
                <w:lang w:val="en-US"/>
              </w:rPr>
              <w:t xml:space="preserve"> ISO/IEC 10118-3;                </w:t>
            </w:r>
            <w:r w:rsidRPr="00C11D54">
              <w:rPr>
                <w:sz w:val="28"/>
                <w:szCs w:val="22"/>
              </w:rPr>
              <w:t>П</w:t>
            </w:r>
            <w:r w:rsidRPr="00C11D54">
              <w:rPr>
                <w:sz w:val="28"/>
                <w:szCs w:val="22"/>
                <w:lang w:val="en-US"/>
              </w:rPr>
              <w:t xml:space="preserve"> ISO/IEC 18033-1, 3; 34.101.24. 25, 26</w:t>
            </w:r>
            <w:r w:rsidRPr="00C11D54">
              <w:rPr>
                <w:sz w:val="28"/>
                <w:szCs w:val="22"/>
              </w:rPr>
              <w:t>, 31;</w:t>
            </w:r>
          </w:p>
          <w:p w14:paraId="257FEC85" w14:textId="77777777" w:rsidR="006042EE" w:rsidRPr="00C11D54" w:rsidRDefault="006042EE" w:rsidP="00F25B59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1176-1, 2; </w:t>
            </w:r>
          </w:p>
          <w:p w14:paraId="37A17193" w14:textId="77777777" w:rsidR="006042EE" w:rsidRPr="00C11D54" w:rsidRDefault="006042EE" w:rsidP="00F25B59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ГОСТ 28147-89</w:t>
            </w:r>
          </w:p>
        </w:tc>
      </w:tr>
      <w:tr w:rsidR="006042EE" w:rsidRPr="00C11D54" w14:paraId="22A74A00" w14:textId="77777777" w:rsidTr="00F25B59">
        <w:tc>
          <w:tcPr>
            <w:tcW w:w="454" w:type="dxa"/>
          </w:tcPr>
          <w:p w14:paraId="4FD84365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4</w:t>
            </w:r>
          </w:p>
        </w:tc>
        <w:tc>
          <w:tcPr>
            <w:tcW w:w="3434" w:type="dxa"/>
          </w:tcPr>
          <w:p w14:paraId="369E5E19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Управление ключами  </w:t>
            </w:r>
          </w:p>
        </w:tc>
        <w:tc>
          <w:tcPr>
            <w:tcW w:w="2841" w:type="dxa"/>
          </w:tcPr>
          <w:p w14:paraId="748CA7D7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11770-1,2,3, 4</w:t>
            </w:r>
          </w:p>
        </w:tc>
        <w:tc>
          <w:tcPr>
            <w:tcW w:w="2842" w:type="dxa"/>
          </w:tcPr>
          <w:p w14:paraId="530FDD3D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</w:p>
        </w:tc>
      </w:tr>
      <w:tr w:rsidR="006042EE" w:rsidRPr="00C11D54" w14:paraId="5C572443" w14:textId="77777777" w:rsidTr="00F25B59">
        <w:tc>
          <w:tcPr>
            <w:tcW w:w="454" w:type="dxa"/>
          </w:tcPr>
          <w:p w14:paraId="06CE9781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5</w:t>
            </w:r>
          </w:p>
        </w:tc>
        <w:tc>
          <w:tcPr>
            <w:tcW w:w="3434" w:type="dxa"/>
          </w:tcPr>
          <w:p w14:paraId="3E96D780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Защита сетевых технологий</w:t>
            </w:r>
          </w:p>
        </w:tc>
        <w:tc>
          <w:tcPr>
            <w:tcW w:w="2841" w:type="dxa"/>
          </w:tcPr>
          <w:p w14:paraId="3BD626B6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18028-1,2,3,4,5 </w:t>
            </w:r>
          </w:p>
        </w:tc>
        <w:tc>
          <w:tcPr>
            <w:tcW w:w="2842" w:type="dxa"/>
          </w:tcPr>
          <w:p w14:paraId="2197EC76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</w:p>
        </w:tc>
      </w:tr>
      <w:tr w:rsidR="006042EE" w:rsidRPr="00C11D54" w14:paraId="23AA5216" w14:textId="77777777" w:rsidTr="00F25B59">
        <w:tc>
          <w:tcPr>
            <w:tcW w:w="454" w:type="dxa"/>
          </w:tcPr>
          <w:p w14:paraId="1616FD6D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6</w:t>
            </w:r>
          </w:p>
        </w:tc>
        <w:tc>
          <w:tcPr>
            <w:tcW w:w="3434" w:type="dxa"/>
          </w:tcPr>
          <w:p w14:paraId="0B050555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Организация информационной безопасностью,  управление  безопасностью, рисками   и защитой информации  </w:t>
            </w:r>
          </w:p>
        </w:tc>
        <w:tc>
          <w:tcPr>
            <w:tcW w:w="2841" w:type="dxa"/>
          </w:tcPr>
          <w:p w14:paraId="5AAA5356" w14:textId="77777777" w:rsidR="006042EE" w:rsidRPr="00C11D54" w:rsidRDefault="006042EE" w:rsidP="00F25B59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13335-1,    27001, 27002,  27005</w:t>
            </w:r>
            <w:r w:rsidRPr="00C11D54">
              <w:rPr>
                <w:sz w:val="28"/>
                <w:szCs w:val="22"/>
                <w:lang w:val="en-US"/>
              </w:rPr>
              <w:t xml:space="preserve">, </w:t>
            </w:r>
            <w:r w:rsidRPr="00C11D54">
              <w:rPr>
                <w:sz w:val="28"/>
                <w:szCs w:val="22"/>
              </w:rPr>
              <w:t xml:space="preserve"> 27006, 18043,</w:t>
            </w:r>
            <w:r w:rsidRPr="00C11D54">
              <w:rPr>
                <w:sz w:val="28"/>
                <w:szCs w:val="22"/>
                <w:lang w:val="en-US"/>
              </w:rPr>
              <w:t>1804</w:t>
            </w:r>
            <w:r w:rsidRPr="00C11D54">
              <w:rPr>
                <w:sz w:val="28"/>
                <w:szCs w:val="22"/>
              </w:rPr>
              <w:t>4, 21827; 24762,  14516; 15447;</w:t>
            </w:r>
          </w:p>
        </w:tc>
        <w:tc>
          <w:tcPr>
            <w:tcW w:w="2842" w:type="dxa"/>
          </w:tcPr>
          <w:p w14:paraId="534BF2B1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П </w:t>
            </w:r>
            <w:r w:rsidRPr="00C11D54">
              <w:rPr>
                <w:sz w:val="28"/>
                <w:szCs w:val="22"/>
                <w:lang w:val="en-US"/>
              </w:rPr>
              <w:t xml:space="preserve">ISO/IEC </w:t>
            </w:r>
            <w:r w:rsidRPr="00C11D54">
              <w:rPr>
                <w:sz w:val="28"/>
                <w:szCs w:val="22"/>
              </w:rPr>
              <w:t>27001</w:t>
            </w:r>
            <w:r w:rsidRPr="00C11D54">
              <w:rPr>
                <w:sz w:val="28"/>
                <w:szCs w:val="22"/>
                <w:lang w:val="en-US"/>
              </w:rPr>
              <w:t xml:space="preserve">  </w:t>
            </w:r>
            <w:r w:rsidRPr="00C11D54">
              <w:rPr>
                <w:sz w:val="28"/>
                <w:szCs w:val="22"/>
              </w:rPr>
              <w:t xml:space="preserve"> </w:t>
            </w:r>
          </w:p>
        </w:tc>
      </w:tr>
      <w:tr w:rsidR="006042EE" w:rsidRPr="00C11D54" w14:paraId="7344BC6A" w14:textId="77777777" w:rsidTr="00F25B59">
        <w:tc>
          <w:tcPr>
            <w:tcW w:w="454" w:type="dxa"/>
          </w:tcPr>
          <w:p w14:paraId="581BCB0A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7</w:t>
            </w:r>
          </w:p>
        </w:tc>
        <w:tc>
          <w:tcPr>
            <w:tcW w:w="3434" w:type="dxa"/>
          </w:tcPr>
          <w:p w14:paraId="3D492F8D" w14:textId="77777777" w:rsidR="006042EE" w:rsidRPr="00C11D54" w:rsidRDefault="006042EE" w:rsidP="00F25B59">
            <w:pPr>
              <w:pStyle w:val="a3"/>
              <w:ind w:firstLine="0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 xml:space="preserve">Специализированные стандарты </w:t>
            </w:r>
          </w:p>
        </w:tc>
        <w:tc>
          <w:tcPr>
            <w:tcW w:w="2841" w:type="dxa"/>
          </w:tcPr>
          <w:p w14:paraId="3BB203CC" w14:textId="77777777" w:rsidR="006042EE" w:rsidRPr="00C11D54" w:rsidRDefault="006042EE" w:rsidP="00F25B59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  <w:r w:rsidRPr="00C11D54">
              <w:rPr>
                <w:sz w:val="28"/>
                <w:szCs w:val="22"/>
              </w:rPr>
              <w:t>9579(</w:t>
            </w:r>
            <w:r w:rsidRPr="00C11D54">
              <w:rPr>
                <w:sz w:val="28"/>
                <w:szCs w:val="22"/>
                <w:lang w:val="en-US"/>
              </w:rPr>
              <w:t>SQL</w:t>
            </w:r>
            <w:r w:rsidRPr="00C11D54">
              <w:rPr>
                <w:sz w:val="28"/>
                <w:szCs w:val="22"/>
              </w:rPr>
              <w:t>),   14762</w:t>
            </w:r>
            <w:r w:rsidRPr="00C11D54">
              <w:rPr>
                <w:sz w:val="28"/>
                <w:szCs w:val="22"/>
                <w:lang w:val="en-US"/>
              </w:rPr>
              <w:t xml:space="preserve">, </w:t>
            </w:r>
            <w:r w:rsidRPr="00C11D54">
              <w:rPr>
                <w:sz w:val="28"/>
                <w:szCs w:val="22"/>
              </w:rPr>
              <w:t xml:space="preserve">             29341-13-10,11(</w:t>
            </w:r>
            <w:r w:rsidRPr="00C11D54">
              <w:rPr>
                <w:sz w:val="28"/>
                <w:szCs w:val="22"/>
                <w:lang w:val="en-US"/>
              </w:rPr>
              <w:t>UPnP</w:t>
            </w:r>
            <w:r w:rsidRPr="00C11D54">
              <w:rPr>
                <w:sz w:val="28"/>
                <w:szCs w:val="22"/>
              </w:rPr>
              <w:t>); 15067-4(</w:t>
            </w:r>
            <w:r w:rsidRPr="00C11D54">
              <w:rPr>
                <w:sz w:val="28"/>
                <w:szCs w:val="22"/>
                <w:lang w:val="en-US"/>
              </w:rPr>
              <w:t>HES</w:t>
            </w:r>
            <w:r w:rsidRPr="00C11D54">
              <w:rPr>
                <w:sz w:val="28"/>
                <w:szCs w:val="22"/>
              </w:rPr>
              <w:t>)</w:t>
            </w:r>
          </w:p>
        </w:tc>
        <w:tc>
          <w:tcPr>
            <w:tcW w:w="2842" w:type="dxa"/>
          </w:tcPr>
          <w:p w14:paraId="37487F34" w14:textId="77777777" w:rsidR="006042EE" w:rsidRPr="00C11D54" w:rsidRDefault="006042EE" w:rsidP="00F25B59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</w:p>
        </w:tc>
      </w:tr>
    </w:tbl>
    <w:p w14:paraId="2EFD1623" w14:textId="77777777" w:rsidR="006042EE" w:rsidRPr="00C11D54" w:rsidRDefault="006042EE" w:rsidP="006042EE">
      <w:pPr>
        <w:pStyle w:val="a3"/>
        <w:ind w:firstLine="708"/>
        <w:rPr>
          <w:sz w:val="28"/>
          <w:szCs w:val="22"/>
          <w:lang w:val="en-US"/>
        </w:rPr>
      </w:pPr>
    </w:p>
    <w:p w14:paraId="3E46F849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>Исторически первым (</w:t>
      </w:r>
      <w:smartTag w:uri="urn:schemas-microsoft-com:office:smarttags" w:element="metricconverter">
        <w:smartTagPr>
          <w:attr w:name="ProductID" w:val="1983 г"/>
        </w:smartTagPr>
        <w:r w:rsidRPr="00C11D54">
          <w:rPr>
            <w:sz w:val="28"/>
            <w:szCs w:val="22"/>
          </w:rPr>
          <w:t>1983 г</w:t>
        </w:r>
      </w:smartTag>
      <w:r w:rsidRPr="00C11D54">
        <w:rPr>
          <w:sz w:val="28"/>
          <w:szCs w:val="22"/>
        </w:rPr>
        <w:t xml:space="preserve">.) стандартом, сформулировавшим критерии безопасности и получившим широкое распространение,  стал стандарт Министерства обороны и Национального комитета компьютерной безопасности  США «Критерии оценки доверенных компьютерных  систем» </w:t>
      </w:r>
      <w:r w:rsidRPr="00C11D54">
        <w:rPr>
          <w:sz w:val="28"/>
          <w:szCs w:val="22"/>
        </w:rPr>
        <w:lastRenderedPageBreak/>
        <w:t>(</w:t>
      </w:r>
      <w:r w:rsidRPr="00C11D54">
        <w:rPr>
          <w:sz w:val="28"/>
          <w:szCs w:val="22"/>
          <w:lang w:val="en-US"/>
        </w:rPr>
        <w:t>Trusted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Computer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System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Evaluation</w:t>
      </w:r>
      <w:r w:rsidRPr="00C11D54">
        <w:rPr>
          <w:sz w:val="28"/>
          <w:szCs w:val="22"/>
        </w:rPr>
        <w:t xml:space="preserve">, </w:t>
      </w:r>
      <w:r w:rsidRPr="00C11D54">
        <w:rPr>
          <w:sz w:val="28"/>
          <w:szCs w:val="22"/>
          <w:lang w:val="en-US"/>
        </w:rPr>
        <w:t>TCSEC</w:t>
      </w:r>
      <w:r w:rsidRPr="00C11D54">
        <w:rPr>
          <w:sz w:val="28"/>
          <w:szCs w:val="22"/>
        </w:rPr>
        <w:t xml:space="preserve">), чаще  всего называемый  по цвету обложки «Оранжевой книгой». Стандарт  определяет четыре «уровня доверия» к компьютерным системам: </w:t>
      </w:r>
      <w:r w:rsidRPr="00C11D54">
        <w:rPr>
          <w:sz w:val="28"/>
          <w:szCs w:val="22"/>
          <w:lang w:val="en-US"/>
        </w:rPr>
        <w:t>D</w:t>
      </w:r>
      <w:r w:rsidRPr="00C11D54">
        <w:rPr>
          <w:sz w:val="28"/>
          <w:szCs w:val="22"/>
        </w:rPr>
        <w:t xml:space="preserve">, </w:t>
      </w:r>
      <w:r w:rsidRPr="00C11D54">
        <w:rPr>
          <w:sz w:val="28"/>
          <w:szCs w:val="22"/>
          <w:lang w:val="en-US"/>
        </w:rPr>
        <w:t>C</w:t>
      </w:r>
      <w:r w:rsidRPr="00C11D54">
        <w:rPr>
          <w:sz w:val="28"/>
          <w:szCs w:val="22"/>
        </w:rPr>
        <w:t xml:space="preserve"> , </w:t>
      </w:r>
      <w:r w:rsidRPr="00C11D54">
        <w:rPr>
          <w:sz w:val="28"/>
          <w:szCs w:val="22"/>
          <w:lang w:val="en-US"/>
        </w:rPr>
        <w:t>B</w:t>
      </w:r>
      <w:r w:rsidRPr="00C11D54">
        <w:rPr>
          <w:sz w:val="28"/>
          <w:szCs w:val="22"/>
        </w:rPr>
        <w:t xml:space="preserve">,  </w:t>
      </w:r>
      <w:r w:rsidRPr="00C11D54">
        <w:rPr>
          <w:sz w:val="28"/>
          <w:szCs w:val="22"/>
          <w:lang w:val="en-US"/>
        </w:rPr>
        <w:t>A</w:t>
      </w:r>
      <w:r w:rsidRPr="00C11D54">
        <w:rPr>
          <w:sz w:val="28"/>
          <w:szCs w:val="22"/>
        </w:rPr>
        <w:t xml:space="preserve"> ( перечислены в порядке усиления требований). Уровни С и </w:t>
      </w:r>
      <w:r w:rsidRPr="00C11D54">
        <w:rPr>
          <w:sz w:val="28"/>
          <w:szCs w:val="22"/>
          <w:lang w:val="en-US"/>
        </w:rPr>
        <w:t>B</w:t>
      </w:r>
      <w:r w:rsidRPr="00C11D54">
        <w:rPr>
          <w:sz w:val="28"/>
          <w:szCs w:val="22"/>
        </w:rPr>
        <w:t xml:space="preserve">  подразделяются на классы: </w:t>
      </w:r>
      <w:r w:rsidRPr="00C11D54">
        <w:rPr>
          <w:sz w:val="28"/>
          <w:szCs w:val="22"/>
          <w:lang w:val="en-US"/>
        </w:rPr>
        <w:t>C</w:t>
      </w:r>
      <w:r w:rsidRPr="00C11D54">
        <w:rPr>
          <w:sz w:val="28"/>
          <w:szCs w:val="22"/>
        </w:rPr>
        <w:t xml:space="preserve">1, </w:t>
      </w:r>
      <w:r w:rsidRPr="00C11D54">
        <w:rPr>
          <w:sz w:val="28"/>
          <w:szCs w:val="22"/>
          <w:lang w:val="en-US"/>
        </w:rPr>
        <w:t>C</w:t>
      </w:r>
      <w:r w:rsidRPr="00C11D54">
        <w:rPr>
          <w:sz w:val="28"/>
          <w:szCs w:val="22"/>
        </w:rPr>
        <w:t xml:space="preserve">2 и </w:t>
      </w:r>
      <w:r w:rsidRPr="00C11D54">
        <w:rPr>
          <w:sz w:val="28"/>
          <w:szCs w:val="22"/>
          <w:lang w:val="en-US"/>
        </w:rPr>
        <w:t>B</w:t>
      </w:r>
      <w:r w:rsidRPr="00C11D54">
        <w:rPr>
          <w:sz w:val="28"/>
          <w:szCs w:val="22"/>
        </w:rPr>
        <w:t xml:space="preserve">1, </w:t>
      </w:r>
      <w:r w:rsidRPr="00C11D54">
        <w:rPr>
          <w:sz w:val="28"/>
          <w:szCs w:val="22"/>
          <w:lang w:val="en-US"/>
        </w:rPr>
        <w:t>B</w:t>
      </w:r>
      <w:r w:rsidRPr="00C11D54">
        <w:rPr>
          <w:sz w:val="28"/>
          <w:szCs w:val="22"/>
        </w:rPr>
        <w:t xml:space="preserve">2, </w:t>
      </w:r>
      <w:r w:rsidRPr="00C11D54">
        <w:rPr>
          <w:sz w:val="28"/>
          <w:szCs w:val="22"/>
          <w:lang w:val="en-US"/>
        </w:rPr>
        <w:t>B</w:t>
      </w:r>
      <w:r w:rsidRPr="00C11D54">
        <w:rPr>
          <w:sz w:val="28"/>
          <w:szCs w:val="22"/>
        </w:rPr>
        <w:t>3. Европейской переработкой этого стандарта является  документ «Гармонизированные критерии Европейских  стран» (</w:t>
      </w:r>
      <w:r w:rsidRPr="00C11D54">
        <w:rPr>
          <w:sz w:val="28"/>
          <w:szCs w:val="22"/>
          <w:lang w:val="en-US"/>
        </w:rPr>
        <w:t>Information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Technology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Security</w:t>
      </w:r>
      <w:r w:rsidRPr="00C11D54">
        <w:rPr>
          <w:sz w:val="28"/>
          <w:szCs w:val="22"/>
        </w:rPr>
        <w:t xml:space="preserve">  </w:t>
      </w:r>
      <w:r w:rsidRPr="00C11D54">
        <w:rPr>
          <w:sz w:val="28"/>
          <w:szCs w:val="22"/>
          <w:lang w:val="en-US"/>
        </w:rPr>
        <w:t>Evaluation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Criteria</w:t>
      </w:r>
      <w:r w:rsidRPr="00C11D54">
        <w:rPr>
          <w:sz w:val="28"/>
          <w:szCs w:val="22"/>
        </w:rPr>
        <w:t xml:space="preserve">, </w:t>
      </w:r>
      <w:r w:rsidRPr="00C11D54">
        <w:rPr>
          <w:sz w:val="28"/>
          <w:szCs w:val="22"/>
          <w:lang w:val="en-US"/>
        </w:rPr>
        <w:t>ITSEC</w:t>
      </w:r>
      <w:r w:rsidRPr="00C11D54">
        <w:rPr>
          <w:sz w:val="28"/>
          <w:szCs w:val="22"/>
        </w:rPr>
        <w:t xml:space="preserve">), опубликованный в </w:t>
      </w:r>
      <w:smartTag w:uri="urn:schemas-microsoft-com:office:smarttags" w:element="metricconverter">
        <w:smartTagPr>
          <w:attr w:name="ProductID" w:val="1991 г"/>
        </w:smartTagPr>
        <w:r w:rsidRPr="00C11D54">
          <w:rPr>
            <w:sz w:val="28"/>
            <w:szCs w:val="22"/>
          </w:rPr>
          <w:t>1991 г</w:t>
        </w:r>
      </w:smartTag>
      <w:r w:rsidRPr="00C11D54">
        <w:rPr>
          <w:sz w:val="28"/>
          <w:szCs w:val="22"/>
        </w:rPr>
        <w:t xml:space="preserve">. от имени соответствующих органов четырех стран: Франции, Германии, Нидерландов и Великобритании. </w:t>
      </w:r>
    </w:p>
    <w:p w14:paraId="43AFCB81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 xml:space="preserve">Часто в литературе упоминается  федеральный стандарт США </w:t>
      </w:r>
      <w:r w:rsidRPr="00C11D54">
        <w:rPr>
          <w:sz w:val="28"/>
          <w:szCs w:val="22"/>
          <w:lang w:val="en-US"/>
        </w:rPr>
        <w:t>FIPS</w:t>
      </w:r>
      <w:r w:rsidRPr="00C11D54">
        <w:rPr>
          <w:sz w:val="28"/>
          <w:szCs w:val="22"/>
        </w:rPr>
        <w:t xml:space="preserve"> 140-2  «Требования для безопасности криптографических модулей» (</w:t>
      </w:r>
      <w:r w:rsidRPr="00C11D54">
        <w:rPr>
          <w:sz w:val="28"/>
          <w:szCs w:val="22"/>
          <w:lang w:val="en-US"/>
        </w:rPr>
        <w:t>Security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requirements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for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cryptographic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modules</w:t>
      </w:r>
      <w:r w:rsidRPr="00C11D54">
        <w:rPr>
          <w:sz w:val="28"/>
          <w:szCs w:val="22"/>
        </w:rPr>
        <w:t xml:space="preserve">),   опубликованный  в </w:t>
      </w:r>
      <w:smartTag w:uri="urn:schemas-microsoft-com:office:smarttags" w:element="metricconverter">
        <w:smartTagPr>
          <w:attr w:name="ProductID" w:val="2001 г"/>
        </w:smartTagPr>
        <w:r w:rsidRPr="00C11D54">
          <w:rPr>
            <w:sz w:val="28"/>
            <w:szCs w:val="22"/>
          </w:rPr>
          <w:t>2001 г</w:t>
        </w:r>
      </w:smartTag>
      <w:r w:rsidRPr="00C11D54">
        <w:rPr>
          <w:sz w:val="28"/>
          <w:szCs w:val="22"/>
        </w:rPr>
        <w:t xml:space="preserve">., заменивший действующий </w:t>
      </w:r>
      <w:r w:rsidRPr="00C11D54">
        <w:rPr>
          <w:sz w:val="28"/>
          <w:szCs w:val="22"/>
          <w:lang w:val="en-US"/>
        </w:rPr>
        <w:t>c</w:t>
      </w:r>
      <w:r w:rsidRPr="00C11D54">
        <w:rPr>
          <w:sz w:val="28"/>
          <w:szCs w:val="22"/>
        </w:rPr>
        <w:t xml:space="preserve"> 1994 г.   аналогичный стандарт </w:t>
      </w:r>
      <w:r w:rsidRPr="00C11D54">
        <w:rPr>
          <w:sz w:val="28"/>
          <w:szCs w:val="22"/>
          <w:lang w:val="en-US"/>
        </w:rPr>
        <w:t>FIPS</w:t>
      </w:r>
      <w:r w:rsidRPr="00C11D54">
        <w:rPr>
          <w:sz w:val="28"/>
          <w:szCs w:val="22"/>
        </w:rPr>
        <w:t xml:space="preserve"> 140-1.   Для оценки уровня безопасности стандарт использует специальную модель –  криптографический модуль, представляющий  собой набор программных   и  (или) аппаратных средств, заключенных в пределах явно определенного и непрерывного периметра.        </w:t>
      </w:r>
    </w:p>
    <w:p w14:paraId="4A1EFC8A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 xml:space="preserve">Наиболее известным  международным   проектом  в области оценки безопасности, результаты которого  послужили основой  международного стандарта </w:t>
      </w:r>
      <w:r w:rsidRPr="00C11D54">
        <w:rPr>
          <w:sz w:val="28"/>
          <w:szCs w:val="22"/>
          <w:lang w:val="en-US"/>
        </w:rPr>
        <w:t>ISO</w:t>
      </w:r>
      <w:r w:rsidRPr="00C11D54">
        <w:rPr>
          <w:sz w:val="28"/>
          <w:szCs w:val="22"/>
        </w:rPr>
        <w:t>/</w:t>
      </w:r>
      <w:r w:rsidRPr="00C11D54">
        <w:rPr>
          <w:sz w:val="28"/>
          <w:szCs w:val="22"/>
          <w:lang w:val="en-US"/>
        </w:rPr>
        <w:t>IEC</w:t>
      </w:r>
      <w:r w:rsidRPr="00C11D54">
        <w:rPr>
          <w:sz w:val="28"/>
          <w:szCs w:val="22"/>
        </w:rPr>
        <w:t xml:space="preserve"> 15408,  является проект «Общие критерии оценки безопасности информационных технологий» (</w:t>
      </w:r>
      <w:r w:rsidRPr="00C11D54">
        <w:rPr>
          <w:sz w:val="28"/>
          <w:szCs w:val="22"/>
          <w:lang w:val="en-US"/>
        </w:rPr>
        <w:t>Common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Criteria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IT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Security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Evaluation</w:t>
      </w:r>
      <w:r w:rsidRPr="00C11D54">
        <w:rPr>
          <w:sz w:val="28"/>
          <w:szCs w:val="22"/>
        </w:rPr>
        <w:t xml:space="preserve">, </w:t>
      </w:r>
      <w:r w:rsidRPr="00C11D54">
        <w:rPr>
          <w:sz w:val="28"/>
          <w:szCs w:val="22"/>
          <w:lang w:val="en-US"/>
        </w:rPr>
        <w:t>CC</w:t>
      </w:r>
      <w:r w:rsidRPr="00C11D54">
        <w:rPr>
          <w:sz w:val="28"/>
          <w:szCs w:val="22"/>
        </w:rPr>
        <w:t xml:space="preserve">), более известный под коротким наименованием «Общие критерии»  [5]. Проект стартовал в 1993 году по инициативе правительственных организаций шести стран: Канады, США, Великобритании, Германии, Нидерландов и Франции.  Первоисточниками  для проекта авторы называют документы перечисленные выше. Стандарт предусматривает семь уровней безопасности. Все требования к информационной безопасности разбиты на два вида: функциональные и требования доверия. Модель требований представляется в виде иерархии: класс-семейство-компонент элемент. Требования безопасности оформляются  в виде специальных документов «Профиля безопасности» (для семейства информационных систем) или «Задания по безопасности» для конкретной системы.  </w:t>
      </w:r>
    </w:p>
    <w:p w14:paraId="21CB0A75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 xml:space="preserve">Международный стандарт                </w:t>
      </w:r>
      <w:r w:rsidRPr="00C11D54">
        <w:rPr>
          <w:sz w:val="28"/>
          <w:szCs w:val="22"/>
          <w:lang w:val="en-US"/>
        </w:rPr>
        <w:t>ISO</w:t>
      </w:r>
      <w:r w:rsidRPr="00C11D54">
        <w:rPr>
          <w:sz w:val="28"/>
          <w:szCs w:val="22"/>
        </w:rPr>
        <w:t>/</w:t>
      </w:r>
      <w:r w:rsidRPr="00C11D54">
        <w:rPr>
          <w:sz w:val="28"/>
          <w:szCs w:val="22"/>
          <w:lang w:val="en-US"/>
        </w:rPr>
        <w:t>IEC</w:t>
      </w:r>
      <w:r w:rsidRPr="00C11D54">
        <w:rPr>
          <w:sz w:val="28"/>
          <w:szCs w:val="22"/>
        </w:rPr>
        <w:t xml:space="preserve"> 15408: 1999 фактически совпадает с версией 2.1 отчета  «Общие критерии».</w:t>
      </w:r>
    </w:p>
    <w:p w14:paraId="055CF98F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 xml:space="preserve">Стандарты менеджмента,  аудита  и  сертификации     информационной безопасности  излагаются в  международных стандартах </w:t>
      </w:r>
      <w:r w:rsidRPr="00C11D54">
        <w:rPr>
          <w:sz w:val="28"/>
          <w:szCs w:val="22"/>
          <w:lang w:val="en-US"/>
        </w:rPr>
        <w:t>ISO</w:t>
      </w:r>
      <w:r w:rsidRPr="00C11D54">
        <w:rPr>
          <w:sz w:val="28"/>
          <w:szCs w:val="22"/>
        </w:rPr>
        <w:t>/</w:t>
      </w:r>
      <w:r w:rsidRPr="00C11D54">
        <w:rPr>
          <w:sz w:val="28"/>
          <w:szCs w:val="22"/>
          <w:lang w:val="en-US"/>
        </w:rPr>
        <w:t>IEC</w:t>
      </w:r>
      <w:r w:rsidRPr="00C11D54">
        <w:rPr>
          <w:sz w:val="28"/>
          <w:szCs w:val="22"/>
        </w:rPr>
        <w:t xml:space="preserve"> 27001       </w:t>
      </w:r>
      <w:r w:rsidRPr="00C11D54">
        <w:rPr>
          <w:sz w:val="28"/>
          <w:szCs w:val="22"/>
          <w:lang w:val="en-US"/>
        </w:rPr>
        <w:t>ISO</w:t>
      </w:r>
      <w:r w:rsidRPr="00C11D54">
        <w:rPr>
          <w:sz w:val="28"/>
          <w:szCs w:val="22"/>
        </w:rPr>
        <w:t>/</w:t>
      </w:r>
      <w:r w:rsidRPr="00C11D54">
        <w:rPr>
          <w:sz w:val="28"/>
          <w:szCs w:val="22"/>
          <w:lang w:val="en-US"/>
        </w:rPr>
        <w:t>IEC</w:t>
      </w:r>
      <w:r w:rsidRPr="00C11D54">
        <w:rPr>
          <w:sz w:val="28"/>
          <w:szCs w:val="22"/>
        </w:rPr>
        <w:t xml:space="preserve"> 27002,    </w:t>
      </w:r>
      <w:r w:rsidRPr="00C11D54">
        <w:rPr>
          <w:sz w:val="28"/>
          <w:szCs w:val="22"/>
          <w:lang w:val="en-US"/>
        </w:rPr>
        <w:t>ISO</w:t>
      </w:r>
      <w:r w:rsidRPr="00C11D54">
        <w:rPr>
          <w:sz w:val="28"/>
          <w:szCs w:val="22"/>
        </w:rPr>
        <w:t>/</w:t>
      </w:r>
      <w:r w:rsidRPr="00C11D54">
        <w:rPr>
          <w:sz w:val="28"/>
          <w:szCs w:val="22"/>
          <w:lang w:val="en-US"/>
        </w:rPr>
        <w:t>IEC</w:t>
      </w:r>
      <w:r w:rsidRPr="00C11D54">
        <w:rPr>
          <w:sz w:val="28"/>
          <w:szCs w:val="22"/>
        </w:rPr>
        <w:t xml:space="preserve"> 27005   и            </w:t>
      </w:r>
      <w:r w:rsidRPr="00C11D54">
        <w:rPr>
          <w:sz w:val="28"/>
          <w:szCs w:val="22"/>
          <w:lang w:val="en-US"/>
        </w:rPr>
        <w:t>ISO</w:t>
      </w:r>
      <w:r w:rsidRPr="00C11D54">
        <w:rPr>
          <w:sz w:val="28"/>
          <w:szCs w:val="22"/>
        </w:rPr>
        <w:t>/</w:t>
      </w:r>
      <w:r w:rsidRPr="00C11D54">
        <w:rPr>
          <w:sz w:val="28"/>
          <w:szCs w:val="22"/>
          <w:lang w:val="en-US"/>
        </w:rPr>
        <w:t>IEC</w:t>
      </w:r>
      <w:r w:rsidRPr="00C11D54">
        <w:rPr>
          <w:sz w:val="28"/>
          <w:szCs w:val="22"/>
        </w:rPr>
        <w:t xml:space="preserve"> 27006.  Все  они являются  развитием британского национального  стандарта </w:t>
      </w:r>
      <w:r w:rsidRPr="00C11D54">
        <w:rPr>
          <w:sz w:val="28"/>
          <w:szCs w:val="22"/>
          <w:lang w:val="en-US"/>
        </w:rPr>
        <w:t>BS</w:t>
      </w:r>
      <w:r w:rsidRPr="00C11D54">
        <w:rPr>
          <w:sz w:val="28"/>
          <w:szCs w:val="22"/>
        </w:rPr>
        <w:t xml:space="preserve"> 7799. Важным является то, что эти стандарты  совместимы с известными стандартами </w:t>
      </w:r>
      <w:r w:rsidRPr="00C11D54">
        <w:rPr>
          <w:sz w:val="28"/>
          <w:szCs w:val="22"/>
          <w:lang w:val="en-US"/>
        </w:rPr>
        <w:t>ISO</w:t>
      </w:r>
      <w:r w:rsidRPr="00C11D54">
        <w:rPr>
          <w:sz w:val="28"/>
          <w:szCs w:val="22"/>
        </w:rPr>
        <w:t xml:space="preserve"> 9000, </w:t>
      </w:r>
      <w:r w:rsidRPr="00C11D54">
        <w:rPr>
          <w:sz w:val="28"/>
          <w:szCs w:val="22"/>
          <w:lang w:val="en-US"/>
        </w:rPr>
        <w:t>ISO</w:t>
      </w:r>
      <w:r w:rsidRPr="00C11D54">
        <w:rPr>
          <w:sz w:val="28"/>
          <w:szCs w:val="22"/>
        </w:rPr>
        <w:t xml:space="preserve"> 9001 и      </w:t>
      </w:r>
      <w:r w:rsidRPr="00C11D54">
        <w:rPr>
          <w:sz w:val="28"/>
          <w:szCs w:val="22"/>
          <w:lang w:val="en-US"/>
        </w:rPr>
        <w:t>ISO</w:t>
      </w:r>
      <w:r w:rsidRPr="00C11D54">
        <w:rPr>
          <w:sz w:val="28"/>
          <w:szCs w:val="22"/>
        </w:rPr>
        <w:t xml:space="preserve"> 14001, регламентирующими менеджмент качества на предприятии.</w:t>
      </w:r>
    </w:p>
    <w:p w14:paraId="5ADE8843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 xml:space="preserve"> Большое влияние на стандарты безопасности оказывают рекомендации  одной старейших  стандартизирующих организаций  в области телекоммуникаций и радио –  Международного союза электросвязи </w:t>
      </w:r>
      <w:r w:rsidRPr="00C11D54">
        <w:rPr>
          <w:sz w:val="28"/>
          <w:szCs w:val="22"/>
        </w:rPr>
        <w:lastRenderedPageBreak/>
        <w:t>(</w:t>
      </w:r>
      <w:r w:rsidRPr="00C11D54">
        <w:rPr>
          <w:sz w:val="28"/>
          <w:szCs w:val="22"/>
          <w:lang w:val="en-US"/>
        </w:rPr>
        <w:t>International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Telecommunication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Union</w:t>
      </w:r>
      <w:r w:rsidRPr="00C11D54">
        <w:rPr>
          <w:sz w:val="28"/>
          <w:szCs w:val="22"/>
        </w:rPr>
        <w:t xml:space="preserve">, </w:t>
      </w:r>
      <w:r w:rsidRPr="00C11D54">
        <w:rPr>
          <w:sz w:val="28"/>
          <w:szCs w:val="22"/>
          <w:lang w:val="en-US"/>
        </w:rPr>
        <w:t>ITU</w:t>
      </w:r>
      <w:r w:rsidRPr="00C11D54">
        <w:rPr>
          <w:sz w:val="28"/>
          <w:szCs w:val="22"/>
        </w:rPr>
        <w:t xml:space="preserve">). Рекомендации  </w:t>
      </w:r>
      <w:r w:rsidRPr="00C11D54">
        <w:rPr>
          <w:sz w:val="28"/>
          <w:szCs w:val="22"/>
          <w:lang w:val="en-US"/>
        </w:rPr>
        <w:t>X</w:t>
      </w:r>
      <w:r w:rsidRPr="00C11D54">
        <w:rPr>
          <w:sz w:val="28"/>
          <w:szCs w:val="22"/>
        </w:rPr>
        <w:t xml:space="preserve">.800 («Архитектура безопасности для взаимодействия открытых систем»), серия  </w:t>
      </w:r>
      <w:r w:rsidRPr="00C11D54">
        <w:rPr>
          <w:sz w:val="28"/>
          <w:szCs w:val="22"/>
          <w:lang w:val="en-US"/>
        </w:rPr>
        <w:t>X</w:t>
      </w:r>
      <w:r w:rsidRPr="00C11D54">
        <w:rPr>
          <w:sz w:val="28"/>
          <w:szCs w:val="22"/>
        </w:rPr>
        <w:t xml:space="preserve">.500 («Служба директориев») лежат в основе стандартов  безопасности распределенных систем. </w:t>
      </w:r>
    </w:p>
    <w:p w14:paraId="261E5DB7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 xml:space="preserve">Стандарты безопасности Интернет разрабатываются группой </w:t>
      </w:r>
      <w:r w:rsidRPr="00C11D54">
        <w:rPr>
          <w:sz w:val="28"/>
          <w:szCs w:val="22"/>
          <w:lang w:val="en-US"/>
        </w:rPr>
        <w:t>IETF</w:t>
      </w:r>
      <w:r w:rsidRPr="00C11D54">
        <w:rPr>
          <w:sz w:val="28"/>
          <w:szCs w:val="22"/>
        </w:rPr>
        <w:t xml:space="preserve"> (</w:t>
      </w:r>
      <w:r w:rsidRPr="00C11D54">
        <w:rPr>
          <w:sz w:val="28"/>
          <w:szCs w:val="22"/>
          <w:lang w:val="en-US"/>
        </w:rPr>
        <w:t>Internet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Engineering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Task</w:t>
      </w:r>
      <w:r w:rsidRPr="00C11D54">
        <w:rPr>
          <w:sz w:val="28"/>
          <w:szCs w:val="22"/>
        </w:rPr>
        <w:t xml:space="preserve"> </w:t>
      </w:r>
      <w:r w:rsidRPr="00C11D54">
        <w:rPr>
          <w:sz w:val="28"/>
          <w:szCs w:val="22"/>
          <w:lang w:val="en-US"/>
        </w:rPr>
        <w:t>Force</w:t>
      </w:r>
      <w:r w:rsidRPr="00C11D54">
        <w:rPr>
          <w:sz w:val="28"/>
          <w:szCs w:val="22"/>
        </w:rPr>
        <w:t>)  сообщества Интернет (</w:t>
      </w:r>
      <w:r w:rsidRPr="00C11D54">
        <w:rPr>
          <w:sz w:val="28"/>
          <w:szCs w:val="22"/>
          <w:lang w:val="en-US"/>
        </w:rPr>
        <w:t>ISOC</w:t>
      </w:r>
      <w:r w:rsidRPr="00C11D54">
        <w:rPr>
          <w:sz w:val="28"/>
          <w:szCs w:val="22"/>
        </w:rPr>
        <w:t xml:space="preserve">). Наиболее применяемыми являются  следующие спецификации: </w:t>
      </w:r>
    </w:p>
    <w:p w14:paraId="75FDF41E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 xml:space="preserve">- </w:t>
      </w:r>
      <w:r w:rsidRPr="00C11D54">
        <w:rPr>
          <w:sz w:val="28"/>
          <w:szCs w:val="22"/>
          <w:lang w:val="en-US"/>
        </w:rPr>
        <w:t>IKE</w:t>
      </w:r>
      <w:r w:rsidRPr="00C11D54">
        <w:rPr>
          <w:sz w:val="28"/>
          <w:szCs w:val="22"/>
        </w:rPr>
        <w:t>/</w:t>
      </w:r>
      <w:r w:rsidRPr="00C11D54">
        <w:rPr>
          <w:sz w:val="28"/>
          <w:szCs w:val="22"/>
          <w:lang w:val="en-US"/>
        </w:rPr>
        <w:t>IPSec</w:t>
      </w:r>
      <w:r w:rsidRPr="00C11D54">
        <w:rPr>
          <w:sz w:val="28"/>
          <w:szCs w:val="22"/>
        </w:rPr>
        <w:t xml:space="preserve"> (</w:t>
      </w:r>
      <w:r w:rsidRPr="00C11D54">
        <w:rPr>
          <w:sz w:val="28"/>
          <w:szCs w:val="22"/>
          <w:lang w:val="en-US"/>
        </w:rPr>
        <w:t>RFC</w:t>
      </w:r>
      <w:r w:rsidRPr="00C11D54">
        <w:rPr>
          <w:sz w:val="28"/>
          <w:szCs w:val="22"/>
        </w:rPr>
        <w:t xml:space="preserve"> 2401-2412, 2451)  для  протокола    </w:t>
      </w:r>
      <w:r w:rsidRPr="00C11D54">
        <w:rPr>
          <w:sz w:val="28"/>
          <w:szCs w:val="22"/>
          <w:lang w:val="en-US"/>
        </w:rPr>
        <w:t>IP</w:t>
      </w:r>
      <w:r w:rsidRPr="00C11D54">
        <w:rPr>
          <w:sz w:val="28"/>
          <w:szCs w:val="22"/>
        </w:rPr>
        <w:t xml:space="preserve"> версий 4 и 6; </w:t>
      </w:r>
    </w:p>
    <w:p w14:paraId="2A8B1D68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>-</w:t>
      </w:r>
      <w:r w:rsidRPr="00C11D54">
        <w:rPr>
          <w:sz w:val="28"/>
          <w:szCs w:val="22"/>
          <w:lang w:val="en-US"/>
        </w:rPr>
        <w:t>TLS</w:t>
      </w:r>
      <w:r w:rsidRPr="00C11D54">
        <w:rPr>
          <w:sz w:val="28"/>
          <w:szCs w:val="22"/>
        </w:rPr>
        <w:t xml:space="preserve">              (</w:t>
      </w:r>
      <w:r w:rsidRPr="00C11D54">
        <w:rPr>
          <w:sz w:val="28"/>
          <w:szCs w:val="22"/>
          <w:lang w:val="en-US"/>
        </w:rPr>
        <w:t>RFC</w:t>
      </w:r>
      <w:r w:rsidRPr="00C11D54">
        <w:rPr>
          <w:sz w:val="28"/>
          <w:szCs w:val="22"/>
        </w:rPr>
        <w:t xml:space="preserve"> 2246)  для протокола транспортного уровня; </w:t>
      </w:r>
    </w:p>
    <w:p w14:paraId="35F3F806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 xml:space="preserve">- </w:t>
      </w:r>
      <w:r w:rsidRPr="00C11D54">
        <w:rPr>
          <w:sz w:val="28"/>
          <w:szCs w:val="22"/>
          <w:lang w:val="en-US"/>
        </w:rPr>
        <w:t>GSS</w:t>
      </w:r>
      <w:r w:rsidRPr="00C11D54">
        <w:rPr>
          <w:sz w:val="28"/>
          <w:szCs w:val="22"/>
        </w:rPr>
        <w:t>-</w:t>
      </w:r>
      <w:r w:rsidRPr="00C11D54">
        <w:rPr>
          <w:sz w:val="28"/>
          <w:szCs w:val="22"/>
          <w:lang w:val="en-US"/>
        </w:rPr>
        <w:t>API</w:t>
      </w:r>
      <w:r w:rsidRPr="00C11D54">
        <w:rPr>
          <w:sz w:val="28"/>
          <w:szCs w:val="22"/>
        </w:rPr>
        <w:t xml:space="preserve">  (</w:t>
      </w:r>
      <w:r w:rsidRPr="00C11D54">
        <w:rPr>
          <w:sz w:val="28"/>
          <w:szCs w:val="22"/>
          <w:lang w:val="en-US"/>
        </w:rPr>
        <w:t>RFC</w:t>
      </w:r>
      <w:r w:rsidRPr="00C11D54">
        <w:rPr>
          <w:sz w:val="28"/>
          <w:szCs w:val="22"/>
        </w:rPr>
        <w:t xml:space="preserve"> 2744)  –  обобщенный прикладной  интерфейс службы безопасности; </w:t>
      </w:r>
    </w:p>
    <w:p w14:paraId="6B7EBE77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 xml:space="preserve">- протокол </w:t>
      </w:r>
      <w:r w:rsidRPr="00C11D54">
        <w:rPr>
          <w:sz w:val="28"/>
          <w:szCs w:val="22"/>
          <w:lang w:val="en-US"/>
        </w:rPr>
        <w:t>Kerberos</w:t>
      </w:r>
      <w:r w:rsidRPr="00C11D54">
        <w:rPr>
          <w:sz w:val="28"/>
          <w:szCs w:val="22"/>
        </w:rPr>
        <w:t xml:space="preserve">  (</w:t>
      </w:r>
      <w:r w:rsidRPr="00C11D54">
        <w:rPr>
          <w:sz w:val="28"/>
          <w:szCs w:val="22"/>
          <w:lang w:val="en-US"/>
        </w:rPr>
        <w:t>RFC</w:t>
      </w:r>
      <w:r w:rsidRPr="00C11D54">
        <w:rPr>
          <w:sz w:val="28"/>
          <w:szCs w:val="22"/>
        </w:rPr>
        <w:t xml:space="preserve"> 1510, 1964) для аутентификации в разнородной распределенной среде.</w:t>
      </w:r>
    </w:p>
    <w:p w14:paraId="785DD596" w14:textId="77777777" w:rsidR="006042EE" w:rsidRPr="00C11D54" w:rsidRDefault="006042EE" w:rsidP="006042EE">
      <w:pPr>
        <w:pStyle w:val="a3"/>
        <w:ind w:firstLine="708"/>
        <w:rPr>
          <w:sz w:val="28"/>
          <w:szCs w:val="22"/>
        </w:rPr>
      </w:pPr>
      <w:r w:rsidRPr="00C11D54">
        <w:rPr>
          <w:sz w:val="28"/>
          <w:szCs w:val="22"/>
        </w:rPr>
        <w:t xml:space="preserve">Международные стандарты  представляют собой исчерпывающую основу для построения  систем информационной безопасности. Национальные стандартизирующие организации в основном  идут по пути гармонизации (адаптации) в международных стандартов. Процесс гармонизации определяется    руководством </w:t>
      </w:r>
      <w:r w:rsidRPr="00C11D54">
        <w:rPr>
          <w:sz w:val="28"/>
          <w:szCs w:val="22"/>
          <w:lang w:val="en-US"/>
        </w:rPr>
        <w:t>ISO</w:t>
      </w:r>
      <w:r w:rsidRPr="00C11D54">
        <w:rPr>
          <w:sz w:val="28"/>
          <w:szCs w:val="22"/>
        </w:rPr>
        <w:t>/</w:t>
      </w:r>
      <w:r w:rsidRPr="00C11D54">
        <w:rPr>
          <w:sz w:val="28"/>
          <w:szCs w:val="22"/>
          <w:lang w:val="en-US"/>
        </w:rPr>
        <w:t>IEC</w:t>
      </w:r>
      <w:r w:rsidRPr="00C11D54">
        <w:rPr>
          <w:sz w:val="28"/>
          <w:szCs w:val="22"/>
        </w:rPr>
        <w:t xml:space="preserve"> 2 и,  как правило, сводится к переводу, изменению шифра и (или) формы. </w:t>
      </w:r>
    </w:p>
    <w:p w14:paraId="42D7CD29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b/>
          <w:spacing w:val="-6"/>
          <w:sz w:val="28"/>
          <w:szCs w:val="22"/>
        </w:rPr>
        <w:t xml:space="preserve">Инфраструктура национальной информационной безопасности республики Беларусь.   </w:t>
      </w:r>
      <w:r w:rsidRPr="00C11D54">
        <w:rPr>
          <w:spacing w:val="-6"/>
          <w:sz w:val="28"/>
          <w:szCs w:val="22"/>
        </w:rPr>
        <w:t>Инфраструктура национальной информационной безопасности республики Беларусь собственное наполнение.</w:t>
      </w:r>
    </w:p>
    <w:p w14:paraId="6BE6667F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b/>
          <w:spacing w:val="-6"/>
          <w:sz w:val="28"/>
          <w:szCs w:val="22"/>
        </w:rPr>
        <w:t>Законы  и правовые акты  о защите информации в республике Беларусь</w:t>
      </w:r>
      <w:r w:rsidRPr="00C11D54">
        <w:rPr>
          <w:spacing w:val="-6"/>
          <w:sz w:val="28"/>
          <w:szCs w:val="22"/>
        </w:rPr>
        <w:t xml:space="preserve">. ЗБИБ Беларуси основывается на двух законах:  «Об информатизации»  и «Об электронном документе».  </w:t>
      </w:r>
    </w:p>
    <w:p w14:paraId="00F716B8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Закон «Об информатизации»   принят  6 сентября  1995 года, а   9 октября 2008 года Палатой представителей Национального собрания Республики Беларусь был принят проект Закона Республики Беларусь «Об информации, информатизации и защите информации», внесенный Советом Министров Республики Беларусь и предполагающий отмену закона  1995 года [3]. Закон определяет процедуры управления и регулирования в сфере защиты  информации. </w:t>
      </w:r>
    </w:p>
    <w:p w14:paraId="222F38A2" w14:textId="77777777" w:rsidR="006042EE" w:rsidRPr="00C11D54" w:rsidRDefault="006042EE" w:rsidP="006042EE">
      <w:pPr>
        <w:pStyle w:val="a3"/>
        <w:ind w:firstLine="708"/>
        <w:rPr>
          <w:spacing w:val="-6"/>
          <w:sz w:val="36"/>
          <w:szCs w:val="28"/>
        </w:rPr>
      </w:pPr>
      <w:r w:rsidRPr="00C11D54">
        <w:rPr>
          <w:spacing w:val="-6"/>
          <w:sz w:val="28"/>
          <w:szCs w:val="22"/>
        </w:rPr>
        <w:t xml:space="preserve">  Закон «Об электронном документе»  был  принят  10 января 2000 года, а 10 сентября 2008 года в Совет Министров Республики Беларусь представлен  проект закона  «Об электронном документе и электронной  цифровой подписи» [2].</w:t>
      </w:r>
      <w:r w:rsidRPr="00C11D54">
        <w:rPr>
          <w:spacing w:val="-6"/>
          <w:sz w:val="36"/>
          <w:szCs w:val="28"/>
        </w:rPr>
        <w:t xml:space="preserve"> </w:t>
      </w:r>
      <w:r w:rsidRPr="00C11D54">
        <w:rPr>
          <w:spacing w:val="-6"/>
          <w:sz w:val="28"/>
          <w:szCs w:val="22"/>
        </w:rPr>
        <w:t>Этот закон  «устанавливает правовые основы применения электронных документов, определяет основные требования, предъявляемые к электронным документам, а также права, обязанности и ответственность участников правоотношений, возникающих в сфере обращения электронных  документов». Кроме того, закон определяет понятие электронной подписи, как неотъемлемую часть электронного документа.</w:t>
      </w:r>
      <w:r w:rsidRPr="00C11D54">
        <w:rPr>
          <w:spacing w:val="-6"/>
          <w:sz w:val="36"/>
          <w:szCs w:val="28"/>
        </w:rPr>
        <w:t xml:space="preserve">   </w:t>
      </w:r>
    </w:p>
    <w:p w14:paraId="089C63A4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b/>
          <w:spacing w:val="-6"/>
          <w:sz w:val="28"/>
          <w:szCs w:val="22"/>
        </w:rPr>
        <w:t>Государственное регулирование и управление в сфере  защиты информации</w:t>
      </w:r>
      <w:r w:rsidRPr="00C11D54">
        <w:rPr>
          <w:spacing w:val="-6"/>
          <w:sz w:val="28"/>
          <w:szCs w:val="22"/>
        </w:rPr>
        <w:t xml:space="preserve">.  В соответствии со статьей 8 нового закона «Государственное регулирование и управление в сфере информации, информатизации и защиты информации осуществляется Президентом Республики Беларусь, Советом Министров Республики Беларусь,  Оперативно-аналитическим центром при </w:t>
      </w:r>
      <w:r w:rsidRPr="00C11D54">
        <w:rPr>
          <w:spacing w:val="-6"/>
          <w:sz w:val="28"/>
          <w:szCs w:val="22"/>
        </w:rPr>
        <w:lastRenderedPageBreak/>
        <w:t xml:space="preserve">Президенте  Республики Беларусь, Министерством связи и информатизации  Республики Беларусь,   Национальной академией наук Беларуси и иными государственными органами в соответствии с компетенцией  определенной настоящим Законом и иными актами законодательства Республики  Беларусь».  </w:t>
      </w:r>
    </w:p>
    <w:p w14:paraId="72A73FD0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Статьи 9-14 разграничивают  полномочия  перечисленных государственных  органов управления. </w:t>
      </w:r>
    </w:p>
    <w:p w14:paraId="1547FDB9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Координация и лицензирование деятельности по защите информации, а также  организация  и проведение работ по  технической  защите информации в национальном сегменте (</w:t>
      </w:r>
      <w:r w:rsidRPr="00C11D54">
        <w:rPr>
          <w:spacing w:val="-6"/>
          <w:sz w:val="28"/>
          <w:szCs w:val="22"/>
          <w:lang w:val="en-US"/>
        </w:rPr>
        <w:t>BY</w:t>
      </w:r>
      <w:r w:rsidRPr="00C11D54">
        <w:rPr>
          <w:spacing w:val="-6"/>
          <w:sz w:val="28"/>
          <w:szCs w:val="22"/>
        </w:rPr>
        <w:t xml:space="preserve">)  возложена на Оперативно-аналитический центр  при Президенте Республики Беларусь (ОАЦ).  </w:t>
      </w:r>
    </w:p>
    <w:p w14:paraId="05DD5457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В соответствии с Указом Президента от 28.11.2000, № 639 головной  научно-исследовательской организацией  Республики Беларусь в области  защиты информации  является Научно-производственное республиканское предприятие «Научно-исследовательский  институт технической защиты информации» (НИИ ТЗИ) [4]. Эта организация  обеспечивает координацию в области научных, исследовательских, методических и практических работ по технической защите  информационных систем в интересах министерств, ведомств и организаций  Республики Беларусь.</w:t>
      </w:r>
    </w:p>
    <w:p w14:paraId="16F92E94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Государственное научное учреждение  «Объединенный институт проблем информатики»  Национальной Академии Наук Беларуси  привлекается  ОАЦ  и НИИ ТЗИ  для выполнения работ по разработке проектов нормативных актов в сфере защиты информации,  а также  исследовательских работ в области    методологии  и оценке эффективности защиты информации.      </w:t>
      </w:r>
    </w:p>
    <w:p w14:paraId="707C943E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b/>
          <w:spacing w:val="-6"/>
          <w:sz w:val="28"/>
          <w:szCs w:val="22"/>
        </w:rPr>
        <w:t>Лицензирование в сфере технической защиты информации в Республике Беларусь</w:t>
      </w:r>
      <w:r w:rsidRPr="00C11D54">
        <w:rPr>
          <w:spacing w:val="-6"/>
          <w:sz w:val="28"/>
          <w:szCs w:val="22"/>
        </w:rPr>
        <w:t xml:space="preserve">.  Порядок лицензирования  и виды лицензируемой деятельности  в сфере защиты информации определяется  «Положением о  лицензировании  деятельности по технической защите информации, в том числе криптографическим  методам, включая применение электронной подписи» утвержденным постановлением Совета Министров  Республики Беларусь № 1374  от 20.10.2003 [1]. </w:t>
      </w:r>
    </w:p>
    <w:p w14:paraId="764FFC5E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В соответствии с этим Положением выдачу и учет, лицензий на осуществление деятельности  по технической защите информации  осуществляет ОАЦ.  Лицензируемой является практически любая деятельность. связанная с проектированием,  разработкой,  установкой и   оказанием  услуг в области  технической защиты информации.    </w:t>
      </w:r>
    </w:p>
    <w:p w14:paraId="75918713" w14:textId="77777777" w:rsidR="006042EE" w:rsidRPr="00C11D54" w:rsidRDefault="006042EE" w:rsidP="006042EE">
      <w:pPr>
        <w:pStyle w:val="a3"/>
        <w:tabs>
          <w:tab w:val="left" w:pos="1080"/>
        </w:tabs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 </w:t>
      </w:r>
      <w:r w:rsidRPr="00C11D54">
        <w:rPr>
          <w:b/>
          <w:spacing w:val="-6"/>
          <w:sz w:val="28"/>
          <w:szCs w:val="22"/>
        </w:rPr>
        <w:t xml:space="preserve">Административная  ответственность в сфере защиты информации в Республике Беларусь.  </w:t>
      </w:r>
      <w:r w:rsidRPr="00C11D54">
        <w:rPr>
          <w:spacing w:val="-6"/>
          <w:sz w:val="28"/>
          <w:szCs w:val="22"/>
        </w:rPr>
        <w:t>Административный кодекс Республики Беларусь предусматривает  ответственность за  следующие  правонарушения в сфере защиты информации (глава 22 Кодекса):</w:t>
      </w:r>
    </w:p>
    <w:p w14:paraId="6AF7D784" w14:textId="77777777" w:rsidR="006042EE" w:rsidRPr="00C11D54" w:rsidRDefault="006042EE" w:rsidP="006042EE">
      <w:pPr>
        <w:pStyle w:val="a3"/>
        <w:numPr>
          <w:ilvl w:val="0"/>
          <w:numId w:val="1"/>
        </w:numPr>
        <w:tabs>
          <w:tab w:val="left" w:pos="540"/>
        </w:tabs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самовольное использование сетей             электросвязи;</w:t>
      </w:r>
    </w:p>
    <w:p w14:paraId="4113C748" w14:textId="77777777" w:rsidR="006042EE" w:rsidRPr="00C11D54" w:rsidRDefault="006042EE" w:rsidP="006042EE">
      <w:pPr>
        <w:pStyle w:val="a3"/>
        <w:numPr>
          <w:ilvl w:val="0"/>
          <w:numId w:val="2"/>
        </w:numPr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несанкционированный доступ к                компьютерной информации;</w:t>
      </w:r>
    </w:p>
    <w:p w14:paraId="2ED0F763" w14:textId="77777777" w:rsidR="006042EE" w:rsidRPr="00C11D54" w:rsidRDefault="006042EE" w:rsidP="006042EE">
      <w:pPr>
        <w:pStyle w:val="a3"/>
        <w:numPr>
          <w:ilvl w:val="0"/>
          <w:numId w:val="2"/>
        </w:numPr>
        <w:tabs>
          <w:tab w:val="left" w:pos="900"/>
        </w:tabs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   нарушение правил защиты информации;</w:t>
      </w:r>
    </w:p>
    <w:p w14:paraId="21AF6FD4" w14:textId="77777777" w:rsidR="006042EE" w:rsidRPr="00C11D54" w:rsidRDefault="006042EE" w:rsidP="006042EE">
      <w:pPr>
        <w:pStyle w:val="a3"/>
        <w:numPr>
          <w:ilvl w:val="0"/>
          <w:numId w:val="2"/>
        </w:numPr>
        <w:tabs>
          <w:tab w:val="left" w:pos="900"/>
        </w:tabs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    незаконная деятельность в области  защиты информации.</w:t>
      </w:r>
      <w:r w:rsidRPr="00C11D54">
        <w:rPr>
          <w:b/>
          <w:spacing w:val="-6"/>
          <w:sz w:val="28"/>
          <w:szCs w:val="22"/>
        </w:rPr>
        <w:t xml:space="preserve">  </w:t>
      </w:r>
    </w:p>
    <w:p w14:paraId="6261C9D7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b/>
          <w:spacing w:val="-6"/>
          <w:sz w:val="28"/>
          <w:szCs w:val="22"/>
        </w:rPr>
        <w:t>Уголовная ответственность в сфере защиты информации в Республике Беларусь</w:t>
      </w:r>
      <w:r w:rsidRPr="00C11D54">
        <w:rPr>
          <w:spacing w:val="-6"/>
          <w:sz w:val="28"/>
          <w:szCs w:val="22"/>
        </w:rPr>
        <w:t xml:space="preserve">. Уголовный кодекс Республики Беларусь предусматривает уголовную </w:t>
      </w:r>
      <w:r w:rsidRPr="00C11D54">
        <w:rPr>
          <w:spacing w:val="-6"/>
          <w:sz w:val="28"/>
          <w:szCs w:val="22"/>
        </w:rPr>
        <w:lastRenderedPageBreak/>
        <w:t xml:space="preserve">ответственность за следующие преступления против информационной  безопасности  (Раздел </w:t>
      </w:r>
      <w:r w:rsidRPr="00C11D54">
        <w:rPr>
          <w:spacing w:val="-6"/>
          <w:sz w:val="28"/>
          <w:szCs w:val="22"/>
          <w:lang w:val="en-US"/>
        </w:rPr>
        <w:t>XII</w:t>
      </w:r>
      <w:r w:rsidRPr="00C11D54">
        <w:rPr>
          <w:spacing w:val="-6"/>
          <w:sz w:val="28"/>
          <w:szCs w:val="22"/>
        </w:rPr>
        <w:t xml:space="preserve"> Уголовного кодека Республики Беларусь):</w:t>
      </w:r>
    </w:p>
    <w:p w14:paraId="5C89354A" w14:textId="77777777" w:rsidR="006042EE" w:rsidRPr="00C11D54" w:rsidRDefault="006042EE" w:rsidP="006042EE">
      <w:pPr>
        <w:pStyle w:val="a3"/>
        <w:numPr>
          <w:ilvl w:val="0"/>
          <w:numId w:val="3"/>
        </w:numPr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несанкционированный доступ  к компьютерной информации;</w:t>
      </w:r>
    </w:p>
    <w:p w14:paraId="16CE3F36" w14:textId="77777777" w:rsidR="006042EE" w:rsidRPr="00C11D54" w:rsidRDefault="006042EE" w:rsidP="006042EE">
      <w:pPr>
        <w:pStyle w:val="a3"/>
        <w:numPr>
          <w:ilvl w:val="0"/>
          <w:numId w:val="3"/>
        </w:numPr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модификация   компьютерной информации;</w:t>
      </w:r>
    </w:p>
    <w:p w14:paraId="015BC09B" w14:textId="77777777" w:rsidR="006042EE" w:rsidRPr="00C11D54" w:rsidRDefault="006042EE" w:rsidP="006042EE">
      <w:pPr>
        <w:pStyle w:val="a3"/>
        <w:numPr>
          <w:ilvl w:val="0"/>
          <w:numId w:val="3"/>
        </w:numPr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компьютерный саботаж;</w:t>
      </w:r>
    </w:p>
    <w:p w14:paraId="37F8A073" w14:textId="77777777" w:rsidR="006042EE" w:rsidRPr="00C11D54" w:rsidRDefault="006042EE" w:rsidP="006042EE">
      <w:pPr>
        <w:pStyle w:val="a3"/>
        <w:numPr>
          <w:ilvl w:val="0"/>
          <w:numId w:val="3"/>
        </w:numPr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неправомерное завладение компьютерной информацией;</w:t>
      </w:r>
    </w:p>
    <w:p w14:paraId="583020B6" w14:textId="77777777" w:rsidR="006042EE" w:rsidRPr="00C11D54" w:rsidRDefault="006042EE" w:rsidP="006042EE">
      <w:pPr>
        <w:pStyle w:val="a3"/>
        <w:numPr>
          <w:ilvl w:val="0"/>
          <w:numId w:val="3"/>
        </w:numPr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изготовление либо сбыт специальных средств для получения неправомерного доступа к компьютерной системе или сети;</w:t>
      </w:r>
    </w:p>
    <w:p w14:paraId="4963CF9E" w14:textId="77777777" w:rsidR="006042EE" w:rsidRPr="00C11D54" w:rsidRDefault="006042EE" w:rsidP="006042EE">
      <w:pPr>
        <w:pStyle w:val="a3"/>
        <w:numPr>
          <w:ilvl w:val="0"/>
          <w:numId w:val="3"/>
        </w:numPr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>разработка, использование либо распространение  вредоносных программ;</w:t>
      </w:r>
    </w:p>
    <w:p w14:paraId="1520B0A6" w14:textId="77777777" w:rsidR="006042EE" w:rsidRPr="00C11D54" w:rsidRDefault="006042EE" w:rsidP="006042EE">
      <w:pPr>
        <w:pStyle w:val="a3"/>
        <w:numPr>
          <w:ilvl w:val="0"/>
          <w:numId w:val="3"/>
        </w:numPr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нарушение правил эксплуатации компьютерной системы или сети.    </w:t>
      </w:r>
    </w:p>
    <w:p w14:paraId="22259863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b/>
          <w:spacing w:val="-6"/>
          <w:sz w:val="28"/>
          <w:szCs w:val="22"/>
        </w:rPr>
        <w:t>Технические нормативные акты в сфере защиты информации в Республике Беларусь</w:t>
      </w:r>
      <w:r w:rsidRPr="00C11D54">
        <w:rPr>
          <w:spacing w:val="-6"/>
          <w:sz w:val="28"/>
          <w:szCs w:val="22"/>
        </w:rPr>
        <w:t xml:space="preserve">.  Основные стандарты  в сфере защиты информации являются гармонизированными международными стандартами (столбец  «СТБ» таблицы 1) и, судя по всему,   эта тенденция будет продолжаться. Исключением является  ГОСТ 28147-89, «Система обработки информации. Защита криптографическая. Алгоритм криптографический» успешно применяемый   с 1989 года. </w:t>
      </w:r>
    </w:p>
    <w:p w14:paraId="1753DDC4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b/>
          <w:spacing w:val="-6"/>
          <w:sz w:val="28"/>
          <w:szCs w:val="22"/>
        </w:rPr>
        <w:t xml:space="preserve">Заключение.  </w:t>
      </w:r>
      <w:r w:rsidRPr="00C11D54">
        <w:rPr>
          <w:spacing w:val="-6"/>
          <w:sz w:val="28"/>
          <w:szCs w:val="22"/>
        </w:rPr>
        <w:t>В республике Беларусь планомерно ведется работа, направленная на создание условий информатизации общественной жизни [7].</w:t>
      </w:r>
    </w:p>
    <w:p w14:paraId="076F6CD7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 Важнейшим этапом на этом пути является создание инфраструктуры национальной  информационной безопасности.  В основном  сформирована законодательная основа, определены органы управления и регулирования, созданы механизмы контроля.  Ясно, что существующая на сегодняшний день инфраструктура не является совершенной, но предпосылки для  ее развития  есть.</w:t>
      </w:r>
    </w:p>
    <w:p w14:paraId="58AF3644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Существенным  тормозом  развития   информационных технологий является  отсутствие национальных стандартов. Но  и здесь в последнее время  наметился существенный прогресс.  Гармонизация международных стандартов  в области защиты информации будет способствовать интеграции Республики Беларусь в мировое информационное пространство. </w:t>
      </w:r>
    </w:p>
    <w:p w14:paraId="54C1B774" w14:textId="77777777" w:rsidR="006042EE" w:rsidRPr="00C11D54" w:rsidRDefault="006042EE" w:rsidP="006042EE">
      <w:pPr>
        <w:pStyle w:val="a3"/>
        <w:ind w:firstLine="708"/>
        <w:rPr>
          <w:spacing w:val="-6"/>
          <w:sz w:val="28"/>
          <w:szCs w:val="22"/>
        </w:rPr>
      </w:pPr>
      <w:r w:rsidRPr="00C11D54">
        <w:rPr>
          <w:spacing w:val="-6"/>
          <w:sz w:val="28"/>
          <w:szCs w:val="22"/>
        </w:rPr>
        <w:t xml:space="preserve">Построение инфраструктуры национальной  информационной безопасности формулирует ряд  новых требований  для автоматизированных  систем и, по сути,  создает  новую  среду для их  функционирования.  Все это потребует переосмысление методологии построения  новых автоматизированных систем и реижиниринга  уже работающих. </w:t>
      </w:r>
    </w:p>
    <w:p w14:paraId="26A7B46F" w14:textId="77777777" w:rsidR="006042EE" w:rsidRPr="00C11D54" w:rsidRDefault="006042EE" w:rsidP="006042EE">
      <w:pPr>
        <w:spacing w:after="0" w:line="240" w:lineRule="auto"/>
        <w:rPr>
          <w:rFonts w:ascii="Arial" w:hAnsi="Arial" w:cs="Arial"/>
          <w:sz w:val="36"/>
        </w:rPr>
      </w:pPr>
    </w:p>
    <w:p w14:paraId="1C1BC0C6" w14:textId="77777777" w:rsidR="007740E6" w:rsidRDefault="007740E6"/>
    <w:sectPr w:rsidR="00774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82099"/>
    <w:multiLevelType w:val="hybridMultilevel"/>
    <w:tmpl w:val="835019AC"/>
    <w:lvl w:ilvl="0" w:tplc="46A828F4">
      <w:start w:val="1"/>
      <w:numFmt w:val="bullet"/>
      <w:lvlText w:val=""/>
      <w:lvlJc w:val="left"/>
      <w:pPr>
        <w:tabs>
          <w:tab w:val="num" w:pos="1021"/>
        </w:tabs>
        <w:ind w:left="107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A0745C"/>
    <w:multiLevelType w:val="hybridMultilevel"/>
    <w:tmpl w:val="6FD01D3C"/>
    <w:lvl w:ilvl="0" w:tplc="F4A042AE">
      <w:start w:val="1"/>
      <w:numFmt w:val="bullet"/>
      <w:lvlText w:val=""/>
      <w:lvlJc w:val="left"/>
      <w:pPr>
        <w:tabs>
          <w:tab w:val="num" w:pos="1021"/>
        </w:tabs>
        <w:ind w:left="107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0387C88"/>
    <w:multiLevelType w:val="hybridMultilevel"/>
    <w:tmpl w:val="7DF45CB0"/>
    <w:lvl w:ilvl="0" w:tplc="CCD6D9D6">
      <w:start w:val="1"/>
      <w:numFmt w:val="bullet"/>
      <w:lvlText w:val="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EE"/>
    <w:rsid w:val="006042EE"/>
    <w:rsid w:val="007473DE"/>
    <w:rsid w:val="0077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4E7CAA4"/>
  <w15:chartTrackingRefBased/>
  <w15:docId w15:val="{69E13832-9410-4343-929E-FE0C9341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2E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 отступом"/>
    <w:rsid w:val="006042E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semiHidden/>
    <w:rsid w:val="006042EE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6042EE"/>
    <w:rPr>
      <w:rFonts w:ascii="Times New Roman" w:eastAsia="Times New Roman" w:hAnsi="Times New Roman" w:cs="Times New Roman"/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2655</Words>
  <Characters>15137</Characters>
  <Application>Microsoft Office Word</Application>
  <DocSecurity>0</DocSecurity>
  <Lines>126</Lines>
  <Paragraphs>35</Paragraphs>
  <ScaleCrop>false</ScaleCrop>
  <Company/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2025-01-04T15:38:00Z</dcterms:created>
  <dcterms:modified xsi:type="dcterms:W3CDTF">2025-01-04T15:40:00Z</dcterms:modified>
</cp:coreProperties>
</file>