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AD40" w14:textId="7991A110" w:rsidR="00705644" w:rsidRDefault="00CE6F07" w:rsidP="0070564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" w:firstLine="706"/>
        <w:rPr>
          <w:rFonts w:ascii="Courier New" w:hAnsi="Courier New" w:cs="Courier New"/>
          <w:sz w:val="28"/>
          <w:szCs w:val="28"/>
          <w:lang w:val="ru-RU"/>
        </w:rPr>
      </w:pPr>
      <w:r w:rsidRPr="00242255">
        <w:rPr>
          <w:rFonts w:ascii="Courier New" w:hAnsi="Courier New" w:cs="Courier New"/>
          <w:b/>
          <w:sz w:val="28"/>
          <w:szCs w:val="28"/>
          <w:u w:val="single"/>
        </w:rPr>
        <w:t>Таймер</w:t>
      </w:r>
      <w:r w:rsidRPr="00242255">
        <w:rPr>
          <w:rFonts w:ascii="Courier New" w:hAnsi="Courier New" w:cs="Courier New"/>
          <w:sz w:val="28"/>
          <w:szCs w:val="28"/>
        </w:rPr>
        <w:t xml:space="preserve"> – механизм, позволяющий генерировать событие или выполнить некоторое действие, чер</w:t>
      </w:r>
      <w:r>
        <w:rPr>
          <w:rFonts w:ascii="Courier New" w:hAnsi="Courier New" w:cs="Courier New"/>
          <w:sz w:val="28"/>
          <w:szCs w:val="28"/>
        </w:rPr>
        <w:t>ез заданный промежуток времени.</w:t>
      </w:r>
    </w:p>
    <w:p w14:paraId="710B5E67" w14:textId="1DD93DA3" w:rsidR="00705644" w:rsidRPr="00035E6E" w:rsidRDefault="00705644" w:rsidP="00705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ru-RU"/>
        </w:rPr>
      </w:pPr>
      <w:r w:rsidRPr="00705644">
        <w:rPr>
          <w:rFonts w:ascii="Courier New" w:hAnsi="Courier New" w:cs="Courier New"/>
          <w:sz w:val="28"/>
          <w:szCs w:val="28"/>
        </w:rPr>
        <w:t>Процесс Node.js работает до тех пор, пока есть события, требующие обработки.</w:t>
      </w:r>
      <w:r w:rsidR="003C053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3C053C" w:rsidRPr="003C053C">
        <w:rPr>
          <w:rFonts w:ascii="Courier New" w:hAnsi="Courier New" w:cs="Courier New"/>
          <w:sz w:val="28"/>
          <w:szCs w:val="28"/>
        </w:rPr>
        <w:t>Если выполнить для таймера unref(), то события, генерируемые таймером, не будут учитываться при завершении работы Node.js</w:t>
      </w:r>
      <w:r w:rsidR="00035E6E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r w:rsidR="00035E6E" w:rsidRPr="00035E6E">
        <w:rPr>
          <w:rFonts w:ascii="Courier New" w:hAnsi="Courier New" w:cs="Courier New"/>
          <w:sz w:val="28"/>
          <w:szCs w:val="28"/>
        </w:rPr>
        <w:t>Метод unref() есть не только у таймеров, есть еще у серверов (server.unref()), сетевых сокетов (socket.unref()) и др.</w:t>
      </w:r>
    </w:p>
    <w:p w14:paraId="62AC1963" w14:textId="77777777" w:rsidR="00CE6F07" w:rsidRDefault="00CE6F07" w:rsidP="00CE6F07">
      <w:pPr>
        <w:pStyle w:val="a7"/>
        <w:ind w:left="3"/>
        <w:rPr>
          <w:rFonts w:ascii="Courier New" w:hAnsi="Courier New" w:cs="Courier New"/>
          <w:sz w:val="28"/>
          <w:szCs w:val="28"/>
        </w:rPr>
      </w:pPr>
      <w:r w:rsidRPr="00105BB6">
        <w:rPr>
          <w:rFonts w:ascii="Courier New" w:hAnsi="Courier New" w:cs="Courier New"/>
          <w:sz w:val="28"/>
          <w:szCs w:val="28"/>
          <w:highlight w:val="yellow"/>
        </w:rPr>
        <w:t>Если кратко:</w:t>
      </w:r>
    </w:p>
    <w:p w14:paraId="7F56E4A5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1.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5D81">
        <w:rPr>
          <w:rFonts w:ascii="Courier New" w:hAnsi="Courier New" w:cs="Courier New"/>
          <w:b/>
          <w:sz w:val="28"/>
          <w:szCs w:val="28"/>
          <w:u w:val="single"/>
        </w:rPr>
        <w:t>setTimeout</w:t>
      </w:r>
    </w:p>
    <w:p w14:paraId="438E8D8B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>позволяет вызвать функцию один раз через определённый интервал времени.</w:t>
      </w:r>
    </w:p>
    <w:p w14:paraId="4ED8F439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5D81">
        <w:rPr>
          <w:rFonts w:ascii="Courier New" w:hAnsi="Courier New" w:cs="Courier New"/>
          <w:b/>
          <w:sz w:val="28"/>
          <w:szCs w:val="28"/>
          <w:u w:val="single"/>
        </w:rPr>
        <w:t>setInterval</w:t>
      </w:r>
    </w:p>
    <w:p w14:paraId="741E09AB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>позволяет вызывать функцию регулярно, повторяя вызов через определённый интервал времени.</w:t>
      </w:r>
    </w:p>
    <w:p w14:paraId="3F65D297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5D81">
        <w:rPr>
          <w:rFonts w:ascii="Courier New" w:hAnsi="Courier New" w:cs="Courier New"/>
          <w:b/>
          <w:sz w:val="28"/>
          <w:szCs w:val="28"/>
          <w:u w:val="single"/>
        </w:rPr>
        <w:t>ref</w:t>
      </w:r>
    </w:p>
    <w:p w14:paraId="404CD33B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>противоположный unref</w:t>
      </w:r>
    </w:p>
    <w:p w14:paraId="5E50593F" w14:textId="77777777" w:rsidR="00CE6F07" w:rsidRPr="004F5D81" w:rsidRDefault="00CE6F07" w:rsidP="00CE6F07">
      <w:pPr>
        <w:pStyle w:val="a7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5D81">
        <w:rPr>
          <w:rFonts w:ascii="Courier New" w:hAnsi="Courier New" w:cs="Courier New"/>
          <w:b/>
          <w:sz w:val="28"/>
          <w:szCs w:val="28"/>
          <w:u w:val="single"/>
        </w:rPr>
        <w:t>unref</w:t>
      </w:r>
    </w:p>
    <w:p w14:paraId="6788C2B4" w14:textId="32EE0427" w:rsidR="001A576D" w:rsidRPr="00510C2F" w:rsidRDefault="00CE6F07" w:rsidP="00631A13">
      <w:pPr>
        <w:pStyle w:val="a7"/>
        <w:ind w:left="3"/>
        <w:rPr>
          <w:rFonts w:ascii="Courier New" w:hAnsi="Courier New" w:cs="Courier New"/>
          <w:sz w:val="28"/>
          <w:szCs w:val="28"/>
          <w:lang w:val="ru-RU"/>
        </w:rPr>
      </w:pPr>
      <w:r w:rsidRPr="004F5D81">
        <w:rPr>
          <w:rFonts w:ascii="Courier New" w:hAnsi="Courier New" w:cs="Courier New"/>
          <w:sz w:val="28"/>
          <w:szCs w:val="28"/>
        </w:rPr>
        <w:tab/>
        <w:t>timer является второстепенным, не нужно проверять, не влияет на завершение процесса.</w:t>
      </w:r>
    </w:p>
    <w:p w14:paraId="28E5EC8A" w14:textId="77777777" w:rsidR="001A576D" w:rsidRPr="004744F5" w:rsidRDefault="001A576D" w:rsidP="001A576D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4744F5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setTimeout</w:t>
      </w:r>
      <w:proofErr w:type="spellEnd"/>
    </w:p>
    <w:p w14:paraId="17B02ACC" w14:textId="77777777" w:rsidR="001A576D" w:rsidRPr="007F4AB5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Является макротаской; Принимает следующие параметры: </w:t>
      </w:r>
    </w:p>
    <w:p w14:paraId="5C66A495" w14:textId="77777777" w:rsidR="001A576D" w:rsidRDefault="001A576D" w:rsidP="001A576D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коллбэк, который вызовется и исполнится по истечению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миллисекунд</w:t>
      </w:r>
    </w:p>
    <w:p w14:paraId="68C4C51D" w14:textId="77777777" w:rsidR="001A576D" w:rsidRDefault="001A576D" w:rsidP="001A576D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 миллисекунд, через которое нужно выполнить коллбэк</w:t>
      </w:r>
    </w:p>
    <w:p w14:paraId="5FCAD355" w14:textId="77777777" w:rsidR="001A576D" w:rsidRDefault="001A576D" w:rsidP="001A576D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дополнительные параметры, которые могут быть переданы в коллбэк-функцию</w:t>
      </w:r>
    </w:p>
    <w:p w14:paraId="237BEDF6" w14:textId="4DD76174" w:rsidR="001A576D" w:rsidRPr="00510C2F" w:rsidRDefault="001A576D" w:rsidP="00A76B2A">
      <w:pPr>
        <w:ind w:left="709"/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гарантирует, что коллбэк будет вызван ровно через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миллисекунд. Он гарантирует только то, что функция не будет вызвана раньше, чем через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миллисекунд. Это происходит из-за того, что микротаски (например,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могут задерживать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EventLoop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отодвигать таймер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дальше в очереди.</w:t>
      </w:r>
    </w:p>
    <w:p w14:paraId="6464C7AA" w14:textId="77777777" w:rsidR="001A576D" w:rsidRPr="004744F5" w:rsidRDefault="001A576D" w:rsidP="001A576D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4744F5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lastRenderedPageBreak/>
        <w:t>setInterval</w:t>
      </w:r>
      <w:proofErr w:type="spellEnd"/>
    </w:p>
    <w:p w14:paraId="094CB8AD" w14:textId="77777777" w:rsidR="001A576D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Также является макротаской;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 сути, это бесконечный цикл, который будет выполняться с определенной периодичностью. Принимает следующие параметры:</w:t>
      </w:r>
    </w:p>
    <w:p w14:paraId="5F55783F" w14:textId="77777777" w:rsidR="001A576D" w:rsidRDefault="001A576D" w:rsidP="001A576D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коллбэк, который будет вызываться каждые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миллисекунд</w:t>
      </w:r>
    </w:p>
    <w:p w14:paraId="6CF2F9F3" w14:textId="77777777" w:rsidR="001A576D" w:rsidRPr="00CA643E" w:rsidRDefault="001A576D" w:rsidP="001A576D">
      <w:pPr>
        <w:pStyle w:val="a7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CA643E">
        <w:rPr>
          <w:rFonts w:ascii="Courier New" w:hAnsi="Courier New" w:cs="Courier New"/>
          <w:sz w:val="28"/>
          <w:szCs w:val="28"/>
        </w:rPr>
        <w:t>число миллисекунд периодичности коллбэка</w:t>
      </w:r>
    </w:p>
    <w:p w14:paraId="406BE327" w14:textId="77777777" w:rsidR="001A576D" w:rsidRPr="001A510A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 не гарантирует точного выполнения вплоть до миллисекунды по той же причине: таймер – это макротаска.</w:t>
      </w:r>
    </w:p>
    <w:p w14:paraId="05F61D06" w14:textId="77777777" w:rsidR="001A576D" w:rsidRPr="00D505D0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4DC41817" w14:textId="77777777" w:rsidR="001A576D" w:rsidRPr="00B71C9B" w:rsidRDefault="001A576D" w:rsidP="001A576D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B71C9B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unref</w:t>
      </w:r>
      <w:proofErr w:type="spellEnd"/>
    </w:p>
    <w:p w14:paraId="76DD0AEF" w14:textId="77777777" w:rsidR="001A576D" w:rsidRPr="00D505D0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так 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возвращают объект типа </w:t>
      </w:r>
      <w:r>
        <w:rPr>
          <w:rFonts w:ascii="Courier New" w:hAnsi="Courier New" w:cs="Courier New"/>
          <w:sz w:val="28"/>
          <w:szCs w:val="28"/>
          <w:lang w:val="en-US"/>
        </w:rPr>
        <w:t>Timeout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Мало того, что выполнение этого таймера можно отменить, передав объект </w:t>
      </w:r>
      <w:r>
        <w:rPr>
          <w:rFonts w:ascii="Courier New" w:hAnsi="Courier New" w:cs="Courier New"/>
          <w:sz w:val="28"/>
          <w:szCs w:val="28"/>
          <w:lang w:val="en-US"/>
        </w:rPr>
        <w:t>Timeout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параметры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clearTimeout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clearInterval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соответственно, но можно также и изменить поведение этого таймера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8F97833" w14:textId="77777777" w:rsidR="001A576D" w:rsidRPr="000C0AD7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вызвать для объекта таймера </w:t>
      </w:r>
      <w:r>
        <w:rPr>
          <w:rFonts w:ascii="Courier New" w:hAnsi="Courier New" w:cs="Courier New"/>
          <w:sz w:val="28"/>
          <w:szCs w:val="28"/>
          <w:lang w:val="en-US"/>
        </w:rPr>
        <w:t>timer</w:t>
      </w:r>
      <w:r w:rsidRPr="00D505D0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(),</w:t>
      </w:r>
      <w:r>
        <w:rPr>
          <w:rFonts w:ascii="Courier New" w:hAnsi="Courier New" w:cs="Courier New"/>
          <w:sz w:val="28"/>
          <w:szCs w:val="28"/>
        </w:rPr>
        <w:t xml:space="preserve"> то по сути это указывает, что нам похую на этот  таймер и он является второстепенным. То есть этот таймер не надо проверять, чтобы понимать, завершится процесс или нет. В 5-ой лабе это помогает сделать так, чтобы даже когда у нас выполняется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sc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выполнение коммита каждые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секунд через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то использование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scTimer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сделает так, чтобы я в любой момент мог прописать команду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sd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дисконнект от сервера) и он отключится, несмотря на то, что у нас есть незавершенный таймер для коммитов.</w:t>
      </w:r>
    </w:p>
    <w:p w14:paraId="3584FC4B" w14:textId="77777777" w:rsidR="001A576D" w:rsidRPr="002A2074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49CF92D3" w14:textId="77777777" w:rsidR="001A576D" w:rsidRPr="00362793" w:rsidRDefault="001A576D" w:rsidP="001A576D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r w:rsidRPr="00362793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ref</w:t>
      </w:r>
    </w:p>
    <w:p w14:paraId="3B4090BA" w14:textId="77777777" w:rsidR="001A576D" w:rsidRPr="00B71C9B" w:rsidRDefault="001A576D" w:rsidP="001A576D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То же самое</w:t>
      </w:r>
      <w:r w:rsidRPr="00D505D0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только наоборот. С помощью этой команды можно при желании отменить действие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D505D0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На практике применяется редко.</w:t>
      </w:r>
    </w:p>
    <w:p w14:paraId="6647EAC0" w14:textId="77777777" w:rsidR="001A576D" w:rsidRPr="001A576D" w:rsidRDefault="001A576D" w:rsidP="00F51B3C">
      <w:pPr>
        <w:rPr>
          <w:lang w:val="en-US"/>
        </w:rPr>
      </w:pPr>
    </w:p>
    <w:sectPr w:rsidR="001A576D" w:rsidRPr="001A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0856"/>
    <w:multiLevelType w:val="hybridMultilevel"/>
    <w:tmpl w:val="0D64F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085"/>
    <w:multiLevelType w:val="hybridMultilevel"/>
    <w:tmpl w:val="630E6E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8873661">
    <w:abstractNumId w:val="0"/>
  </w:num>
  <w:num w:numId="2" w16cid:durableId="30258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9"/>
    <w:rsid w:val="00035E6E"/>
    <w:rsid w:val="00056003"/>
    <w:rsid w:val="001A576D"/>
    <w:rsid w:val="003C053C"/>
    <w:rsid w:val="00510C2F"/>
    <w:rsid w:val="005A61D2"/>
    <w:rsid w:val="00631A13"/>
    <w:rsid w:val="006475A8"/>
    <w:rsid w:val="006E4B19"/>
    <w:rsid w:val="00705644"/>
    <w:rsid w:val="00791DB3"/>
    <w:rsid w:val="007A7AF9"/>
    <w:rsid w:val="009D134E"/>
    <w:rsid w:val="00A76B2A"/>
    <w:rsid w:val="00CE6F07"/>
    <w:rsid w:val="00F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17A6"/>
  <w15:chartTrackingRefBased/>
  <w15:docId w15:val="{5D01C3D5-118F-4A9C-942B-60056553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7A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A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7A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7A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7A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7A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7A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7A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7A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7A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7AF9"/>
    <w:rPr>
      <w:b/>
      <w:bCs/>
      <w:smallCaps/>
      <w:color w:val="0F4761" w:themeColor="accent1" w:themeShade="BF"/>
      <w:spacing w:val="5"/>
    </w:rPr>
  </w:style>
  <w:style w:type="character" w:styleId="ac">
    <w:name w:val="Emphasis"/>
    <w:basedOn w:val="a0"/>
    <w:uiPriority w:val="20"/>
    <w:qFormat/>
    <w:rsid w:val="00CE6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 0</cp:lastModifiedBy>
  <cp:revision>10</cp:revision>
  <dcterms:created xsi:type="dcterms:W3CDTF">2025-03-11T23:34:00Z</dcterms:created>
  <dcterms:modified xsi:type="dcterms:W3CDTF">2025-04-02T01:38:00Z</dcterms:modified>
</cp:coreProperties>
</file>