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055A" w:rsidRPr="0075055A" w:rsidRDefault="0075055A" w:rsidP="0075055A">
      <w:pPr>
        <w:jc w:val="center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Вопросы</w:t>
      </w:r>
    </w:p>
    <w:p w:rsidR="0075055A" w:rsidRDefault="0075055A" w:rsidP="0075055A">
      <w:pPr>
        <w:jc w:val="center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по дисциплине «Защита информации и надежность информационных систем», 2</w:t>
      </w:r>
      <w:r w:rsidRPr="0075055A">
        <w:rPr>
          <w:bCs/>
          <w:sz w:val="24"/>
          <w:szCs w:val="24"/>
        </w:rPr>
        <w:t>3</w:t>
      </w:r>
      <w:r w:rsidRPr="0075055A">
        <w:rPr>
          <w:bCs/>
          <w:sz w:val="24"/>
          <w:szCs w:val="24"/>
        </w:rPr>
        <w:t>/2</w:t>
      </w:r>
      <w:r w:rsidRPr="0075055A">
        <w:rPr>
          <w:bCs/>
          <w:sz w:val="24"/>
          <w:szCs w:val="24"/>
        </w:rPr>
        <w:t>4 уч. год</w:t>
      </w:r>
      <w:r>
        <w:rPr>
          <w:bCs/>
          <w:sz w:val="24"/>
          <w:szCs w:val="24"/>
        </w:rPr>
        <w:t>,</w:t>
      </w:r>
    </w:p>
    <w:p w:rsidR="0075055A" w:rsidRPr="0075055A" w:rsidRDefault="0075055A" w:rsidP="0075055A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летний семестр</w:t>
      </w:r>
    </w:p>
    <w:p w:rsidR="0075055A" w:rsidRPr="0075055A" w:rsidRDefault="0075055A" w:rsidP="0075055A">
      <w:pPr>
        <w:rPr>
          <w:bCs/>
          <w:sz w:val="24"/>
          <w:szCs w:val="24"/>
        </w:rPr>
      </w:pP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Сущность проблемы информационной безопасности и надежности систем.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bookmarkStart w:id="0" w:name="_Toc154811874"/>
      <w:r w:rsidRPr="0075055A">
        <w:rPr>
          <w:sz w:val="24"/>
          <w:szCs w:val="24"/>
        </w:rPr>
        <w:t>Характеристики и параметры ИС и ИВС.</w:t>
      </w:r>
      <w:bookmarkEnd w:id="0"/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Характеристика угроз безопасности современным ИС и ИВС.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bookmarkStart w:id="1" w:name="_Toc154811872"/>
      <w:r w:rsidRPr="0075055A">
        <w:rPr>
          <w:sz w:val="24"/>
          <w:szCs w:val="24"/>
        </w:rPr>
        <w:t>Характеристика методов и средств защиты информации от несанкционированного доступа.</w:t>
      </w:r>
      <w:bookmarkEnd w:id="1"/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Методология разработки и реализации политики безопасности современных ИС и ИВС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Энтропия источника сообщения. Энтропия Шеннона.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Энтропия источника сообщения. Энтропия Хартли.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  <w:lang w:bidi="en-US"/>
        </w:rPr>
      </w:pPr>
      <w:bookmarkStart w:id="2" w:name="_Toc154811875"/>
      <w:r w:rsidRPr="0075055A">
        <w:rPr>
          <w:sz w:val="24"/>
          <w:szCs w:val="24"/>
          <w:lang w:bidi="en-US"/>
        </w:rPr>
        <w:t>Двоичный канал передачи информации.</w:t>
      </w:r>
      <w:bookmarkEnd w:id="2"/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  <w:lang w:bidi="en-US"/>
        </w:rPr>
      </w:pPr>
      <w:r w:rsidRPr="0075055A">
        <w:rPr>
          <w:sz w:val="24"/>
          <w:szCs w:val="24"/>
          <w:lang w:bidi="en-US"/>
        </w:rPr>
        <w:t>Энтропия двоичного алфавита.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Условная энтропия. Энтропийная оценка потерь при передаче информации.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Методы и средства структурной, информационной и временной избыточности в ИВС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Помехоустойчивое кодирование информации. Основные понятия. Назначение.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bookmarkStart w:id="3" w:name="_Toc154811878"/>
      <w:r w:rsidRPr="0075055A">
        <w:rPr>
          <w:sz w:val="24"/>
          <w:szCs w:val="24"/>
        </w:rPr>
        <w:t>Помехоустойчивое кодирование информации</w:t>
      </w:r>
      <w:bookmarkEnd w:id="3"/>
      <w:r w:rsidRPr="0075055A">
        <w:rPr>
          <w:sz w:val="24"/>
          <w:szCs w:val="24"/>
        </w:rPr>
        <w:t>. Классификация кодов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Теоретические основы избыточного кодирования информации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  <w:lang w:bidi="en-US"/>
        </w:rPr>
      </w:pPr>
      <w:r w:rsidRPr="0075055A">
        <w:rPr>
          <w:sz w:val="24"/>
          <w:szCs w:val="24"/>
          <w:lang w:bidi="en-US"/>
        </w:rPr>
        <w:t>Алгоритм использования корректирующего кода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bookmarkStart w:id="4" w:name="_Toc154811884"/>
      <w:r w:rsidRPr="0075055A">
        <w:rPr>
          <w:sz w:val="24"/>
          <w:szCs w:val="24"/>
        </w:rPr>
        <w:t>Декодирование кодовых слов. Поиск и исправление ошибок.</w:t>
      </w:r>
      <w:bookmarkEnd w:id="4"/>
      <w:r w:rsidRPr="0075055A">
        <w:rPr>
          <w:sz w:val="24"/>
          <w:szCs w:val="24"/>
        </w:rPr>
        <w:t xml:space="preserve"> </w:t>
      </w:r>
      <w:bookmarkStart w:id="5" w:name="_Toc154811887"/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 xml:space="preserve">Код Хемминга с минимальным кодовым расстоянием </w:t>
      </w:r>
      <w:proofErr w:type="spellStart"/>
      <w:r w:rsidRPr="0075055A">
        <w:rPr>
          <w:sz w:val="24"/>
          <w:szCs w:val="24"/>
        </w:rPr>
        <w:t>d</w:t>
      </w:r>
      <w:r w:rsidRPr="0075055A">
        <w:rPr>
          <w:sz w:val="24"/>
          <w:szCs w:val="24"/>
          <w:vertAlign w:val="subscript"/>
          <w:lang w:bidi="en-US"/>
        </w:rPr>
        <w:t>min</w:t>
      </w:r>
      <w:proofErr w:type="spellEnd"/>
      <w:r w:rsidRPr="0075055A">
        <w:rPr>
          <w:sz w:val="24"/>
          <w:szCs w:val="24"/>
          <w:vertAlign w:val="subscript"/>
        </w:rPr>
        <w:t>=</w:t>
      </w:r>
      <w:r w:rsidRPr="0075055A">
        <w:rPr>
          <w:sz w:val="24"/>
          <w:szCs w:val="24"/>
        </w:rPr>
        <w:t>3</w:t>
      </w:r>
      <w:bookmarkEnd w:id="5"/>
      <w:r w:rsidRPr="0075055A">
        <w:rPr>
          <w:sz w:val="24"/>
          <w:szCs w:val="24"/>
        </w:rPr>
        <w:t xml:space="preserve">. </w:t>
      </w:r>
      <w:bookmarkStart w:id="6" w:name="_Toc154811889"/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Код простой четности. Особенности программной реализации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 xml:space="preserve">Код Хемминга с минимальным кодовым расстоянием </w:t>
      </w:r>
      <w:proofErr w:type="spellStart"/>
      <w:r w:rsidRPr="0075055A">
        <w:rPr>
          <w:sz w:val="24"/>
          <w:szCs w:val="24"/>
          <w:lang w:bidi="en-US"/>
        </w:rPr>
        <w:t>d</w:t>
      </w:r>
      <w:r w:rsidRPr="0075055A">
        <w:rPr>
          <w:sz w:val="24"/>
          <w:szCs w:val="24"/>
          <w:vertAlign w:val="subscript"/>
          <w:lang w:bidi="en-US"/>
        </w:rPr>
        <w:t>min</w:t>
      </w:r>
      <w:proofErr w:type="spellEnd"/>
      <w:r w:rsidRPr="0075055A">
        <w:rPr>
          <w:sz w:val="24"/>
          <w:szCs w:val="24"/>
        </w:rPr>
        <w:t>=4</w:t>
      </w:r>
      <w:bookmarkEnd w:id="6"/>
      <w:r w:rsidRPr="0075055A">
        <w:rPr>
          <w:sz w:val="24"/>
          <w:szCs w:val="24"/>
        </w:rPr>
        <w:t xml:space="preserve">. </w:t>
      </w:r>
      <w:bookmarkStart w:id="7" w:name="_Toc154811891"/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  <w:lang w:bidi="en-US"/>
        </w:rPr>
      </w:pPr>
      <w:r w:rsidRPr="0075055A">
        <w:rPr>
          <w:sz w:val="24"/>
          <w:szCs w:val="24"/>
          <w:lang w:bidi="en-US"/>
        </w:rPr>
        <w:t>Составной код. Итеративные коды.</w:t>
      </w:r>
      <w:bookmarkEnd w:id="7"/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Оценка эффективности использования корректирующего кода в ИВС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Особенности использования перемежителей в ИВС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Совместное использование перемежителей/</w:t>
      </w:r>
      <w:proofErr w:type="spellStart"/>
      <w:r w:rsidRPr="0075055A">
        <w:rPr>
          <w:sz w:val="24"/>
          <w:szCs w:val="24"/>
        </w:rPr>
        <w:t>деперемежителей</w:t>
      </w:r>
      <w:proofErr w:type="spellEnd"/>
      <w:r w:rsidRPr="0075055A">
        <w:rPr>
          <w:sz w:val="24"/>
          <w:szCs w:val="24"/>
        </w:rPr>
        <w:t xml:space="preserve"> и корректирующих кодов в ИВС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Математические основы построения и использования циклических кодов</w:t>
      </w:r>
    </w:p>
    <w:p w:rsid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Кодирование сообщения циклическим кодом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>
        <w:rPr>
          <w:sz w:val="24"/>
          <w:szCs w:val="24"/>
        </w:rPr>
        <w:t>Матрицы циклического кода и кода Хемминга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Синдромный метод декодирования циклического кода</w:t>
      </w:r>
    </w:p>
    <w:p w:rsid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bookmarkStart w:id="8" w:name="_Toc154811893"/>
      <w:r w:rsidRPr="0075055A">
        <w:rPr>
          <w:sz w:val="24"/>
          <w:szCs w:val="24"/>
        </w:rPr>
        <w:t>Характеристика надежности двоичного канала передачи при использовании кодов</w:t>
      </w:r>
      <w:bookmarkEnd w:id="8"/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Общая характеристика и классификация методов сжатия информации.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Метод сжатия данных Лемпеля-Зива.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Метод сжатия данных Б</w:t>
      </w:r>
      <w:r>
        <w:rPr>
          <w:sz w:val="24"/>
          <w:szCs w:val="24"/>
        </w:rPr>
        <w:t>а</w:t>
      </w:r>
      <w:r w:rsidRPr="0075055A">
        <w:rPr>
          <w:sz w:val="24"/>
          <w:szCs w:val="24"/>
        </w:rPr>
        <w:t>рроуза-Уилера.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Метод сжатия данных Хаффмана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Метод сжатия данных Шеннона-</w:t>
      </w:r>
      <w:proofErr w:type="spellStart"/>
      <w:r w:rsidRPr="0075055A">
        <w:rPr>
          <w:sz w:val="24"/>
          <w:szCs w:val="24"/>
        </w:rPr>
        <w:t>Фано</w:t>
      </w:r>
      <w:proofErr w:type="spellEnd"/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sz w:val="24"/>
          <w:szCs w:val="24"/>
        </w:rPr>
      </w:pPr>
      <w:r w:rsidRPr="0075055A">
        <w:rPr>
          <w:sz w:val="24"/>
          <w:szCs w:val="24"/>
        </w:rPr>
        <w:t>Арифметический метод сжатия данных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Базовые понятия криптографии. Основы теории больших чисел. Проблема дискретного логарифма.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Решето Эратосфена.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bCs/>
          <w:sz w:val="24"/>
          <w:szCs w:val="24"/>
        </w:rPr>
      </w:pPr>
      <w:r w:rsidRPr="0075055A">
        <w:rPr>
          <w:sz w:val="24"/>
          <w:szCs w:val="24"/>
        </w:rPr>
        <w:t>Основная теорема арифметики. Алгоритм Евклида нахождения НОД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Основы модулярной арифметики. Вычеты.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Обратные вычисления по модулю в криптографии.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Функция Эйлера в криптографии.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Хеш-функция и ее свойства.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Общая классификация криптографических методов защиты информации.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Подстановочные шифры. Шифр Цезаря. Криптостойкость.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Шифр на основе аффинных преобразований. Криптостойкость.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Шифр Виженера. Криптостойкость.</w:t>
      </w:r>
    </w:p>
    <w:p w:rsidR="0075055A" w:rsidRPr="0075055A" w:rsidRDefault="0075055A" w:rsidP="0075055A">
      <w:pPr>
        <w:numPr>
          <w:ilvl w:val="0"/>
          <w:numId w:val="1"/>
        </w:numPr>
        <w:ind w:left="0" w:right="57" w:firstLine="0"/>
        <w:rPr>
          <w:bCs/>
          <w:sz w:val="24"/>
          <w:szCs w:val="24"/>
        </w:rPr>
      </w:pPr>
      <w:r w:rsidRPr="0075055A">
        <w:rPr>
          <w:bCs/>
          <w:sz w:val="24"/>
          <w:szCs w:val="24"/>
        </w:rPr>
        <w:t>Перестановочные шифры. Криптостойкость.</w:t>
      </w:r>
    </w:p>
    <w:p w:rsidR="0075055A" w:rsidRPr="0075055A" w:rsidRDefault="0075055A" w:rsidP="0075055A">
      <w:pPr>
        <w:ind w:right="57"/>
        <w:rPr>
          <w:sz w:val="24"/>
          <w:szCs w:val="24"/>
          <w:lang w:val="x-none"/>
        </w:rPr>
      </w:pPr>
    </w:p>
    <w:sectPr w:rsidR="0075055A" w:rsidRPr="0075055A" w:rsidSect="0075055A">
      <w:pgSz w:w="11906" w:h="16838"/>
      <w:pgMar w:top="510" w:right="454" w:bottom="51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5790D"/>
    <w:multiLevelType w:val="hybridMultilevel"/>
    <w:tmpl w:val="704EBBD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9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A"/>
    <w:rsid w:val="00602B7D"/>
    <w:rsid w:val="006E552F"/>
    <w:rsid w:val="0075055A"/>
    <w:rsid w:val="00C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9E87"/>
  <w15:chartTrackingRefBased/>
  <w15:docId w15:val="{F5E66F43-B98E-4952-B3F9-666706A6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7D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p.urbanovich@belstu.by</dc:creator>
  <cp:keywords/>
  <dc:description/>
  <cp:lastModifiedBy>p.urbanovich@belstu.by</cp:lastModifiedBy>
  <cp:revision>1</cp:revision>
  <dcterms:created xsi:type="dcterms:W3CDTF">2024-05-21T10:14:00Z</dcterms:created>
  <dcterms:modified xsi:type="dcterms:W3CDTF">2024-05-21T10:24:00Z</dcterms:modified>
</cp:coreProperties>
</file>