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76B13" w14:textId="1CC70759" w:rsidR="00D54F71" w:rsidRPr="00192BF8" w:rsidRDefault="00D54F71" w:rsidP="00192BF8">
      <w:pPr>
        <w:spacing w:after="0"/>
        <w:rPr>
          <w:rFonts w:ascii="Times New Roman" w:hAnsi="Times New Roman" w:cs="Times New Roman"/>
        </w:rPr>
      </w:pPr>
      <w:r w:rsidRPr="00192BF8">
        <w:rPr>
          <w:rFonts w:ascii="Times New Roman" w:hAnsi="Times New Roman" w:cs="Times New Roman"/>
        </w:rPr>
        <w:t>Austin Bell</w:t>
      </w:r>
      <w:r w:rsidR="006440FC">
        <w:rPr>
          <w:rFonts w:ascii="Times New Roman" w:hAnsi="Times New Roman" w:cs="Times New Roman"/>
        </w:rPr>
        <w:t xml:space="preserve"> (alb2307),</w:t>
      </w:r>
      <w:r w:rsidRPr="00192BF8">
        <w:rPr>
          <w:rFonts w:ascii="Times New Roman" w:hAnsi="Times New Roman" w:cs="Times New Roman"/>
        </w:rPr>
        <w:t xml:space="preserve"> </w:t>
      </w:r>
      <w:proofErr w:type="spellStart"/>
      <w:r w:rsidRPr="00192BF8">
        <w:rPr>
          <w:rFonts w:ascii="Times New Roman" w:hAnsi="Times New Roman" w:cs="Times New Roman"/>
        </w:rPr>
        <w:t>Ziyin</w:t>
      </w:r>
      <w:proofErr w:type="spellEnd"/>
      <w:r w:rsidRPr="00192BF8">
        <w:rPr>
          <w:rFonts w:ascii="Times New Roman" w:hAnsi="Times New Roman" w:cs="Times New Roman"/>
        </w:rPr>
        <w:t xml:space="preserve"> Wang</w:t>
      </w:r>
      <w:r w:rsidR="006440FC">
        <w:rPr>
          <w:rFonts w:ascii="Times New Roman" w:hAnsi="Times New Roman" w:cs="Times New Roman"/>
        </w:rPr>
        <w:t xml:space="preserve"> (</w:t>
      </w:r>
      <w:r w:rsidR="006440FC" w:rsidRPr="006440FC">
        <w:rPr>
          <w:rFonts w:ascii="Times New Roman" w:hAnsi="Times New Roman" w:cs="Times New Roman"/>
        </w:rPr>
        <w:t>zw2605</w:t>
      </w:r>
      <w:r w:rsidR="006440FC">
        <w:rPr>
          <w:rFonts w:ascii="Times New Roman" w:hAnsi="Times New Roman" w:cs="Times New Roman"/>
        </w:rPr>
        <w:t xml:space="preserve">), and Malik </w:t>
      </w:r>
      <w:proofErr w:type="spellStart"/>
      <w:r w:rsidR="006440FC">
        <w:rPr>
          <w:rFonts w:ascii="Times New Roman" w:hAnsi="Times New Roman" w:cs="Times New Roman"/>
        </w:rPr>
        <w:t>Drabla</w:t>
      </w:r>
      <w:proofErr w:type="spellEnd"/>
      <w:r w:rsidR="006440FC">
        <w:rPr>
          <w:rFonts w:ascii="Times New Roman" w:hAnsi="Times New Roman" w:cs="Times New Roman"/>
        </w:rPr>
        <w:t xml:space="preserve"> (</w:t>
      </w:r>
      <w:r w:rsidR="006440FC" w:rsidRPr="006440FC">
        <w:rPr>
          <w:rFonts w:ascii="Times New Roman" w:hAnsi="Times New Roman" w:cs="Times New Roman"/>
        </w:rPr>
        <w:t>mad2275</w:t>
      </w:r>
      <w:r w:rsidR="006440FC">
        <w:rPr>
          <w:rFonts w:ascii="Times New Roman" w:hAnsi="Times New Roman" w:cs="Times New Roman"/>
        </w:rPr>
        <w:t>)</w:t>
      </w:r>
    </w:p>
    <w:p w14:paraId="4753A825" w14:textId="77777777" w:rsidR="00D54F71" w:rsidRPr="00192BF8" w:rsidRDefault="00D54F71" w:rsidP="00192BF8">
      <w:pPr>
        <w:spacing w:after="0"/>
        <w:rPr>
          <w:rFonts w:ascii="Times New Roman" w:hAnsi="Times New Roman" w:cs="Times New Roman"/>
        </w:rPr>
      </w:pPr>
      <w:r w:rsidRPr="00192BF8">
        <w:rPr>
          <w:rFonts w:ascii="Times New Roman" w:hAnsi="Times New Roman" w:cs="Times New Roman"/>
        </w:rPr>
        <w:t xml:space="preserve">Deep Learning Proposal </w:t>
      </w:r>
    </w:p>
    <w:p w14:paraId="6F66712D" w14:textId="77777777" w:rsidR="00192BF8" w:rsidRPr="00192BF8" w:rsidRDefault="00192BF8" w:rsidP="00192BF8">
      <w:pPr>
        <w:spacing w:after="0"/>
        <w:rPr>
          <w:rFonts w:ascii="Times New Roman" w:hAnsi="Times New Roman" w:cs="Times New Roman"/>
        </w:rPr>
      </w:pPr>
    </w:p>
    <w:p w14:paraId="4810AE1A" w14:textId="77777777" w:rsidR="00D54F71" w:rsidRPr="00192BF8" w:rsidRDefault="00D54F71" w:rsidP="00192BF8">
      <w:pPr>
        <w:spacing w:after="0"/>
        <w:rPr>
          <w:rFonts w:ascii="Times New Roman" w:hAnsi="Times New Roman" w:cs="Times New Roman"/>
        </w:rPr>
      </w:pPr>
      <w:r w:rsidRPr="00192BF8">
        <w:rPr>
          <w:rFonts w:ascii="Times New Roman" w:hAnsi="Times New Roman" w:cs="Times New Roman"/>
          <w:b/>
          <w:bCs/>
        </w:rPr>
        <w:t>Introduction to the problem</w:t>
      </w:r>
    </w:p>
    <w:p w14:paraId="42F404DF" w14:textId="77777777" w:rsidR="00D54F71" w:rsidRDefault="00192BF8" w:rsidP="00192BF8">
      <w:pPr>
        <w:spacing w:after="0"/>
        <w:rPr>
          <w:rFonts w:ascii="Times New Roman" w:hAnsi="Times New Roman" w:cs="Times New Roman"/>
        </w:rPr>
      </w:pPr>
      <w:r>
        <w:rPr>
          <w:rFonts w:ascii="Times New Roman" w:hAnsi="Times New Roman" w:cs="Times New Roman"/>
        </w:rPr>
        <w:t>Since the industrial revolution, our earth has been warming due to the release greenhouse gases from burning ‘dirty’</w:t>
      </w:r>
      <w:bookmarkStart w:id="0" w:name="_GoBack"/>
      <w:bookmarkEnd w:id="0"/>
      <w:r>
        <w:rPr>
          <w:rFonts w:ascii="Times New Roman" w:hAnsi="Times New Roman" w:cs="Times New Roman"/>
        </w:rPr>
        <w:t xml:space="preserve"> fuel sources.  A recent surge in clean energy investment has lead to more widespread adoption of renewable, clean energy</w:t>
      </w:r>
      <w:r w:rsidR="00201DFC">
        <w:rPr>
          <w:rFonts w:ascii="Times New Roman" w:hAnsi="Times New Roman" w:cs="Times New Roman"/>
        </w:rPr>
        <w:t>, however we note that there still remains many technical barriers to its adoption</w:t>
      </w:r>
      <w:r w:rsidR="00201DFC">
        <w:rPr>
          <w:rStyle w:val="FootnoteReference"/>
          <w:rFonts w:ascii="Times New Roman" w:hAnsi="Times New Roman" w:cs="Times New Roman"/>
        </w:rPr>
        <w:footnoteReference w:id="1"/>
      </w:r>
      <w:r>
        <w:rPr>
          <w:rFonts w:ascii="Times New Roman" w:hAnsi="Times New Roman" w:cs="Times New Roman"/>
        </w:rPr>
        <w:t xml:space="preserve">. </w:t>
      </w:r>
      <w:r w:rsidR="00201DFC">
        <w:rPr>
          <w:rFonts w:ascii="Times New Roman" w:hAnsi="Times New Roman" w:cs="Times New Roman"/>
        </w:rPr>
        <w:t xml:space="preserve">In particular, we highlight </w:t>
      </w:r>
      <w:r w:rsidR="009746BC">
        <w:rPr>
          <w:rFonts w:ascii="Times New Roman" w:hAnsi="Times New Roman" w:cs="Times New Roman"/>
        </w:rPr>
        <w:t>two</w:t>
      </w:r>
      <w:r w:rsidR="00201DFC">
        <w:rPr>
          <w:rFonts w:ascii="Times New Roman" w:hAnsi="Times New Roman" w:cs="Times New Roman"/>
        </w:rPr>
        <w:t xml:space="preserve"> technical barriers</w:t>
      </w:r>
      <w:r w:rsidR="00957031">
        <w:rPr>
          <w:rStyle w:val="EndnoteReference"/>
          <w:rFonts w:ascii="Times New Roman" w:hAnsi="Times New Roman" w:cs="Times New Roman"/>
        </w:rPr>
        <w:endnoteReference w:id="1"/>
      </w:r>
      <w:r w:rsidR="00957031" w:rsidRPr="00957031">
        <w:rPr>
          <w:rFonts w:ascii="Times New Roman" w:hAnsi="Times New Roman" w:cs="Times New Roman"/>
          <w:vertAlign w:val="superscript"/>
        </w:rPr>
        <w:t>,</w:t>
      </w:r>
      <w:r w:rsidR="00957031">
        <w:rPr>
          <w:rStyle w:val="EndnoteReference"/>
          <w:rFonts w:ascii="Times New Roman" w:hAnsi="Times New Roman" w:cs="Times New Roman"/>
        </w:rPr>
        <w:endnoteReference w:id="2"/>
      </w:r>
      <w:r w:rsidR="00957031">
        <w:rPr>
          <w:rFonts w:ascii="Times New Roman" w:hAnsi="Times New Roman" w:cs="Times New Roman"/>
          <w:vertAlign w:val="superscript"/>
        </w:rPr>
        <w:t>,</w:t>
      </w:r>
      <w:r w:rsidR="00957031">
        <w:rPr>
          <w:rStyle w:val="EndnoteReference"/>
          <w:rFonts w:ascii="Times New Roman" w:hAnsi="Times New Roman" w:cs="Times New Roman"/>
        </w:rPr>
        <w:endnoteReference w:id="3"/>
      </w:r>
      <w:r w:rsidR="00957031">
        <w:rPr>
          <w:rFonts w:ascii="Times New Roman" w:hAnsi="Times New Roman" w:cs="Times New Roman"/>
          <w:vertAlign w:val="superscript"/>
        </w:rPr>
        <w:t>,</w:t>
      </w:r>
      <w:r w:rsidR="00201DFC">
        <w:rPr>
          <w:rFonts w:ascii="Times New Roman" w:hAnsi="Times New Roman" w:cs="Times New Roman"/>
        </w:rPr>
        <w:t>:</w:t>
      </w:r>
    </w:p>
    <w:p w14:paraId="266BA84B" w14:textId="77777777" w:rsidR="00201DFC" w:rsidRDefault="00201DFC" w:rsidP="00201DFC">
      <w:pPr>
        <w:pStyle w:val="ListParagraph"/>
        <w:numPr>
          <w:ilvl w:val="0"/>
          <w:numId w:val="1"/>
        </w:numPr>
        <w:spacing w:after="0"/>
        <w:rPr>
          <w:rFonts w:ascii="Times New Roman" w:hAnsi="Times New Roman" w:cs="Times New Roman"/>
        </w:rPr>
      </w:pPr>
      <w:r>
        <w:rPr>
          <w:rFonts w:ascii="Times New Roman" w:hAnsi="Times New Roman" w:cs="Times New Roman"/>
        </w:rPr>
        <w:t>Geographic siting of plants</w:t>
      </w:r>
      <w:r w:rsidR="00957031">
        <w:rPr>
          <w:rFonts w:ascii="Times New Roman" w:hAnsi="Times New Roman" w:cs="Times New Roman"/>
        </w:rPr>
        <w:t xml:space="preserve">: Fossil fuel plants are built remotely and in centralized locations, whereas, renewable energy plants are decentralized and </w:t>
      </w:r>
      <w:r w:rsidR="00C05656">
        <w:rPr>
          <w:rFonts w:ascii="Times New Roman" w:hAnsi="Times New Roman" w:cs="Times New Roman"/>
        </w:rPr>
        <w:t>sometimes</w:t>
      </w:r>
      <w:r w:rsidR="00957031">
        <w:rPr>
          <w:rFonts w:ascii="Times New Roman" w:hAnsi="Times New Roman" w:cs="Times New Roman"/>
        </w:rPr>
        <w:t xml:space="preserve"> built in residential areas</w:t>
      </w:r>
      <w:r w:rsidR="00C05656">
        <w:rPr>
          <w:rFonts w:ascii="Times New Roman" w:hAnsi="Times New Roman" w:cs="Times New Roman"/>
        </w:rPr>
        <w:t xml:space="preserve"> </w:t>
      </w:r>
    </w:p>
    <w:p w14:paraId="0B241174" w14:textId="77777777" w:rsidR="00957031" w:rsidRDefault="00957031" w:rsidP="00201DFC">
      <w:pPr>
        <w:pStyle w:val="ListParagraph"/>
        <w:numPr>
          <w:ilvl w:val="0"/>
          <w:numId w:val="1"/>
        </w:numPr>
        <w:spacing w:after="0"/>
        <w:rPr>
          <w:rFonts w:ascii="Times New Roman" w:hAnsi="Times New Roman" w:cs="Times New Roman"/>
        </w:rPr>
      </w:pPr>
      <w:r>
        <w:rPr>
          <w:rFonts w:ascii="Times New Roman" w:hAnsi="Times New Roman" w:cs="Times New Roman"/>
        </w:rPr>
        <w:t xml:space="preserve">Storage or excess energy: the production of renewable energy is unpredictable leading to less efficient allocation of </w:t>
      </w:r>
      <w:r w:rsidR="00C05656">
        <w:rPr>
          <w:rFonts w:ascii="Times New Roman" w:hAnsi="Times New Roman" w:cs="Times New Roman"/>
        </w:rPr>
        <w:t xml:space="preserve">energy </w:t>
      </w:r>
      <w:r>
        <w:rPr>
          <w:rFonts w:ascii="Times New Roman" w:hAnsi="Times New Roman" w:cs="Times New Roman"/>
        </w:rPr>
        <w:t>supply</w:t>
      </w:r>
    </w:p>
    <w:p w14:paraId="01BE3835" w14:textId="77777777" w:rsidR="00957031" w:rsidRPr="00957031" w:rsidRDefault="00957031" w:rsidP="00957031">
      <w:pPr>
        <w:spacing w:after="0"/>
        <w:rPr>
          <w:rFonts w:ascii="Times New Roman" w:hAnsi="Times New Roman" w:cs="Times New Roman"/>
        </w:rPr>
      </w:pPr>
    </w:p>
    <w:p w14:paraId="797EEB0B" w14:textId="77777777" w:rsidR="00BB7DD7" w:rsidRDefault="00957031" w:rsidP="00192BF8">
      <w:pPr>
        <w:spacing w:after="0"/>
        <w:rPr>
          <w:rFonts w:ascii="Times New Roman" w:hAnsi="Times New Roman" w:cs="Times New Roman"/>
        </w:rPr>
      </w:pPr>
      <w:r>
        <w:rPr>
          <w:rFonts w:ascii="Times New Roman" w:hAnsi="Times New Roman" w:cs="Times New Roman"/>
        </w:rPr>
        <w:t xml:space="preserve">While a wide net of solutions have been proposed and are currently being worked on, our project focuses on the use of AI to improve efficiency </w:t>
      </w:r>
      <w:r w:rsidR="00BB7DD7">
        <w:rPr>
          <w:rFonts w:ascii="Times New Roman" w:hAnsi="Times New Roman" w:cs="Times New Roman"/>
        </w:rPr>
        <w:t>in</w:t>
      </w:r>
      <w:r>
        <w:rPr>
          <w:rFonts w:ascii="Times New Roman" w:hAnsi="Times New Roman" w:cs="Times New Roman"/>
        </w:rPr>
        <w:t xml:space="preserve"> the allocation of energy. </w:t>
      </w:r>
      <w:r w:rsidR="00BB7DD7">
        <w:rPr>
          <w:rFonts w:ascii="Times New Roman" w:hAnsi="Times New Roman" w:cs="Times New Roman"/>
        </w:rPr>
        <w:t xml:space="preserve">We propose using spatial-temporal graph neural networks to accurately forecast load for each decentralized node. Through better predictions of energy demand, we can partially address each of these technical barriers. </w:t>
      </w:r>
    </w:p>
    <w:p w14:paraId="150C0222" w14:textId="77777777" w:rsidR="00BB7DD7" w:rsidRDefault="00BB7DD7" w:rsidP="00BB7DD7">
      <w:pPr>
        <w:pStyle w:val="ListParagraph"/>
        <w:numPr>
          <w:ilvl w:val="0"/>
          <w:numId w:val="2"/>
        </w:numPr>
        <w:spacing w:after="0"/>
        <w:rPr>
          <w:rFonts w:ascii="Times New Roman" w:hAnsi="Times New Roman" w:cs="Times New Roman"/>
        </w:rPr>
      </w:pPr>
      <w:r>
        <w:rPr>
          <w:rFonts w:ascii="Times New Roman" w:hAnsi="Times New Roman" w:cs="Times New Roman"/>
        </w:rPr>
        <w:t xml:space="preserve">Spatial analysis enables us to better capture any geographic dependent features related </w:t>
      </w:r>
      <w:r w:rsidR="00C05656">
        <w:rPr>
          <w:rFonts w:ascii="Times New Roman" w:hAnsi="Times New Roman" w:cs="Times New Roman"/>
        </w:rPr>
        <w:t>demand (e.g., nodes providing electricity to cities are likely to be characterized by more extremes)</w:t>
      </w:r>
    </w:p>
    <w:p w14:paraId="08BA8395" w14:textId="77777777" w:rsidR="00C05656" w:rsidRDefault="00C05656" w:rsidP="00C05656">
      <w:pPr>
        <w:pStyle w:val="ListParagraph"/>
        <w:numPr>
          <w:ilvl w:val="0"/>
          <w:numId w:val="2"/>
        </w:numPr>
        <w:spacing w:after="0"/>
        <w:rPr>
          <w:rFonts w:ascii="Times New Roman" w:hAnsi="Times New Roman" w:cs="Times New Roman"/>
        </w:rPr>
      </w:pPr>
      <w:r>
        <w:rPr>
          <w:rFonts w:ascii="Times New Roman" w:hAnsi="Times New Roman" w:cs="Times New Roman"/>
        </w:rPr>
        <w:t>Proximity of nodes will likely affect demand as one node reaches capacity they may divert</w:t>
      </w:r>
      <w:r w:rsidR="005F39C4">
        <w:rPr>
          <w:rFonts w:ascii="Times New Roman" w:hAnsi="Times New Roman" w:cs="Times New Roman"/>
        </w:rPr>
        <w:t xml:space="preserve"> the provision of energy</w:t>
      </w:r>
      <w:r>
        <w:rPr>
          <w:rFonts w:ascii="Times New Roman" w:hAnsi="Times New Roman" w:cs="Times New Roman"/>
        </w:rPr>
        <w:t xml:space="preserve"> to the nearest node that is below capacity </w:t>
      </w:r>
    </w:p>
    <w:p w14:paraId="7656AB90" w14:textId="77777777" w:rsidR="00346F74" w:rsidRPr="00BB7DD7" w:rsidRDefault="00346F74" w:rsidP="00346F74">
      <w:pPr>
        <w:pStyle w:val="ListParagraph"/>
        <w:spacing w:after="0"/>
        <w:ind w:left="833"/>
        <w:rPr>
          <w:rFonts w:ascii="Times New Roman" w:hAnsi="Times New Roman" w:cs="Times New Roman"/>
        </w:rPr>
      </w:pPr>
    </w:p>
    <w:p w14:paraId="7600BB9B" w14:textId="77777777" w:rsidR="00BB7DD7" w:rsidRPr="00346F74" w:rsidRDefault="00346F74" w:rsidP="00346F74">
      <w:pPr>
        <w:spacing w:after="0"/>
        <w:rPr>
          <w:rFonts w:ascii="Times New Roman" w:hAnsi="Times New Roman" w:cs="Times New Roman"/>
        </w:rPr>
      </w:pPr>
      <w:r>
        <w:rPr>
          <w:rFonts w:ascii="Times New Roman" w:hAnsi="Times New Roman" w:cs="Times New Roman"/>
        </w:rPr>
        <w:t>Overall, b</w:t>
      </w:r>
      <w:r w:rsidR="00BB7DD7" w:rsidRPr="00346F74">
        <w:rPr>
          <w:rFonts w:ascii="Times New Roman" w:hAnsi="Times New Roman" w:cs="Times New Roman"/>
        </w:rPr>
        <w:t xml:space="preserve">y better understanding </w:t>
      </w:r>
      <w:r>
        <w:rPr>
          <w:rFonts w:ascii="Times New Roman" w:hAnsi="Times New Roman" w:cs="Times New Roman"/>
        </w:rPr>
        <w:t xml:space="preserve">our </w:t>
      </w:r>
      <w:r w:rsidR="00BB7DD7" w:rsidRPr="00346F74">
        <w:rPr>
          <w:rFonts w:ascii="Times New Roman" w:hAnsi="Times New Roman" w:cs="Times New Roman"/>
        </w:rPr>
        <w:t>exact energy needs,</w:t>
      </w:r>
      <w:r>
        <w:rPr>
          <w:rFonts w:ascii="Times New Roman" w:hAnsi="Times New Roman" w:cs="Times New Roman"/>
        </w:rPr>
        <w:t xml:space="preserve"> we will be able to better optimize power flow across decentralized plants, ensure supply more closely meets demand, thereby,</w:t>
      </w:r>
      <w:r w:rsidR="00BB7DD7" w:rsidRPr="00346F74">
        <w:rPr>
          <w:rFonts w:ascii="Times New Roman" w:hAnsi="Times New Roman" w:cs="Times New Roman"/>
        </w:rPr>
        <w:t xml:space="preserve"> lessen</w:t>
      </w:r>
      <w:r>
        <w:rPr>
          <w:rFonts w:ascii="Times New Roman" w:hAnsi="Times New Roman" w:cs="Times New Roman"/>
        </w:rPr>
        <w:t>ing</w:t>
      </w:r>
      <w:r w:rsidR="00BB7DD7" w:rsidRPr="00346F74">
        <w:rPr>
          <w:rFonts w:ascii="Times New Roman" w:hAnsi="Times New Roman" w:cs="Times New Roman"/>
        </w:rPr>
        <w:t xml:space="preserve"> </w:t>
      </w:r>
      <w:r w:rsidR="005F39C4" w:rsidRPr="00346F74">
        <w:rPr>
          <w:rFonts w:ascii="Times New Roman" w:hAnsi="Times New Roman" w:cs="Times New Roman"/>
        </w:rPr>
        <w:t>our reliance on</w:t>
      </w:r>
      <w:r w:rsidR="00BB7DD7" w:rsidRPr="00346F74">
        <w:rPr>
          <w:rFonts w:ascii="Times New Roman" w:hAnsi="Times New Roman" w:cs="Times New Roman"/>
        </w:rPr>
        <w:t xml:space="preserve"> advanced storage solutions.   </w:t>
      </w:r>
    </w:p>
    <w:p w14:paraId="152A12BC" w14:textId="77777777" w:rsidR="00957031" w:rsidRDefault="00957031" w:rsidP="00192BF8">
      <w:pPr>
        <w:spacing w:after="0"/>
        <w:rPr>
          <w:rFonts w:ascii="Times New Roman" w:hAnsi="Times New Roman" w:cs="Times New Roman"/>
        </w:rPr>
      </w:pPr>
    </w:p>
    <w:p w14:paraId="0A1D7FA8" w14:textId="77777777" w:rsidR="009746BC" w:rsidRDefault="009746BC" w:rsidP="00192BF8">
      <w:pPr>
        <w:spacing w:after="0"/>
        <w:rPr>
          <w:rFonts w:ascii="Times New Roman" w:hAnsi="Times New Roman" w:cs="Times New Roman"/>
        </w:rPr>
      </w:pPr>
      <w:commentRangeStart w:id="1"/>
      <w:r>
        <w:rPr>
          <w:rFonts w:ascii="Times New Roman" w:hAnsi="Times New Roman" w:cs="Times New Roman"/>
        </w:rPr>
        <w:t xml:space="preserve">Additionally, we note that by leveraging our graph structure framework, future work can </w:t>
      </w:r>
      <w:r w:rsidR="005F39C4">
        <w:rPr>
          <w:rFonts w:ascii="Times New Roman" w:hAnsi="Times New Roman" w:cs="Times New Roman"/>
        </w:rPr>
        <w:t>better</w:t>
      </w:r>
      <w:r>
        <w:rPr>
          <w:rFonts w:ascii="Times New Roman" w:hAnsi="Times New Roman" w:cs="Times New Roman"/>
        </w:rPr>
        <w:t xml:space="preserve"> tackle other technical barriers such as connection to the grid and transmission of energy.  Though modelling transmission lines as edges in the graph, more efficient allocation to consumers can be realized. </w:t>
      </w:r>
      <w:r w:rsidR="005D2AB9">
        <w:rPr>
          <w:rFonts w:ascii="Times New Roman" w:hAnsi="Times New Roman" w:cs="Times New Roman"/>
        </w:rPr>
        <w:t xml:space="preserve">We believe Graph Reinforcement Learning algorithms would be incredibly useful in this endeavour, but we do not explore this due to a lack of time. </w:t>
      </w:r>
      <w:r>
        <w:rPr>
          <w:rFonts w:ascii="Times New Roman" w:hAnsi="Times New Roman" w:cs="Times New Roman"/>
        </w:rPr>
        <w:t xml:space="preserve">  </w:t>
      </w:r>
      <w:commentRangeEnd w:id="1"/>
      <w:r w:rsidR="00F80609">
        <w:rPr>
          <w:rStyle w:val="CommentReference"/>
        </w:rPr>
        <w:commentReference w:id="1"/>
      </w:r>
    </w:p>
    <w:p w14:paraId="28B6FCD7" w14:textId="77777777" w:rsidR="009746BC" w:rsidRDefault="009746BC" w:rsidP="00192BF8">
      <w:pPr>
        <w:spacing w:after="0"/>
        <w:rPr>
          <w:rFonts w:ascii="Times New Roman" w:hAnsi="Times New Roman" w:cs="Times New Roman"/>
        </w:rPr>
      </w:pPr>
    </w:p>
    <w:p w14:paraId="0F0E8F69" w14:textId="77777777" w:rsidR="00192BF8" w:rsidRPr="00192BF8" w:rsidRDefault="00192BF8" w:rsidP="00192BF8">
      <w:pPr>
        <w:spacing w:after="0"/>
        <w:rPr>
          <w:rFonts w:ascii="Times New Roman" w:hAnsi="Times New Roman" w:cs="Times New Roman"/>
        </w:rPr>
      </w:pPr>
    </w:p>
    <w:p w14:paraId="3CA077AD" w14:textId="77777777" w:rsidR="00D54F71" w:rsidRPr="00C05656" w:rsidRDefault="00D54F71" w:rsidP="00192BF8">
      <w:pPr>
        <w:spacing w:after="0"/>
        <w:rPr>
          <w:rFonts w:ascii="Times New Roman" w:hAnsi="Times New Roman" w:cs="Times New Roman"/>
          <w:b/>
          <w:bCs/>
        </w:rPr>
      </w:pPr>
      <w:r w:rsidRPr="00192BF8">
        <w:rPr>
          <w:rFonts w:ascii="Times New Roman" w:hAnsi="Times New Roman" w:cs="Times New Roman"/>
          <w:b/>
          <w:bCs/>
        </w:rPr>
        <w:t>Literature Review</w:t>
      </w:r>
    </w:p>
    <w:p w14:paraId="731BFB17" w14:textId="77777777" w:rsidR="00192BF8" w:rsidRDefault="00C05656" w:rsidP="00192BF8">
      <w:pPr>
        <w:spacing w:after="0"/>
        <w:rPr>
          <w:rFonts w:ascii="Times New Roman" w:hAnsi="Times New Roman" w:cs="Times New Roman"/>
        </w:rPr>
      </w:pPr>
      <w:r>
        <w:rPr>
          <w:rFonts w:ascii="Times New Roman" w:hAnsi="Times New Roman" w:cs="Times New Roman"/>
        </w:rPr>
        <w:t xml:space="preserve">Our project </w:t>
      </w:r>
      <w:r w:rsidR="0046179C">
        <w:rPr>
          <w:rFonts w:ascii="Times New Roman" w:hAnsi="Times New Roman" w:cs="Times New Roman"/>
        </w:rPr>
        <w:t xml:space="preserve">is novel in that it is the first to </w:t>
      </w:r>
      <w:r>
        <w:rPr>
          <w:rFonts w:ascii="Times New Roman" w:hAnsi="Times New Roman" w:cs="Times New Roman"/>
        </w:rPr>
        <w:t xml:space="preserve">combine two ongoing lines of research: 1) deep learning for load forecasting and 2) spatial-temporal graph neural networks.  </w:t>
      </w:r>
    </w:p>
    <w:p w14:paraId="137C99FE" w14:textId="77777777" w:rsidR="0046179C" w:rsidRDefault="0046179C" w:rsidP="00192BF8">
      <w:pPr>
        <w:spacing w:after="0"/>
        <w:rPr>
          <w:rFonts w:ascii="Times New Roman" w:hAnsi="Times New Roman" w:cs="Times New Roman"/>
        </w:rPr>
      </w:pPr>
    </w:p>
    <w:p w14:paraId="2E2C69D6" w14:textId="77777777" w:rsidR="004F016F" w:rsidRPr="004F016F" w:rsidRDefault="004F016F" w:rsidP="00192BF8">
      <w:pPr>
        <w:spacing w:after="0"/>
        <w:rPr>
          <w:rFonts w:ascii="Times New Roman" w:hAnsi="Times New Roman" w:cs="Times New Roman"/>
        </w:rPr>
      </w:pPr>
      <w:r>
        <w:rPr>
          <w:rFonts w:ascii="Times New Roman" w:hAnsi="Times New Roman" w:cs="Times New Roman"/>
          <w:u w:val="single"/>
        </w:rPr>
        <w:t>Load Forecasting</w:t>
      </w:r>
    </w:p>
    <w:p w14:paraId="78E4F1EF" w14:textId="77777777" w:rsidR="004F016F" w:rsidRDefault="004F016F" w:rsidP="00192BF8">
      <w:pPr>
        <w:spacing w:after="0"/>
        <w:rPr>
          <w:rFonts w:ascii="Times New Roman" w:hAnsi="Times New Roman" w:cs="Times New Roman"/>
        </w:rPr>
      </w:pPr>
      <w:r>
        <w:rPr>
          <w:rFonts w:ascii="Times New Roman" w:hAnsi="Times New Roman" w:cs="Times New Roman"/>
        </w:rPr>
        <w:t>Prior to the resurgence of deep learning, most load prediction models utilized more traditional statistical algorithm</w:t>
      </w:r>
      <w:r w:rsidR="00FD0281">
        <w:rPr>
          <w:rFonts w:ascii="Times New Roman" w:hAnsi="Times New Roman" w:cs="Times New Roman"/>
        </w:rPr>
        <w:t>s</w:t>
      </w:r>
      <w:r>
        <w:rPr>
          <w:rFonts w:ascii="Times New Roman" w:hAnsi="Times New Roman" w:cs="Times New Roman"/>
        </w:rPr>
        <w:t>.  Within this group of statistical algorithms, we include linear regression</w:t>
      </w:r>
      <w:r>
        <w:rPr>
          <w:rStyle w:val="EndnoteReference"/>
          <w:rFonts w:ascii="Times New Roman" w:hAnsi="Times New Roman" w:cs="Times New Roman"/>
        </w:rPr>
        <w:endnoteReference w:id="4"/>
      </w:r>
      <w:r>
        <w:rPr>
          <w:rFonts w:ascii="Times New Roman" w:hAnsi="Times New Roman" w:cs="Times New Roman"/>
        </w:rPr>
        <w:t>, multiple regression models</w:t>
      </w:r>
      <w:r>
        <w:rPr>
          <w:rStyle w:val="EndnoteReference"/>
          <w:rFonts w:ascii="Times New Roman" w:hAnsi="Times New Roman" w:cs="Times New Roman"/>
        </w:rPr>
        <w:endnoteReference w:id="5"/>
      </w:r>
      <w:r w:rsidRPr="004F016F">
        <w:rPr>
          <w:rFonts w:ascii="Times New Roman" w:hAnsi="Times New Roman" w:cs="Times New Roman"/>
          <w:vertAlign w:val="superscript"/>
        </w:rPr>
        <w:t>,</w:t>
      </w:r>
      <w:r>
        <w:rPr>
          <w:rStyle w:val="EndnoteReference"/>
          <w:rFonts w:ascii="Times New Roman" w:hAnsi="Times New Roman" w:cs="Times New Roman"/>
        </w:rPr>
        <w:endnoteReference w:id="6"/>
      </w:r>
      <w:r>
        <w:rPr>
          <w:rFonts w:ascii="Times New Roman" w:hAnsi="Times New Roman" w:cs="Times New Roman"/>
        </w:rPr>
        <w:t>, Autoregressive moving average (ARMA) models</w:t>
      </w:r>
      <w:r>
        <w:rPr>
          <w:rStyle w:val="EndnoteReference"/>
          <w:rFonts w:ascii="Times New Roman" w:hAnsi="Times New Roman" w:cs="Times New Roman"/>
        </w:rPr>
        <w:endnoteReference w:id="7"/>
      </w:r>
      <w:r>
        <w:rPr>
          <w:rFonts w:ascii="Times New Roman" w:hAnsi="Times New Roman" w:cs="Times New Roman"/>
        </w:rPr>
        <w:t>, and autoregressive integrated moving average (ARIMA) models</w:t>
      </w:r>
      <w:r>
        <w:rPr>
          <w:rStyle w:val="EndnoteReference"/>
          <w:rFonts w:ascii="Times New Roman" w:hAnsi="Times New Roman" w:cs="Times New Roman"/>
        </w:rPr>
        <w:endnoteReference w:id="8"/>
      </w:r>
      <w:r>
        <w:rPr>
          <w:rFonts w:ascii="Times New Roman" w:hAnsi="Times New Roman" w:cs="Times New Roman"/>
          <w:vertAlign w:val="superscript"/>
        </w:rPr>
        <w:t xml:space="preserve">, </w:t>
      </w:r>
      <w:r>
        <w:rPr>
          <w:rStyle w:val="EndnoteReference"/>
          <w:rFonts w:ascii="Times New Roman" w:hAnsi="Times New Roman" w:cs="Times New Roman"/>
        </w:rPr>
        <w:endnoteReference w:id="9"/>
      </w:r>
      <w:r>
        <w:rPr>
          <w:rFonts w:ascii="Times New Roman" w:hAnsi="Times New Roman" w:cs="Times New Roman"/>
        </w:rPr>
        <w:t>. However, our focus will be on more black-box algorithms.</w:t>
      </w:r>
    </w:p>
    <w:p w14:paraId="02224AB3" w14:textId="77777777" w:rsidR="004F016F" w:rsidRDefault="004F016F" w:rsidP="00192BF8">
      <w:pPr>
        <w:spacing w:after="0"/>
        <w:rPr>
          <w:rFonts w:ascii="Times New Roman" w:hAnsi="Times New Roman" w:cs="Times New Roman"/>
        </w:rPr>
      </w:pPr>
    </w:p>
    <w:p w14:paraId="789865A7" w14:textId="5E5CC420" w:rsidR="0046179C" w:rsidRDefault="00B322A5" w:rsidP="00192BF8">
      <w:pPr>
        <w:spacing w:after="0"/>
        <w:rPr>
          <w:rFonts w:ascii="Times New Roman" w:hAnsi="Times New Roman" w:cs="Times New Roman"/>
        </w:rPr>
      </w:pPr>
      <w:r>
        <w:rPr>
          <w:rFonts w:ascii="Times New Roman" w:hAnsi="Times New Roman" w:cs="Times New Roman"/>
        </w:rPr>
        <w:t xml:space="preserve">There are a variety of neural network approaches that look to capture the temporal features of load forecasting.  The most popular approach is using RNN’s with </w:t>
      </w:r>
      <w:r w:rsidR="00F80609">
        <w:rPr>
          <w:rFonts w:ascii="Times New Roman" w:hAnsi="Times New Roman" w:cs="Times New Roman"/>
        </w:rPr>
        <w:t xml:space="preserve">add-ons or adjustments </w:t>
      </w:r>
      <w:r>
        <w:rPr>
          <w:rFonts w:ascii="Times New Roman" w:hAnsi="Times New Roman" w:cs="Times New Roman"/>
        </w:rPr>
        <w:t xml:space="preserve">to model day ahead or week ahead demand. Polson and Sokolov (2018) create a new loss function leveraging </w:t>
      </w:r>
      <w:r>
        <w:rPr>
          <w:rFonts w:ascii="Times New Roman" w:hAnsi="Times New Roman" w:cs="Times New Roman"/>
        </w:rPr>
        <w:lastRenderedPageBreak/>
        <w:t>extreme value theory to better model extreme peaks and troughs of energy demand</w:t>
      </w:r>
      <w:r>
        <w:rPr>
          <w:rStyle w:val="EndnoteReference"/>
          <w:rFonts w:ascii="Times New Roman" w:hAnsi="Times New Roman" w:cs="Times New Roman"/>
        </w:rPr>
        <w:endnoteReference w:id="10"/>
      </w:r>
      <w:r>
        <w:rPr>
          <w:rFonts w:ascii="Times New Roman" w:hAnsi="Times New Roman" w:cs="Times New Roman"/>
        </w:rPr>
        <w:t xml:space="preserve">. </w:t>
      </w:r>
      <w:proofErr w:type="spellStart"/>
      <w:r>
        <w:rPr>
          <w:rFonts w:ascii="Times New Roman" w:hAnsi="Times New Roman" w:cs="Times New Roman"/>
        </w:rPr>
        <w:t>Bouktif</w:t>
      </w:r>
      <w:proofErr w:type="spellEnd"/>
      <w:r>
        <w:rPr>
          <w:rFonts w:ascii="Times New Roman" w:hAnsi="Times New Roman" w:cs="Times New Roman"/>
        </w:rPr>
        <w:t xml:space="preserve"> et al (2018) leverages a genetic algorithm to identify the optimal LSTM and feature configuration for load forecasting</w:t>
      </w:r>
      <w:r>
        <w:rPr>
          <w:rStyle w:val="EndnoteReference"/>
          <w:rFonts w:ascii="Times New Roman" w:hAnsi="Times New Roman" w:cs="Times New Roman"/>
        </w:rPr>
        <w:endnoteReference w:id="11"/>
      </w:r>
      <w:r>
        <w:rPr>
          <w:rFonts w:ascii="Times New Roman" w:hAnsi="Times New Roman" w:cs="Times New Roman"/>
        </w:rPr>
        <w:t xml:space="preserve">. </w:t>
      </w:r>
      <w:r w:rsidR="00445FB7">
        <w:rPr>
          <w:rFonts w:ascii="Times New Roman" w:hAnsi="Times New Roman" w:cs="Times New Roman"/>
        </w:rPr>
        <w:t>Additional networks have been implemented including deep belief networks (Ouyang et al 2017)</w:t>
      </w:r>
      <w:r w:rsidR="00445FB7">
        <w:rPr>
          <w:rStyle w:val="EndnoteReference"/>
          <w:rFonts w:ascii="Times New Roman" w:hAnsi="Times New Roman" w:cs="Times New Roman"/>
        </w:rPr>
        <w:endnoteReference w:id="12"/>
      </w:r>
      <w:r w:rsidR="00445FB7">
        <w:rPr>
          <w:rFonts w:ascii="Times New Roman" w:hAnsi="Times New Roman" w:cs="Times New Roman"/>
        </w:rPr>
        <w:t xml:space="preserve"> and more complex architectures combining various convolution and RNN layers (He 2017)</w:t>
      </w:r>
      <w:r w:rsidR="00445FB7">
        <w:rPr>
          <w:rStyle w:val="EndnoteReference"/>
          <w:rFonts w:ascii="Times New Roman" w:hAnsi="Times New Roman" w:cs="Times New Roman"/>
        </w:rPr>
        <w:endnoteReference w:id="13"/>
      </w:r>
      <w:r w:rsidR="00445FB7">
        <w:rPr>
          <w:rFonts w:ascii="Times New Roman" w:hAnsi="Times New Roman" w:cs="Times New Roman"/>
        </w:rPr>
        <w:t xml:space="preserve">.  </w:t>
      </w:r>
    </w:p>
    <w:p w14:paraId="0980B375" w14:textId="77777777" w:rsidR="0046179C" w:rsidRDefault="0046179C" w:rsidP="00192BF8">
      <w:pPr>
        <w:spacing w:after="0"/>
        <w:rPr>
          <w:rFonts w:ascii="Times New Roman" w:hAnsi="Times New Roman" w:cs="Times New Roman"/>
        </w:rPr>
      </w:pPr>
    </w:p>
    <w:p w14:paraId="29713665" w14:textId="261FE2E9" w:rsidR="00445FB7" w:rsidRDefault="00445FB7" w:rsidP="00192BF8">
      <w:pPr>
        <w:spacing w:after="0"/>
        <w:rPr>
          <w:rFonts w:ascii="Times New Roman" w:hAnsi="Times New Roman" w:cs="Times New Roman"/>
        </w:rPr>
      </w:pPr>
      <w:r>
        <w:rPr>
          <w:rFonts w:ascii="Times New Roman" w:hAnsi="Times New Roman" w:cs="Times New Roman"/>
        </w:rPr>
        <w:t>In each of these, we note that similar features are used as inputs to the model including weather features (forecasted temperature, wind, sun), current and previous load series, and temporal identifiers (holiday, day of week,</w:t>
      </w:r>
      <w:r w:rsidR="00F80609">
        <w:rPr>
          <w:rFonts w:ascii="Times New Roman" w:hAnsi="Times New Roman" w:cs="Times New Roman"/>
        </w:rPr>
        <w:t xml:space="preserve"> season,</w:t>
      </w:r>
      <w:r>
        <w:rPr>
          <w:rFonts w:ascii="Times New Roman" w:hAnsi="Times New Roman" w:cs="Times New Roman"/>
        </w:rPr>
        <w:t xml:space="preserve"> etc.). </w:t>
      </w:r>
    </w:p>
    <w:p w14:paraId="77407E94" w14:textId="77777777" w:rsidR="00445FB7" w:rsidRDefault="00445FB7" w:rsidP="00192BF8">
      <w:pPr>
        <w:spacing w:after="0"/>
        <w:rPr>
          <w:rFonts w:ascii="Times New Roman" w:hAnsi="Times New Roman" w:cs="Times New Roman"/>
        </w:rPr>
      </w:pPr>
    </w:p>
    <w:p w14:paraId="0044F552" w14:textId="77777777" w:rsidR="0046179C" w:rsidRDefault="001A6110" w:rsidP="00192BF8">
      <w:pPr>
        <w:spacing w:after="0"/>
        <w:rPr>
          <w:rFonts w:ascii="Times New Roman" w:hAnsi="Times New Roman" w:cs="Times New Roman"/>
        </w:rPr>
      </w:pPr>
      <w:r>
        <w:rPr>
          <w:rFonts w:ascii="Times New Roman" w:hAnsi="Times New Roman" w:cs="Times New Roman"/>
          <w:u w:val="single"/>
        </w:rPr>
        <w:t>Spatial Temporal Graph Neural Networks</w:t>
      </w:r>
    </w:p>
    <w:p w14:paraId="70840083" w14:textId="22853373" w:rsidR="001A6110" w:rsidRDefault="00FD0281" w:rsidP="00192BF8">
      <w:pPr>
        <w:spacing w:after="0"/>
        <w:rPr>
          <w:rFonts w:ascii="Times New Roman" w:hAnsi="Times New Roman" w:cs="Times New Roman"/>
        </w:rPr>
      </w:pPr>
      <w:r>
        <w:rPr>
          <w:rFonts w:ascii="Times New Roman" w:hAnsi="Times New Roman" w:cs="Times New Roman"/>
        </w:rPr>
        <w:t xml:space="preserve">On the other side significant research is being conducted on </w:t>
      </w:r>
      <w:r w:rsidR="00696BF7">
        <w:rPr>
          <w:rFonts w:ascii="Times New Roman" w:hAnsi="Times New Roman" w:cs="Times New Roman"/>
        </w:rPr>
        <w:t xml:space="preserve">spatial temporal graph neural networks (“STGNNs”), </w:t>
      </w:r>
      <w:r w:rsidR="00F80609">
        <w:rPr>
          <w:rFonts w:ascii="Times New Roman" w:hAnsi="Times New Roman" w:cs="Times New Roman"/>
        </w:rPr>
        <w:t>but we focus on advances</w:t>
      </w:r>
      <w:r w:rsidR="00696BF7">
        <w:rPr>
          <w:rFonts w:ascii="Times New Roman" w:hAnsi="Times New Roman" w:cs="Times New Roman"/>
        </w:rPr>
        <w:t xml:space="preserve"> within traffic forecasting. Originally developed </w:t>
      </w:r>
      <w:r w:rsidR="00F80609">
        <w:rPr>
          <w:rFonts w:ascii="Times New Roman" w:hAnsi="Times New Roman" w:cs="Times New Roman"/>
        </w:rPr>
        <w:t xml:space="preserve">by </w:t>
      </w:r>
      <w:r w:rsidR="00696BF7">
        <w:rPr>
          <w:rFonts w:ascii="Times New Roman" w:hAnsi="Times New Roman" w:cs="Times New Roman"/>
        </w:rPr>
        <w:t>Bing Yu and his team in 2018</w:t>
      </w:r>
      <w:r w:rsidR="00696BF7">
        <w:rPr>
          <w:rStyle w:val="EndnoteReference"/>
          <w:rFonts w:ascii="Times New Roman" w:hAnsi="Times New Roman" w:cs="Times New Roman"/>
        </w:rPr>
        <w:endnoteReference w:id="14"/>
      </w:r>
      <w:r w:rsidR="00696BF7">
        <w:rPr>
          <w:rFonts w:ascii="Times New Roman" w:hAnsi="Times New Roman" w:cs="Times New Roman"/>
        </w:rPr>
        <w:t>, multiple improvements have occurred over the past two years. Their underlying model consists of multiple spatial-temporal blocks, which are each made up of three convolution layers (temporal + spatial + temporal). Their model built upon Zhao et al (2015) after they introduced the temporal graph convolutional network.</w:t>
      </w:r>
    </w:p>
    <w:p w14:paraId="13148480" w14:textId="77777777" w:rsidR="00696BF7" w:rsidRDefault="00696BF7" w:rsidP="00192BF8">
      <w:pPr>
        <w:spacing w:after="0"/>
        <w:rPr>
          <w:rFonts w:ascii="Times New Roman" w:hAnsi="Times New Roman" w:cs="Times New Roman"/>
        </w:rPr>
      </w:pPr>
    </w:p>
    <w:p w14:paraId="152BDB60" w14:textId="601965D1" w:rsidR="00696BF7" w:rsidRDefault="00696BF7" w:rsidP="00192BF8">
      <w:pPr>
        <w:spacing w:after="0"/>
        <w:rPr>
          <w:rFonts w:ascii="Times New Roman" w:hAnsi="Times New Roman" w:cs="Times New Roman"/>
        </w:rPr>
      </w:pPr>
      <w:r>
        <w:rPr>
          <w:rFonts w:ascii="Times New Roman" w:hAnsi="Times New Roman" w:cs="Times New Roman"/>
        </w:rPr>
        <w:t>Various improvements have since expanded on the original STGNNs.  Guo et al (2019)</w:t>
      </w:r>
      <w:r w:rsidR="00BF58FE">
        <w:rPr>
          <w:rStyle w:val="EndnoteReference"/>
          <w:rFonts w:ascii="Times New Roman" w:hAnsi="Times New Roman" w:cs="Times New Roman"/>
        </w:rPr>
        <w:endnoteReference w:id="15"/>
      </w:r>
      <w:r>
        <w:rPr>
          <w:rFonts w:ascii="Times New Roman" w:hAnsi="Times New Roman" w:cs="Times New Roman"/>
        </w:rPr>
        <w:t xml:space="preserve"> added an attention mechanism </w:t>
      </w:r>
      <w:r w:rsidR="005C4FB4">
        <w:rPr>
          <w:rFonts w:ascii="Times New Roman" w:hAnsi="Times New Roman" w:cs="Times New Roman"/>
        </w:rPr>
        <w:t xml:space="preserve">to better attend to road networks with more influence.  This attention mechanism is built off of </w:t>
      </w:r>
      <w:proofErr w:type="spellStart"/>
      <w:r w:rsidR="005C4FB4">
        <w:rPr>
          <w:rFonts w:ascii="Times New Roman" w:hAnsi="Times New Roman" w:cs="Times New Roman"/>
        </w:rPr>
        <w:t>Velickovic</w:t>
      </w:r>
      <w:proofErr w:type="spellEnd"/>
      <w:r w:rsidR="005C4FB4">
        <w:rPr>
          <w:rFonts w:ascii="Times New Roman" w:hAnsi="Times New Roman" w:cs="Times New Roman"/>
        </w:rPr>
        <w:t xml:space="preserve"> (2018) work on Graph Attention Networks</w:t>
      </w:r>
      <w:r w:rsidR="005C4FB4">
        <w:rPr>
          <w:rStyle w:val="EndnoteReference"/>
          <w:rFonts w:ascii="Times New Roman" w:hAnsi="Times New Roman" w:cs="Times New Roman"/>
        </w:rPr>
        <w:endnoteReference w:id="16"/>
      </w:r>
      <w:r w:rsidR="005C4FB4">
        <w:rPr>
          <w:rFonts w:ascii="Times New Roman" w:hAnsi="Times New Roman" w:cs="Times New Roman"/>
        </w:rPr>
        <w:t>. Bai et al (2019)</w:t>
      </w:r>
      <w:r w:rsidR="00BE1357">
        <w:rPr>
          <w:rStyle w:val="EndnoteReference"/>
          <w:rFonts w:ascii="Times New Roman" w:hAnsi="Times New Roman" w:cs="Times New Roman"/>
        </w:rPr>
        <w:endnoteReference w:id="17"/>
      </w:r>
      <w:r w:rsidR="005C4FB4">
        <w:rPr>
          <w:rFonts w:ascii="Times New Roman" w:hAnsi="Times New Roman" w:cs="Times New Roman"/>
        </w:rPr>
        <w:t xml:space="preserve"> combines the spatial temporal graph with a seq2seq architecture with attention for their predictions. Wu et al (2019)</w:t>
      </w:r>
      <w:r w:rsidR="00BE1357">
        <w:rPr>
          <w:rStyle w:val="EndnoteReference"/>
          <w:rFonts w:ascii="Times New Roman" w:hAnsi="Times New Roman" w:cs="Times New Roman"/>
        </w:rPr>
        <w:endnoteReference w:id="18"/>
      </w:r>
      <w:r w:rsidR="005C4FB4">
        <w:rPr>
          <w:rFonts w:ascii="Times New Roman" w:hAnsi="Times New Roman" w:cs="Times New Roman"/>
        </w:rPr>
        <w:t xml:space="preserve"> utilizes both a graph convolution and a causal convolution. Finally, Song et al (2020)</w:t>
      </w:r>
      <w:r w:rsidR="000F4388">
        <w:rPr>
          <w:rStyle w:val="EndnoteReference"/>
          <w:rFonts w:ascii="Times New Roman" w:hAnsi="Times New Roman" w:cs="Times New Roman"/>
        </w:rPr>
        <w:endnoteReference w:id="19"/>
      </w:r>
      <w:r w:rsidR="005C4FB4">
        <w:rPr>
          <w:rFonts w:ascii="Times New Roman" w:hAnsi="Times New Roman" w:cs="Times New Roman"/>
        </w:rPr>
        <w:t xml:space="preserve"> </w:t>
      </w:r>
      <w:r w:rsidR="00A0215F">
        <w:rPr>
          <w:rFonts w:ascii="Times New Roman" w:hAnsi="Times New Roman" w:cs="Times New Roman"/>
        </w:rPr>
        <w:t>first develops a localized spatial temporal graph by connect</w:t>
      </w:r>
      <w:r w:rsidR="000F4388">
        <w:rPr>
          <w:rFonts w:ascii="Times New Roman" w:hAnsi="Times New Roman" w:cs="Times New Roman"/>
        </w:rPr>
        <w:t>ing</w:t>
      </w:r>
      <w:r w:rsidR="00A0215F">
        <w:rPr>
          <w:rFonts w:ascii="Times New Roman" w:hAnsi="Times New Roman" w:cs="Times New Roman"/>
        </w:rPr>
        <w:t xml:space="preserve"> each node with itself in the adjacent time steps.</w:t>
      </w:r>
      <w:r w:rsidR="000F4388">
        <w:rPr>
          <w:rFonts w:ascii="Times New Roman" w:hAnsi="Times New Roman" w:cs="Times New Roman"/>
        </w:rPr>
        <w:t xml:space="preserve"> These localized graphs along with learnable temporal and spatial embeddings serve as input into the STGNN. </w:t>
      </w:r>
      <w:r w:rsidR="00A0215F">
        <w:rPr>
          <w:rFonts w:ascii="Times New Roman" w:hAnsi="Times New Roman" w:cs="Times New Roman"/>
        </w:rPr>
        <w:t xml:space="preserve"> </w:t>
      </w:r>
    </w:p>
    <w:p w14:paraId="4E8BA02E" w14:textId="77777777" w:rsidR="00FD0281" w:rsidRPr="001A6110" w:rsidRDefault="00FD0281" w:rsidP="00192BF8">
      <w:pPr>
        <w:spacing w:after="0"/>
        <w:rPr>
          <w:rFonts w:ascii="Times New Roman" w:hAnsi="Times New Roman" w:cs="Times New Roman"/>
        </w:rPr>
      </w:pPr>
    </w:p>
    <w:p w14:paraId="5D8CE84A" w14:textId="77777777" w:rsidR="00192BF8" w:rsidRPr="00192BF8" w:rsidRDefault="00192BF8" w:rsidP="00192BF8">
      <w:pPr>
        <w:spacing w:after="0"/>
        <w:rPr>
          <w:rFonts w:ascii="Times New Roman" w:hAnsi="Times New Roman" w:cs="Times New Roman"/>
        </w:rPr>
      </w:pPr>
    </w:p>
    <w:p w14:paraId="01B84816" w14:textId="77777777" w:rsidR="00D54F71" w:rsidRPr="00192BF8" w:rsidRDefault="00D54F71" w:rsidP="00192BF8">
      <w:pPr>
        <w:spacing w:after="0"/>
        <w:rPr>
          <w:rFonts w:ascii="Times New Roman" w:hAnsi="Times New Roman" w:cs="Times New Roman"/>
        </w:rPr>
      </w:pPr>
      <w:r w:rsidRPr="00192BF8">
        <w:rPr>
          <w:rFonts w:ascii="Times New Roman" w:hAnsi="Times New Roman" w:cs="Times New Roman"/>
          <w:b/>
          <w:bCs/>
        </w:rPr>
        <w:t>Methodology, Goal, and Criteria</w:t>
      </w:r>
    </w:p>
    <w:p w14:paraId="15B2285F" w14:textId="77777777" w:rsidR="00D54F71" w:rsidRDefault="00B1154C" w:rsidP="00192BF8">
      <w:pPr>
        <w:spacing w:after="0"/>
        <w:rPr>
          <w:rFonts w:ascii="Times New Roman" w:hAnsi="Times New Roman" w:cs="Times New Roman"/>
        </w:rPr>
      </w:pPr>
      <w:r>
        <w:rPr>
          <w:rFonts w:ascii="Times New Roman" w:hAnsi="Times New Roman" w:cs="Times New Roman"/>
        </w:rPr>
        <w:t xml:space="preserve">The goal of our project is to improve forecast prediction of node demand through leveraging STGNNs. Our energy nodes </w:t>
      </w:r>
      <w:r w:rsidR="004A48CE">
        <w:rPr>
          <w:rFonts w:ascii="Times New Roman" w:hAnsi="Times New Roman" w:cs="Times New Roman"/>
        </w:rPr>
        <w:t xml:space="preserve">will represent our graph nodes and their transmission connections will represent the edges. Each node includes a variety of data at each timestamp such as hourly demand, wind / solar forecasts, and wind / solar realizations.  </w:t>
      </w:r>
      <w:r w:rsidR="005D2AB9">
        <w:rPr>
          <w:rFonts w:ascii="Times New Roman" w:hAnsi="Times New Roman" w:cs="Times New Roman"/>
        </w:rPr>
        <w:t xml:space="preserve">We will use spatial and temporal convolutions at each time step (i.e., each hour) to effectively forecast our time series. </w:t>
      </w:r>
    </w:p>
    <w:p w14:paraId="6EC376B7" w14:textId="77777777" w:rsidR="004A48CE" w:rsidRDefault="004A48CE" w:rsidP="00192BF8">
      <w:pPr>
        <w:spacing w:after="0"/>
        <w:rPr>
          <w:rFonts w:ascii="Times New Roman" w:hAnsi="Times New Roman" w:cs="Times New Roman"/>
        </w:rPr>
      </w:pPr>
    </w:p>
    <w:p w14:paraId="5BAE2FC8" w14:textId="77777777" w:rsidR="004A48CE" w:rsidRDefault="004A48CE" w:rsidP="00192BF8">
      <w:pPr>
        <w:spacing w:after="0"/>
        <w:rPr>
          <w:rFonts w:ascii="Times New Roman" w:hAnsi="Times New Roman" w:cs="Times New Roman"/>
        </w:rPr>
      </w:pPr>
      <w:r>
        <w:rPr>
          <w:rFonts w:ascii="Times New Roman" w:hAnsi="Times New Roman" w:cs="Times New Roman"/>
        </w:rPr>
        <w:t>The first step of our model will be to implement the base spatial temporal graph convolutional neural network proposed by Yu et al (2018). Once our baseline is set, we will seek to implement the state of the art model currently provide</w:t>
      </w:r>
      <w:r w:rsidR="004C4E37">
        <w:rPr>
          <w:rFonts w:ascii="Times New Roman" w:hAnsi="Times New Roman" w:cs="Times New Roman"/>
        </w:rPr>
        <w:t>d</w:t>
      </w:r>
      <w:r>
        <w:rPr>
          <w:rFonts w:ascii="Times New Roman" w:hAnsi="Times New Roman" w:cs="Times New Roman"/>
        </w:rPr>
        <w:t xml:space="preserve"> by Song et al. </w:t>
      </w:r>
      <w:r w:rsidR="004C4E37">
        <w:rPr>
          <w:rFonts w:ascii="Times New Roman" w:hAnsi="Times New Roman" w:cs="Times New Roman"/>
        </w:rPr>
        <w:t>Where we connect nodes with themselves in the adjacent timesteps</w:t>
      </w:r>
      <w:r w:rsidR="005F39C4">
        <w:rPr>
          <w:rFonts w:ascii="Times New Roman" w:hAnsi="Times New Roman" w:cs="Times New Roman"/>
        </w:rPr>
        <w:t xml:space="preserve"> and incorporate spatial and temporal embeddings prior to running our graph network</w:t>
      </w:r>
      <w:r w:rsidR="004C4E37">
        <w:rPr>
          <w:rFonts w:ascii="Times New Roman" w:hAnsi="Times New Roman" w:cs="Times New Roman"/>
        </w:rPr>
        <w:t xml:space="preserve">. </w:t>
      </w:r>
    </w:p>
    <w:p w14:paraId="446BFBAD" w14:textId="77777777" w:rsidR="005F39C4" w:rsidRDefault="005F39C4" w:rsidP="00192BF8">
      <w:pPr>
        <w:spacing w:after="0"/>
        <w:rPr>
          <w:rFonts w:ascii="Times New Roman" w:hAnsi="Times New Roman" w:cs="Times New Roman"/>
        </w:rPr>
      </w:pPr>
    </w:p>
    <w:p w14:paraId="7DA2E486" w14:textId="77777777" w:rsidR="004A48CE" w:rsidRDefault="005F39C4" w:rsidP="00192BF8">
      <w:pPr>
        <w:spacing w:after="0"/>
        <w:rPr>
          <w:rFonts w:ascii="Times New Roman" w:hAnsi="Times New Roman" w:cs="Times New Roman"/>
        </w:rPr>
      </w:pPr>
      <w:commentRangeStart w:id="2"/>
      <w:commentRangeStart w:id="3"/>
      <w:r>
        <w:rPr>
          <w:rFonts w:ascii="Times New Roman" w:hAnsi="Times New Roman" w:cs="Times New Roman"/>
        </w:rPr>
        <w:t>To expand on the current research, o</w:t>
      </w:r>
      <w:r w:rsidR="005D2AB9">
        <w:rPr>
          <w:rFonts w:ascii="Times New Roman" w:hAnsi="Times New Roman" w:cs="Times New Roman"/>
        </w:rPr>
        <w:t>ur experiments will also evaluate whether the loss function developed in Polson and Sokolov (2018) will lead to better modelling of the extremes found in load forecasting.</w:t>
      </w:r>
      <w:r w:rsidR="004A48CE">
        <w:rPr>
          <w:rFonts w:ascii="Times New Roman" w:hAnsi="Times New Roman" w:cs="Times New Roman"/>
        </w:rPr>
        <w:t xml:space="preserve"> Finally, seasonality is a huge component to energy demand, therefore, we will explore whether it is more beneficial to develop unique models per season or whether developing features that capture seasonality is more effective. </w:t>
      </w:r>
      <w:commentRangeEnd w:id="2"/>
      <w:r w:rsidR="002B14EB">
        <w:rPr>
          <w:rStyle w:val="CommentReference"/>
        </w:rPr>
        <w:commentReference w:id="2"/>
      </w:r>
      <w:commentRangeEnd w:id="3"/>
      <w:r w:rsidR="001C5B43">
        <w:rPr>
          <w:rStyle w:val="CommentReference"/>
        </w:rPr>
        <w:commentReference w:id="3"/>
      </w:r>
    </w:p>
    <w:p w14:paraId="6D25F039" w14:textId="77777777" w:rsidR="008B7F8D" w:rsidRDefault="008B7F8D" w:rsidP="00192BF8">
      <w:pPr>
        <w:spacing w:after="0"/>
        <w:rPr>
          <w:rFonts w:ascii="Times New Roman" w:hAnsi="Times New Roman" w:cs="Times New Roman"/>
        </w:rPr>
      </w:pPr>
    </w:p>
    <w:p w14:paraId="637DAB2C" w14:textId="77777777" w:rsidR="008B7F8D" w:rsidRDefault="008B7F8D" w:rsidP="00192BF8">
      <w:pPr>
        <w:spacing w:after="0"/>
        <w:rPr>
          <w:rFonts w:ascii="Times New Roman" w:hAnsi="Times New Roman" w:cs="Times New Roman"/>
        </w:rPr>
      </w:pPr>
      <w:r>
        <w:rPr>
          <w:rFonts w:ascii="Times New Roman" w:hAnsi="Times New Roman" w:cs="Times New Roman"/>
        </w:rPr>
        <w:t xml:space="preserve">Experiments will be run using both models to forecast day ahead and 7-day ahead energy demand. For each experiment, we will evaluate the time series output using mean absolute error (MAE), mean absolute percentage error (MAPE), and root mean squared error (RMSE). </w:t>
      </w:r>
    </w:p>
    <w:p w14:paraId="671CA98C" w14:textId="77777777" w:rsidR="00A9669B" w:rsidRDefault="00A9669B" w:rsidP="00192BF8">
      <w:pPr>
        <w:spacing w:after="0"/>
        <w:rPr>
          <w:rFonts w:ascii="Times New Roman" w:hAnsi="Times New Roman" w:cs="Times New Roman"/>
        </w:rPr>
      </w:pPr>
    </w:p>
    <w:p w14:paraId="51A155A5" w14:textId="56881F8C" w:rsidR="00A9669B" w:rsidRDefault="00A9669B" w:rsidP="00A9669B">
      <w:pPr>
        <w:spacing w:after="0"/>
        <w:rPr>
          <w:rFonts w:ascii="Times New Roman" w:hAnsi="Times New Roman" w:cs="Times New Roman"/>
        </w:rPr>
      </w:pPr>
      <w:r>
        <w:rPr>
          <w:rFonts w:ascii="Times New Roman" w:hAnsi="Times New Roman" w:cs="Times New Roman"/>
        </w:rPr>
        <w:lastRenderedPageBreak/>
        <w:t xml:space="preserve">We will find it difficult to compare our results because this is the only dataset available (to our knowledge) that provides node-level load estimates due to confidentiality issues. Furthermore, we are unable to find any load forecasting results utilizing this data.  </w:t>
      </w:r>
      <w:r w:rsidR="00CF1CA2">
        <w:rPr>
          <w:rFonts w:ascii="Times New Roman" w:hAnsi="Times New Roman" w:cs="Times New Roman"/>
        </w:rPr>
        <w:t xml:space="preserve">To ensure that we can most effectively contribute to ongoing research in the field, our team will implement a series of benchmarking statistical, machine learning, and deep learning algorithms for fair comparison. </w:t>
      </w:r>
    </w:p>
    <w:p w14:paraId="3F2F13A7" w14:textId="0C11C6B0" w:rsidR="00CF1CA2" w:rsidRDefault="00CF1CA2" w:rsidP="00A9669B">
      <w:pPr>
        <w:spacing w:after="0"/>
        <w:rPr>
          <w:rFonts w:ascii="Times New Roman" w:hAnsi="Times New Roman" w:cs="Times New Roman"/>
        </w:rPr>
      </w:pPr>
    </w:p>
    <w:p w14:paraId="20FFF953" w14:textId="627529C9" w:rsidR="00CF1CA2" w:rsidRPr="00A9669B" w:rsidRDefault="00CF1CA2" w:rsidP="00A9669B">
      <w:pPr>
        <w:spacing w:after="0"/>
        <w:rPr>
          <w:rFonts w:ascii="Times New Roman" w:hAnsi="Times New Roman" w:cs="Times New Roman"/>
        </w:rPr>
      </w:pPr>
      <w:r>
        <w:rPr>
          <w:rFonts w:ascii="Times New Roman" w:hAnsi="Times New Roman" w:cs="Times New Roman"/>
        </w:rPr>
        <w:t xml:space="preserve">Therefore, we believe that our research will have two primary contributions to the field of load forecasting. First and foremost, to our knowledge, we are the first to explore the use of graph neural networks at the nodal level for load forecasting.  Secondly, we will be the first to benchmark a series of algorithms leveraging this data set for the benefit of ongoing research. </w:t>
      </w:r>
    </w:p>
    <w:p w14:paraId="355F8976" w14:textId="77777777" w:rsidR="00192BF8" w:rsidRDefault="00192BF8" w:rsidP="00192BF8">
      <w:pPr>
        <w:spacing w:after="0"/>
        <w:rPr>
          <w:rFonts w:ascii="Times New Roman" w:hAnsi="Times New Roman" w:cs="Times New Roman"/>
        </w:rPr>
      </w:pPr>
    </w:p>
    <w:p w14:paraId="2D294AA3" w14:textId="77777777" w:rsidR="00192BF8" w:rsidRPr="00192BF8" w:rsidRDefault="00192BF8" w:rsidP="00192BF8">
      <w:pPr>
        <w:spacing w:after="0"/>
        <w:rPr>
          <w:rFonts w:ascii="Times New Roman" w:hAnsi="Times New Roman" w:cs="Times New Roman"/>
        </w:rPr>
      </w:pPr>
    </w:p>
    <w:p w14:paraId="24210FBB" w14:textId="77777777" w:rsidR="00D54F71" w:rsidRDefault="00D54F71" w:rsidP="00192BF8">
      <w:pPr>
        <w:spacing w:after="0"/>
        <w:rPr>
          <w:rFonts w:ascii="Times New Roman" w:hAnsi="Times New Roman" w:cs="Times New Roman"/>
        </w:rPr>
      </w:pPr>
      <w:r w:rsidRPr="00192BF8">
        <w:rPr>
          <w:rFonts w:ascii="Times New Roman" w:hAnsi="Times New Roman" w:cs="Times New Roman"/>
          <w:b/>
          <w:bCs/>
        </w:rPr>
        <w:t>Dataset</w:t>
      </w:r>
    </w:p>
    <w:p w14:paraId="23653B79" w14:textId="77777777" w:rsidR="000016BC" w:rsidRDefault="00196A29" w:rsidP="00192BF8">
      <w:pPr>
        <w:spacing w:after="0"/>
        <w:rPr>
          <w:rFonts w:ascii="Times New Roman" w:hAnsi="Times New Roman" w:cs="Times New Roman"/>
        </w:rPr>
      </w:pPr>
      <w:r>
        <w:rPr>
          <w:rFonts w:ascii="Times New Roman" w:hAnsi="Times New Roman" w:cs="Times New Roman"/>
        </w:rPr>
        <w:t>The dataset that we will be using is the RE-Europe dataset, which combines a transmission network model, plus data regarding electric generation and demand</w:t>
      </w:r>
      <w:r w:rsidR="007777F5">
        <w:rPr>
          <w:rFonts w:ascii="Times New Roman" w:hAnsi="Times New Roman" w:cs="Times New Roman"/>
        </w:rPr>
        <w:t xml:space="preserve"> from 2012-2014</w:t>
      </w:r>
      <w:r>
        <w:rPr>
          <w:rFonts w:ascii="Times New Roman" w:hAnsi="Times New Roman" w:cs="Times New Roman"/>
        </w:rPr>
        <w:t>.</w:t>
      </w:r>
      <w:r>
        <w:rPr>
          <w:rStyle w:val="EndnoteReference"/>
          <w:rFonts w:ascii="Times New Roman" w:hAnsi="Times New Roman" w:cs="Times New Roman"/>
        </w:rPr>
        <w:endnoteReference w:id="20"/>
      </w:r>
      <w:r>
        <w:rPr>
          <w:rFonts w:ascii="Times New Roman" w:hAnsi="Times New Roman" w:cs="Times New Roman"/>
        </w:rPr>
        <w:t xml:space="preserve"> This transmission model identifies relevant nodes and </w:t>
      </w:r>
      <w:r w:rsidR="007777F5">
        <w:rPr>
          <w:rFonts w:ascii="Times New Roman" w:hAnsi="Times New Roman" w:cs="Times New Roman"/>
        </w:rPr>
        <w:t xml:space="preserve">their </w:t>
      </w:r>
      <w:r>
        <w:rPr>
          <w:rFonts w:ascii="Times New Roman" w:hAnsi="Times New Roman" w:cs="Times New Roman"/>
        </w:rPr>
        <w:t xml:space="preserve">connections plus transmission capacity.  For each hour of the day, demand values are provided for each node.  Additionally, solar / wind forecasts are provided every 12 hours and their realized values are provided at the hourly level.  All temporal data is provided over a period of three years. </w:t>
      </w:r>
    </w:p>
    <w:p w14:paraId="7DA74FD2" w14:textId="77777777" w:rsidR="00196A29" w:rsidRDefault="00196A29" w:rsidP="00192BF8">
      <w:pPr>
        <w:spacing w:after="0"/>
        <w:rPr>
          <w:rFonts w:ascii="Times New Roman" w:hAnsi="Times New Roman" w:cs="Times New Roman"/>
        </w:rPr>
      </w:pPr>
    </w:p>
    <w:p w14:paraId="16AE1457" w14:textId="77777777" w:rsidR="00196A29" w:rsidRDefault="00196A29" w:rsidP="00192BF8">
      <w:pPr>
        <w:spacing w:after="0"/>
        <w:rPr>
          <w:rFonts w:ascii="Times New Roman" w:hAnsi="Times New Roman" w:cs="Times New Roman"/>
        </w:rPr>
      </w:pPr>
      <w:r>
        <w:rPr>
          <w:rFonts w:ascii="Times New Roman" w:hAnsi="Times New Roman" w:cs="Times New Roman"/>
        </w:rPr>
        <w:t xml:space="preserve">The data covers the entirety of mainland Europe and includes 1,494 unique nodes with corresponding demand. These nodes make up 2,156 connections. While, node distance is not included, each node has a latitude and longitude, which can be used to identify the corresponding distance to each other node. </w:t>
      </w:r>
      <w:r w:rsidR="007777F5">
        <w:rPr>
          <w:rFonts w:ascii="Times New Roman" w:hAnsi="Times New Roman" w:cs="Times New Roman"/>
        </w:rPr>
        <w:t>Additionally, the installed renewable capacity for each node is included.</w:t>
      </w:r>
    </w:p>
    <w:p w14:paraId="2F4F1A8F" w14:textId="77777777" w:rsidR="00D149C6" w:rsidRDefault="00D149C6" w:rsidP="00192BF8">
      <w:pPr>
        <w:spacing w:after="0"/>
        <w:rPr>
          <w:rFonts w:ascii="Times New Roman" w:hAnsi="Times New Roman" w:cs="Times New Roman"/>
        </w:rPr>
      </w:pPr>
    </w:p>
    <w:p w14:paraId="08BAA855" w14:textId="77777777" w:rsidR="00D149C6" w:rsidRDefault="00D149C6" w:rsidP="00192BF8">
      <w:pPr>
        <w:spacing w:after="0"/>
        <w:rPr>
          <w:rFonts w:ascii="Times New Roman" w:hAnsi="Times New Roman" w:cs="Times New Roman"/>
        </w:rPr>
      </w:pPr>
      <w:r>
        <w:rPr>
          <w:rFonts w:ascii="Times New Roman" w:hAnsi="Times New Roman" w:cs="Times New Roman"/>
        </w:rPr>
        <w:t xml:space="preserve">Our team believes that the provided dataset should be large enough to train our network. Overall, we have 1,494 nodes which we will try to predict day ahead and 7 day ahead forecasts for each day in a year.  Since we have three years of data, our number of samples equals 1,494 * 365 * 3, which is equal to approximately 1.6 million. </w:t>
      </w:r>
    </w:p>
    <w:p w14:paraId="7BD88A2F" w14:textId="77777777" w:rsidR="007777F5" w:rsidRDefault="007777F5" w:rsidP="00192BF8">
      <w:pPr>
        <w:spacing w:after="0"/>
        <w:rPr>
          <w:rFonts w:ascii="Times New Roman" w:hAnsi="Times New Roman" w:cs="Times New Roman"/>
        </w:rPr>
      </w:pPr>
    </w:p>
    <w:p w14:paraId="3D3A2DF4" w14:textId="77777777" w:rsidR="007777F5" w:rsidRPr="000016BC" w:rsidRDefault="007777F5" w:rsidP="00192BF8">
      <w:pPr>
        <w:spacing w:after="0"/>
        <w:rPr>
          <w:rFonts w:ascii="Times New Roman" w:hAnsi="Times New Roman" w:cs="Times New Roman"/>
        </w:rPr>
      </w:pPr>
    </w:p>
    <w:sectPr w:rsidR="007777F5" w:rsidRPr="000016B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stin Bell" w:date="2020-02-28T19:46:00Z" w:initials="AB">
    <w:p w14:paraId="406BE402" w14:textId="56C1050D" w:rsidR="00F80609" w:rsidRDefault="00F80609">
      <w:pPr>
        <w:pStyle w:val="CommentText"/>
      </w:pPr>
      <w:r>
        <w:rPr>
          <w:rStyle w:val="CommentReference"/>
        </w:rPr>
        <w:annotationRef/>
      </w:r>
      <w:r>
        <w:t>Will expand this in discussion section of final report, but will leave out in proposal</w:t>
      </w:r>
    </w:p>
  </w:comment>
  <w:comment w:id="2" w:author="Austin Bell" w:date="2020-02-26T10:36:00Z" w:initials="AB">
    <w:p w14:paraId="6A6B8EFD" w14:textId="77777777" w:rsidR="002B14EB" w:rsidRDefault="002B14EB">
      <w:pPr>
        <w:pStyle w:val="CommentText"/>
      </w:pPr>
      <w:r>
        <w:rPr>
          <w:rStyle w:val="CommentReference"/>
        </w:rPr>
        <w:annotationRef/>
      </w:r>
      <w:r>
        <w:t xml:space="preserve">Incorporate holidays, GDP, and population as predictors.  I actually do not think we can incorporate population because this would constitute data leakage </w:t>
      </w:r>
    </w:p>
  </w:comment>
  <w:comment w:id="3" w:author="Austin Bell" w:date="2020-02-29T12:45:00Z" w:initials="AB">
    <w:p w14:paraId="31875AE6" w14:textId="4179B3A1" w:rsidR="001C5B43" w:rsidRDefault="001C5B43">
      <w:pPr>
        <w:pStyle w:val="CommentText"/>
      </w:pPr>
      <w:r>
        <w:rPr>
          <w:rStyle w:val="CommentReference"/>
        </w:rPr>
        <w:annotationRef/>
      </w:r>
      <w:r w:rsidR="00CF1CA2">
        <w:t>Maybe its better to focus on benchmarking instead.  I think this would be more prudent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6BE402" w15:done="0"/>
  <w15:commentEx w15:paraId="6A6B8EFD" w15:done="0"/>
  <w15:commentEx w15:paraId="31875A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6BE402" w16cid:durableId="2203EC85"/>
  <w16cid:commentId w16cid:paraId="6A6B8EFD" w16cid:durableId="2200C8C1"/>
  <w16cid:commentId w16cid:paraId="31875AE6" w16cid:durableId="2204DB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3F935" w14:textId="77777777" w:rsidR="009D6B5B" w:rsidRDefault="009D6B5B" w:rsidP="00201DFC">
      <w:pPr>
        <w:spacing w:after="0" w:line="240" w:lineRule="auto"/>
      </w:pPr>
      <w:r>
        <w:separator/>
      </w:r>
    </w:p>
  </w:endnote>
  <w:endnote w:type="continuationSeparator" w:id="0">
    <w:p w14:paraId="4B40F608" w14:textId="77777777" w:rsidR="009D6B5B" w:rsidRDefault="009D6B5B" w:rsidP="00201DFC">
      <w:pPr>
        <w:spacing w:after="0" w:line="240" w:lineRule="auto"/>
      </w:pPr>
      <w:r>
        <w:continuationSeparator/>
      </w:r>
    </w:p>
  </w:endnote>
  <w:endnote w:id="1">
    <w:p w14:paraId="40C00A99" w14:textId="12F3D51B" w:rsidR="00957031" w:rsidRDefault="00957031">
      <w:pPr>
        <w:pStyle w:val="EndnoteText"/>
      </w:pPr>
      <w:r>
        <w:rPr>
          <w:rStyle w:val="EndnoteReference"/>
        </w:rPr>
        <w:endnoteRef/>
      </w:r>
      <w:r>
        <w:t xml:space="preserve"> </w:t>
      </w:r>
      <w:r w:rsidR="001709AB" w:rsidRPr="001709AB">
        <w:t>Seetharaman, Krishna Moorthy, Nitin Patwa, Saravanan, and Yash Gupta</w:t>
      </w:r>
      <w:r w:rsidR="001709AB">
        <w:t xml:space="preserve">, </w:t>
      </w:r>
      <w:r w:rsidR="001709AB" w:rsidRPr="001709AB">
        <w:t>Breaking barriers in deployment of renewable energy</w:t>
      </w:r>
      <w:r w:rsidR="001709AB">
        <w:t xml:space="preserve">, </w:t>
      </w:r>
      <w:proofErr w:type="spellStart"/>
      <w:r w:rsidR="001709AB">
        <w:t>Heliyon</w:t>
      </w:r>
      <w:proofErr w:type="spellEnd"/>
      <w:r w:rsidR="001709AB">
        <w:t>, 2019</w:t>
      </w:r>
    </w:p>
  </w:endnote>
  <w:endnote w:id="2">
    <w:p w14:paraId="22637184" w14:textId="77777777" w:rsidR="00957031" w:rsidRDefault="00957031">
      <w:pPr>
        <w:pStyle w:val="EndnoteText"/>
      </w:pPr>
      <w:r>
        <w:rPr>
          <w:rStyle w:val="EndnoteReference"/>
        </w:rPr>
        <w:endnoteRef/>
      </w:r>
      <w:r>
        <w:t xml:space="preserve"> </w:t>
      </w:r>
      <w:proofErr w:type="spellStart"/>
      <w:r>
        <w:rPr>
          <w:color w:val="000000"/>
          <w:shd w:val="clear" w:color="auto" w:fill="FFFFFF"/>
        </w:rPr>
        <w:t>Izadbakhsh</w:t>
      </w:r>
      <w:proofErr w:type="spellEnd"/>
      <w:r>
        <w:rPr>
          <w:color w:val="000000"/>
          <w:shd w:val="clear" w:color="auto" w:fill="FFFFFF"/>
        </w:rPr>
        <w:t xml:space="preserve"> M., </w:t>
      </w:r>
      <w:proofErr w:type="spellStart"/>
      <w:r>
        <w:rPr>
          <w:color w:val="000000"/>
          <w:shd w:val="clear" w:color="auto" w:fill="FFFFFF"/>
        </w:rPr>
        <w:t>Gandomkar</w:t>
      </w:r>
      <w:proofErr w:type="spellEnd"/>
      <w:r>
        <w:rPr>
          <w:color w:val="000000"/>
          <w:shd w:val="clear" w:color="auto" w:fill="FFFFFF"/>
        </w:rPr>
        <w:t xml:space="preserve"> M., </w:t>
      </w:r>
      <w:proofErr w:type="spellStart"/>
      <w:r>
        <w:rPr>
          <w:color w:val="000000"/>
          <w:shd w:val="clear" w:color="auto" w:fill="FFFFFF"/>
        </w:rPr>
        <w:t>Rezvani</w:t>
      </w:r>
      <w:proofErr w:type="spellEnd"/>
      <w:r>
        <w:rPr>
          <w:color w:val="000000"/>
          <w:shd w:val="clear" w:color="auto" w:fill="FFFFFF"/>
        </w:rPr>
        <w:t xml:space="preserve"> A., Ahmadi A. Short-term resource scheduling of a renewable energy based micro grid. </w:t>
      </w:r>
      <w:r>
        <w:rPr>
          <w:rStyle w:val="ref-journal"/>
          <w:color w:val="000000"/>
          <w:shd w:val="clear" w:color="auto" w:fill="FFFFFF"/>
        </w:rPr>
        <w:t>Renew. Energy. </w:t>
      </w:r>
      <w:r>
        <w:rPr>
          <w:color w:val="000000"/>
          <w:shd w:val="clear" w:color="auto" w:fill="FFFFFF"/>
        </w:rPr>
        <w:t>2015;</w:t>
      </w:r>
      <w:r>
        <w:rPr>
          <w:rStyle w:val="ref-vol"/>
          <w:color w:val="000000"/>
          <w:shd w:val="clear" w:color="auto" w:fill="FFFFFF"/>
        </w:rPr>
        <w:t>75</w:t>
      </w:r>
      <w:r>
        <w:rPr>
          <w:color w:val="000000"/>
          <w:shd w:val="clear" w:color="auto" w:fill="FFFFFF"/>
        </w:rPr>
        <w:t>(March):598–606.</w:t>
      </w:r>
    </w:p>
  </w:endnote>
  <w:endnote w:id="3">
    <w:p w14:paraId="5C0697F0" w14:textId="77777777" w:rsidR="00957031" w:rsidRDefault="00957031">
      <w:pPr>
        <w:pStyle w:val="EndnoteText"/>
      </w:pPr>
      <w:r>
        <w:rPr>
          <w:rStyle w:val="EndnoteReference"/>
        </w:rPr>
        <w:endnoteRef/>
      </w:r>
      <w:r>
        <w:t xml:space="preserve"> </w:t>
      </w:r>
      <w:proofErr w:type="spellStart"/>
      <w:r>
        <w:rPr>
          <w:color w:val="000000"/>
          <w:shd w:val="clear" w:color="auto" w:fill="FFFFFF"/>
        </w:rPr>
        <w:t>Weitemeyer</w:t>
      </w:r>
      <w:proofErr w:type="spellEnd"/>
      <w:r>
        <w:rPr>
          <w:color w:val="000000"/>
          <w:shd w:val="clear" w:color="auto" w:fill="FFFFFF"/>
        </w:rPr>
        <w:t xml:space="preserve"> S., </w:t>
      </w:r>
      <w:proofErr w:type="spellStart"/>
      <w:r>
        <w:rPr>
          <w:color w:val="000000"/>
          <w:shd w:val="clear" w:color="auto" w:fill="FFFFFF"/>
        </w:rPr>
        <w:t>Kleinhans</w:t>
      </w:r>
      <w:proofErr w:type="spellEnd"/>
      <w:r>
        <w:rPr>
          <w:color w:val="000000"/>
          <w:shd w:val="clear" w:color="auto" w:fill="FFFFFF"/>
        </w:rPr>
        <w:t xml:space="preserve"> D., Vogt T., </w:t>
      </w:r>
      <w:proofErr w:type="spellStart"/>
      <w:r>
        <w:rPr>
          <w:color w:val="000000"/>
          <w:shd w:val="clear" w:color="auto" w:fill="FFFFFF"/>
        </w:rPr>
        <w:t>Agert</w:t>
      </w:r>
      <w:proofErr w:type="spellEnd"/>
      <w:r>
        <w:rPr>
          <w:color w:val="000000"/>
          <w:shd w:val="clear" w:color="auto" w:fill="FFFFFF"/>
        </w:rPr>
        <w:t xml:space="preserve"> C. Integration of renewable energy sources in future power systems: The role of storage. </w:t>
      </w:r>
      <w:r>
        <w:rPr>
          <w:rStyle w:val="ref-journal"/>
          <w:color w:val="000000"/>
          <w:shd w:val="clear" w:color="auto" w:fill="FFFFFF"/>
        </w:rPr>
        <w:t>Renew. Energy. </w:t>
      </w:r>
      <w:r>
        <w:rPr>
          <w:color w:val="000000"/>
          <w:shd w:val="clear" w:color="auto" w:fill="FFFFFF"/>
        </w:rPr>
        <w:t>2014;</w:t>
      </w:r>
      <w:r>
        <w:rPr>
          <w:rStyle w:val="ref-vol"/>
          <w:color w:val="000000"/>
          <w:shd w:val="clear" w:color="auto" w:fill="FFFFFF"/>
        </w:rPr>
        <w:t>75</w:t>
      </w:r>
      <w:r>
        <w:rPr>
          <w:color w:val="000000"/>
          <w:shd w:val="clear" w:color="auto" w:fill="FFFFFF"/>
        </w:rPr>
        <w:t>:14–20</w:t>
      </w:r>
    </w:p>
  </w:endnote>
  <w:endnote w:id="4">
    <w:p w14:paraId="03FFBADE" w14:textId="77777777" w:rsidR="004F016F" w:rsidRDefault="004F016F" w:rsidP="004F016F">
      <w:pPr>
        <w:pStyle w:val="EndnoteText"/>
      </w:pPr>
      <w:r>
        <w:rPr>
          <w:rStyle w:val="EndnoteReference"/>
        </w:rPr>
        <w:endnoteRef/>
      </w:r>
      <w:r>
        <w:t xml:space="preserve"> A. </w:t>
      </w:r>
      <w:proofErr w:type="spellStart"/>
      <w:r>
        <w:t>Goia</w:t>
      </w:r>
      <w:proofErr w:type="spellEnd"/>
      <w:r>
        <w:t xml:space="preserve">, C. May, G. </w:t>
      </w:r>
      <w:proofErr w:type="spellStart"/>
      <w:r>
        <w:t>Fusai</w:t>
      </w:r>
      <w:proofErr w:type="spellEnd"/>
      <w:r>
        <w:t>, Functional clustering and linear regression for peak load forecasting, Int J Forecast, 26 (4) (2010), pp. 700-711</w:t>
      </w:r>
    </w:p>
  </w:endnote>
  <w:endnote w:id="5">
    <w:p w14:paraId="04B0809D" w14:textId="77777777" w:rsidR="004F016F" w:rsidRDefault="004F016F" w:rsidP="004F016F">
      <w:pPr>
        <w:pStyle w:val="EndnoteText"/>
      </w:pPr>
      <w:r>
        <w:rPr>
          <w:rStyle w:val="EndnoteReference"/>
        </w:rPr>
        <w:endnoteRef/>
      </w:r>
      <w:r>
        <w:t xml:space="preserve"> R. Ramanathan, R. Engle, C.W. Granger, F. Vahid-</w:t>
      </w:r>
      <w:proofErr w:type="spellStart"/>
      <w:r>
        <w:t>Araghi</w:t>
      </w:r>
      <w:proofErr w:type="spellEnd"/>
      <w:r>
        <w:t>, C. Brace, “Short-run forecasts of electricity loads and peaks”, Int J Forecast, 13 (2) (1997), pp. 161-174</w:t>
      </w:r>
    </w:p>
  </w:endnote>
  <w:endnote w:id="6">
    <w:p w14:paraId="0242AFBA" w14:textId="77777777" w:rsidR="004F016F" w:rsidRDefault="004F016F" w:rsidP="004F016F">
      <w:pPr>
        <w:pStyle w:val="EndnoteText"/>
      </w:pPr>
      <w:r>
        <w:rPr>
          <w:rStyle w:val="EndnoteReference"/>
        </w:rPr>
        <w:endnoteRef/>
      </w:r>
      <w:r>
        <w:t xml:space="preserve"> Close </w:t>
      </w:r>
      <w:proofErr w:type="spellStart"/>
      <w:r>
        <w:t>Amral</w:t>
      </w:r>
      <w:proofErr w:type="spellEnd"/>
      <w:r>
        <w:t xml:space="preserve"> N, </w:t>
      </w:r>
      <w:proofErr w:type="spellStart"/>
      <w:r>
        <w:t>Ozveren</w:t>
      </w:r>
      <w:proofErr w:type="spellEnd"/>
      <w:r>
        <w:t xml:space="preserve"> C, King D. Short term load forecasting using multiple linear regression. In: UPEC 2007. 42nd international universities power engineering conference, 2007, 2007. p. 1192–8</w:t>
      </w:r>
    </w:p>
  </w:endnote>
  <w:endnote w:id="7">
    <w:p w14:paraId="535C17E2" w14:textId="77777777" w:rsidR="004F016F" w:rsidRDefault="004F016F" w:rsidP="004F016F">
      <w:pPr>
        <w:pStyle w:val="EndnoteText"/>
      </w:pPr>
      <w:r>
        <w:rPr>
          <w:rStyle w:val="EndnoteReference"/>
        </w:rPr>
        <w:endnoteRef/>
      </w:r>
      <w:r>
        <w:t xml:space="preserve"> S. Pappas, L. </w:t>
      </w:r>
      <w:proofErr w:type="spellStart"/>
      <w:r>
        <w:t>Ekonomou</w:t>
      </w:r>
      <w:proofErr w:type="spellEnd"/>
      <w:r>
        <w:t xml:space="preserve">, D. </w:t>
      </w:r>
      <w:proofErr w:type="spellStart"/>
      <w:r>
        <w:t>Karamousantas</w:t>
      </w:r>
      <w:proofErr w:type="spellEnd"/>
      <w:r>
        <w:t xml:space="preserve">, G. </w:t>
      </w:r>
      <w:proofErr w:type="spellStart"/>
      <w:r>
        <w:t>Chatzarakis</w:t>
      </w:r>
      <w:proofErr w:type="spellEnd"/>
      <w:r>
        <w:t xml:space="preserve">, S. Katsikas, P. </w:t>
      </w:r>
      <w:proofErr w:type="spellStart"/>
      <w:r>
        <w:t>Liatsis</w:t>
      </w:r>
      <w:proofErr w:type="spellEnd"/>
      <w:r>
        <w:t xml:space="preserve">, “Electricity demand loads </w:t>
      </w:r>
      <w:proofErr w:type="spellStart"/>
      <w:r>
        <w:t>modeling</w:t>
      </w:r>
      <w:proofErr w:type="spellEnd"/>
      <w:r>
        <w:t xml:space="preserve"> using autoregressive moving average (ARMA) models”, Energy, 33 (9) (2008), pp. 1353-1360</w:t>
      </w:r>
    </w:p>
  </w:endnote>
  <w:endnote w:id="8">
    <w:p w14:paraId="0F0D247B" w14:textId="77777777" w:rsidR="004F016F" w:rsidRDefault="004F016F" w:rsidP="004F016F">
      <w:pPr>
        <w:pStyle w:val="EndnoteText"/>
      </w:pPr>
      <w:r>
        <w:rPr>
          <w:rStyle w:val="EndnoteReference"/>
        </w:rPr>
        <w:endnoteRef/>
      </w:r>
      <w:r>
        <w:t xml:space="preserve"> C.-M. Lee, C.-N. Ko, “Short-term load forecasting using lifting scheme and {ARIMA} models”, Expert </w:t>
      </w:r>
      <w:proofErr w:type="spellStart"/>
      <w:r>
        <w:t>Syst</w:t>
      </w:r>
      <w:proofErr w:type="spellEnd"/>
      <w:r>
        <w:t xml:space="preserve"> </w:t>
      </w:r>
      <w:proofErr w:type="spellStart"/>
      <w:r>
        <w:t>Appl</w:t>
      </w:r>
      <w:proofErr w:type="spellEnd"/>
      <w:r>
        <w:t>, 38 (5) (2011), pp. 5902-5911</w:t>
      </w:r>
    </w:p>
  </w:endnote>
  <w:endnote w:id="9">
    <w:p w14:paraId="063D31F8" w14:textId="77777777" w:rsidR="004F016F" w:rsidRDefault="004F016F">
      <w:pPr>
        <w:pStyle w:val="EndnoteText"/>
      </w:pPr>
      <w:r>
        <w:rPr>
          <w:rStyle w:val="EndnoteReference"/>
        </w:rPr>
        <w:endnoteRef/>
      </w:r>
      <w:r>
        <w:t xml:space="preserve"> </w:t>
      </w:r>
      <w:r w:rsidRPr="004F016F">
        <w:t xml:space="preserve">Cho M, Hwang J, Chen C-S. </w:t>
      </w:r>
      <w:r>
        <w:t>“</w:t>
      </w:r>
      <w:r w:rsidRPr="004F016F">
        <w:t>Customer short term load forecasting by using ARIMA transfer function model.</w:t>
      </w:r>
      <w:r>
        <w:t>”</w:t>
      </w:r>
      <w:r w:rsidRPr="004F016F">
        <w:t xml:space="preserve"> In: Proceedings of EMPD ’95., 1995 international conference on energy management and power delivery, 1995. vol. 1; 1995. p. 317–22</w:t>
      </w:r>
    </w:p>
  </w:endnote>
  <w:endnote w:id="10">
    <w:p w14:paraId="74B29BCE" w14:textId="270BA778" w:rsidR="00B322A5" w:rsidRDefault="00B322A5">
      <w:pPr>
        <w:pStyle w:val="EndnoteText"/>
      </w:pPr>
      <w:r>
        <w:rPr>
          <w:rStyle w:val="EndnoteReference"/>
        </w:rPr>
        <w:endnoteRef/>
      </w:r>
      <w:r>
        <w:t xml:space="preserve"> </w:t>
      </w:r>
      <w:r w:rsidR="001709AB">
        <w:t>Michael Polson</w:t>
      </w:r>
      <w:r w:rsidR="001709AB">
        <w:rPr>
          <w:rFonts w:ascii="Cambria Math" w:hAnsi="Cambria Math" w:cs="Cambria Math"/>
        </w:rPr>
        <w:t xml:space="preserve"> </w:t>
      </w:r>
      <w:r w:rsidR="001709AB">
        <w:t xml:space="preserve">and Vadim Sokolov, Deep Learning for Energy Markets, </w:t>
      </w:r>
      <w:proofErr w:type="spellStart"/>
      <w:r w:rsidR="001709AB">
        <w:t>Arxiv</w:t>
      </w:r>
      <w:proofErr w:type="spellEnd"/>
      <w:r w:rsidR="001709AB">
        <w:t>, 2018</w:t>
      </w:r>
    </w:p>
  </w:endnote>
  <w:endnote w:id="11">
    <w:p w14:paraId="03102E31" w14:textId="5A02584C" w:rsidR="00B322A5" w:rsidRDefault="00B322A5" w:rsidP="001709AB">
      <w:pPr>
        <w:pStyle w:val="EndnoteText"/>
      </w:pPr>
      <w:r>
        <w:rPr>
          <w:rStyle w:val="EndnoteReference"/>
        </w:rPr>
        <w:endnoteRef/>
      </w:r>
      <w:r>
        <w:t xml:space="preserve"> </w:t>
      </w:r>
      <w:r w:rsidR="001709AB" w:rsidRPr="001709AB">
        <w:t xml:space="preserve">Salah </w:t>
      </w:r>
      <w:proofErr w:type="spellStart"/>
      <w:r w:rsidR="001709AB" w:rsidRPr="001709AB">
        <w:t>Bouktif</w:t>
      </w:r>
      <w:proofErr w:type="spellEnd"/>
      <w:r w:rsidR="001709AB" w:rsidRPr="001709AB">
        <w:t>,</w:t>
      </w:r>
      <w:r w:rsidR="001709AB">
        <w:t xml:space="preserve"> </w:t>
      </w:r>
      <w:r w:rsidR="001709AB" w:rsidRPr="001709AB">
        <w:t xml:space="preserve">Ali </w:t>
      </w:r>
      <w:proofErr w:type="spellStart"/>
      <w:r w:rsidR="001709AB" w:rsidRPr="001709AB">
        <w:t>Fiaz</w:t>
      </w:r>
      <w:proofErr w:type="spellEnd"/>
      <w:r w:rsidR="001709AB" w:rsidRPr="001709AB">
        <w:t>,</w:t>
      </w:r>
      <w:r w:rsidR="001709AB">
        <w:t xml:space="preserve"> </w:t>
      </w:r>
      <w:r w:rsidR="001709AB" w:rsidRPr="001709AB">
        <w:t xml:space="preserve">Ali </w:t>
      </w:r>
      <w:proofErr w:type="spellStart"/>
      <w:r w:rsidR="001709AB" w:rsidRPr="001709AB">
        <w:t>Ouni</w:t>
      </w:r>
      <w:proofErr w:type="spellEnd"/>
      <w:r w:rsidR="001709AB">
        <w:t>,</w:t>
      </w:r>
      <w:r w:rsidR="001709AB" w:rsidRPr="001709AB">
        <w:t xml:space="preserve"> and</w:t>
      </w:r>
      <w:r w:rsidR="001709AB">
        <w:t xml:space="preserve"> </w:t>
      </w:r>
      <w:r w:rsidR="001709AB" w:rsidRPr="001709AB">
        <w:t xml:space="preserve">Mohamed Adel </w:t>
      </w:r>
      <w:proofErr w:type="spellStart"/>
      <w:r w:rsidR="001709AB" w:rsidRPr="001709AB">
        <w:t>Serhani</w:t>
      </w:r>
      <w:proofErr w:type="spellEnd"/>
      <w:r w:rsidR="001709AB">
        <w:t xml:space="preserve">, </w:t>
      </w:r>
      <w:r w:rsidR="001709AB" w:rsidRPr="001709AB">
        <w:t>Optimal Deep Learning LSTM Model for Electric Load Forecasting using Feature Selection and Genetic Algorithm: Comparison with Machine Learning Approaches</w:t>
      </w:r>
      <w:r w:rsidR="001709AB">
        <w:t>, Energies 2018, 11(7), 1636</w:t>
      </w:r>
    </w:p>
  </w:endnote>
  <w:endnote w:id="12">
    <w:p w14:paraId="1EC8C720" w14:textId="6B26AD14" w:rsidR="00445FB7" w:rsidRDefault="00445FB7">
      <w:pPr>
        <w:pStyle w:val="EndnoteText"/>
      </w:pPr>
      <w:r>
        <w:rPr>
          <w:rStyle w:val="EndnoteReference"/>
        </w:rPr>
        <w:endnoteRef/>
      </w:r>
      <w:r>
        <w:t xml:space="preserve"> </w:t>
      </w:r>
      <w:proofErr w:type="spellStart"/>
      <w:r w:rsidR="001709AB">
        <w:t>Tinghui</w:t>
      </w:r>
      <w:proofErr w:type="spellEnd"/>
      <w:r w:rsidR="001709AB">
        <w:t xml:space="preserve"> Ouyang, Yusen He, </w:t>
      </w:r>
      <w:proofErr w:type="spellStart"/>
      <w:r w:rsidR="001709AB">
        <w:t>Huajin</w:t>
      </w:r>
      <w:proofErr w:type="spellEnd"/>
      <w:r w:rsidR="001709AB">
        <w:t xml:space="preserve"> Li, </w:t>
      </w:r>
      <w:proofErr w:type="spellStart"/>
      <w:r w:rsidR="001709AB">
        <w:t>Zhiyu</w:t>
      </w:r>
      <w:proofErr w:type="spellEnd"/>
      <w:r w:rsidR="001709AB">
        <w:t xml:space="preserve"> Sun, and Stephen </w:t>
      </w:r>
      <w:proofErr w:type="spellStart"/>
      <w:r w:rsidR="001709AB">
        <w:t>Baek</w:t>
      </w:r>
      <w:proofErr w:type="spellEnd"/>
      <w:r w:rsidR="001709AB">
        <w:t xml:space="preserve">, A Deep Learning Framework for Short-term Power Load Forecasting, </w:t>
      </w:r>
      <w:proofErr w:type="spellStart"/>
      <w:r w:rsidR="001709AB">
        <w:t>Arxiv</w:t>
      </w:r>
      <w:proofErr w:type="spellEnd"/>
      <w:r w:rsidR="001709AB">
        <w:t>, 2017</w:t>
      </w:r>
    </w:p>
  </w:endnote>
  <w:endnote w:id="13">
    <w:p w14:paraId="178BC862" w14:textId="545AA0E4" w:rsidR="00445FB7" w:rsidRDefault="00445FB7" w:rsidP="001709AB">
      <w:pPr>
        <w:pStyle w:val="EndnoteText"/>
      </w:pPr>
      <w:r>
        <w:rPr>
          <w:rStyle w:val="EndnoteReference"/>
        </w:rPr>
        <w:endnoteRef/>
      </w:r>
      <w:r w:rsidR="001709AB">
        <w:t xml:space="preserve"> Wan He, </w:t>
      </w:r>
      <w:r w:rsidR="001709AB" w:rsidRPr="001709AB">
        <w:t>Load Forecasting via Deep Neural Networks</w:t>
      </w:r>
      <w:r w:rsidR="001709AB">
        <w:t>, Procedia Computer Science, Volume 122, 2017, Pages 308-314</w:t>
      </w:r>
    </w:p>
  </w:endnote>
  <w:endnote w:id="14">
    <w:p w14:paraId="68931318" w14:textId="77777777" w:rsidR="00696BF7" w:rsidRDefault="00696BF7">
      <w:pPr>
        <w:pStyle w:val="EndnoteText"/>
      </w:pPr>
      <w:r>
        <w:rPr>
          <w:rStyle w:val="EndnoteReference"/>
        </w:rPr>
        <w:endnoteRef/>
      </w:r>
      <w:r>
        <w:t xml:space="preserve"> </w:t>
      </w:r>
      <w:r w:rsidR="00BE1357">
        <w:t xml:space="preserve">Yu, B.; Yin, H.; and Zhu, Z. 2018. </w:t>
      </w:r>
      <w:proofErr w:type="spellStart"/>
      <w:r w:rsidR="00BE1357">
        <w:t>Spatio</w:t>
      </w:r>
      <w:proofErr w:type="spellEnd"/>
      <w:r w:rsidR="00BE1357">
        <w:t>-temporal graph convolutional networks: A deep learning framework for traffic forecasting. In IJCAI.</w:t>
      </w:r>
    </w:p>
  </w:endnote>
  <w:endnote w:id="15">
    <w:p w14:paraId="669DB6E9" w14:textId="77777777" w:rsidR="00BF58FE" w:rsidRDefault="00BF58FE" w:rsidP="00BF58FE">
      <w:pPr>
        <w:pStyle w:val="EndnoteText"/>
      </w:pPr>
      <w:r>
        <w:rPr>
          <w:rStyle w:val="EndnoteReference"/>
        </w:rPr>
        <w:endnoteRef/>
      </w:r>
      <w:r>
        <w:t xml:space="preserve"> Guo, S.; Lin, Y.; Feng, N.; Song, C.; and Wan, H. 2019a. Attention based spatial-temporal graph convolutional networks for traffic flow forecasting. In Proceedings of the AAAI Conference on Artificial Intelligence, volume 33, 922–929.</w:t>
      </w:r>
    </w:p>
  </w:endnote>
  <w:endnote w:id="16">
    <w:p w14:paraId="3FD045E1" w14:textId="77777777" w:rsidR="005C4FB4" w:rsidRDefault="005C4FB4">
      <w:pPr>
        <w:pStyle w:val="EndnoteText"/>
      </w:pPr>
      <w:r>
        <w:rPr>
          <w:rStyle w:val="EndnoteReference"/>
        </w:rPr>
        <w:endnoteRef/>
      </w:r>
      <w:r w:rsidRPr="00BF58FE">
        <w:rPr>
          <w:lang w:val="es-ES"/>
        </w:rPr>
        <w:t xml:space="preserve"> </w:t>
      </w:r>
      <w:proofErr w:type="spellStart"/>
      <w:r w:rsidRPr="00BF58FE">
        <w:rPr>
          <w:lang w:val="es-ES"/>
        </w:rPr>
        <w:t>Velickovic</w:t>
      </w:r>
      <w:proofErr w:type="spellEnd"/>
      <w:r w:rsidRPr="00BF58FE">
        <w:rPr>
          <w:lang w:val="es-ES"/>
        </w:rPr>
        <w:t xml:space="preserve">, P.; </w:t>
      </w:r>
      <w:proofErr w:type="spellStart"/>
      <w:r w:rsidRPr="00BF58FE">
        <w:rPr>
          <w:lang w:val="es-ES"/>
        </w:rPr>
        <w:t>Cucurull</w:t>
      </w:r>
      <w:proofErr w:type="spellEnd"/>
      <w:r w:rsidRPr="00BF58FE">
        <w:rPr>
          <w:lang w:val="es-ES"/>
        </w:rPr>
        <w:t xml:space="preserve">, G.; Casanova, A.; Romero, A.; Lio, P.; and </w:t>
      </w:r>
      <w:proofErr w:type="spellStart"/>
      <w:r w:rsidRPr="00BF58FE">
        <w:rPr>
          <w:lang w:val="es-ES"/>
        </w:rPr>
        <w:t>Bengio</w:t>
      </w:r>
      <w:proofErr w:type="spellEnd"/>
      <w:r w:rsidRPr="00BF58FE">
        <w:rPr>
          <w:lang w:val="es-ES"/>
        </w:rPr>
        <w:t xml:space="preserve">, Y. 2018. </w:t>
      </w:r>
      <w:r>
        <w:t>Graph attention networks. In International Conference on Learning Representations</w:t>
      </w:r>
    </w:p>
  </w:endnote>
  <w:endnote w:id="17">
    <w:p w14:paraId="341598B0" w14:textId="77777777" w:rsidR="00BE1357" w:rsidRDefault="00BE1357">
      <w:pPr>
        <w:pStyle w:val="EndnoteText"/>
      </w:pPr>
      <w:r>
        <w:rPr>
          <w:rStyle w:val="EndnoteReference"/>
        </w:rPr>
        <w:endnoteRef/>
      </w:r>
      <w:r>
        <w:t xml:space="preserve"> Bai, L.; Yao, L.; </w:t>
      </w:r>
      <w:proofErr w:type="spellStart"/>
      <w:r>
        <w:t>Kanhere</w:t>
      </w:r>
      <w:proofErr w:type="spellEnd"/>
      <w:r>
        <w:t>, S.; Wang, X.; and Sheng, Q. 2019. Stg2seq: Spatial-temporal graph to sequence model for multi-step passenger demand forecasting. In IJCAI</w:t>
      </w:r>
    </w:p>
  </w:endnote>
  <w:endnote w:id="18">
    <w:p w14:paraId="3B8F6A82" w14:textId="77777777" w:rsidR="00BE1357" w:rsidRDefault="00BE1357">
      <w:pPr>
        <w:pStyle w:val="EndnoteText"/>
      </w:pPr>
      <w:r>
        <w:rPr>
          <w:rStyle w:val="EndnoteReference"/>
        </w:rPr>
        <w:endnoteRef/>
      </w:r>
      <w:r>
        <w:t xml:space="preserve"> Wu, Z.; Pan, S.; Long, G.; Jiang, J.; and Zhang, C. 2019. Graph </w:t>
      </w:r>
      <w:proofErr w:type="spellStart"/>
      <w:r>
        <w:t>wavenet</w:t>
      </w:r>
      <w:proofErr w:type="spellEnd"/>
      <w:r>
        <w:t xml:space="preserve"> for deep spatial-temporal graph </w:t>
      </w:r>
      <w:proofErr w:type="spellStart"/>
      <w:r>
        <w:t>modeling</w:t>
      </w:r>
      <w:proofErr w:type="spellEnd"/>
      <w:r>
        <w:t>. In IJCAI</w:t>
      </w:r>
    </w:p>
  </w:endnote>
  <w:endnote w:id="19">
    <w:p w14:paraId="07F5DD83" w14:textId="77777777" w:rsidR="000F4388" w:rsidRDefault="000F4388">
      <w:pPr>
        <w:pStyle w:val="EndnoteText"/>
      </w:pPr>
      <w:r>
        <w:rPr>
          <w:rStyle w:val="EndnoteReference"/>
        </w:rPr>
        <w:endnoteRef/>
      </w:r>
      <w:r>
        <w:t xml:space="preserve"> Chao Song, </w:t>
      </w:r>
      <w:proofErr w:type="spellStart"/>
      <w:r>
        <w:t>Youfang</w:t>
      </w:r>
      <w:proofErr w:type="spellEnd"/>
      <w:r>
        <w:t xml:space="preserve"> Lin, </w:t>
      </w:r>
      <w:proofErr w:type="spellStart"/>
      <w:r>
        <w:t>Shengnan</w:t>
      </w:r>
      <w:proofErr w:type="spellEnd"/>
      <w:r>
        <w:t xml:space="preserve"> Guo,  and </w:t>
      </w:r>
      <w:proofErr w:type="spellStart"/>
      <w:r>
        <w:t>Huaiyu</w:t>
      </w:r>
      <w:proofErr w:type="spellEnd"/>
      <w:r>
        <w:t xml:space="preserve"> Wan, </w:t>
      </w:r>
      <w:r w:rsidRPr="000F4388">
        <w:t>2020</w:t>
      </w:r>
      <w:r>
        <w:t xml:space="preserve">, </w:t>
      </w:r>
      <w:r w:rsidRPr="000F4388">
        <w:t>Spatial-Temporal Synchronous Graph Convolutional Networks: A New Framework for Spatial-Temporal Network Data Forecasting</w:t>
      </w:r>
      <w:r>
        <w:t xml:space="preserve">, </w:t>
      </w:r>
      <w:r w:rsidRPr="000F4388">
        <w:t>AAAI.</w:t>
      </w:r>
    </w:p>
  </w:endnote>
  <w:endnote w:id="20">
    <w:p w14:paraId="7E3FADB9" w14:textId="61D44831" w:rsidR="00196A29" w:rsidRDefault="00196A29">
      <w:pPr>
        <w:pStyle w:val="EndnoteText"/>
      </w:pPr>
      <w:r>
        <w:rPr>
          <w:rStyle w:val="EndnoteReference"/>
        </w:rPr>
        <w:endnoteRef/>
      </w:r>
      <w:r>
        <w:t xml:space="preserve"> </w:t>
      </w:r>
      <w:r w:rsidR="001E2265" w:rsidRPr="001E2265">
        <w:t xml:space="preserve">Jensen, T., Pinson, P. RE-Europe, a large-scale dataset for </w:t>
      </w:r>
      <w:proofErr w:type="spellStart"/>
      <w:r w:rsidR="001E2265" w:rsidRPr="001E2265">
        <w:t>modeling</w:t>
      </w:r>
      <w:proofErr w:type="spellEnd"/>
      <w:r w:rsidR="001E2265" w:rsidRPr="001E2265">
        <w:t xml:space="preserve"> a highly renewable European electricity system. Sci Data 4, 170175 (2017).</w:t>
      </w:r>
      <w:r w:rsidR="001C5B43">
        <w:tab/>
      </w:r>
      <w:r w:rsidR="001E2265">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A3FE7" w14:textId="77777777" w:rsidR="009D6B5B" w:rsidRDefault="009D6B5B" w:rsidP="00201DFC">
      <w:pPr>
        <w:spacing w:after="0" w:line="240" w:lineRule="auto"/>
      </w:pPr>
      <w:r>
        <w:separator/>
      </w:r>
    </w:p>
  </w:footnote>
  <w:footnote w:type="continuationSeparator" w:id="0">
    <w:p w14:paraId="7833FCCC" w14:textId="77777777" w:rsidR="009D6B5B" w:rsidRDefault="009D6B5B" w:rsidP="00201DFC">
      <w:pPr>
        <w:spacing w:after="0" w:line="240" w:lineRule="auto"/>
      </w:pPr>
      <w:r>
        <w:continuationSeparator/>
      </w:r>
    </w:p>
  </w:footnote>
  <w:footnote w:id="1">
    <w:p w14:paraId="43454CE9" w14:textId="77777777" w:rsidR="00201DFC" w:rsidRDefault="00201DFC">
      <w:pPr>
        <w:pStyle w:val="FootnoteText"/>
      </w:pPr>
      <w:r>
        <w:rPr>
          <w:rStyle w:val="FootnoteReference"/>
        </w:rPr>
        <w:footnoteRef/>
      </w:r>
      <w:r>
        <w:t xml:space="preserve"> We acknowledge that there are also significant economic, political, and social barriers to entry, but maintain that these are out of scope for our research.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D17BE"/>
    <w:multiLevelType w:val="hybridMultilevel"/>
    <w:tmpl w:val="2F229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CB53AB"/>
    <w:multiLevelType w:val="hybridMultilevel"/>
    <w:tmpl w:val="10004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14084F"/>
    <w:multiLevelType w:val="hybridMultilevel"/>
    <w:tmpl w:val="FE92DAA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stin Bell">
    <w15:presenceInfo w15:providerId="Windows Live" w15:userId="cb81103f214a05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71"/>
    <w:rsid w:val="000016BC"/>
    <w:rsid w:val="000F4388"/>
    <w:rsid w:val="001709AB"/>
    <w:rsid w:val="00192BF8"/>
    <w:rsid w:val="00196A29"/>
    <w:rsid w:val="001A6110"/>
    <w:rsid w:val="001C5B43"/>
    <w:rsid w:val="001D539C"/>
    <w:rsid w:val="001E2265"/>
    <w:rsid w:val="00201DFC"/>
    <w:rsid w:val="002B14EB"/>
    <w:rsid w:val="00346F74"/>
    <w:rsid w:val="00445FB7"/>
    <w:rsid w:val="0046179C"/>
    <w:rsid w:val="004A48CE"/>
    <w:rsid w:val="004C4E37"/>
    <w:rsid w:val="004F016F"/>
    <w:rsid w:val="005C4FB4"/>
    <w:rsid w:val="005D2AB9"/>
    <w:rsid w:val="005F39C4"/>
    <w:rsid w:val="00610B08"/>
    <w:rsid w:val="006440FC"/>
    <w:rsid w:val="00696BF7"/>
    <w:rsid w:val="006F4ADE"/>
    <w:rsid w:val="007777F5"/>
    <w:rsid w:val="007B48E6"/>
    <w:rsid w:val="008B7F8D"/>
    <w:rsid w:val="00957031"/>
    <w:rsid w:val="009746BC"/>
    <w:rsid w:val="009D6B5B"/>
    <w:rsid w:val="00A0215F"/>
    <w:rsid w:val="00A9669B"/>
    <w:rsid w:val="00B1154C"/>
    <w:rsid w:val="00B322A5"/>
    <w:rsid w:val="00BB7DD7"/>
    <w:rsid w:val="00BE1357"/>
    <w:rsid w:val="00BF58FE"/>
    <w:rsid w:val="00C05656"/>
    <w:rsid w:val="00C83CC0"/>
    <w:rsid w:val="00CF1CA2"/>
    <w:rsid w:val="00D04931"/>
    <w:rsid w:val="00D149C6"/>
    <w:rsid w:val="00D54F71"/>
    <w:rsid w:val="00F80609"/>
    <w:rsid w:val="00FD02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A707"/>
  <w15:chartTrackingRefBased/>
  <w15:docId w15:val="{22702ADF-949F-4EDF-9CD6-B7683701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1D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DFC"/>
    <w:rPr>
      <w:sz w:val="20"/>
      <w:szCs w:val="20"/>
    </w:rPr>
  </w:style>
  <w:style w:type="character" w:styleId="FootnoteReference">
    <w:name w:val="footnote reference"/>
    <w:basedOn w:val="DefaultParagraphFont"/>
    <w:uiPriority w:val="99"/>
    <w:semiHidden/>
    <w:unhideWhenUsed/>
    <w:rsid w:val="00201DFC"/>
    <w:rPr>
      <w:vertAlign w:val="superscript"/>
    </w:rPr>
  </w:style>
  <w:style w:type="paragraph" w:styleId="ListParagraph">
    <w:name w:val="List Paragraph"/>
    <w:basedOn w:val="Normal"/>
    <w:uiPriority w:val="34"/>
    <w:qFormat/>
    <w:rsid w:val="00201DFC"/>
    <w:pPr>
      <w:ind w:left="720"/>
      <w:contextualSpacing/>
    </w:pPr>
  </w:style>
  <w:style w:type="paragraph" w:styleId="EndnoteText">
    <w:name w:val="endnote text"/>
    <w:basedOn w:val="Normal"/>
    <w:link w:val="EndnoteTextChar"/>
    <w:uiPriority w:val="99"/>
    <w:semiHidden/>
    <w:unhideWhenUsed/>
    <w:rsid w:val="009570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7031"/>
    <w:rPr>
      <w:sz w:val="20"/>
      <w:szCs w:val="20"/>
    </w:rPr>
  </w:style>
  <w:style w:type="character" w:styleId="EndnoteReference">
    <w:name w:val="endnote reference"/>
    <w:basedOn w:val="DefaultParagraphFont"/>
    <w:uiPriority w:val="99"/>
    <w:semiHidden/>
    <w:unhideWhenUsed/>
    <w:rsid w:val="00957031"/>
    <w:rPr>
      <w:vertAlign w:val="superscript"/>
    </w:rPr>
  </w:style>
  <w:style w:type="character" w:styleId="Hyperlink">
    <w:name w:val="Hyperlink"/>
    <w:basedOn w:val="DefaultParagraphFont"/>
    <w:uiPriority w:val="99"/>
    <w:semiHidden/>
    <w:unhideWhenUsed/>
    <w:rsid w:val="00957031"/>
    <w:rPr>
      <w:color w:val="0000FF"/>
      <w:u w:val="single"/>
    </w:rPr>
  </w:style>
  <w:style w:type="character" w:customStyle="1" w:styleId="ref-journal">
    <w:name w:val="ref-journal"/>
    <w:basedOn w:val="DefaultParagraphFont"/>
    <w:rsid w:val="00957031"/>
  </w:style>
  <w:style w:type="character" w:customStyle="1" w:styleId="ref-vol">
    <w:name w:val="ref-vol"/>
    <w:basedOn w:val="DefaultParagraphFont"/>
    <w:rsid w:val="00957031"/>
  </w:style>
  <w:style w:type="character" w:styleId="CommentReference">
    <w:name w:val="annotation reference"/>
    <w:basedOn w:val="DefaultParagraphFont"/>
    <w:uiPriority w:val="99"/>
    <w:semiHidden/>
    <w:unhideWhenUsed/>
    <w:rsid w:val="002B14EB"/>
    <w:rPr>
      <w:sz w:val="16"/>
      <w:szCs w:val="16"/>
    </w:rPr>
  </w:style>
  <w:style w:type="paragraph" w:styleId="CommentText">
    <w:name w:val="annotation text"/>
    <w:basedOn w:val="Normal"/>
    <w:link w:val="CommentTextChar"/>
    <w:uiPriority w:val="99"/>
    <w:semiHidden/>
    <w:unhideWhenUsed/>
    <w:rsid w:val="002B14EB"/>
    <w:pPr>
      <w:spacing w:line="240" w:lineRule="auto"/>
    </w:pPr>
    <w:rPr>
      <w:sz w:val="20"/>
      <w:szCs w:val="20"/>
    </w:rPr>
  </w:style>
  <w:style w:type="character" w:customStyle="1" w:styleId="CommentTextChar">
    <w:name w:val="Comment Text Char"/>
    <w:basedOn w:val="DefaultParagraphFont"/>
    <w:link w:val="CommentText"/>
    <w:uiPriority w:val="99"/>
    <w:semiHidden/>
    <w:rsid w:val="002B14EB"/>
    <w:rPr>
      <w:sz w:val="20"/>
      <w:szCs w:val="20"/>
    </w:rPr>
  </w:style>
  <w:style w:type="paragraph" w:styleId="CommentSubject">
    <w:name w:val="annotation subject"/>
    <w:basedOn w:val="CommentText"/>
    <w:next w:val="CommentText"/>
    <w:link w:val="CommentSubjectChar"/>
    <w:uiPriority w:val="99"/>
    <w:semiHidden/>
    <w:unhideWhenUsed/>
    <w:rsid w:val="002B14EB"/>
    <w:rPr>
      <w:b/>
      <w:bCs/>
    </w:rPr>
  </w:style>
  <w:style w:type="character" w:customStyle="1" w:styleId="CommentSubjectChar">
    <w:name w:val="Comment Subject Char"/>
    <w:basedOn w:val="CommentTextChar"/>
    <w:link w:val="CommentSubject"/>
    <w:uiPriority w:val="99"/>
    <w:semiHidden/>
    <w:rsid w:val="002B14EB"/>
    <w:rPr>
      <w:b/>
      <w:bCs/>
      <w:sz w:val="20"/>
      <w:szCs w:val="20"/>
    </w:rPr>
  </w:style>
  <w:style w:type="paragraph" w:styleId="BalloonText">
    <w:name w:val="Balloon Text"/>
    <w:basedOn w:val="Normal"/>
    <w:link w:val="BalloonTextChar"/>
    <w:uiPriority w:val="99"/>
    <w:semiHidden/>
    <w:unhideWhenUsed/>
    <w:rsid w:val="002B14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4EB"/>
    <w:rPr>
      <w:rFonts w:ascii="Segoe UI" w:hAnsi="Segoe UI" w:cs="Segoe UI"/>
      <w:sz w:val="18"/>
      <w:szCs w:val="18"/>
    </w:rPr>
  </w:style>
  <w:style w:type="character" w:styleId="FollowedHyperlink">
    <w:name w:val="FollowedHyperlink"/>
    <w:basedOn w:val="DefaultParagraphFont"/>
    <w:uiPriority w:val="99"/>
    <w:semiHidden/>
    <w:unhideWhenUsed/>
    <w:rsid w:val="001709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858159">
      <w:bodyDiv w:val="1"/>
      <w:marLeft w:val="0"/>
      <w:marRight w:val="0"/>
      <w:marTop w:val="0"/>
      <w:marBottom w:val="0"/>
      <w:divBdr>
        <w:top w:val="none" w:sz="0" w:space="0" w:color="auto"/>
        <w:left w:val="none" w:sz="0" w:space="0" w:color="auto"/>
        <w:bottom w:val="none" w:sz="0" w:space="0" w:color="auto"/>
        <w:right w:val="none" w:sz="0" w:space="0" w:color="auto"/>
      </w:divBdr>
    </w:div>
    <w:div w:id="535461494">
      <w:bodyDiv w:val="1"/>
      <w:marLeft w:val="0"/>
      <w:marRight w:val="0"/>
      <w:marTop w:val="0"/>
      <w:marBottom w:val="0"/>
      <w:divBdr>
        <w:top w:val="none" w:sz="0" w:space="0" w:color="auto"/>
        <w:left w:val="none" w:sz="0" w:space="0" w:color="auto"/>
        <w:bottom w:val="none" w:sz="0" w:space="0" w:color="auto"/>
        <w:right w:val="none" w:sz="0" w:space="0" w:color="auto"/>
      </w:divBdr>
      <w:divsChild>
        <w:div w:id="284779037">
          <w:marLeft w:val="165"/>
          <w:marRight w:val="165"/>
          <w:marTop w:val="0"/>
          <w:marBottom w:val="0"/>
          <w:divBdr>
            <w:top w:val="none" w:sz="0" w:space="0" w:color="auto"/>
            <w:left w:val="none" w:sz="0" w:space="0" w:color="auto"/>
            <w:bottom w:val="none" w:sz="0" w:space="0" w:color="auto"/>
            <w:right w:val="none" w:sz="0" w:space="0" w:color="auto"/>
          </w:divBdr>
        </w:div>
      </w:divsChild>
    </w:div>
    <w:div w:id="640767838">
      <w:bodyDiv w:val="1"/>
      <w:marLeft w:val="0"/>
      <w:marRight w:val="0"/>
      <w:marTop w:val="0"/>
      <w:marBottom w:val="0"/>
      <w:divBdr>
        <w:top w:val="none" w:sz="0" w:space="0" w:color="auto"/>
        <w:left w:val="none" w:sz="0" w:space="0" w:color="auto"/>
        <w:bottom w:val="none" w:sz="0" w:space="0" w:color="auto"/>
        <w:right w:val="none" w:sz="0" w:space="0" w:color="auto"/>
      </w:divBdr>
      <w:divsChild>
        <w:div w:id="1999727663">
          <w:marLeft w:val="0"/>
          <w:marRight w:val="0"/>
          <w:marTop w:val="0"/>
          <w:marBottom w:val="0"/>
          <w:divBdr>
            <w:top w:val="none" w:sz="0" w:space="0" w:color="auto"/>
            <w:left w:val="none" w:sz="0" w:space="0" w:color="auto"/>
            <w:bottom w:val="none" w:sz="0" w:space="0" w:color="auto"/>
            <w:right w:val="none" w:sz="0" w:space="0" w:color="auto"/>
          </w:divBdr>
        </w:div>
        <w:div w:id="2048018678">
          <w:marLeft w:val="0"/>
          <w:marRight w:val="0"/>
          <w:marTop w:val="0"/>
          <w:marBottom w:val="0"/>
          <w:divBdr>
            <w:top w:val="none" w:sz="0" w:space="0" w:color="auto"/>
            <w:left w:val="none" w:sz="0" w:space="0" w:color="auto"/>
            <w:bottom w:val="none" w:sz="0" w:space="0" w:color="auto"/>
            <w:right w:val="none" w:sz="0" w:space="0" w:color="auto"/>
          </w:divBdr>
        </w:div>
      </w:divsChild>
    </w:div>
    <w:div w:id="856505877">
      <w:bodyDiv w:val="1"/>
      <w:marLeft w:val="0"/>
      <w:marRight w:val="0"/>
      <w:marTop w:val="0"/>
      <w:marBottom w:val="0"/>
      <w:divBdr>
        <w:top w:val="none" w:sz="0" w:space="0" w:color="auto"/>
        <w:left w:val="none" w:sz="0" w:space="0" w:color="auto"/>
        <w:bottom w:val="none" w:sz="0" w:space="0" w:color="auto"/>
        <w:right w:val="none" w:sz="0" w:space="0" w:color="auto"/>
      </w:divBdr>
      <w:divsChild>
        <w:div w:id="723479867">
          <w:marLeft w:val="-900"/>
          <w:marRight w:val="-900"/>
          <w:marTop w:val="0"/>
          <w:marBottom w:val="0"/>
          <w:divBdr>
            <w:top w:val="none" w:sz="0" w:space="0" w:color="auto"/>
            <w:left w:val="none" w:sz="0" w:space="0" w:color="auto"/>
            <w:bottom w:val="none" w:sz="0" w:space="0" w:color="auto"/>
            <w:right w:val="none" w:sz="0" w:space="0" w:color="auto"/>
          </w:divBdr>
          <w:divsChild>
            <w:div w:id="695038328">
              <w:marLeft w:val="0"/>
              <w:marRight w:val="0"/>
              <w:marTop w:val="0"/>
              <w:marBottom w:val="0"/>
              <w:divBdr>
                <w:top w:val="none" w:sz="0" w:space="0" w:color="auto"/>
                <w:left w:val="none" w:sz="0" w:space="0" w:color="auto"/>
                <w:bottom w:val="none" w:sz="0" w:space="0" w:color="auto"/>
                <w:right w:val="none" w:sz="0" w:space="0" w:color="auto"/>
              </w:divBdr>
              <w:divsChild>
                <w:div w:id="14352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6986">
          <w:marLeft w:val="0"/>
          <w:marRight w:val="0"/>
          <w:marTop w:val="0"/>
          <w:marBottom w:val="0"/>
          <w:divBdr>
            <w:top w:val="none" w:sz="0" w:space="0" w:color="auto"/>
            <w:left w:val="none" w:sz="0" w:space="0" w:color="auto"/>
            <w:bottom w:val="none" w:sz="0" w:space="0" w:color="auto"/>
            <w:right w:val="none" w:sz="0" w:space="0" w:color="auto"/>
          </w:divBdr>
          <w:divsChild>
            <w:div w:id="3097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3399">
      <w:bodyDiv w:val="1"/>
      <w:marLeft w:val="0"/>
      <w:marRight w:val="0"/>
      <w:marTop w:val="0"/>
      <w:marBottom w:val="0"/>
      <w:divBdr>
        <w:top w:val="none" w:sz="0" w:space="0" w:color="auto"/>
        <w:left w:val="none" w:sz="0" w:space="0" w:color="auto"/>
        <w:bottom w:val="none" w:sz="0" w:space="0" w:color="auto"/>
        <w:right w:val="none" w:sz="0" w:space="0" w:color="auto"/>
      </w:divBdr>
      <w:divsChild>
        <w:div w:id="404645813">
          <w:marLeft w:val="0"/>
          <w:marRight w:val="0"/>
          <w:marTop w:val="0"/>
          <w:marBottom w:val="0"/>
          <w:divBdr>
            <w:top w:val="none" w:sz="0" w:space="0" w:color="auto"/>
            <w:left w:val="none" w:sz="0" w:space="0" w:color="auto"/>
            <w:bottom w:val="none" w:sz="0" w:space="0" w:color="auto"/>
            <w:right w:val="none" w:sz="0" w:space="0" w:color="auto"/>
          </w:divBdr>
        </w:div>
        <w:div w:id="995765198">
          <w:marLeft w:val="0"/>
          <w:marRight w:val="0"/>
          <w:marTop w:val="0"/>
          <w:marBottom w:val="0"/>
          <w:divBdr>
            <w:top w:val="none" w:sz="0" w:space="0" w:color="auto"/>
            <w:left w:val="none" w:sz="0" w:space="0" w:color="auto"/>
            <w:bottom w:val="none" w:sz="0" w:space="0" w:color="auto"/>
            <w:right w:val="none" w:sz="0" w:space="0" w:color="auto"/>
          </w:divBdr>
        </w:div>
      </w:divsChild>
    </w:div>
    <w:div w:id="1733888058">
      <w:bodyDiv w:val="1"/>
      <w:marLeft w:val="0"/>
      <w:marRight w:val="0"/>
      <w:marTop w:val="0"/>
      <w:marBottom w:val="0"/>
      <w:divBdr>
        <w:top w:val="none" w:sz="0" w:space="0" w:color="auto"/>
        <w:left w:val="none" w:sz="0" w:space="0" w:color="auto"/>
        <w:bottom w:val="none" w:sz="0" w:space="0" w:color="auto"/>
        <w:right w:val="none" w:sz="0" w:space="0" w:color="auto"/>
      </w:divBdr>
      <w:divsChild>
        <w:div w:id="1501575645">
          <w:marLeft w:val="0"/>
          <w:marRight w:val="0"/>
          <w:marTop w:val="0"/>
          <w:marBottom w:val="0"/>
          <w:divBdr>
            <w:top w:val="none" w:sz="0" w:space="0" w:color="auto"/>
            <w:left w:val="none" w:sz="0" w:space="0" w:color="auto"/>
            <w:bottom w:val="none" w:sz="0" w:space="0" w:color="auto"/>
            <w:right w:val="none" w:sz="0" w:space="0" w:color="auto"/>
          </w:divBdr>
        </w:div>
        <w:div w:id="1521620555">
          <w:marLeft w:val="0"/>
          <w:marRight w:val="0"/>
          <w:marTop w:val="0"/>
          <w:marBottom w:val="0"/>
          <w:divBdr>
            <w:top w:val="none" w:sz="0" w:space="0" w:color="auto"/>
            <w:left w:val="none" w:sz="0" w:space="0" w:color="auto"/>
            <w:bottom w:val="none" w:sz="0" w:space="0" w:color="auto"/>
            <w:right w:val="none" w:sz="0" w:space="0" w:color="auto"/>
          </w:divBdr>
        </w:div>
      </w:divsChild>
    </w:div>
    <w:div w:id="1810321186">
      <w:bodyDiv w:val="1"/>
      <w:marLeft w:val="0"/>
      <w:marRight w:val="0"/>
      <w:marTop w:val="0"/>
      <w:marBottom w:val="0"/>
      <w:divBdr>
        <w:top w:val="none" w:sz="0" w:space="0" w:color="auto"/>
        <w:left w:val="none" w:sz="0" w:space="0" w:color="auto"/>
        <w:bottom w:val="none" w:sz="0" w:space="0" w:color="auto"/>
        <w:right w:val="none" w:sz="0" w:space="0" w:color="auto"/>
      </w:divBdr>
      <w:divsChild>
        <w:div w:id="1764572117">
          <w:marLeft w:val="0"/>
          <w:marRight w:val="0"/>
          <w:marTop w:val="100"/>
          <w:marBottom w:val="100"/>
          <w:divBdr>
            <w:top w:val="none" w:sz="0" w:space="0" w:color="auto"/>
            <w:left w:val="none" w:sz="0" w:space="0" w:color="auto"/>
            <w:bottom w:val="none" w:sz="0" w:space="0" w:color="auto"/>
            <w:right w:val="none" w:sz="0" w:space="0" w:color="auto"/>
          </w:divBdr>
          <w:divsChild>
            <w:div w:id="7865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6591">
      <w:bodyDiv w:val="1"/>
      <w:marLeft w:val="0"/>
      <w:marRight w:val="0"/>
      <w:marTop w:val="0"/>
      <w:marBottom w:val="0"/>
      <w:divBdr>
        <w:top w:val="none" w:sz="0" w:space="0" w:color="auto"/>
        <w:left w:val="none" w:sz="0" w:space="0" w:color="auto"/>
        <w:bottom w:val="none" w:sz="0" w:space="0" w:color="auto"/>
        <w:right w:val="none" w:sz="0" w:space="0" w:color="auto"/>
      </w:divBdr>
    </w:div>
    <w:div w:id="2004620117">
      <w:bodyDiv w:val="1"/>
      <w:marLeft w:val="0"/>
      <w:marRight w:val="0"/>
      <w:marTop w:val="0"/>
      <w:marBottom w:val="0"/>
      <w:divBdr>
        <w:top w:val="none" w:sz="0" w:space="0" w:color="auto"/>
        <w:left w:val="none" w:sz="0" w:space="0" w:color="auto"/>
        <w:bottom w:val="none" w:sz="0" w:space="0" w:color="auto"/>
        <w:right w:val="none" w:sz="0" w:space="0" w:color="auto"/>
      </w:divBdr>
    </w:div>
    <w:div w:id="2009820865">
      <w:bodyDiv w:val="1"/>
      <w:marLeft w:val="0"/>
      <w:marRight w:val="0"/>
      <w:marTop w:val="0"/>
      <w:marBottom w:val="0"/>
      <w:divBdr>
        <w:top w:val="none" w:sz="0" w:space="0" w:color="auto"/>
        <w:left w:val="none" w:sz="0" w:space="0" w:color="auto"/>
        <w:bottom w:val="none" w:sz="0" w:space="0" w:color="auto"/>
        <w:right w:val="none" w:sz="0" w:space="0" w:color="auto"/>
      </w:divBdr>
      <w:divsChild>
        <w:div w:id="315646680">
          <w:marLeft w:val="0"/>
          <w:marRight w:val="0"/>
          <w:marTop w:val="0"/>
          <w:marBottom w:val="0"/>
          <w:divBdr>
            <w:top w:val="none" w:sz="0" w:space="0" w:color="auto"/>
            <w:left w:val="none" w:sz="0" w:space="0" w:color="auto"/>
            <w:bottom w:val="none" w:sz="0" w:space="0" w:color="auto"/>
            <w:right w:val="none" w:sz="0" w:space="0" w:color="auto"/>
          </w:divBdr>
        </w:div>
        <w:div w:id="403531006">
          <w:marLeft w:val="0"/>
          <w:marRight w:val="0"/>
          <w:marTop w:val="0"/>
          <w:marBottom w:val="0"/>
          <w:divBdr>
            <w:top w:val="none" w:sz="0" w:space="0" w:color="auto"/>
            <w:left w:val="none" w:sz="0" w:space="0" w:color="auto"/>
            <w:bottom w:val="none" w:sz="0" w:space="0" w:color="auto"/>
            <w:right w:val="none" w:sz="0" w:space="0" w:color="auto"/>
          </w:divBdr>
        </w:div>
      </w:divsChild>
    </w:div>
    <w:div w:id="205896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DA759-08CB-4F15-9583-8BC4E9321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Bell</dc:creator>
  <cp:keywords/>
  <dc:description/>
  <cp:lastModifiedBy>Austin Bell</cp:lastModifiedBy>
  <cp:revision>2</cp:revision>
  <dcterms:created xsi:type="dcterms:W3CDTF">2020-02-29T11:05:00Z</dcterms:created>
  <dcterms:modified xsi:type="dcterms:W3CDTF">2020-03-02T10:34:00Z</dcterms:modified>
</cp:coreProperties>
</file>