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8.png" ContentType="image/png"/>
  <Override PartName="/word/media/rId44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20.png" ContentType="image/png"/>
  <Override PartName="/word/media/rId1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Ascend</w:t>
      </w:r>
      <w:r>
        <w:t xml:space="preserve"> </w:t>
      </w:r>
      <w:r>
        <w:t xml:space="preserve">Now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Operations</w:t>
      </w:r>
      <w:r>
        <w:t xml:space="preserve"> </w:t>
      </w:r>
      <w:r>
        <w:t xml:space="preserve">Data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Tutoring</w:t>
      </w:r>
      <w:r>
        <w:t xml:space="preserve"> </w:t>
      </w:r>
      <w:r>
        <w:t xml:space="preserve">&amp;</w:t>
      </w:r>
      <w:r>
        <w:t xml:space="preserve"> </w:t>
      </w:r>
      <w:r>
        <w:t xml:space="preserve">College-Counselling</w:t>
      </w:r>
      <w:r>
        <w:t xml:space="preserve"> </w:t>
      </w:r>
      <w:r>
        <w:t xml:space="preserve">Business</w:t>
      </w:r>
    </w:p>
    <w:p>
      <w:pPr>
        <w:pStyle w:val="Author"/>
      </w:pPr>
      <w:r>
        <w:t xml:space="preserve">Sneha</w:t>
      </w:r>
      <w:r>
        <w:t xml:space="preserve"> </w:t>
      </w:r>
      <w:r>
        <w:t xml:space="preserve">·</w:t>
      </w:r>
      <w:r>
        <w:t xml:space="preserve"> </w:t>
      </w:r>
      <w:r>
        <w:t xml:space="preserve">B.Tech</w:t>
      </w:r>
      <w:r>
        <w:t xml:space="preserve"> </w:t>
      </w:r>
      <w:r>
        <w:t xml:space="preserve">CSE,</w:t>
      </w:r>
      <w:r>
        <w:t xml:space="preserve"> </w:t>
      </w:r>
      <w:r>
        <w:t xml:space="preserve">IGDTUW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Operations Data System for a Tutoring &amp; College-Counselling Business</w:t>
      </w:r>
      <w:r>
        <w:t xml:space="preserve"> </w:t>
      </w:r>
      <w:r>
        <w:t xml:space="preserve">A role-based web platform for logging tutoring sessions, tracking purchased-hour packages,</w:t>
      </w:r>
      <w:r>
        <w:t xml:space="preserve"> </w:t>
      </w:r>
      <w:r>
        <w:t xml:space="preserve">generating invoices and reports, and producing AI-assisted homework — with database-enforced</w:t>
      </w:r>
      <w:r>
        <w:t xml:space="preserve"> </w:t>
      </w:r>
      <w:r>
        <w:t xml:space="preserve">access control end to end.</w:t>
      </w:r>
    </w:p>
    <w:p>
      <w:r>
        <w:pict>
          <v:rect style="width:0;height:1.5pt" o:hralign="center" o:hrstd="t" o:hr="t"/>
        </w:pict>
      </w:r>
    </w:p>
    <w:bookmarkStart w:id="23" w:name="document-control"/>
    <w:p>
      <w:pPr>
        <w:pStyle w:val="Heading3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Ascend Now — Technical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Internship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Sneha · B.Tech CSE, IGDTUW</w:t>
            </w:r>
            <w:r>
              <w:t xml:space="preserve"> </w:t>
            </w:r>
            <w:r>
              <w:rPr>
                <w:iCs/>
                <w:i/>
              </w:rPr>
              <w:t xml:space="preserve">(edit as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snehaa006/ascend-now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developers, reviewers, and maintainers of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 contains architecture detail, no secrets/credentials</w:t>
            </w:r>
          </w:p>
        </w:tc>
      </w:tr>
    </w:tbl>
    <w:p>
      <w:pPr>
        <w:pStyle w:val="BlockText"/>
      </w:pPr>
      <w:r>
        <w:rPr>
          <w:bCs/>
          <w:b/>
        </w:rPr>
        <w:t xml:space="preserve">On accuracy and sources.</w:t>
      </w:r>
      <w:r>
        <w:t xml:space="preserve"> </w:t>
      </w:r>
      <w:r>
        <w:t xml:space="preserve">This document is a</w:t>
      </w:r>
      <w:r>
        <w:t xml:space="preserve"> </w:t>
      </w:r>
      <w:r>
        <w:rPr>
          <w:iCs/>
          <w:i/>
        </w:rPr>
        <w:t xml:space="preserve">narrative + architectural</w:t>
      </w:r>
      <w:r>
        <w:t xml:space="preserve"> </w:t>
      </w:r>
      <w:r>
        <w:t xml:space="preserve">reference written for</w:t>
      </w:r>
      <w:r>
        <w:t xml:space="preserve"> </w:t>
      </w:r>
      <w:r>
        <w:t xml:space="preserve">a developer who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here when the code was written. Where an exact, machine-verifiable fact</w:t>
      </w:r>
      <w:r>
        <w:t xml:space="preserve"> </w:t>
      </w:r>
      <w:r>
        <w:t xml:space="preserve">is needed (a column type, an RLS policy, a live row count), the single source of truth remains the</w:t>
      </w:r>
      <w:r>
        <w:t xml:space="preserve"> </w:t>
      </w:r>
      <w:r>
        <w:t xml:space="preserve">in-repo reference docs — chiefly</w:t>
      </w:r>
      <w:r>
        <w:t xml:space="preserve"> </w:t>
      </w:r>
      <w:hyperlink r:id="rId20">
        <w:r>
          <w:rPr>
            <w:rStyle w:val="VerbatimChar"/>
          </w:rPr>
          <w:t xml:space="preserve">db/docs/VERIFIED_DATABASE_STATE.md</w:t>
        </w:r>
      </w:hyperlink>
      <w:r>
        <w:t xml:space="preserve"> </w:t>
      </w:r>
      <w:r>
        <w:t xml:space="preserve">(regenerated by direct introspection of the live database),</w:t>
      </w:r>
      <w:r>
        <w:t xml:space="preserve"> </w:t>
      </w:r>
      <w:hyperlink r:id="rId21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(project</w:t>
      </w:r>
      <w:r>
        <w:t xml:space="preserve"> </w:t>
      </w:r>
      <w:r>
        <w:t xml:space="preserve">status), and</w:t>
      </w:r>
      <w:r>
        <w:t xml:space="preserve"> </w:t>
      </w:r>
      <w:hyperlink r:id="rId22">
        <w:r>
          <w:rPr>
            <w:rStyle w:val="VerbatimChar"/>
          </w:rPr>
          <w:t xml:space="preserve">SYSTEM_WORKFLOW.md</w:t>
        </w:r>
      </w:hyperlink>
      <w:r>
        <w:t xml:space="preserve"> </w:t>
      </w:r>
      <w:r>
        <w:t xml:space="preserve">(plain-language walkthrough). This file</w:t>
      </w:r>
      <w:r>
        <w:t xml:space="preserve"> </w:t>
      </w:r>
      <w:r>
        <w:t xml:space="preserve">explains</w:t>
      </w:r>
      <w:r>
        <w:t xml:space="preserve"> </w:t>
      </w:r>
      <w:r>
        <w:rPr>
          <w:iCs/>
          <w:i/>
        </w:rPr>
        <w:t xml:space="preserve">how the pieces fit and why</w:t>
      </w:r>
      <w:r>
        <w:t xml:space="preserve">; those files hold the exhaustive detail.</w:t>
      </w:r>
    </w:p>
    <w:p>
      <w:r>
        <w:pict>
          <v:rect style="width:0;height:1.5pt" o:hralign="center" o:hrstd="t" o:hr="t"/>
        </w:pict>
      </w:r>
    </w:p>
    <w:bookmarkEnd w:id="23"/>
    <w:bookmarkStart w:id="28" w:name="introduction"/>
    <w:p>
      <w:pPr>
        <w:pStyle w:val="Heading2"/>
      </w:pPr>
      <w:r>
        <w:t xml:space="preserve">1. Introduction</w:t>
      </w:r>
    </w:p>
    <w:bookmarkStart w:id="24" w:name="what-this-system-is"/>
    <w:p>
      <w:pPr>
        <w:pStyle w:val="Heading3"/>
      </w:pPr>
      <w:r>
        <w:t xml:space="preserve">1.1 What this system is</w:t>
      </w:r>
    </w:p>
    <w:p>
      <w:pPr>
        <w:pStyle w:val="FirstParagraph"/>
      </w:pPr>
      <w:r>
        <w:rPr>
          <w:bCs/>
          <w:b/>
        </w:rPr>
        <w:t xml:space="preserve">Ascend Now</w:t>
      </w:r>
      <w:r>
        <w:t xml:space="preserve"> </w:t>
      </w:r>
      <w:r>
        <w:t xml:space="preserve">is the internal operations platform for a tutoring and college-counselling business.</w:t>
      </w:r>
      <w:r>
        <w:t xml:space="preserve"> </w:t>
      </w:r>
      <w:r>
        <w:t xml:space="preserve">It replaces spreadsheets and manual bookkeeping with a single web application where:</w:t>
      </w:r>
    </w:p>
    <w:p>
      <w:pPr>
        <w:numPr>
          <w:ilvl w:val="0"/>
          <w:numId w:val="1001"/>
        </w:numPr>
        <w:pStyle w:val="Compact"/>
      </w:pPr>
      <w:r>
        <w:t xml:space="preserve">Teachers and performance coaches</w:t>
      </w:r>
      <w:r>
        <w:t xml:space="preserve"> </w:t>
      </w:r>
      <w:r>
        <w:rPr>
          <w:bCs/>
          <w:b/>
        </w:rPr>
        <w:t xml:space="preserve">log every tutoring session</w:t>
      </w:r>
      <w:r>
        <w:t xml:space="preserve"> </w:t>
      </w:r>
      <w:r>
        <w:t xml:space="preserve">they run.</w:t>
      </w:r>
    </w:p>
    <w:p>
      <w:pPr>
        <w:numPr>
          <w:ilvl w:val="0"/>
          <w:numId w:val="1001"/>
        </w:numPr>
        <w:pStyle w:val="Compact"/>
      </w:pPr>
      <w:r>
        <w:t xml:space="preserve">Logged sessions</w:t>
      </w:r>
      <w:r>
        <w:t xml:space="preserve"> </w:t>
      </w:r>
      <w:r>
        <w:rPr>
          <w:bCs/>
          <w:b/>
        </w:rPr>
        <w:t xml:space="preserve">automatically deduct hours</w:t>
      </w:r>
      <w:r>
        <w:t xml:space="preserve"> </w:t>
      </w:r>
      <w:r>
        <w:t xml:space="preserve">from the student’s purchased package.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Invoices and monthly reports build themselves</w:t>
      </w:r>
      <w:r>
        <w:t xml:space="preserve"> </w:t>
      </w:r>
      <w:r>
        <w:t xml:space="preserve">from that session data.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Gemini-powered Homework Generator</w:t>
      </w:r>
      <w:r>
        <w:t xml:space="preserve"> </w:t>
      </w:r>
      <w:r>
        <w:t xml:space="preserve">turns a session transcript or an uploaded PDF into a</w:t>
      </w:r>
      <w:r>
        <w:t xml:space="preserve"> </w:t>
      </w:r>
      <w:r>
        <w:t xml:space="preserve">question paper that a student can attempt and be graded on.</w:t>
      </w:r>
    </w:p>
    <w:p>
      <w:pPr>
        <w:numPr>
          <w:ilvl w:val="0"/>
          <w:numId w:val="1001"/>
        </w:numPr>
        <w:pStyle w:val="Compact"/>
      </w:pPr>
      <w:r>
        <w:t xml:space="preserve">Every screen is gated by</w:t>
      </w:r>
      <w:r>
        <w:t xml:space="preserve"> </w:t>
      </w:r>
      <w:r>
        <w:rPr>
          <w:bCs/>
          <w:b/>
        </w:rPr>
        <w:t xml:space="preserve">role-based logins</w:t>
      </w:r>
      <w:r>
        <w:t xml:space="preserve"> </w:t>
      </w:r>
      <w:r>
        <w:t xml:space="preserve">whose real security boundary is enforced in the</w:t>
      </w:r>
      <w:r>
        <w:t xml:space="preserve"> </w:t>
      </w:r>
      <w:r>
        <w:t xml:space="preserve">database, not the browser.</w:t>
      </w:r>
    </w:p>
    <w:bookmarkEnd w:id="24"/>
    <w:bookmarkStart w:id="25" w:name="purpose-of-this-document"/>
    <w:p>
      <w:pPr>
        <w:pStyle w:val="Heading3"/>
      </w:pPr>
      <w:r>
        <w:t xml:space="preserve">1.2 Purpose of this document</w:t>
      </w:r>
    </w:p>
    <w:p>
      <w:pPr>
        <w:pStyle w:val="FirstParagraph"/>
      </w:pPr>
      <w:r>
        <w:t xml:space="preserve">To give a developer joining the project a complete mental model of the system</w:t>
      </w:r>
      <w:r>
        <w:t xml:space="preserve"> </w:t>
      </w:r>
      <w:r>
        <w:rPr>
          <w:bCs/>
          <w:b/>
        </w:rPr>
        <w:t xml:space="preserve">without needing to</w:t>
      </w:r>
      <w:r>
        <w:rPr>
          <w:bCs/>
          <w:b/>
        </w:rPr>
        <w:t xml:space="preserve"> </w:t>
      </w:r>
      <w:r>
        <w:rPr>
          <w:bCs/>
          <w:b/>
        </w:rPr>
        <w:t xml:space="preserve">read all ~160 source files first</w:t>
      </w:r>
      <w:r>
        <w:t xml:space="preserve">: what the moving parts are, how data flows through them, which</w:t>
      </w:r>
      <w:r>
        <w:t xml:space="preserve"> </w:t>
      </w:r>
      <w:r>
        <w:t xml:space="preserve">decisions were made deliberately (and why they might look surprising), and where to find</w:t>
      </w:r>
      <w:r>
        <w:t xml:space="preserve"> </w:t>
      </w:r>
      <w:r>
        <w:t xml:space="preserve">authoritative detail when they need it.</w:t>
      </w:r>
    </w:p>
    <w:bookmarkEnd w:id="25"/>
    <w:bookmarkStart w:id="26" w:name="scope"/>
    <w:p>
      <w:pPr>
        <w:pStyle w:val="Heading3"/>
      </w:pPr>
      <w:r>
        <w:t xml:space="preserve">1.3 Scope</w:t>
      </w:r>
    </w:p>
    <w:p>
      <w:pPr>
        <w:pStyle w:val="FirstParagraph"/>
      </w:pPr>
      <w:r>
        <w:t xml:space="preserve">This document covers the</w:t>
      </w:r>
      <w:r>
        <w:t xml:space="preserve"> </w:t>
      </w:r>
      <w:r>
        <w:rPr>
          <w:bCs/>
          <w:b/>
        </w:rPr>
        <w:t xml:space="preserve">application architecture, data model, backend functions, key workflows,</w:t>
      </w:r>
      <w:r>
        <w:rPr>
          <w:bCs/>
          <w:b/>
        </w:rPr>
        <w:t xml:space="preserve"> </w:t>
      </w:r>
      <w:r>
        <w:rPr>
          <w:bCs/>
          <w:b/>
        </w:rPr>
        <w:t xml:space="preserve">and engineering conventions</w:t>
      </w:r>
      <w:r>
        <w:t xml:space="preserve">. It does not reproduce the exhaustive column-by-column schema (that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db/docs/VERIFIED_DATABASE_STATE.md</w:t>
      </w:r>
      <w:r>
        <w:t xml:space="preserve">) nor a line-by-line API reference for every edge</w:t>
      </w:r>
      <w:r>
        <w:t xml:space="preserve"> </w:t>
      </w:r>
      <w:r>
        <w:t xml:space="preserve">function (each function’s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carries a detailed header comment — see §11).</w:t>
      </w:r>
    </w:p>
    <w:bookmarkEnd w:id="26"/>
    <w:bookmarkStart w:id="27" w:name="at-a-glance"/>
    <w:p>
      <w:pPr>
        <w:pStyle w:val="Heading3"/>
      </w:pPr>
      <w:r>
        <w:t xml:space="preserve">1.4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Edge Functions (Deno)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(all with RLS enabled)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 (single tracked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admin, teacher, performance_coach,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  <w:r>
              <w:t xml:space="preserve"> </w:t>
            </w:r>
            <w:r>
              <w:rPr>
                <w:bCs/>
                <w:b/>
              </w:rPr>
              <w:t xml:space="preserve">Gemini</w:t>
            </w:r>
            <w:r>
              <w:t xml:space="preserve"> </w:t>
            </w:r>
            <w:r>
              <w:t xml:space="preserve">(homework generation &amp; grading)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7" w:name="product-overview"/>
    <w:p>
      <w:pPr>
        <w:pStyle w:val="Heading2"/>
      </w:pPr>
      <w:r>
        <w:t xml:space="preserve">2. Product overview</w:t>
      </w:r>
    </w:p>
    <w:bookmarkStart w:id="29" w:name="the-problem-it-solves"/>
    <w:p>
      <w:pPr>
        <w:pStyle w:val="Heading3"/>
      </w:pPr>
      <w:r>
        <w:t xml:space="preserve">2.1 The problem it solves</w:t>
      </w:r>
    </w:p>
    <w:p>
      <w:pPr>
        <w:pStyle w:val="FirstParagraph"/>
      </w:pPr>
      <w:r>
        <w:t xml:space="preserve">A tutoring business runs on a handful of facts that are painful to keep consistent by hand:</w:t>
      </w:r>
      <w:r>
        <w:t xml:space="preserve"> </w:t>
      </w:r>
      <w:r>
        <w:rPr>
          <w:iCs/>
          <w:i/>
        </w:rPr>
        <w:t xml:space="preserve">who</w:t>
      </w:r>
      <w:r>
        <w:rPr>
          <w:iCs/>
          <w:i/>
        </w:rPr>
        <w:t xml:space="preserve"> </w:t>
      </w:r>
      <w:r>
        <w:rPr>
          <w:iCs/>
          <w:i/>
        </w:rPr>
        <w:t xml:space="preserve">taught whom, for how long, against which purchased package, and what is owed as a result.</w:t>
      </w:r>
      <w:r>
        <w:t xml:space="preserve"> </w:t>
      </w:r>
      <w:r>
        <w:t xml:space="preserve">Done in</w:t>
      </w:r>
      <w:r>
        <w:t xml:space="preserve"> </w:t>
      </w:r>
      <w:r>
        <w:t xml:space="preserve">spreadsheets, these drift immediately — hours get double-counted, packages run out unnoticed,</w:t>
      </w:r>
      <w:r>
        <w:t xml:space="preserve"> </w:t>
      </w:r>
      <w:r>
        <w:t xml:space="preserve">invoices disagree with the schedule. Ascend Now makes the</w:t>
      </w:r>
      <w:r>
        <w:t xml:space="preserve"> </w:t>
      </w:r>
      <w:r>
        <w:rPr>
          <w:bCs/>
          <w:b/>
        </w:rPr>
        <w:t xml:space="preserve">session log the single input</w:t>
      </w:r>
      <w:r>
        <w:t xml:space="preserve"> </w:t>
      </w:r>
      <w:r>
        <w:t xml:space="preserve">and</w:t>
      </w:r>
      <w:r>
        <w:t xml:space="preserve"> </w:t>
      </w:r>
      <w:r>
        <w:t xml:space="preserve">derives everything else (hour balances, threshold alerts, invoices, monthly reports, payroll-style</w:t>
      </w:r>
      <w:r>
        <w:t xml:space="preserve"> </w:t>
      </w:r>
      <w:r>
        <w:t xml:space="preserve">teacher-hour totals) from it automatically.</w:t>
      </w:r>
    </w:p>
    <w:bookmarkEnd w:id="29"/>
    <w:bookmarkStart w:id="30" w:name="one-sentence-pitch"/>
    <w:p>
      <w:pPr>
        <w:pStyle w:val="Heading3"/>
      </w:pPr>
      <w:r>
        <w:t xml:space="preserve">2.2 One-sentence pitch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Coaches log sessions, hours get deducted from a student’s purchased package automatically,</w:t>
      </w:r>
      <w:r>
        <w:rPr>
          <w:iCs/>
          <w:i/>
        </w:rPr>
        <w:t xml:space="preserve"> </w:t>
      </w:r>
      <w:r>
        <w:rPr>
          <w:iCs/>
          <w:i/>
        </w:rPr>
        <w:t xml:space="preserve">invoices and monthly reports generate themselves from that data, and a Gemini-powered homework</w:t>
      </w:r>
      <w:r>
        <w:rPr>
          <w:iCs/>
          <w:i/>
        </w:rPr>
        <w:t xml:space="preserve"> </w:t>
      </w:r>
      <w:r>
        <w:rPr>
          <w:iCs/>
          <w:i/>
        </w:rPr>
        <w:t xml:space="preserve">generator turns a session or an uploaded PDF into a paper the student can attempt and get graded</w:t>
      </w:r>
      <w:r>
        <w:rPr>
          <w:iCs/>
          <w:i/>
        </w:rPr>
        <w:t xml:space="preserve"> </w:t>
      </w:r>
      <w:r>
        <w:rPr>
          <w:iCs/>
          <w:i/>
        </w:rPr>
        <w:t xml:space="preserve">on — all behind role-based logins with database-enforced access control.</w:t>
      </w:r>
      <w:r>
        <w:rPr>
          <w:iCs/>
          <w:i/>
        </w:rPr>
        <w:t xml:space="preserve">”</w:t>
      </w:r>
    </w:p>
    <w:bookmarkEnd w:id="30"/>
    <w:bookmarkStart w:id="34" w:name="capability-map"/>
    <w:p>
      <w:pPr>
        <w:pStyle w:val="Heading3"/>
      </w:pPr>
      <w:r>
        <w:t xml:space="preserve">2.3 Capability map</w:t>
      </w:r>
    </w:p>
    <w:p>
      <w:pPr>
        <w:pStyle w:val="CaptionedFigure"/>
      </w:pPr>
      <w:r>
        <w:drawing>
          <wp:inline>
            <wp:extent cx="2112264" cy="7597749"/>
            <wp:effectExtent b="0" l="0" r="0" t="0"/>
            <wp:docPr descr="Figure 1 — Capability map" title="" id="32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264" cy="7597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Capability map</w:t>
      </w:r>
    </w:p>
    <w:bookmarkEnd w:id="34"/>
    <w:bookmarkStart w:id="36" w:name="design-principles-that-shaped-the-build"/>
    <w:p>
      <w:pPr>
        <w:pStyle w:val="Heading3"/>
      </w:pPr>
      <w:r>
        <w:t xml:space="preserve">2.4 Design principles that shaped the build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database is the boundary.</w:t>
      </w:r>
      <w:r>
        <w:t xml:space="preserve"> </w:t>
      </w:r>
      <w:r>
        <w:t xml:space="preserve">Client-side role checks are a UX convenience; Postgres</w:t>
      </w:r>
      <w:r>
        <w:t xml:space="preserve"> </w:t>
      </w:r>
      <w:r>
        <w:t xml:space="preserve">Row-Level Security (RLS) is the real access control. If you deleted the React app and hit the</w:t>
      </w:r>
      <w:r>
        <w:t xml:space="preserve"> </w:t>
      </w:r>
      <w:r>
        <w:t xml:space="preserve">database with a student’s token, they still could not read another student’s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input, derived outputs.</w:t>
      </w:r>
      <w:r>
        <w:t xml:space="preserve"> </w:t>
      </w:r>
      <w:r>
        <w:t xml:space="preserve">A session log is a diary entry; hours, alerts, invoices and</w:t>
      </w:r>
      <w:r>
        <w:t xml:space="preserve"> </w:t>
      </w:r>
      <w:r>
        <w:t xml:space="preserve">reports fall out of it via triggers and edge functions, not manual re-entry.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public signup.</w:t>
      </w:r>
      <w:r>
        <w:t xml:space="preserve"> </w:t>
      </w:r>
      <w:r>
        <w:t xml:space="preserve">Every account is created by someone already inside the system, keeping the</w:t>
      </w:r>
      <w:r>
        <w:t xml:space="preserve"> </w:t>
      </w:r>
      <w:r>
        <w:t xml:space="preserve">roster exactly matching real students and employed staff.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Docs are load-bearing.</w:t>
      </w:r>
      <w:r>
        <w:t xml:space="preserve"> </w:t>
      </w:r>
      <w:r>
        <w:t xml:space="preserve">The repo keeps a live-verified schema doc and per-feature architecture</w:t>
      </w:r>
      <w:r>
        <w:t xml:space="preserve"> </w:t>
      </w:r>
      <w:r>
        <w:t xml:space="preserve">docs in lockstep with the code (see</w:t>
      </w:r>
      <w:r>
        <w:t xml:space="preserve"> </w:t>
      </w:r>
      <w:hyperlink r:id="rId35">
        <w:r>
          <w:rPr>
            <w:rStyle w:val="VerbatimChar"/>
          </w:rPr>
          <w:t xml:space="preserve">CLAUDE.md</w:t>
        </w:r>
      </w:hyperlink>
      <w:r>
        <w:t xml:space="preserve">); this discipline exists because</w:t>
      </w:r>
      <w:r>
        <w:t xml:space="preserve"> </w:t>
      </w:r>
      <w:r>
        <w:t xml:space="preserve">an earlier schema/doc drift produced a 63-file migration mess that had to be consolidated away.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takeholders-roles"/>
    <w:p>
      <w:pPr>
        <w:pStyle w:val="Heading2"/>
      </w:pPr>
      <w:r>
        <w:t xml:space="preserve">3. Stakeholders &amp; roles</w:t>
      </w:r>
    </w:p>
    <w:bookmarkStart w:id="41" w:name="actor-stakeholder-map"/>
    <w:p>
      <w:pPr>
        <w:pStyle w:val="Heading3"/>
      </w:pPr>
      <w:r>
        <w:t xml:space="preserve">3.1 Actor / stakeholder map</w:t>
      </w:r>
    </w:p>
    <w:p>
      <w:pPr>
        <w:pStyle w:val="CaptionedFigure"/>
      </w:pPr>
      <w:r>
        <w:drawing>
          <wp:inline>
            <wp:extent cx="5334000" cy="1734910"/>
            <wp:effectExtent b="0" l="0" r="0" t="0"/>
            <wp:docPr descr="Figure 2 — Actor / stakeholder map" title="" id="39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Actor / stakeholder map</w:t>
      </w:r>
    </w:p>
    <w:bookmarkEnd w:id="41"/>
    <w:bookmarkStart w:id="42" w:name="role-responsibilities"/>
    <w:p>
      <w:pPr>
        <w:pStyle w:val="Heading3"/>
      </w:pPr>
      <w:r>
        <w:t xml:space="preserve">3.2 Role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user_role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 on teachers, students, sessions; enrollment review; monthly reports; settings;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is_admin()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on every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own sessions, manage own subjects, upload Zoom invoices, generate 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to</w:t>
            </w:r>
            <w:r>
              <w:t xml:space="preserve"> </w:t>
            </w:r>
            <w:r>
              <w:rPr>
                <w:rStyle w:val="VerbatimChar"/>
              </w:rPr>
              <w:t xml:space="preserve">my_teacher_id()</w:t>
            </w:r>
            <w:r>
              <w:t xml:space="preserve">; own rows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Coach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performance_coach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 teacher does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managing assigned students, renewal requests, coordinator logs, coach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through</w:t>
            </w:r>
            <w:r>
              <w:t xml:space="preserve"> </w:t>
            </w:r>
            <w:r>
              <w:rPr>
                <w:rStyle w:val="VerbatimChar"/>
              </w:rPr>
              <w:t xml:space="preserve">pc_student_assignments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is_performance_coach()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Read-only: package balance, reports, session history, homework 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can_view_student()</w:t>
            </w:r>
            <w:r>
              <w:t xml:space="preserve"> </w:t>
            </w:r>
            <w:r>
              <w:t xml:space="preserve">→ own record only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Key modelling decision.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Performance Coach is not a separate account type</w:t>
      </w:r>
      <w:r>
        <w:t xml:space="preserve"> </w:t>
      </w:r>
      <w:r>
        <w:t xml:space="preserve">— it is a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is_performance_coach = true</w:t>
      </w:r>
      <w:r>
        <w:t xml:space="preserve">. In this business a coach is</w:t>
      </w:r>
      <w:r>
        <w:t xml:space="preserve"> </w:t>
      </w:r>
      <w:r>
        <w:rPr>
          <w:iCs/>
          <w:i/>
        </w:rPr>
        <w:t xml:space="preserve">always</w:t>
      </w:r>
      <w:r>
        <w:t xml:space="preserve"> </w:t>
      </w:r>
      <w:r>
        <w:t xml:space="preserve">a teacher</w:t>
      </w:r>
      <w:r>
        <w:t xml:space="preserve"> </w:t>
      </w:r>
      <w:r>
        <w:t xml:space="preserve">first, so one table and one flag model both, rather than a separate</w:t>
      </w:r>
      <w:r>
        <w:t xml:space="preserve"> </w:t>
      </w:r>
      <w:r>
        <w:rPr>
          <w:rStyle w:val="VerbatimChar"/>
        </w:rPr>
        <w:t xml:space="preserve">coaches</w:t>
      </w:r>
      <w:r>
        <w:t xml:space="preserve"> </w:t>
      </w:r>
      <w:r>
        <w:t xml:space="preserve">table. A trigger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sync_teacher_pc_role()</w:t>
      </w:r>
      <w:r>
        <w:t xml:space="preserve">) keeps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in step with the flag. There is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parent</w:t>
      </w:r>
      <w:r>
        <w:rPr>
          <w:bCs/>
          <w:b/>
        </w:rPr>
        <w:t xml:space="preserve"> </w:t>
      </w:r>
      <w:r>
        <w:rPr>
          <w:bCs/>
          <w:b/>
        </w:rPr>
        <w:t xml:space="preserve">role</w:t>
      </w:r>
      <w:r>
        <w:t xml:space="preserve"> </w:t>
      </w:r>
      <w:r>
        <w:t xml:space="preserve">— a former parent/guardian portal was merged into the student dashboard on 2026-07-07; the</w:t>
      </w:r>
      <w:r>
        <w:t xml:space="preserve"> </w:t>
      </w:r>
      <w:r>
        <w:t xml:space="preserve">guardian’s name and phone are now plain fields on the student’s own record.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use-cases"/>
    <w:p>
      <w:pPr>
        <w:pStyle w:val="Heading2"/>
      </w:pPr>
      <w:r>
        <w:t xml:space="preserve">4. Use cases</w:t>
      </w:r>
    </w:p>
    <w:bookmarkStart w:id="47" w:name="use-case-diagram"/>
    <w:p>
      <w:pPr>
        <w:pStyle w:val="Heading3"/>
      </w:pPr>
      <w:r>
        <w:t xml:space="preserve">4.1 Use-case diagram</w:t>
      </w:r>
    </w:p>
    <w:p>
      <w:pPr>
        <w:pStyle w:val="CaptionedFigure"/>
      </w:pPr>
      <w:r>
        <w:drawing>
          <wp:inline>
            <wp:extent cx="2916936" cy="7579925"/>
            <wp:effectExtent b="0" l="0" r="0" t="0"/>
            <wp:docPr descr="Figure 3 — Use-case diagram" title="" id="45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936" cy="757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Use-case diagram</w:t>
      </w:r>
    </w:p>
    <w:bookmarkEnd w:id="47"/>
    <w:bookmarkStart w:id="48" w:name="selected-use-case-narratives"/>
    <w:p>
      <w:pPr>
        <w:pStyle w:val="Heading3"/>
      </w:pPr>
      <w:r>
        <w:t xml:space="preserve">4.2 Selected use-case narratives</w:t>
      </w:r>
    </w:p>
    <w:p>
      <w:pPr>
        <w:pStyle w:val="FirstParagraph"/>
      </w:pPr>
      <w:r>
        <w:rPr>
          <w:bCs/>
          <w:b/>
        </w:rPr>
        <w:t xml:space="preserve">UC-04 — Log a tutoring session</w:t>
      </w:r>
      <w:r>
        <w:t xml:space="preserve"> </w:t>
      </w:r>
      <w:r>
        <w:rPr>
          <w:iCs/>
          <w:i/>
        </w:rPr>
        <w:t xml:space="preserve">(primary actor: Teacher / PC)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is logged in; student exists with an active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opens the session-log form → picks student, program type, subject, duration → pastes Fathom-derived notes → submits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session_logs</w:t>
            </w:r>
            <w:r>
              <w:t xml:space="preserve"> </w:t>
            </w:r>
            <w:r>
              <w:t xml:space="preserve">row is written; a</w:t>
            </w:r>
            <w:r>
              <w:t xml:space="preserve"> </w:t>
            </w:r>
            <w:r>
              <w:rPr>
                <w:rStyle w:val="VerbatimChar"/>
              </w:rPr>
              <w:t xml:space="preserve">BEFORE</w:t>
            </w:r>
            <w:r>
              <w:t xml:space="preserve"> </w:t>
            </w:r>
            <w:r>
              <w:t xml:space="preserve">trigger links it to the correct unlocked package and deducts the hours; threshold and pool-issue edge functions fire as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Alternate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No-show variants (No Show 1/2/+) behave differently for billing/payout; a multi-pool student may leave the session</w:t>
            </w:r>
            <w:r>
              <w:t xml:space="preserve"> </w:t>
            </w:r>
            <w:r>
              <w:rPr>
                <w:rStyle w:val="VerbatimChar"/>
              </w:rPr>
              <w:t xml:space="preserve">pool_ambiguous</w:t>
            </w:r>
            <w:r>
              <w:t xml:space="preserve"> </w:t>
            </w:r>
            <w:r>
              <w:t xml:space="preserve">for a coach to 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Student’s hour balance updated; coach notified if a threshold crossed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UC-06 — Generate &amp; publish homework</w:t>
      </w:r>
      <w:r>
        <w:t xml:space="preserve"> </w:t>
      </w:r>
      <w:r>
        <w:rPr>
          <w:iCs/>
          <w:i/>
        </w:rPr>
        <w:t xml:space="preserve">(primary actor: Teacher / PC)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is selected; a content source exists (session transcript, uploaded PDF, or an existing paper to parse/clone)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builds a composition (e.g. 10× MCQ + 5× Short Answer) →</w:t>
            </w:r>
            <w:r>
              <w:t xml:space="preserve"> </w:t>
            </w:r>
            <w:r>
              <w:t xml:space="preserve">“</w:t>
            </w:r>
            <w:r>
              <w:t xml:space="preserve">Generate draft</w:t>
            </w:r>
            <w:r>
              <w:t xml:space="preserve">”</w:t>
            </w:r>
            <w:r>
              <w:t xml:space="preserve"> </w:t>
            </w:r>
            <w:r>
              <w:t xml:space="preserve">→ reviews the Answer/Question sheets →</w:t>
            </w:r>
            <w:r>
              <w:t xml:space="preserve"> </w:t>
            </w:r>
            <w:r>
              <w:t xml:space="preserve">“</w:t>
            </w:r>
            <w:r>
              <w:t xml:space="preserve">Confirm &amp; Publish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generate-homework-paper</w:t>
            </w:r>
            <w:r>
              <w:t xml:space="preserve"> </w:t>
            </w:r>
            <w:r>
              <w:t xml:space="preserve">calls Gemini per block, writes</w:t>
            </w:r>
            <w:r>
              <w:t xml:space="preserve"> </w:t>
            </w:r>
            <w:r>
              <w:rPr>
                <w:rStyle w:val="VerbatimChar"/>
              </w:rPr>
              <w:t xml:space="preserve">questions_json</w:t>
            </w:r>
            <w:r>
              <w:t xml:space="preserve">; publishing emails the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appears on the student’s dashboard; grades stay hidden until the teacher explicitly publishes them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3" w:name="system-architecture"/>
    <w:p>
      <w:pPr>
        <w:pStyle w:val="Heading2"/>
      </w:pPr>
      <w:r>
        <w:t xml:space="preserve">5. System architecture</w:t>
      </w:r>
    </w:p>
    <w:p>
      <w:pPr>
        <w:pStyle w:val="FirstParagraph"/>
      </w:pPr>
      <w:r>
        <w:t xml:space="preserve">Ascend Now is a</w:t>
      </w:r>
      <w:r>
        <w:t xml:space="preserve"> </w:t>
      </w:r>
      <w:r>
        <w:rPr>
          <w:bCs/>
          <w:b/>
        </w:rPr>
        <w:t xml:space="preserve">single-page application (SPA)</w:t>
      </w:r>
      <w:r>
        <w:t xml:space="preserve"> </w:t>
      </w:r>
      <w:r>
        <w:t xml:space="preserve">that talks directly to a managed Postgres database</w:t>
      </w:r>
      <w:r>
        <w:t xml:space="preserve"> </w:t>
      </w:r>
      <w:r>
        <w:t xml:space="preserve">for everything RLS can safely gate, and to</w:t>
      </w:r>
      <w:r>
        <w:t xml:space="preserve"> </w:t>
      </w:r>
      <w:r>
        <w:rPr>
          <w:bCs/>
          <w:b/>
        </w:rPr>
        <w:t xml:space="preserve">serverless edge functions</w:t>
      </w:r>
      <w:r>
        <w:t xml:space="preserve"> </w:t>
      </w:r>
      <w:r>
        <w:t xml:space="preserve">for anything that needs a</w:t>
      </w:r>
      <w:r>
        <w:t xml:space="preserve"> </w:t>
      </w:r>
      <w:r>
        <w:t xml:space="preserve">privileged key or an external API call. There is no bespoke application server in between.</w:t>
      </w:r>
    </w:p>
    <w:bookmarkStart w:id="53" w:name="logical-architecture"/>
    <w:p>
      <w:pPr>
        <w:pStyle w:val="Heading3"/>
      </w:pPr>
      <w:r>
        <w:t xml:space="preserve">5.1 Logical architecture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4 — Logical architecture" title="" id="51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Logical architecture</w:t>
      </w:r>
    </w:p>
    <w:p>
      <w:pPr>
        <w:pStyle w:val="BodyText"/>
      </w:pPr>
      <w:r>
        <w:rPr>
          <w:bCs/>
          <w:b/>
        </w:rPr>
        <w:t xml:space="preserve">Reading the diagram.</w:t>
      </w:r>
      <w:r>
        <w:t xml:space="preserve"> </w:t>
      </w:r>
      <w:r>
        <w:t xml:space="preserve">The browser holds only the</w:t>
      </w:r>
      <w:r>
        <w:t xml:space="preserve"> </w:t>
      </w:r>
      <w:r>
        <w:rPr>
          <w:bCs/>
          <w:b/>
        </w:rPr>
        <w:t xml:space="preserve">anon key</w:t>
      </w:r>
      <w:r>
        <w:t xml:space="preserve"> </w:t>
      </w:r>
      <w:r>
        <w:t xml:space="preserve">and the logged-in user’s JWT; every</w:t>
      </w:r>
      <w:r>
        <w:t xml:space="preserve"> </w:t>
      </w:r>
      <w:r>
        <w:t xml:space="preserve">direct database call is filtered by RLS as that user. Anything requiring the</w:t>
      </w:r>
      <w:r>
        <w:t xml:space="preserve"> </w:t>
      </w:r>
      <w:r>
        <w:rPr>
          <w:bCs/>
          <w:b/>
        </w:rPr>
        <w:t xml:space="preserve">service_role key</w:t>
      </w:r>
      <w:r>
        <w:t xml:space="preserve"> </w:t>
      </w:r>
      <w:r>
        <w:t xml:space="preserve">(which bypasses RLS) or an external secret (Gemini, SMTP, the Auth Admin API) is isolated in an edge</w:t>
      </w:r>
      <w:r>
        <w:t xml:space="preserve"> </w:t>
      </w:r>
      <w:r>
        <w:t xml:space="preserve">function that the browser can only</w:t>
      </w:r>
      <w:r>
        <w:t xml:space="preserve"> </w:t>
      </w:r>
      <w:r>
        <w:rPr>
          <w:iCs/>
          <w:i/>
        </w:rPr>
        <w:t xml:space="preserve">invoke</w:t>
      </w:r>
      <w:r>
        <w:t xml:space="preserve">, never inspect.</w:t>
      </w:r>
    </w:p>
    <w:bookmarkEnd w:id="53"/>
    <w:bookmarkStart w:id="57" w:name="physical-deployment-architecture"/>
    <w:p>
      <w:pPr>
        <w:pStyle w:val="Heading3"/>
      </w:pPr>
      <w:r>
        <w:t xml:space="preserve">5.2 Physical / deployment architecture</w:t>
      </w:r>
    </w:p>
    <w:p>
      <w:pPr>
        <w:pStyle w:val="CaptionedFigure"/>
      </w:pPr>
      <w:r>
        <w:drawing>
          <wp:inline>
            <wp:extent cx="5334000" cy="1190625"/>
            <wp:effectExtent b="0" l="0" r="0" t="0"/>
            <wp:docPr descr="Figure 5 — Physical / deployment architecture" title="" id="55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Physical / deployment architecture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Frontend hosting:</w:t>
      </w:r>
      <w:r>
        <w:t xml:space="preserve"> </w:t>
      </w:r>
      <w:r>
        <w:t xml:space="preserve">Vercel deploys the static Vite build automatically on push to the default</w:t>
      </w:r>
      <w:r>
        <w:t xml:space="preserve"> </w:t>
      </w:r>
      <w:r>
        <w:t xml:space="preserve">branch. Configuration is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environment variables.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 hosting:</w:t>
      </w:r>
      <w:r>
        <w:t xml:space="preserve"> </w:t>
      </w:r>
      <w:r>
        <w:t xml:space="preserve">Supabase (managed Postgres 17 + Auth + Edge Functions + Storage).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Out-of-band operations:</w:t>
      </w:r>
      <w:r>
        <w:t xml:space="preserve"> </w:t>
      </w:r>
      <w:r>
        <w:t xml:space="preserve">Migrations and edge-function deploys are applied through the Supabase</w:t>
      </w:r>
      <w:r>
        <w:t xml:space="preserve"> </w:t>
      </w:r>
      <w:r>
        <w:t xml:space="preserve">CLI / MCP,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through CI — a known operational detail (a stale frontend deploy, not missing</w:t>
      </w:r>
      <w:r>
        <w:t xml:space="preserve"> </w:t>
      </w:r>
      <w:r>
        <w:t xml:space="preserve">code, is the usual cause when the live site behaves like an older version).</w:t>
      </w:r>
    </w:p>
    <w:bookmarkEnd w:id="57"/>
    <w:bookmarkStart w:id="58" w:name="technology-stack"/>
    <w:p>
      <w:pPr>
        <w:pStyle w:val="Heading3"/>
      </w:pPr>
      <w:r>
        <w:t xml:space="preserve">5.3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+ Deno edge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19</w:t>
            </w:r>
            <w:r>
              <w:t xml:space="preserve"> </w:t>
            </w:r>
            <w:r>
              <w:t xml:space="preserve">(Vite)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SPA, function components +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scale (</w:t>
            </w:r>
            <w:r>
              <w:rPr>
                <w:rStyle w:val="VerbatimChar"/>
              </w:rPr>
              <w:t xml:space="preserve">navy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sky</w:t>
            </w:r>
            <w:r>
              <w:t xml:space="preserve">) in</w:t>
            </w:r>
            <w:r>
              <w:t xml:space="preserve"> </w:t>
            </w:r>
            <w:r>
              <w:rPr>
                <w:rStyle w:val="VerbatimChar"/>
              </w:rPr>
              <w:t xml:space="preserve">tailwind.config.js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Router 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page has its own URL; role-gated via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/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(PostgreSQL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JS-client access under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all password hashing/verification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Serverless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Edge Functions (Deno)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operations &amp; external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analytics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jspdf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jspdf-autotable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summaries; invoice/report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Markdown/Math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react-markdown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remark-gfm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remark-math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rehype-katex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 paper rendering (incl. LaTeX)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rasterization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pdfjs-dist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page→image for figure cropping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Gemini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 generation, parsing, indexing, grading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  <w:r>
              <w:t xml:space="preserve"> </w:t>
            </w:r>
            <w:r>
              <w:t xml:space="preserve">(frontend) +</w:t>
            </w:r>
            <w:r>
              <w:t xml:space="preserve"> </w:t>
            </w:r>
            <w:r>
              <w:rPr>
                <w:bCs/>
                <w:b/>
              </w:rPr>
              <w:t xml:space="preserve">Supabase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62" w:name="security-architecture-defence-in-depth"/>
    <w:p>
      <w:pPr>
        <w:pStyle w:val="Heading3"/>
      </w:pPr>
      <w:r>
        <w:t xml:space="preserve">5.4 Security architecture (defence in depth)</w:t>
      </w:r>
    </w:p>
    <w:p>
      <w:pPr>
        <w:pStyle w:val="FirstParagraph"/>
      </w:pPr>
      <w:r>
        <w:t xml:space="preserve">Security is layered, and the layers are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interchangeable:</w:t>
      </w:r>
    </w:p>
    <w:p>
      <w:pPr>
        <w:pStyle w:val="CaptionedFigure"/>
      </w:pPr>
      <w:r>
        <w:drawing>
          <wp:inline>
            <wp:extent cx="2304288" cy="7589122"/>
            <wp:effectExtent b="0" l="0" r="0" t="0"/>
            <wp:docPr descr="Figure 6 — Security: defence in depth" title="" id="60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758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Security: defence in depth</w:t>
      </w:r>
    </w:p>
    <w:p>
      <w:pPr>
        <w:pStyle w:val="BodyText"/>
      </w:pPr>
      <w:r>
        <w:t xml:space="preserve">Key points a maintainer must internalise: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ProtectedRoute</w:t>
      </w:r>
      <w:r>
        <w:rPr>
          <w:bCs/>
          <w:b/>
        </w:rPr>
        <w:t xml:space="preserve"> </w:t>
      </w:r>
      <w:r>
        <w:rPr>
          <w:bCs/>
          <w:b/>
        </w:rPr>
        <w:t xml:space="preserve">is not security.</w:t>
      </w:r>
      <w:r>
        <w:t xml:space="preserve"> </w:t>
      </w:r>
      <w:r>
        <w:t xml:space="preserve">Its own source says so — it only prevents a wrong-role</w:t>
      </w:r>
      <w:r>
        <w:t xml:space="preserve"> </w:t>
      </w:r>
      <w:r>
        <w:t xml:space="preserve">dashboard from flashing. The comment in</w:t>
      </w:r>
      <w:r>
        <w:t xml:space="preserve"> </w:t>
      </w:r>
      <w:r>
        <w:rPr>
          <w:rStyle w:val="VerbatimChar"/>
        </w:rPr>
        <w:t xml:space="preserve">src/components/ProtectedRoute.tsx</w:t>
      </w:r>
      <w:r>
        <w:t xml:space="preserve"> </w:t>
      </w:r>
      <w:r>
        <w:t xml:space="preserve">is explicit about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RLS only works on top of base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GRANT</w:t>
      </w:r>
      <w:r>
        <w:rPr>
          <w:bCs/>
          <w:b/>
        </w:rPr>
        <w:t xml:space="preserve">s.</w:t>
      </w:r>
      <w:r>
        <w:t xml:space="preserve"> </w:t>
      </w:r>
      <w:r>
        <w:t xml:space="preserve">A correct policy still yields</w:t>
      </w:r>
      <w:r>
        <w:t xml:space="preserve"> </w:t>
      </w:r>
      <w:r>
        <w:rPr>
          <w:iCs/>
          <w:i/>
        </w:rPr>
        <w:t xml:space="preserve">permission denied</w:t>
      </w:r>
      <w:r>
        <w:t xml:space="preserve"> </w:t>
      </w:r>
      <w:r>
        <w:t xml:space="preserve">if</w:t>
      </w:r>
      <w:r>
        <w:t xml:space="preserve"> </w:t>
      </w:r>
      <w:r>
        <w:t xml:space="preserve">the role was never granted base table access — a real bug the project hit on</w:t>
      </w:r>
      <w:r>
        <w:t xml:space="preserve"> </w:t>
      </w:r>
      <w:r>
        <w:rPr>
          <w:rStyle w:val="VerbatimChar"/>
        </w:rPr>
        <w:t xml:space="preserve">zoom_invoices</w:t>
      </w:r>
      <w:r>
        <w:t xml:space="preserve"> </w:t>
      </w:r>
      <w:r>
        <w:t xml:space="preserve">(twice: missing table grant, then missing sequence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) and on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for the whole</w:t>
      </w:r>
      <w:r>
        <w:t xml:space="preserve"> </w:t>
      </w:r>
      <w:r>
        <w:t xml:space="preserve">enrollment workflow. The lesson is recorded in</w:t>
      </w:r>
      <w:r>
        <w:t xml:space="preserve"> </w:t>
      </w:r>
      <w:r>
        <w:rPr>
          <w:rStyle w:val="VerbatimChar"/>
        </w:rPr>
        <w:t xml:space="preserve">db/README.md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db/docs/DEBUGGING_HISTORY.md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service_role</w:t>
      </w:r>
      <w:r>
        <w:rPr>
          <w:bCs/>
          <w:b/>
        </w:rPr>
        <w:t xml:space="preserve"> </w:t>
      </w:r>
      <w:r>
        <w:rPr>
          <w:bCs/>
          <w:b/>
        </w:rPr>
        <w:t xml:space="preserve">bypasses RLS but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base grants.</w:t>
      </w:r>
      <w:r>
        <w:t xml:space="preserve"> </w:t>
      </w:r>
      <w:r>
        <w:t xml:space="preserve">Every new edge function that is the first to</w:t>
      </w:r>
      <w:r>
        <w:t xml:space="preserve"> </w:t>
      </w:r>
      <w:r>
        <w:t xml:space="preserve">touch a table must be granted on it explicitly.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Triggers backstop the policies.</w:t>
      </w:r>
      <w:r>
        <w:t xml:space="preserve"> </w:t>
      </w:r>
      <w:r>
        <w:rPr>
          <w:rStyle w:val="VerbatimChar"/>
        </w:rPr>
        <w:t xml:space="preserve">prevent_self_privilege_escalation()</w:t>
      </w:r>
      <w:r>
        <w:t xml:space="preserve"> </w:t>
      </w:r>
      <w:r>
        <w:t xml:space="preserve">blocks a user changing</w:t>
      </w:r>
      <w:r>
        <w:t xml:space="preserve"> </w:t>
      </w:r>
      <w:r>
        <w:t xml:space="preserve">their own</w:t>
      </w:r>
      <w:r>
        <w:t xml:space="preserve"> </w:t>
      </w:r>
      <w:r>
        <w:rPr>
          <w:rStyle w:val="VerbatimChar"/>
        </w:rPr>
        <w:t xml:space="preserve">role</w:t>
      </w:r>
      <w:r>
        <w:t xml:space="preserve">/</w:t>
      </w:r>
      <w:r>
        <w:rPr>
          <w:rStyle w:val="VerbatimChar"/>
        </w:rPr>
        <w:t xml:space="preserve">is_active</w:t>
      </w:r>
      <w:r>
        <w:t xml:space="preserve">;</w:t>
      </w:r>
      <w:r>
        <w:t xml:space="preserve"> </w:t>
      </w:r>
      <w:r>
        <w:rPr>
          <w:rStyle w:val="VerbatimChar"/>
        </w:rPr>
        <w:t xml:space="preserve">prevent_non_admin_student_relink()</w:t>
      </w:r>
      <w:r>
        <w:t xml:space="preserve"> </w:t>
      </w:r>
      <w:r>
        <w:t xml:space="preserve">blocks re-pointing a student’s</w:t>
      </w:r>
      <w:r>
        <w:t xml:space="preserve"> </w:t>
      </w:r>
      <w:r>
        <w:t xml:space="preserve">login; locking triggers freeze session logs inside a locked reporting month and block edits to</w:t>
      </w:r>
      <w:r>
        <w:t xml:space="preserve"> </w:t>
      </w:r>
      <w:r>
        <w:t xml:space="preserve">locked invoices/reports/packages.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service_role key never reaches the browser.</w:t>
      </w:r>
      <w:r>
        <w:t xml:space="preserve"> </w:t>
      </w:r>
      <w:r>
        <w:t xml:space="preserve">It lives only in edge-function secrets.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6" w:name="data-architecture-database-schema"/>
    <w:p>
      <w:pPr>
        <w:pStyle w:val="Heading2"/>
      </w:pPr>
      <w:r>
        <w:t xml:space="preserve">6. Data architecture (database schema)</w:t>
      </w:r>
    </w:p>
    <w:p>
      <w:pPr>
        <w:pStyle w:val="FirstParagraph"/>
      </w:pPr>
      <w:r>
        <w:t xml:space="preserve">The full, introspection-verified schema — every column, constraint, policy, function and trigger —</w:t>
      </w:r>
      <w:r>
        <w:t xml:space="preserve"> </w:t>
      </w:r>
      <w:r>
        <w:t xml:space="preserve">is in</w:t>
      </w:r>
      <w:r>
        <w:t xml:space="preserve"> </w:t>
      </w:r>
      <w:hyperlink r:id="rId20">
        <w:r>
          <w:rPr>
            <w:rStyle w:val="VerbatimChar"/>
          </w:rPr>
          <w:t xml:space="preserve">db/docs/VERIFIED_DATABASE_STATE.md</w:t>
        </w:r>
      </w:hyperlink>
      <w:r>
        <w:t xml:space="preserve">. This section</w:t>
      </w:r>
      <w:r>
        <w:t xml:space="preserve"> </w:t>
      </w:r>
      <w:r>
        <w:t xml:space="preserve">gives the</w:t>
      </w:r>
      <w:r>
        <w:t xml:space="preserve"> </w:t>
      </w:r>
      <w:r>
        <w:rPr>
          <w:bCs/>
          <w:b/>
        </w:rPr>
        <w:t xml:space="preserve">shape and the relationships</w:t>
      </w:r>
      <w:r>
        <w:t xml:space="preserve">, grouped by domain, so the model is legible at a glance.</w:t>
      </w:r>
    </w:p>
    <w:bookmarkStart w:id="67" w:name="domain-map"/>
    <w:p>
      <w:pPr>
        <w:pStyle w:val="Heading3"/>
      </w:pPr>
      <w:r>
        <w:t xml:space="preserve">6.1 Domain map</w:t>
      </w:r>
    </w:p>
    <w:p>
      <w:pPr>
        <w:pStyle w:val="CaptionedFigure"/>
      </w:pPr>
      <w:r>
        <w:drawing>
          <wp:inline>
            <wp:extent cx="3547872" cy="7589006"/>
            <wp:effectExtent b="0" l="0" r="0" t="0"/>
            <wp:docPr descr="Figure 7 — Data domain map" title="" id="65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872" cy="7589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Data domain map</w:t>
      </w:r>
    </w:p>
    <w:bookmarkEnd w:id="67"/>
    <w:bookmarkStart w:id="80" w:name="er-diagrams-by-domain"/>
    <w:p>
      <w:pPr>
        <w:pStyle w:val="Heading3"/>
      </w:pPr>
      <w:r>
        <w:t xml:space="preserve">6.2 ER diagrams by domain</w:t>
      </w:r>
    </w:p>
    <w:p>
      <w:pPr>
        <w:pStyle w:val="FirstParagraph"/>
      </w:pPr>
      <w:r>
        <w:t xml:space="preserve">A single ER diagram of 46 tables is unreadable, so the model is shown per domain. Cardinality is</w:t>
      </w:r>
      <w:r>
        <w:t xml:space="preserve"> </w:t>
      </w:r>
      <w:r>
        <w:t xml:space="preserve">Crow’s-foot (</w:t>
      </w:r>
      <w:r>
        <w:rPr>
          <w:rStyle w:val="VerbatimChar"/>
        </w:rPr>
        <w:t xml:space="preserve">||</w:t>
      </w:r>
      <w:r>
        <w:t xml:space="preserve"> </w:t>
      </w:r>
      <w:r>
        <w:t xml:space="preserve">= exactly one,</w:t>
      </w:r>
      <w:r>
        <w:t xml:space="preserve"> </w:t>
      </w:r>
      <w:r>
        <w:rPr>
          <w:rStyle w:val="VerbatimChar"/>
        </w:rPr>
        <w:t xml:space="preserve">o{</w:t>
      </w:r>
      <w:r>
        <w:t xml:space="preserve"> </w:t>
      </w:r>
      <w:r>
        <w:t xml:space="preserve">= zero-or-many).</w:t>
      </w:r>
    </w:p>
    <w:p>
      <w:pPr>
        <w:pStyle w:val="BodyText"/>
      </w:pPr>
      <w:r>
        <w:rPr>
          <w:bCs/>
          <w:b/>
        </w:rPr>
        <w:t xml:space="preserve">Identity &amp; access</w:t>
      </w:r>
    </w:p>
    <w:p>
      <w:pPr>
        <w:pStyle w:val="CaptionedFigure"/>
      </w:pPr>
      <w:r>
        <w:drawing>
          <wp:inline>
            <wp:extent cx="5334000" cy="3639910"/>
            <wp:effectExtent b="0" l="0" r="0" t="0"/>
            <wp:docPr descr="Figure 8 — ER: Identity &amp; access" title="" id="69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ER: Identity &amp; access</w:t>
      </w:r>
    </w:p>
    <w:p>
      <w:pPr>
        <w:pStyle w:val="BodyText"/>
      </w:pPr>
      <w:r>
        <w:rPr>
          <w:bCs/>
          <w:b/>
        </w:rPr>
        <w:t xml:space="preserve">Sessions, packages &amp; catalogue (the operational core)</w:t>
      </w:r>
    </w:p>
    <w:p>
      <w:pPr>
        <w:pStyle w:val="CaptionedFigure"/>
      </w:pPr>
      <w:r>
        <w:drawing>
          <wp:inline>
            <wp:extent cx="5334000" cy="4116160"/>
            <wp:effectExtent b="0" l="0" r="0" t="0"/>
            <wp:docPr descr="Figure 9 — ER: Sessions, packages &amp; catalogue" title="" id="72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0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ER: Sessions, packages &amp; catalogue</w:t>
      </w:r>
    </w:p>
    <w:p>
      <w:pPr>
        <w:pStyle w:val="BodyText"/>
      </w:pPr>
      <w:r>
        <w:rPr>
          <w:bCs/>
          <w:b/>
        </w:rPr>
        <w:t xml:space="preserve">Enrollment &amp; billing</w:t>
      </w:r>
    </w:p>
    <w:p>
      <w:pPr>
        <w:pStyle w:val="CaptionedFigure"/>
      </w:pPr>
      <w:r>
        <w:drawing>
          <wp:inline>
            <wp:extent cx="5334000" cy="1285875"/>
            <wp:effectExtent b="0" l="0" r="0" t="0"/>
            <wp:docPr descr="Figure 10 — ER: Enrollment &amp; billing" title="" id="75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— ER: Enrollment &amp; billing</w:t>
      </w:r>
    </w:p>
    <w:p>
      <w:pPr>
        <w:pStyle w:val="BodyText"/>
      </w:pPr>
      <w:r>
        <w:rPr>
          <w:bCs/>
          <w:b/>
        </w:rPr>
        <w:t xml:space="preserve">Homework Generator</w:t>
      </w:r>
    </w:p>
    <w:p>
      <w:pPr>
        <w:pStyle w:val="CaptionedFigure"/>
      </w:pPr>
      <w:r>
        <w:drawing>
          <wp:inline>
            <wp:extent cx="5334000" cy="5340803"/>
            <wp:effectExtent b="0" l="0" r="0" t="0"/>
            <wp:docPr descr="Figure 11 — ER: Homework Generator" title="" id="78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— ER: Homework Generator</w:t>
      </w:r>
    </w:p>
    <w:bookmarkEnd w:id="80"/>
    <w:bookmarkStart w:id="81" w:name="table-catalogue"/>
    <w:p>
      <w:pPr>
        <w:pStyle w:val="Heading3"/>
      </w:pPr>
      <w:r>
        <w:t xml:space="preserve">6.3 Table catalogue</w:t>
      </w:r>
    </w:p>
    <w:p>
      <w:pPr>
        <w:pStyle w:val="FirstParagraph"/>
      </w:pPr>
      <w:r>
        <w:t xml:space="preserve">The 46 tables, grouped by domain (see</w:t>
      </w:r>
      <w:r>
        <w:t xml:space="preserve"> </w:t>
      </w:r>
      <w:r>
        <w:rPr>
          <w:rStyle w:val="VerbatimChar"/>
        </w:rPr>
        <w:t xml:space="preserve">db/docs/VERIFIED_DATABASE_STATE.md</w:t>
      </w:r>
      <w:r>
        <w:t xml:space="preserve"> </w:t>
      </w:r>
      <w:r>
        <w:t xml:space="preserve">for full column detail):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 &amp;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teachers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teacher_subjects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pc_student_assignments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pc_profiles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program_types</w:t>
            </w:r>
            <w:r>
              <w:t xml:space="preserve"> </w:t>
            </w:r>
            <w:r>
              <w:t xml:space="preserve">(self-hierarchical),</w:t>
            </w:r>
            <w:r>
              <w:t xml:space="preserve"> </w:t>
            </w:r>
            <w:r>
              <w:rPr>
                <w:rStyle w:val="VerbatimChar"/>
              </w:rPr>
              <w:t xml:space="preserve">course_types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Sessions &amp;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package_topups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session_log_pool_resolutions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 &amp;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invoice_line_items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monthly_reports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monthly_report_{teacher,student,teacher_subject,student_subject,subject}_stats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zoom_invoices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no_show_settings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session_duration_settings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bundle_pool_settings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Enrollment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enrollment_requests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enrollment_request_packages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enrollment_request_payment_proofs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package_renewal_requests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Homework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content_uploads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generated_papers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coordinator_logs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coordinator_log_subjects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coordinator_log_package_statuses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coordinator_log_options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subject_notes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Enum types: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teacher</w:t>
      </w:r>
      <w:r>
        <w:t xml:space="preserve">/</w:t>
      </w:r>
      <w:r>
        <w:rPr>
          <w:rStyle w:val="VerbatimChar"/>
        </w:rPr>
        <w:t xml:space="preserve">performance_coach</w:t>
      </w:r>
      <w:r>
        <w:t xml:space="preserve">/</w:t>
      </w:r>
      <w:r>
        <w:rPr>
          <w:rStyle w:val="VerbatimChar"/>
        </w:rPr>
        <w:t xml:space="preserve">student</w:t>
      </w:r>
      <w:r>
        <w:t xml:space="preserve">),</w:t>
      </w:r>
      <w:r>
        <w:t xml:space="preserve"> </w:t>
      </w:r>
      <w:r>
        <w:rPr>
          <w:rStyle w:val="VerbatimChar"/>
        </w:rPr>
        <w:t xml:space="preserve">engagement_rating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low</w:t>
      </w:r>
      <w:r>
        <w:t xml:space="preserve">/</w:t>
      </w:r>
      <w:r>
        <w:rPr>
          <w:rStyle w:val="VerbatimChar"/>
        </w:rPr>
        <w:t xml:space="preserve">medium</w:t>
      </w:r>
      <w:r>
        <w:t xml:space="preserve">/</w:t>
      </w:r>
      <w:r>
        <w:rPr>
          <w:rStyle w:val="VerbatimChar"/>
        </w:rPr>
        <w:t xml:space="preserve">high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Notable constraints &amp; conventions:</w:t>
      </w:r>
      <w:r>
        <w:t xml:space="preserve"> </w:t>
      </w:r>
      <w:r>
        <w:t xml:space="preserve">- Dates are stored as</w:t>
      </w:r>
      <w:r>
        <w:t xml:space="preserve"> </w:t>
      </w:r>
      <w:r>
        <w:rPr>
          <w:bCs/>
          <w:b/>
        </w:rPr>
        <w:t xml:space="preserve">one real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</w:t>
      </w:r>
      <w:r>
        <w:rPr>
          <w:bCs/>
          <w:b/>
        </w:rPr>
        <w:t xml:space="preserve"> </w:t>
      </w:r>
      <w:r>
        <w:rPr>
          <w:bCs/>
          <w:b/>
        </w:rPr>
        <w:t xml:space="preserve">column</w:t>
      </w:r>
      <w:r>
        <w:t xml:space="preserve">, never split into year/month/day (month/year derived</w:t>
      </w:r>
      <w:r>
        <w:t xml:space="preserve"> </w:t>
      </w:r>
      <w:r>
        <w:t xml:space="preserve">at query time) — avoids drift.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session_duration_hrs</w:t>
      </w:r>
      <w:r>
        <w:t xml:space="preserve"> </w:t>
      </w:r>
      <w:r>
        <w:t xml:space="preserve">must round to</w:t>
      </w:r>
      <w:r>
        <w:t xml:space="preserve"> </w:t>
      </w:r>
      <w:r>
        <w:rPr>
          <w:bCs/>
          <w:b/>
        </w:rPr>
        <w:t xml:space="preserve">0.25-hour (15-minute) increments</w:t>
      </w:r>
      <w:r>
        <w:t xml:space="preserve"> </w:t>
      </w:r>
      <w:r>
        <w:t xml:space="preserve">(CHECK constraint).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password column exists anywhere</w:t>
      </w:r>
      <w:r>
        <w:t xml:space="preserve"> </w:t>
      </w:r>
      <w:r>
        <w:t xml:space="preserve">— Supabase Auth (</w:t>
      </w:r>
      <w:r>
        <w:rPr>
          <w:rStyle w:val="VerbatimChar"/>
        </w:rPr>
        <w:t xml:space="preserve">auth.users</w:t>
      </w:r>
      <w:r>
        <w:t xml:space="preserve">) owns all credentials.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students.id</w:t>
      </w:r>
      <w:r>
        <w:t xml:space="preserve"> </w:t>
      </w:r>
      <w:r>
        <w:t xml:space="preserve">is a human-readable text key (</w:t>
      </w:r>
      <w:r>
        <w:rPr>
          <w:rStyle w:val="VerbatimChar"/>
        </w:rPr>
        <w:t xml:space="preserve">'S' || nextval(...)</w:t>
      </w:r>
      <w:r>
        <w:t xml:space="preserve">, e.g. </w:t>
      </w:r>
      <w:r>
        <w:rPr>
          <w:rStyle w:val="VerbatimChar"/>
        </w:rPr>
        <w:t xml:space="preserve">S1042</w:t>
      </w:r>
      <w:r>
        <w:t xml:space="preserve">).</w:t>
      </w:r>
      <w:r>
        <w:t xml:space="preserve"> </w:t>
      </w:r>
      <w:r>
        <w:t xml:space="preserve">- One-active-per-partial-index patterns: one active coach per 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pc_student_assignments … WHERE unassigned_at IS NULL</w:t>
      </w:r>
      <w:r>
        <w:t xml:space="preserve">); one unlocked package per course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student_packages … WHERE NOT is_locked</w:t>
      </w:r>
      <w:r>
        <w:t xml:space="preserve">).</w:t>
      </w:r>
    </w:p>
    <w:bookmarkEnd w:id="81"/>
    <w:bookmarkStart w:id="85" w:name="row-level-security-model"/>
    <w:p>
      <w:pPr>
        <w:pStyle w:val="Heading3"/>
      </w:pPr>
      <w:r>
        <w:t xml:space="preserve">6.4 Row-Level Security model</w:t>
      </w:r>
    </w:p>
    <w:p>
      <w:pPr>
        <w:pStyle w:val="FirstParagraph"/>
      </w:pPr>
      <w:r>
        <w:t xml:space="preserve">RLS is</w:t>
      </w:r>
      <w:r>
        <w:t xml:space="preserve"> </w:t>
      </w:r>
      <w:r>
        <w:rPr>
          <w:bCs/>
          <w:b/>
        </w:rPr>
        <w:t xml:space="preserve">enabled on all 46 tables</w:t>
      </w:r>
      <w:r>
        <w:t xml:space="preserve">. The pattern is consistent:</w:t>
      </w:r>
    </w:p>
    <w:p>
      <w:pPr>
        <w:pStyle w:val="CaptionedFigure"/>
      </w:pPr>
      <w:r>
        <w:drawing>
          <wp:inline>
            <wp:extent cx="5334000" cy="2013857"/>
            <wp:effectExtent b="0" l="0" r="0" t="0"/>
            <wp:docPr descr="Figure 12 — Row-Level Security access model" title="" id="83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— Row-Level Security access model</w:t>
      </w:r>
    </w:p>
    <w:p>
      <w:pPr>
        <w:pStyle w:val="BodyText"/>
      </w:pPr>
      <w:r>
        <w:t xml:space="preserve">Helper functions (all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) that back the policies: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is_admin()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Full-access gate on every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is_performance_coach()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Coach-wide read/write on operational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my_teacher_id()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own rows</w:t>
            </w:r>
            <w:r>
              <w:t xml:space="preserve">”</w:t>
            </w:r>
            <w:r>
              <w:t xml:space="preserve"> </w:t>
            </w:r>
            <w:r>
              <w:t xml:space="preserve">scoping for teachers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can_view_student(id)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reads only their own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get_email_for_username(u)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Pre-auth username→email resolution for login</w:t>
            </w:r>
          </w:p>
        </w:tc>
      </w:tr>
    </w:tbl>
    <w:p>
      <w:pPr>
        <w:pStyle w:val="BlockText"/>
      </w:pPr>
      <w:r>
        <w:t xml:space="preserve">The username→email resolver is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on purpose: at login time nobody is</w:t>
      </w:r>
      <w:r>
        <w:t xml:space="preserve"> </w:t>
      </w:r>
      <w:r>
        <w:t xml:space="preserve">authenticated yet, so a normal RLS-filtered read would return nothing. This narrow function only</w:t>
      </w:r>
      <w:r>
        <w:t xml:space="preserve"> </w:t>
      </w:r>
      <w:r>
        <w:t xml:space="preserve">ever returns an email, never a full row.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frontend-structure"/>
    <w:p>
      <w:pPr>
        <w:pStyle w:val="Heading2"/>
      </w:pPr>
      <w:r>
        <w:t xml:space="preserve">7. Frontend structure</w:t>
      </w:r>
    </w:p>
    <w:bookmarkStart w:id="87" w:name="folder-layout"/>
    <w:p>
      <w:pPr>
        <w:pStyle w:val="Heading3"/>
      </w:pPr>
      <w:r>
        <w:t xml:space="preserve">7.1 Folder layout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App.tsx                 # Route table (role-gated via ProtectedRoute)</w:t>
      </w:r>
      <w:r>
        <w:br/>
      </w:r>
      <w:r>
        <w:rPr>
          <w:rStyle w:val="VerbatimChar"/>
        </w:rPr>
        <w:t xml:space="preserve">├── main.tsx                # React entry</w:t>
      </w:r>
      <w:r>
        <w:br/>
      </w:r>
      <w:r>
        <w:rPr>
          <w:rStyle w:val="VerbatimChar"/>
        </w:rPr>
        <w:t xml:space="preserve">├── context/AuthContext.tsx # Session + profile (role) provider</w:t>
      </w:r>
      <w:r>
        <w:br/>
      </w:r>
      <w:r>
        <w:rPr>
          <w:rStyle w:val="VerbatimChar"/>
        </w:rPr>
        <w:t xml:space="preserve">├── lib/                    # supabaseClient · edgeFunctions · cache</w:t>
      </w:r>
      <w:r>
        <w:br/>
      </w:r>
      <w:r>
        <w:rPr>
          <w:rStyle w:val="VerbatimChar"/>
        </w:rPr>
        <w:t xml:space="preserve">├── pages/                  # Route components, grouped by role</w:t>
      </w:r>
      <w:r>
        <w:br/>
      </w:r>
      <w:r>
        <w:rPr>
          <w:rStyle w:val="VerbatimChar"/>
        </w:rPr>
        <w:t xml:space="preserve">│   ├── admin/   (33 pages)</w:t>
      </w:r>
      <w:r>
        <w:br/>
      </w:r>
      <w:r>
        <w:rPr>
          <w:rStyle w:val="VerbatimChar"/>
        </w:rPr>
        <w:t xml:space="preserve">│   ├── teacher/ (19 pages)</w:t>
      </w:r>
      <w:r>
        <w:br/>
      </w:r>
      <w:r>
        <w:rPr>
          <w:rStyle w:val="VerbatimChar"/>
        </w:rPr>
        <w:t xml:space="preserve">│   └── student/ ( 8 pages)</w:t>
      </w:r>
      <w:r>
        <w:br/>
      </w:r>
      <w:r>
        <w:rPr>
          <w:rStyle w:val="VerbatimChar"/>
        </w:rPr>
        <w:t xml:space="preserve">├── components/             # Reusable UI + feature components</w:t>
      </w:r>
      <w:r>
        <w:br/>
      </w:r>
      <w:r>
        <w:rPr>
          <w:rStyle w:val="VerbatimChar"/>
        </w:rPr>
        <w:t xml:space="preserve">│   ├── ui/                 # Button, Card, DataTable, inputs, dialogs…</w:t>
      </w:r>
      <w:r>
        <w:br/>
      </w:r>
      <w:r>
        <w:rPr>
          <w:rStyle w:val="VerbatimChar"/>
        </w:rPr>
        <w:t xml:space="preserve">│   ├── sessionLogs/        # Shared list/detail/form views</w:t>
      </w:r>
      <w:r>
        <w:br/>
      </w:r>
      <w:r>
        <w:rPr>
          <w:rStyle w:val="VerbatimChar"/>
        </w:rPr>
        <w:t xml:space="preserve">│   ├── students/ homework/ coordinatorLogs/ notes/ pc/ portal/ …</w:t>
      </w:r>
      <w:r>
        <w:br/>
      </w:r>
      <w:r>
        <w:rPr>
          <w:rStyle w:val="VerbatimChar"/>
        </w:rPr>
        <w:t xml:space="preserve">├── hooks/                  # 37 data hooks (one per table/feature area)</w:t>
      </w:r>
      <w:r>
        <w:br/>
      </w:r>
      <w:r>
        <w:rPr>
          <w:rStyle w:val="VerbatimChar"/>
        </w:rPr>
        <w:t xml:space="preserve">├── utils/                  # Pure helpers (PDF/DOCX build, dates, grading…)</w:t>
      </w:r>
      <w:r>
        <w:br/>
      </w:r>
      <w:r>
        <w:rPr>
          <w:rStyle w:val="VerbatimChar"/>
        </w:rPr>
        <w:t xml:space="preserve">├── types/database.ts       # TS types mirroring the DB schema</w:t>
      </w:r>
      <w:r>
        <w:br/>
      </w:r>
      <w:r>
        <w:rPr>
          <w:rStyle w:val="VerbatimChar"/>
        </w:rPr>
        <w:t xml:space="preserve">└── data/                   # Static reference data (countries, dial codes)</w:t>
      </w:r>
    </w:p>
    <w:bookmarkEnd w:id="87"/>
    <w:bookmarkStart w:id="91" w:name="routing-map"/>
    <w:p>
      <w:pPr>
        <w:pStyle w:val="Heading3"/>
      </w:pPr>
      <w:r>
        <w:t xml:space="preserve">7.2 Routing map</w:t>
      </w:r>
    </w:p>
    <w:p>
      <w:pPr>
        <w:pStyle w:val="FirstParagraph"/>
      </w:pPr>
      <w:r>
        <w:t xml:space="preserve">Routing is fully role-partitioned.</w:t>
      </w:r>
      <w:r>
        <w:t xml:space="preserve"> </w:t>
      </w:r>
      <w:r>
        <w:rPr>
          <w:rStyle w:val="VerbatimChar"/>
        </w:rPr>
        <w:t xml:space="preserve">ProtectedRoute allowedRoles={[…]}</w:t>
      </w:r>
      <w:r>
        <w:t xml:space="preserve"> </w:t>
      </w:r>
      <w:r>
        <w:t xml:space="preserve">wraps every route and</w:t>
      </w:r>
      <w:r>
        <w:t xml:space="preserve"> </w:t>
      </w:r>
      <w:r>
        <w:t xml:space="preserve">redirects a mismatched role to its own dashboard.</w:t>
      </w:r>
    </w:p>
    <w:p>
      <w:pPr>
        <w:pStyle w:val="CaptionedFigure"/>
      </w:pPr>
      <w:r>
        <w:drawing>
          <wp:inline>
            <wp:extent cx="5334000" cy="4170589"/>
            <wp:effectExtent b="0" l="0" r="0" t="0"/>
            <wp:docPr descr="Figure 13 — Frontend routing map" title="" id="89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— Frontend routing map</w:t>
      </w:r>
    </w:p>
    <w:p>
      <w:pPr>
        <w:pStyle w:val="BodyText"/>
      </w:pPr>
      <w:r>
        <w:t xml:space="preserve">The complete route→purpose table lives in</w:t>
      </w:r>
      <w:r>
        <w:t xml:space="preserve"> </w:t>
      </w:r>
      <w:hyperlink r:id="rId21">
        <w:r>
          <w:rPr>
            <w:rStyle w:val="VerbatimChar"/>
          </w:rPr>
          <w:t xml:space="preserve">README.md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§3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is the</w:t>
      </w:r>
      <w:r>
        <w:t xml:space="preserve"> </w:t>
      </w:r>
      <w:r>
        <w:t xml:space="preserve">authoritative source.</w:t>
      </w:r>
    </w:p>
    <w:bookmarkEnd w:id="91"/>
    <w:bookmarkStart w:id="92" w:name="component-data-patterns"/>
    <w:p>
      <w:pPr>
        <w:pStyle w:val="Heading3"/>
      </w:pPr>
      <w:r>
        <w:t xml:space="preserve">7.3 Component &amp; data patterns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AuthContext</w:t>
      </w:r>
      <w:r>
        <w:t xml:space="preserve"> </w:t>
      </w:r>
      <w:r>
        <w:t xml:space="preserve">loads the</w:t>
      </w:r>
      <w:r>
        <w:t xml:space="preserve"> </w:t>
      </w:r>
      <w:r>
        <w:rPr>
          <w:rStyle w:val="VerbatimChar"/>
        </w:rPr>
        <w:t xml:space="preserve">public.users</w:t>
      </w:r>
      <w:r>
        <w:t xml:space="preserve"> </w:t>
      </w:r>
      <w:r>
        <w:t xml:space="preserve">row on session change and exposes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which drives</w:t>
      </w:r>
      <w:r>
        <w:t xml:space="preserve"> </w:t>
      </w:r>
      <w:r>
        <w:t xml:space="preserve">every redirect and permission check. It deliberately ignores redundant Supabase auth events (tab</w:t>
      </w:r>
      <w:r>
        <w:t xml:space="preserve"> </w:t>
      </w:r>
      <w:r>
        <w:t xml:space="preserve">focus / token refresh) for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user, so long forms don’t reload underneath the user.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useSessionLogs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useStudentPackages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useInvoices</w:t>
      </w:r>
      <w:r>
        <w:t xml:space="preserve">, …) encapsulate all</w:t>
      </w:r>
      <w:r>
        <w:t xml:space="preserve"> </w:t>
      </w:r>
      <w:r>
        <w:t xml:space="preserve">Supabase queries for a feature area and are reused across role pages.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list/detail/form</w:t>
      </w:r>
      <w:r>
        <w:t xml:space="preserve"> </w:t>
      </w:r>
      <w:r>
        <w:t xml:space="preserve">components back both the admin and teacher/PC versions of a screen (e.g.</w:t>
      </w:r>
      <w:r>
        <w:t xml:space="preserve"> </w:t>
      </w:r>
      <w:r>
        <w:rPr>
          <w:rStyle w:val="VerbatimChar"/>
        </w:rPr>
        <w:t xml:space="preserve">SessionLogsListView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SessionLogFormView</w:t>
      </w:r>
      <w:r>
        <w:t xml:space="preserve">), differing only by props (scoping, extra columns,</w:t>
      </w:r>
      <w:r>
        <w:t xml:space="preserve"> </w:t>
      </w:r>
      <w:r>
        <w:t xml:space="preserve">edit permissions) — one implementation, not a per-role copy.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invokeEdgeFunction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supabase.functions.invoke</w:t>
      </w:r>
      <w:r>
        <w:t xml:space="preserve"> </w:t>
      </w:r>
      <w:r>
        <w:t xml:space="preserve">with automatic 401 → session-refresh →</w:t>
      </w:r>
      <w:r>
        <w:t xml:space="preserve"> </w:t>
      </w:r>
      <w:r>
        <w:t xml:space="preserve">retry, falling back to a clean re-login if the session is truly dead.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UI copy is deliberately minimal</w:t>
      </w:r>
      <w:r>
        <w:t xml:space="preserve"> </w:t>
      </w:r>
      <w:r>
        <w:t xml:space="preserve">— a project convention (see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): a clickable row shows</w:t>
      </w:r>
      <w:r>
        <w:t xml:space="preserve"> </w:t>
      </w:r>
      <w:r>
        <w:t xml:space="preserve">it’s clickable through affordances, not a text hint.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backend-edge-functions"/>
    <w:p>
      <w:pPr>
        <w:pStyle w:val="Heading2"/>
      </w:pPr>
      <w:r>
        <w:t xml:space="preserve">8. Backend — edge functions</w:t>
      </w:r>
    </w:p>
    <w:p>
      <w:pPr>
        <w:pStyle w:val="FirstParagraph"/>
      </w:pPr>
      <w:r>
        <w:t xml:space="preserve">Edge functions (Deno, running on Supabase) exist for exactly three reasons a browser can’t safely</w:t>
      </w:r>
      <w:r>
        <w:t xml:space="preserve"> </w:t>
      </w:r>
      <w:r>
        <w:t xml:space="preserve">handle itself:</w:t>
      </w:r>
      <w:r>
        <w:t xml:space="preserve"> </w:t>
      </w:r>
      <w:r>
        <w:rPr>
          <w:bCs/>
          <w:b/>
        </w:rPr>
        <w:t xml:space="preserve">the service_role key</w:t>
      </w:r>
      <w:r>
        <w:t xml:space="preserve"> </w:t>
      </w:r>
      <w:r>
        <w:t xml:space="preserve">(bypasses RLS),</w:t>
      </w:r>
      <w:r>
        <w:t xml:space="preserve"> </w:t>
      </w:r>
      <w:r>
        <w:rPr>
          <w:bCs/>
          <w:b/>
        </w:rPr>
        <w:t xml:space="preserve">the Auth Admin API</w:t>
      </w:r>
      <w:r>
        <w:t xml:space="preserve"> </w:t>
      </w:r>
      <w:r>
        <w:t xml:space="preserve">(creating logins),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external secrets</w:t>
      </w:r>
      <w:r>
        <w:t xml:space="preserve"> </w:t>
      </w:r>
      <w:r>
        <w:t xml:space="preserve">(Gemini, SMTP). There are</w:t>
      </w:r>
      <w:r>
        <w:t xml:space="preserve"> </w:t>
      </w:r>
      <w:r>
        <w:rPr>
          <w:bCs/>
          <w:b/>
        </w:rPr>
        <w:t xml:space="preserve">19</w:t>
      </w:r>
      <w:r>
        <w:t xml:space="preserve">, grouped by concern:</w:t>
      </w:r>
    </w:p>
    <w:p>
      <w:pPr>
        <w:pStyle w:val="CaptionedFigure"/>
      </w:pPr>
      <w:r>
        <w:drawing>
          <wp:inline>
            <wp:extent cx="5334000" cy="1857375"/>
            <wp:effectExtent b="0" l="0" r="0" t="0"/>
            <wp:docPr descr="Figure 14 — Edge functions by concern" title="" id="95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 — Edge functions by concern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(summary)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create-teacher-with-user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Atomically create Auth account +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teachers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teacher_subjects</w:t>
            </w:r>
            <w:r>
              <w:t xml:space="preserve">; email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create-admin-with-user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shape for an admin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deactivate-teacher-with-user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a teacher/coach (refuses a coach still holding active assignments)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update-user-email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email in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public.users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teachers</w:t>
            </w:r>
            <w:r>
              <w:t xml:space="preserve"> </w:t>
            </w:r>
            <w:r>
              <w:t xml:space="preserve">in one shot (keeps login in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send-enrollment-invoice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the invoice +</w:t>
            </w:r>
            <w:r>
              <w:t xml:space="preserve"> </w:t>
            </w:r>
            <w:r>
              <w:rPr>
                <w:rStyle w:val="VerbatimChar"/>
              </w:rPr>
              <w:t xml:space="preserve">/pay/:token</w:t>
            </w:r>
            <w:r>
              <w:t xml:space="preserve"> </w:t>
            </w: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submit-payment-proof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Token-gated proof upload — the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function with no JWT check,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review-enrollment-payment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(create student/login/package or top-up) or reject; auto-closes matching renewal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notify-*</w:t>
            </w:r>
            <w:r>
              <w:t xml:space="preserve"> </w:t>
            </w:r>
            <w:r>
              <w:t xml:space="preserve">(7)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Fire-and-forget transactional emails (thresholds, pool issues, no-shows, flags, renewals, homework lifecycle)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generate-homework-paper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generation per composition block; dedup vs</w:t>
            </w:r>
            <w:r>
              <w:t xml:space="preserve"> </w:t>
            </w:r>
            <w:r>
              <w:rPr>
                <w:rStyle w:val="VerbatimChar"/>
              </w:rPr>
              <w:t xml:space="preserve">question_bank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parse-homework-paper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 an uploaded existing paper verbatim + build the answer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index-content-upload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Gemini for a PDF’s chapter→section outline so generation can be scoped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grade-homework-submission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Auto-grade objective questions, Gemini-grade subjective per mark-scheme point</w:t>
            </w:r>
          </w:p>
        </w:tc>
      </w:tr>
    </w:tbl>
    <w:p>
      <w:pPr>
        <w:pStyle w:val="BodyText"/>
      </w:pPr>
      <w:r>
        <w:t xml:space="preserve">Each function’s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opens with a</w:t>
      </w:r>
      <w:r>
        <w:t xml:space="preserve"> </w:t>
      </w:r>
      <w:r>
        <w:rPr>
          <w:bCs/>
          <w:b/>
        </w:rPr>
        <w:t xml:space="preserve">detailed header comment</w:t>
      </w:r>
      <w:r>
        <w:t xml:space="preserve"> </w:t>
      </w:r>
      <w:r>
        <w:t xml:space="preserve">documenting its request shape,</w:t>
      </w:r>
      <w:r>
        <w:t xml:space="preserve"> </w:t>
      </w:r>
      <w:r>
        <w:t xml:space="preserve">required secrets, deploy command, and any non-obvious scope decisions (see §11 for the convention).</w:t>
      </w:r>
    </w:p>
    <w:p>
      <w:r>
        <w:pict>
          <v:rect style="width:0;height:1.5pt" o:hralign="center" o:hrstd="t" o:hr="t"/>
        </w:pict>
      </w:r>
    </w:p>
    <w:bookmarkEnd w:id="97"/>
    <w:bookmarkStart w:id="118" w:name="core-workflows-sequence-diagrams"/>
    <w:p>
      <w:pPr>
        <w:pStyle w:val="Heading2"/>
      </w:pPr>
      <w:r>
        <w:t xml:space="preserve">9. Core workflows (sequence diagrams)</w:t>
      </w:r>
    </w:p>
    <w:bookmarkStart w:id="101" w:name="login-username-based-auth-verified"/>
    <w:p>
      <w:pPr>
        <w:pStyle w:val="Heading3"/>
      </w:pPr>
      <w:r>
        <w:t xml:space="preserve">9.1 Login (username-based, Auth-verified)</w:t>
      </w:r>
    </w:p>
    <w:p>
      <w:pPr>
        <w:pStyle w:val="CaptionedFigure"/>
      </w:pPr>
      <w:r>
        <w:drawing>
          <wp:inline>
            <wp:extent cx="5334000" cy="3075214"/>
            <wp:effectExtent b="0" l="0" r="0" t="0"/>
            <wp:docPr descr="Figure 15 — Login sequence" title="" id="99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 — Login sequence</w:t>
      </w:r>
    </w:p>
    <w:bookmarkEnd w:id="101"/>
    <w:bookmarkStart w:id="105" w:name="student-enrollment-payment-confirmation"/>
    <w:p>
      <w:pPr>
        <w:pStyle w:val="Heading3"/>
      </w:pPr>
      <w:r>
        <w:t xml:space="preserve">9.2 Student enrollment → payment → confirmation</w:t>
      </w:r>
    </w:p>
    <w:p>
      <w:pPr>
        <w:pStyle w:val="CaptionedFigure"/>
      </w:pPr>
      <w:r>
        <w:drawing>
          <wp:inline>
            <wp:extent cx="5334000" cy="1707696"/>
            <wp:effectExtent b="0" l="0" r="0" t="0"/>
            <wp:docPr descr="Figure 16 — Enrollment → payment → confirmation" title="" id="103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 — Enrollment → payment → confirmation</w:t>
      </w:r>
    </w:p>
    <w:bookmarkEnd w:id="105"/>
    <w:bookmarkStart w:id="109" w:name="Xbbf2fe5f3cc61fdfe3f408a9e4c5fb84b0c89b2"/>
    <w:p>
      <w:pPr>
        <w:pStyle w:val="Heading3"/>
      </w:pPr>
      <w:r>
        <w:t xml:space="preserve">9.3 Session logging → automatic hour deduction → alerts</w:t>
      </w:r>
    </w:p>
    <w:p>
      <w:pPr>
        <w:pStyle w:val="CaptionedFigure"/>
      </w:pPr>
      <w:r>
        <w:drawing>
          <wp:inline>
            <wp:extent cx="5334000" cy="2585357"/>
            <wp:effectExtent b="0" l="0" r="0" t="0"/>
            <wp:docPr descr="Figure 17 — Session logging → hour deduction → alerts" title="" id="107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 — Session logging → hour deduction → alerts</w:t>
      </w:r>
    </w:p>
    <w:bookmarkEnd w:id="109"/>
    <w:bookmarkStart w:id="113" w:name="homework-generate-attempt-grade-publish"/>
    <w:p>
      <w:pPr>
        <w:pStyle w:val="Heading3"/>
      </w:pPr>
      <w:r>
        <w:t xml:space="preserve">9.4 Homework: generate → attempt → grade → publish</w:t>
      </w:r>
    </w:p>
    <w:p>
      <w:pPr>
        <w:pStyle w:val="CaptionedFigure"/>
      </w:pPr>
      <w:r>
        <w:drawing>
          <wp:inline>
            <wp:extent cx="5334000" cy="2694214"/>
            <wp:effectExtent b="0" l="0" r="0" t="0"/>
            <wp:docPr descr="Figure 18 — Homework: generate → attempt → grade → publish" title="" id="111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8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 — Homework: generate → attempt → grade → publish</w:t>
      </w:r>
    </w:p>
    <w:bookmarkEnd w:id="113"/>
    <w:bookmarkStart w:id="117" w:name="monthly-reporting-state-machine"/>
    <w:p>
      <w:pPr>
        <w:pStyle w:val="Heading3"/>
      </w:pPr>
      <w:r>
        <w:t xml:space="preserve">9.5 Monthly reporting (state machine)</w:t>
      </w:r>
    </w:p>
    <w:p>
      <w:pPr>
        <w:pStyle w:val="CaptionedFigure"/>
      </w:pPr>
      <w:r>
        <w:drawing>
          <wp:inline>
            <wp:extent cx="5334000" cy="6230470"/>
            <wp:effectExtent b="0" l="0" r="0" t="0"/>
            <wp:docPr descr="Figure 19 — Monthly reporting state machine" title="" id="115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1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 — Monthly reporting state machine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7" w:name="feature-deep-dives"/>
    <w:p>
      <w:pPr>
        <w:pStyle w:val="Heading2"/>
      </w:pPr>
      <w:r>
        <w:t xml:space="preserve">10. Feature deep-dives</w:t>
      </w:r>
    </w:p>
    <w:bookmarkStart w:id="119" w:name="Xb611e0dae9b8d8651130f8526418880ebe06659"/>
    <w:p>
      <w:pPr>
        <w:pStyle w:val="Heading3"/>
      </w:pPr>
      <w:r>
        <w:t xml:space="preserve">10.1 Hours &amp; revenue logic — two independent counters</w:t>
      </w:r>
    </w:p>
    <w:p>
      <w:pPr>
        <w:pStyle w:val="FirstParagraph"/>
      </w:pPr>
      <w:r>
        <w:t xml:space="preserve">Every session feeds</w:t>
      </w:r>
      <w:r>
        <w:t xml:space="preserve"> </w:t>
      </w:r>
      <w:r>
        <w:rPr>
          <w:bCs/>
          <w:b/>
        </w:rPr>
        <w:t xml:space="preserve">two separate calculations that are easy to conflate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Teacher hours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how much has this teacher taught.</w:t>
      </w:r>
      <w:r>
        <w:t xml:space="preserve">”</w:t>
      </w:r>
      <w:r>
        <w:t xml:space="preserve"> </w:t>
      </w:r>
      <w:r>
        <w:t xml:space="preserve">Summed for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non-no-show session,</w:t>
      </w:r>
      <w:r>
        <w:t xml:space="preserve"> </w:t>
      </w:r>
      <w:r>
        <w:t xml:space="preserve">ignoring student/package entirely (</w:t>
      </w:r>
      <w:r>
        <w:rPr>
          <w:rStyle w:val="VerbatimChar"/>
        </w:rPr>
        <w:t xml:space="preserve">fetchTeacherPeriodDetail</w:t>
      </w:r>
      <w:r>
        <w:t xml:space="preserve">). Powers payroll-style reports.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Student package hours</w:t>
      </w:r>
      <w:r>
        <w:t xml:space="preserve"> </w:t>
      </w:r>
      <w:r>
        <w:t xml:space="preserve">(</w:t>
      </w:r>
      <w:r>
        <w:t xml:space="preserve">“</w:t>
      </w:r>
      <w:r>
        <w:t xml:space="preserve">Monthly Revenue</w:t>
      </w:r>
      <w:r>
        <w:t xml:space="preserve">”</w:t>
      </w:r>
      <w:r>
        <w:t xml:space="preserve"> </w:t>
      </w:r>
      <w:r>
        <w:t xml:space="preserve">in the UI) —</w:t>
      </w:r>
      <w:r>
        <w:t xml:space="preserve"> </w:t>
      </w:r>
      <w:r>
        <w:t xml:space="preserve">“</w:t>
      </w:r>
      <w:r>
        <w:t xml:space="preserve">how many purchased hours has this</w:t>
      </w:r>
      <w:r>
        <w:t xml:space="preserve"> </w:t>
      </w:r>
      <w:r>
        <w:t xml:space="preserve">student used.</w:t>
      </w:r>
      <w:r>
        <w:t xml:space="preserve">”</w:t>
      </w:r>
      <w:r>
        <w:t xml:space="preserve"> </w:t>
      </w:r>
      <w:r>
        <w:t xml:space="preserve">Counted only when a session has both a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matching</w:t>
      </w:r>
      <w:r>
        <w:t xml:space="preserve"> </w:t>
      </w:r>
      <w:r>
        <w:rPr>
          <w:rStyle w:val="VerbatimChar"/>
        </w:rPr>
        <w:t xml:space="preserve">course_type_id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computeHoursUsed</w:t>
      </w:r>
      <w:r>
        <w:t xml:space="preserve">).</w:t>
      </w:r>
    </w:p>
    <w:p>
      <w:pPr>
        <w:pStyle w:val="BlockText"/>
      </w:pPr>
      <w:r>
        <w:t xml:space="preserve">“</w:t>
      </w:r>
      <w:r>
        <w:t xml:space="preserve">Monthly Revenue</w:t>
      </w:r>
      <w:r>
        <w:t xml:space="preserve">”</w:t>
      </w:r>
      <w:r>
        <w:t xml:space="preserve"> </w:t>
      </w:r>
      <w:r>
        <w:t xml:space="preserve">is a count of</w:t>
      </w:r>
      <w:r>
        <w:t xml:space="preserve"> </w:t>
      </w:r>
      <w:r>
        <w:rPr>
          <w:bCs/>
          <w:b/>
        </w:rPr>
        <w:t xml:space="preserve">billable hours</w:t>
      </w:r>
      <w:r>
        <w:t xml:space="preserve">, not currency — there is no price/rate anywhere</w:t>
      </w:r>
      <w:r>
        <w:t xml:space="preserve"> </w:t>
      </w:r>
      <w:r>
        <w:t xml:space="preserve">in the schema yet. See</w:t>
      </w:r>
      <w:r>
        <w:t xml:space="preserve"> </w:t>
      </w:r>
      <w:r>
        <w:rPr>
          <w:rStyle w:val="VerbatimChar"/>
        </w:rPr>
        <w:t xml:space="preserve">db/docs/HOURS_AND_REVENUE_LOGIC.md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No-show variants</w:t>
      </w:r>
      <w:r>
        <w:t xml:space="preserve"> </w:t>
      </w:r>
      <w:r>
        <w:t xml:space="preserve">are the subtle part: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No-show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Pays teacher?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Deducts student hour?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Show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Show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(fixed 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Show 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(fixed 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(admin-default duration)</w:t>
            </w:r>
          </w:p>
        </w:tc>
      </w:tr>
    </w:tbl>
    <w:bookmarkEnd w:id="119"/>
    <w:bookmarkStart w:id="123" w:name="multi-pool-package-resolution"/>
    <w:p>
      <w:pPr>
        <w:pStyle w:val="Heading3"/>
      </w:pPr>
      <w:r>
        <w:t xml:space="preserve">10.2 Multi-pool package resolution</w:t>
      </w:r>
    </w:p>
    <w:p>
      <w:pPr>
        <w:pStyle w:val="FirstParagraph"/>
      </w:pPr>
      <w:r>
        <w:t xml:space="preserve">A Foundation Program / All-In-One student holds</w:t>
      </w:r>
      <w:r>
        <w:t xml:space="preserve"> </w:t>
      </w:r>
      <w:r>
        <w:rPr>
          <w:bCs/>
          <w:b/>
        </w:rPr>
        <w:t xml:space="preserve">several concurrent pools of the same course type</w:t>
      </w:r>
      <w:r>
        <w:t xml:space="preserve">.</w:t>
      </w:r>
      <w:r>
        <w:t xml:space="preserve"> </w:t>
      </w:r>
      <w:r>
        <w:t xml:space="preserve">When they log a Beyond Academic session, which pool should it deduct from? Subject alone often can’t</w:t>
      </w:r>
      <w:r>
        <w:t xml:space="preserve"> </w:t>
      </w:r>
      <w:r>
        <w:t xml:space="preserve">say. The</w:t>
      </w:r>
      <w:r>
        <w:t xml:space="preserve"> </w:t>
      </w:r>
      <w:r>
        <w:rPr>
          <w:rStyle w:val="VerbatimChar"/>
        </w:rPr>
        <w:t xml:space="preserve">handle_session_log_package_lock()</w:t>
      </w:r>
      <w:r>
        <w:t xml:space="preserve"> </w:t>
      </w:r>
      <w:r>
        <w:t xml:space="preserve">trigger resolves it</w:t>
      </w:r>
      <w:r>
        <w:t xml:space="preserve"> </w:t>
      </w:r>
      <w:r>
        <w:rPr>
          <w:bCs/>
          <w:b/>
        </w:rPr>
        <w:t xml:space="preserve">without ever blocking the save</w:t>
      </w:r>
      <w:r>
        <w:t xml:space="preserve">:</w:t>
      </w:r>
    </w:p>
    <w:p>
      <w:pPr>
        <w:pStyle w:val="CaptionedFigure"/>
      </w:pPr>
      <w:r>
        <w:drawing>
          <wp:inline>
            <wp:extent cx="3483864" cy="7590346"/>
            <wp:effectExtent b="0" l="0" r="0" t="0"/>
            <wp:docPr descr="Figure 20 — Multi-pool package resolution" title="" id="121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20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864" cy="759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 — Multi-pool package resolution</w:t>
      </w:r>
    </w:p>
    <w:p>
      <w:pPr>
        <w:pStyle w:val="BodyText"/>
      </w:pPr>
      <w:r>
        <w:t xml:space="preserve">The sticky cache (</w:t>
      </w:r>
      <w:r>
        <w:rPr>
          <w:rStyle w:val="VerbatimChar"/>
        </w:rPr>
        <w:t xml:space="preserve">session_log_pool_resolutions</w:t>
      </w:r>
      <w:r>
        <w:t xml:space="preserve">) is checked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subject-name match so a</w:t>
      </w:r>
      <w:r>
        <w:t xml:space="preserve"> </w:t>
      </w:r>
      <w:r>
        <w:t xml:space="preserve">coach’s manual reassignment isn’t silently reverted; and once a session is already deducted, later</w:t>
      </w:r>
      <w:r>
        <w:t xml:space="preserve"> </w:t>
      </w:r>
      <w:r>
        <w:t xml:space="preserve">unrelated edits never re-run resolution. Full history of this (and the two ordering bugs that</w:t>
      </w:r>
      <w:r>
        <w:t xml:space="preserve"> </w:t>
      </w:r>
      <w:r>
        <w:t xml:space="preserve">motivated it) is in</w:t>
      </w:r>
      <w:r>
        <w:t xml:space="preserve"> </w:t>
      </w:r>
      <w:r>
        <w:rPr>
          <w:rStyle w:val="VerbatimChar"/>
        </w:rPr>
        <w:t xml:space="preserve">db/README.md</w:t>
      </w:r>
      <w:r>
        <w:t xml:space="preserve">.</w:t>
      </w:r>
    </w:p>
    <w:bookmarkEnd w:id="123"/>
    <w:bookmarkStart w:id="125" w:name="X0d18841dca8986f588d457a6fba17d45bf29da5"/>
    <w:p>
      <w:pPr>
        <w:pStyle w:val="Heading3"/>
      </w:pPr>
      <w:r>
        <w:t xml:space="preserve">10.3 Homework Generator (the only place an LLM is in the write path)</w:t>
      </w:r>
    </w:p>
    <w:p>
      <w:pPr>
        <w:pStyle w:val="FirstParagraph"/>
      </w:pPr>
      <w:r>
        <w:t xml:space="preserve">An eight-phase, from-scratch subsystem. A teacher picks a student and a</w:t>
      </w:r>
      <w:r>
        <w:t xml:space="preserve"> </w:t>
      </w:r>
      <w:r>
        <w:rPr>
          <w:bCs/>
          <w:b/>
        </w:rPr>
        <w:t xml:space="preserve">content source</w:t>
      </w:r>
      <w:r>
        <w:t xml:space="preserve"> </w:t>
      </w:r>
      <w:r>
        <w:t xml:space="preserve">— a</w:t>
      </w:r>
      <w:r>
        <w:t xml:space="preserve"> </w:t>
      </w:r>
      <w:r>
        <w:t xml:space="preserve">session transcript, an uploaded PDF (auto-indexed into chapters/sections), an existing paper to</w:t>
      </w:r>
      <w:r>
        <w:t xml:space="preserve"> </w:t>
      </w:r>
      <w:r>
        <w:rPr>
          <w:bCs/>
          <w:b/>
        </w:rPr>
        <w:t xml:space="preserve">parse</w:t>
      </w:r>
      <w:r>
        <w:t xml:space="preserve"> </w:t>
      </w:r>
      <w:r>
        <w:t xml:space="preserve">verbatim, or another paper to</w:t>
      </w:r>
      <w:r>
        <w:t xml:space="preserve"> </w:t>
      </w:r>
      <w:r>
        <w:rPr>
          <w:bCs/>
          <w:b/>
        </w:rPr>
        <w:t xml:space="preserve">clone</w:t>
      </w:r>
      <w:r>
        <w:t xml:space="preserve"> </w:t>
      </w:r>
      <w:r>
        <w:t xml:space="preserve">— composes a question mix, and generates via</w:t>
      </w:r>
      <w:r>
        <w:t xml:space="preserve"> </w:t>
      </w:r>
      <w:r>
        <w:t xml:space="preserve">Gemini. The paper flows through review → publish → attempt → auto/AI-grade, and</w:t>
      </w:r>
      <w:r>
        <w:t xml:space="preserve"> </w:t>
      </w:r>
      <w:r>
        <w:rPr>
          <w:bCs/>
          <w:b/>
        </w:rPr>
        <w:t xml:space="preserve">grading always</w:t>
      </w:r>
      <w:r>
        <w:rPr>
          <w:bCs/>
          <w:b/>
        </w:rPr>
        <w:t xml:space="preserve"> </w:t>
      </w:r>
      <w:r>
        <w:rPr>
          <w:bCs/>
          <w:b/>
        </w:rPr>
        <w:t xml:space="preserve">ends with a human teacher’s sign-off</w:t>
      </w:r>
      <w:r>
        <w:t xml:space="preserve">: grades are invisible to the student (RLS on</w:t>
      </w:r>
      <w:r>
        <w:t xml:space="preserve"> </w:t>
      </w:r>
      <w:r>
        <w:rPr>
          <w:rStyle w:val="VerbatimChar"/>
        </w:rPr>
        <w:t xml:space="preserve">grades.published_at</w:t>
      </w:r>
      <w:r>
        <w:t xml:space="preserve">) until the teacher clicks</w:t>
      </w:r>
      <w:r>
        <w:t xml:space="preserve"> </w:t>
      </w:r>
      <w:r>
        <w:rPr>
          <w:iCs/>
          <w:i/>
        </w:rPr>
        <w:t xml:space="preserve">Publish grade</w:t>
      </w:r>
      <w:r>
        <w:t xml:space="preserve">. Objective questions auto-grade;</w:t>
      </w:r>
      <w:r>
        <w:t xml:space="preserve"> </w:t>
      </w:r>
      <w:r>
        <w:t xml:space="preserve">subjective ones are Gemini-graded per mark-scheme point (degrading to</w:t>
      </w:r>
      <w:r>
        <w:t xml:space="preserve"> </w:t>
      </w:r>
      <w:r>
        <w:t xml:space="preserve">“</w:t>
      </w:r>
      <w:r>
        <w:t xml:space="preserve">pending teacher review</w:t>
      </w:r>
      <w:r>
        <w:t xml:space="preserve">”</w:t>
      </w:r>
      <w:r>
        <w:t xml:space="preserve"> </w:t>
      </w:r>
      <w:r>
        <w:t xml:space="preserve">if</w:t>
      </w:r>
      <w:r>
        <w:t xml:space="preserve"> </w:t>
      </w:r>
      <w:r>
        <w:t xml:space="preserve">no key is configured). PDFs and photos of hand-worked answers are never AI-graded — the teacher</w:t>
      </w:r>
      <w:r>
        <w:t xml:space="preserve"> </w:t>
      </w:r>
      <w:r>
        <w:t xml:space="preserve">marks them by dropping comment pins directly on the image. Full design and phase status:</w:t>
      </w:r>
      <w:r>
        <w:t xml:space="preserve"> </w:t>
      </w:r>
      <w:hyperlink r:id="rId124">
        <w:r>
          <w:rPr>
            <w:rStyle w:val="VerbatimChar"/>
          </w:rPr>
          <w:t xml:space="preserve">db/docs/HOMEWORK_GENERATOR_ARCHITECTURE.md</w:t>
        </w:r>
      </w:hyperlink>
      <w:r>
        <w:t xml:space="preserve">.</w:t>
      </w:r>
    </w:p>
    <w:bookmarkEnd w:id="125"/>
    <w:bookmarkStart w:id="126" w:name="performance-coach-logs"/>
    <w:p>
      <w:pPr>
        <w:pStyle w:val="Heading3"/>
      </w:pPr>
      <w:r>
        <w:t xml:space="preserve">10.4 Performance Coach Logs</w:t>
      </w:r>
    </w:p>
    <w:p>
      <w:pPr>
        <w:pStyle w:val="FirstParagraph"/>
      </w:pPr>
      <w:r>
        <w:t xml:space="preserve">A coach files periodic per-student check-ins (goals, progress, ratings, renewal signals). It is</w:t>
      </w:r>
      <w:r>
        <w:t xml:space="preserve"> </w:t>
      </w:r>
      <w:r>
        <w:rPr>
          <w:bCs/>
          <w:b/>
        </w:rPr>
        <w:t xml:space="preserve">append-only</w:t>
      </w:r>
      <w:r>
        <w:t xml:space="preserve"> </w:t>
      </w:r>
      <w:r>
        <w:t xml:space="preserve">— each save is a new dated row prefilled from the latest, keeping full history — and</w:t>
      </w:r>
      <w:r>
        <w:t xml:space="preserve"> </w:t>
      </w:r>
      <w:r>
        <w:rPr>
          <w:bCs/>
          <w:b/>
        </w:rPr>
        <w:t xml:space="preserve">admin + coach only</w:t>
      </w:r>
      <w:r>
        <w:t xml:space="preserve"> </w:t>
      </w:r>
      <w:r>
        <w:t xml:space="preserve">(enforced by RLS scoped through</w:t>
      </w:r>
      <w:r>
        <w:t xml:space="preserve"> </w:t>
      </w:r>
      <w:r>
        <w:rPr>
          <w:rStyle w:val="VerbatimChar"/>
        </w:rPr>
        <w:t xml:space="preserve">pc_student_assignments</w:t>
      </w:r>
      <w:r>
        <w:t xml:space="preserve">). Renewal status is</w:t>
      </w:r>
      <w:r>
        <w:t xml:space="preserve"> </w:t>
      </w:r>
      <w:r>
        <w:rPr>
          <w:bCs/>
          <w:b/>
        </w:rPr>
        <w:t xml:space="preserve">automatic per-package</w:t>
      </w:r>
      <w:r>
        <w:t xml:space="preserve">: triggers file a new log by themselves when any package crosses a usage</w:t>
      </w:r>
      <w:r>
        <w:t xml:space="preserve"> </w:t>
      </w:r>
      <w:r>
        <w:t xml:space="preserve">threshold or a renewal request changes state, so the log’s history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dated record of what</w:t>
      </w:r>
      <w:r>
        <w:t xml:space="preserve"> </w:t>
      </w:r>
      <w:r>
        <w:t xml:space="preserve">changed. Detail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§2.11 and the schema doc.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code-documentation-conventions"/>
    <w:p>
      <w:pPr>
        <w:pStyle w:val="Heading2"/>
      </w:pPr>
      <w:r>
        <w:t xml:space="preserve">11. Code documentation conventions</w:t>
      </w:r>
    </w:p>
    <w:p>
      <w:pPr>
        <w:pStyle w:val="FirstParagraph"/>
      </w:pPr>
      <w:r>
        <w:t xml:space="preserve">The codebase favours</w:t>
      </w:r>
      <w:r>
        <w:t xml:space="preserve"> </w:t>
      </w:r>
      <w:r>
        <w:rPr>
          <w:bCs/>
          <w:b/>
        </w:rPr>
        <w:t xml:space="preserve">fewer, denser explanatory comments that record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why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what</w:t>
      </w:r>
      <w:r>
        <w:t xml:space="preserve"> </w:t>
      </w:r>
      <w:r>
        <w:t xml:space="preserve">— aimed</w:t>
      </w:r>
      <w:r>
        <w:t xml:space="preserve"> </w:t>
      </w:r>
      <w:r>
        <w:t xml:space="preserve">squarely at a developer who wasn’t present when the code was written.</w:t>
      </w:r>
    </w:p>
    <w:bookmarkStart w:id="128" w:name="edge-function-header-comments"/>
    <w:p>
      <w:pPr>
        <w:pStyle w:val="Heading3"/>
      </w:pPr>
      <w:r>
        <w:t xml:space="preserve">11.1 Edge-function header comments</w:t>
      </w:r>
    </w:p>
    <w:p>
      <w:pPr>
        <w:pStyle w:val="FirstParagraph"/>
      </w:pPr>
      <w:r>
        <w:t xml:space="preserve">Every edge function opens with a structured header covering intent, request shape, required secrets,</w:t>
      </w:r>
      <w:r>
        <w:t xml:space="preserve"> </w:t>
      </w:r>
      <w:r>
        <w:t xml:space="preserve">and deliberate scope decisions. Example (</w:t>
      </w:r>
      <w:r>
        <w:rPr>
          <w:rStyle w:val="VerbatimChar"/>
        </w:rPr>
        <w:t xml:space="preserve">generate-homework-paper/index.ts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Supabase Edge Function: generate-homework-paper</w:t>
      </w:r>
      <w:r>
        <w:br/>
      </w:r>
      <w:r>
        <w:rPr>
          <w:rStyle w:val="CommentTok"/>
        </w:rPr>
        <w:t xml:space="preserve">// Homework Generator generation service (Phase 4) + scoped regeneration (Phase 5).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Request body (all run as the calling teacher — RLS-enforced, no service_role):</w:t>
      </w:r>
      <w:r>
        <w:br/>
      </w:r>
      <w:r>
        <w:rPr>
          <w:rStyle w:val="CommentTok"/>
        </w:rPr>
        <w:t xml:space="preserve">//   { paper_id }                         -&gt; full (re)generation of the whole paper</w:t>
      </w:r>
      <w:r>
        <w:br/>
      </w:r>
      <w:r>
        <w:rPr>
          <w:rStyle w:val="CommentTok"/>
        </w:rPr>
        <w:t xml:space="preserve">//   { paper_id, regenerate_block: N }    -&gt; regenerate only composition block N</w:t>
      </w:r>
      <w:r>
        <w:br/>
      </w:r>
      <w:r>
        <w:rPr>
          <w:rStyle w:val="CommentTok"/>
        </w:rPr>
        <w:t xml:space="preserve">//   { paper_id, regenerate_question: id }-&gt; regenerate a single question by id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Required edge function secret: GEMINI_API_KEY</w:t>
      </w:r>
      <w:r>
        <w:br/>
      </w:r>
      <w:r>
        <w:rPr>
          <w:rStyle w:val="CommentTok"/>
        </w:rPr>
        <w:t xml:space="preserve">// Deploy: supabase functions deploy generate-homework-paper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Deliberate scope decision (see db/docs/HOMEWORK_GENERATOR_ARCHITECTURE.md):</w:t>
      </w:r>
      <w:r>
        <w:br/>
      </w:r>
      <w:r>
        <w:rPr>
          <w:rStyle w:val="CommentTok"/>
        </w:rPr>
        <w:t xml:space="preserve">// PDF uploads are handed to Gemini via the File API … PPT/PPTX/DOCX extraction</w:t>
      </w:r>
      <w:r>
        <w:br/>
      </w:r>
      <w:r>
        <w:rPr>
          <w:rStyle w:val="CommentTok"/>
        </w:rPr>
        <w:t xml:space="preserve">// is still unbuilt infra and fails generation with a clear message.</w:t>
      </w:r>
    </w:p>
    <w:bookmarkEnd w:id="128"/>
    <w:bookmarkStart w:id="129" w:name="why-captured-at-the-point-of-surprise"/>
    <w:p>
      <w:pPr>
        <w:pStyle w:val="Heading3"/>
      </w:pPr>
      <w:r>
        <w:t xml:space="preserve">11.2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, captured at the point of surprise</w:t>
      </w:r>
    </w:p>
    <w:p>
      <w:pPr>
        <w:pStyle w:val="FirstParagraph"/>
      </w:pPr>
      <w:r>
        <w:t xml:space="preserve">Non-obvious code carries the reasoning inline. From</w:t>
      </w:r>
      <w:r>
        <w:t xml:space="preserve"> </w:t>
      </w:r>
      <w:r>
        <w:rPr>
          <w:rStyle w:val="VerbatimChar"/>
        </w:rPr>
        <w:t xml:space="preserve">AuthContext.tsx</w:t>
      </w:r>
      <w:r>
        <w:t xml:space="preserve">, explaining why redundant auth</w:t>
      </w:r>
      <w:r>
        <w:t xml:space="preserve"> </w:t>
      </w:r>
      <w:r>
        <w:t xml:space="preserve">events are ignored:</w:t>
      </w:r>
    </w:p>
    <w:p>
      <w:pPr>
        <w:pStyle w:val="SourceCode"/>
      </w:pPr>
      <w:r>
        <w:rPr>
          <w:rStyle w:val="CommentTok"/>
        </w:rPr>
        <w:t xml:space="preserve">// Supabase also fires onAuthStateChange with SIGNED_IN / TOKEN_REFRESHED</w:t>
      </w:r>
      <w:r>
        <w:br/>
      </w:r>
      <w:r>
        <w:rPr>
          <w:rStyle w:val="CommentTok"/>
        </w:rPr>
        <w:t xml:space="preserve">// every time the tab regains focus … which made long pages appear to reload</w:t>
      </w:r>
      <w:r>
        <w:br/>
      </w:r>
      <w:r>
        <w:rPr>
          <w:rStyle w:val="CommentTok"/>
        </w:rPr>
        <w:t xml:space="preserve">// and jump to the top. … so ignore any event where the user hasn't changed.</w:t>
      </w:r>
    </w:p>
    <w:p>
      <w:pPr>
        <w:pStyle w:val="FirstParagraph"/>
      </w:pPr>
      <w:r>
        <w:t xml:space="preserve">And from</w:t>
      </w:r>
      <w:r>
        <w:t xml:space="preserve"> </w:t>
      </w:r>
      <w:r>
        <w:rPr>
          <w:rStyle w:val="VerbatimChar"/>
        </w:rPr>
        <w:t xml:space="preserve">ProtectedRoute.tsx</w:t>
      </w:r>
      <w:r>
        <w:t xml:space="preserve">, stating the security posture outright: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This is a client-side convenience layer only … The REAL security boundary</w:t>
      </w:r>
      <w:r>
        <w:br/>
      </w:r>
      <w:r>
        <w:rPr>
          <w:rStyle w:val="CommentTok"/>
        </w:rPr>
        <w:t xml:space="preserve"> * is Row Level Security on the database tables themselves. Never rely on this</w:t>
      </w:r>
      <w:r>
        <w:br/>
      </w:r>
      <w:r>
        <w:rPr>
          <w:rStyle w:val="CommentTok"/>
        </w:rPr>
        <w:t xml:space="preserve"> * component alone to protect sensitive data.</w:t>
      </w:r>
      <w:r>
        <w:br/>
      </w:r>
      <w:r>
        <w:rPr>
          <w:rStyle w:val="CommentTok"/>
        </w:rPr>
        <w:t xml:space="preserve"> */</w:t>
      </w:r>
    </w:p>
    <w:bookmarkEnd w:id="129"/>
    <w:bookmarkStart w:id="130" w:name="types-mirror-the-schema"/>
    <w:p>
      <w:pPr>
        <w:pStyle w:val="Heading3"/>
      </w:pPr>
      <w:r>
        <w:t xml:space="preserve">11.3 Types mirror the schema</w:t>
      </w:r>
    </w:p>
    <w:p>
      <w:pPr>
        <w:pStyle w:val="FirstParagraph"/>
      </w:pPr>
      <w:r>
        <w:rPr>
          <w:rStyle w:val="VerbatimChar"/>
        </w:rPr>
        <w:t xml:space="preserve">src/types/database.ts</w:t>
      </w:r>
      <w:r>
        <w:t xml:space="preserve"> </w:t>
      </w:r>
      <w:r>
        <w:t xml:space="preserve">mirrors the DB schema in TypeScript, with the header instruction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Keep</w:t>
      </w:r>
      <w:r>
        <w:rPr>
          <w:iCs/>
          <w:i/>
        </w:rPr>
        <w:t xml:space="preserve"> </w:t>
      </w:r>
      <w:r>
        <w:rPr>
          <w:iCs/>
          <w:i/>
        </w:rPr>
        <w:t xml:space="preserve">these in sync with the SQL migrations as the schema evolves,</w:t>
      </w:r>
      <w:r>
        <w:rPr>
          <w:iCs/>
          <w:i/>
        </w:rPr>
        <w:t xml:space="preserve">”</w:t>
      </w:r>
      <w:r>
        <w:t xml:space="preserve"> </w:t>
      </w:r>
      <w:r>
        <w:t xml:space="preserve">and per-field comments that explain</w:t>
      </w:r>
      <w:r>
        <w:t xml:space="preserve"> </w:t>
      </w:r>
      <w:r>
        <w:t xml:space="preserve">intent (e.g. why</w:t>
      </w:r>
      <w:r>
        <w:t xml:space="preserve"> </w:t>
      </w:r>
      <w:r>
        <w:rPr>
          <w:rStyle w:val="VerbatimChar"/>
        </w:rPr>
        <w:t xml:space="preserve">notification_email</w:t>
      </w:r>
      <w:r>
        <w:t xml:space="preserve"> </w:t>
      </w:r>
      <w:r>
        <w:t xml:space="preserve">exists and falls back to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).</w:t>
      </w:r>
    </w:p>
    <w:bookmarkEnd w:id="130"/>
    <w:bookmarkStart w:id="131" w:name="repository-documentation-discipline"/>
    <w:p>
      <w:pPr>
        <w:pStyle w:val="Heading3"/>
      </w:pPr>
      <w:r>
        <w:t xml:space="preserve">11.4 Repository documentation discipline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codifies a</w:t>
      </w:r>
      <w:r>
        <w:t xml:space="preserve"> </w:t>
      </w:r>
      <w:r>
        <w:rPr>
          <w:bCs/>
          <w:b/>
        </w:rPr>
        <w:t xml:space="preserve">docs-in-lockstep-with-code</w:t>
      </w:r>
      <w:r>
        <w:t xml:space="preserve"> </w:t>
      </w:r>
      <w:r>
        <w:t xml:space="preserve">rule: any schema change adds a timestamped</w:t>
      </w:r>
      <w:r>
        <w:t xml:space="preserve"> </w:t>
      </w:r>
      <w:r>
        <w:t xml:space="preserve">migration, applies it through a tracked path, and updates</w:t>
      </w:r>
      <w:r>
        <w:t xml:space="preserve"> </w:t>
      </w:r>
      <w:r>
        <w:rPr>
          <w:rStyle w:val="VerbatimChar"/>
        </w:rPr>
        <w:t xml:space="preserve">db/docs/VERIFIED_DATABASE_STATE.md</w:t>
      </w:r>
      <w:r>
        <w:t xml:space="preserve"> </w:t>
      </w:r>
      <w:r>
        <w:t xml:space="preserve">(regenerated by introspection, never hand-edited from memory). This exists because earlier drift</w:t>
      </w:r>
      <w:r>
        <w:t xml:space="preserve"> </w:t>
      </w:r>
      <w:r>
        <w:t xml:space="preserve">produced two out-of-sync migration systems and a stale README — the current single migration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supabase/migrations/</w:t>
      </w:r>
      <w:r>
        <w:t xml:space="preserve">) and single schema doc are the correction.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technical-decision-log"/>
    <w:p>
      <w:pPr>
        <w:pStyle w:val="Heading2"/>
      </w:pPr>
      <w:r>
        <w:t xml:space="preserve">12. Technical decision log</w:t>
      </w:r>
    </w:p>
    <w:p>
      <w:pPr>
        <w:pStyle w:val="FirstParagraph"/>
      </w:pPr>
      <w:r>
        <w:t xml:space="preserve">Architecture-Decision-Record style. These are the resolved choices that shaped the system, recorded</w:t>
      </w:r>
      <w:r>
        <w:t xml:space="preserve"> </w:t>
      </w:r>
      <w:r>
        <w:t xml:space="preserve">so the reasoning isn’t lost.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/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is the real boundary; client checks are UX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SPA can be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the frontend must not grant data access; every table has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column, never split y/m/d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date parts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month/year at query time; single source of truth per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duration in 0.25-hr increments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durations are messy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constraint as a safety net regardless of entry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Coach = teacher + flag, no separate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coach is always a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teachers</w:t>
            </w:r>
            <w:r>
              <w:t xml:space="preserve"> </w:t>
            </w:r>
            <w:r>
              <w:t xml:space="preserve">table +</w:t>
            </w:r>
            <w:r>
              <w:t xml:space="preserve"> </w:t>
            </w:r>
            <w:r>
              <w:rPr>
                <w:rStyle w:val="VerbatimChar"/>
              </w:rPr>
              <w:t xml:space="preserve">is_performance_coach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sync_teacher_pc_role()</w:t>
            </w:r>
            <w:r>
              <w:t xml:space="preserve"> </w:t>
            </w:r>
            <w:r>
              <w:t xml:space="preserve">keeps</w:t>
            </w:r>
            <w:r>
              <w:t xml:space="preserve"> </w:t>
            </w:r>
            <w:r>
              <w:rPr>
                <w:rStyle w:val="VerbatimChar"/>
              </w:rPr>
              <w:t xml:space="preserve">users.role</w:t>
            </w:r>
            <w:r>
              <w:t xml:space="preserve"> </w:t>
            </w:r>
            <w: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public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 must match real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account admin-created;</w:t>
            </w:r>
            <w:r>
              <w:t xml:space="preserve"> </w:t>
            </w:r>
            <w:r>
              <w:rPr>
                <w:rStyle w:val="VerbatimChar"/>
              </w:rPr>
              <w:t xml:space="preserve">create_user_profile</w:t>
            </w:r>
            <w:r>
              <w:t xml:space="preserve"> </w:t>
            </w:r>
            <w:r>
              <w:t xml:space="preserve">trigger fires however the Auth row is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Username login, Auth-verified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usernames over 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get_email_for_username()</w:t>
            </w:r>
            <w:r>
              <w:t xml:space="preserve"> </w:t>
            </w:r>
            <w:r>
              <w:t xml:space="preserve">resolves the email; Supabase Auth still owns password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Structured catalogue over 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subjects/students don’t aggregate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</w:t>
            </w:r>
            <w:r>
              <w:t xml:space="preserve">/</w:t>
            </w:r>
            <w:r>
              <w:rPr>
                <w:rStyle w:val="VerbatimChar"/>
              </w:rPr>
              <w:t xml:space="preserve">curricula</w:t>
            </w:r>
            <w:r>
              <w:t xml:space="preserve">/</w:t>
            </w: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tables with FKs from</w:t>
            </w:r>
            <w:r>
              <w:t xml:space="preserve"> </w:t>
            </w:r>
            <w:r>
              <w:rPr>
                <w:rStyle w:val="VerbatimChar"/>
              </w:rPr>
              <w:t xml:space="preserve">session_logs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 role merged into student</w:t>
            </w:r>
            <w:r>
              <w:t xml:space="preserve"> </w:t>
            </w:r>
            <w:r>
              <w:t xml:space="preserve">(2026-07-07)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&amp; guardian share the same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  <w:r>
              <w:t xml:space="preserve"> </w:t>
            </w:r>
            <w:r>
              <w:t xml:space="preserve">role/table; guardian name/phone became plain student fields — one login per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for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product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+ subjective grading use Gemini, not another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Grades gated behind teacher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grading must not be the last 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grades.published_at</w:t>
            </w:r>
            <w:r>
              <w:t xml:space="preserve"> </w:t>
            </w:r>
            <w:r>
              <w:t xml:space="preserve">(RLS-enforced) hides marks until a human signs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migration system + introspection-verified schema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drifting migration systems caused a 63-file mess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</w:t>
            </w:r>
            <w:r>
              <w:t xml:space="preserve"> </w:t>
            </w:r>
            <w:r>
              <w:t xml:space="preserve">is the only system;</w:t>
            </w:r>
            <w:r>
              <w:t xml:space="preserve"> </w:t>
            </w:r>
            <w:r>
              <w:rPr>
                <w:rStyle w:val="VerbatimChar"/>
              </w:rPr>
              <w:t xml:space="preserve">VERIFIED_DATABASE_STATE.md</w:t>
            </w:r>
            <w:r>
              <w:t xml:space="preserve"> </w:t>
            </w:r>
            <w:r>
              <w:t xml:space="preserve">regenerated from live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Enrollment is the only way hours are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hour entry caused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→ payment-proof → confirm pipeline is the single source of truth for package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session_no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dropped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manual running counter drifted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rather than automated; no running-count column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41" w:name="build-environments-deployment"/>
    <w:p>
      <w:pPr>
        <w:pStyle w:val="Heading2"/>
      </w:pPr>
      <w:r>
        <w:t xml:space="preserve">13. Build, environments &amp; deployment</w:t>
      </w:r>
    </w:p>
    <w:bookmarkStart w:id="134" w:name="local-development"/>
    <w:p>
      <w:pPr>
        <w:pStyle w:val="Heading3"/>
      </w:pPr>
      <w:r>
        <w:t xml:space="preserve">13.1 Local development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</w:t>
      </w:r>
      <w:r>
        <w:rPr>
          <w:rStyle w:val="CommentTok"/>
        </w:rPr>
        <w:t xml:space="preserve"># Vite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</w:t>
      </w:r>
      <w:r>
        <w:rPr>
          <w:rStyle w:val="CommentTok"/>
        </w:rPr>
        <w:t xml:space="preserve"># tsc -b &amp;&amp; vite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</w:t>
      </w:r>
      <w:r>
        <w:rPr>
          <w:rStyle w:val="CommentTok"/>
        </w:rPr>
        <w:t xml:space="preserve"># eslint</w:t>
      </w:r>
    </w:p>
    <w:bookmarkEnd w:id="134"/>
    <w:bookmarkStart w:id="135" w:name="environment-variables"/>
    <w:p>
      <w:pPr>
        <w:pStyle w:val="Heading3"/>
      </w:pPr>
      <w:r>
        <w:t xml:space="preserve">13.2 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(Vercel /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anon key (RLS-gated)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(+ optional</w:t>
            </w:r>
            <w:r>
              <w:t xml:space="preserve"> </w:t>
            </w:r>
            <w:r>
              <w:rPr>
                <w:rStyle w:val="VerbatimChar"/>
              </w:rPr>
              <w:t xml:space="preserve">_2</w:t>
            </w:r>
            <w:r>
              <w:t xml:space="preserve">…</w:t>
            </w:r>
            <w:r>
              <w:rPr>
                <w:rStyle w:val="VerbatimChar"/>
              </w:rPr>
              <w:t xml:space="preserve">_8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Edge-function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 generation/grading (extra keys multiply free-tier throughput)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PUBLIC_APP_URL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Edge-function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email + link building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service_role key never appears in frontend env vars</w:t>
      </w:r>
      <w:r>
        <w:t xml:space="preserve"> </w:t>
      </w:r>
      <w:r>
        <w:t xml:space="preserve">— it lives only in edge-function</w:t>
      </w:r>
      <w:r>
        <w:t xml:space="preserve"> </w:t>
      </w:r>
      <w:r>
        <w:t xml:space="preserve">secrets, since it bypasses RLS entirely (see</w:t>
      </w:r>
      <w:r>
        <w:t xml:space="preserve"> </w:t>
      </w:r>
      <w:r>
        <w:rPr>
          <w:rStyle w:val="VerbatimChar"/>
        </w:rPr>
        <w:t xml:space="preserve">src/lib/supabaseClient.ts</w:t>
      </w:r>
      <w:r>
        <w:t xml:space="preserve">).</w:t>
      </w:r>
    </w:p>
    <w:bookmarkEnd w:id="135"/>
    <w:bookmarkStart w:id="139" w:name="deployment-pipeline"/>
    <w:p>
      <w:pPr>
        <w:pStyle w:val="Heading3"/>
      </w:pPr>
      <w:r>
        <w:t xml:space="preserve">13.3 Deployment pipeline</w:t>
      </w:r>
    </w:p>
    <w:p>
      <w:pPr>
        <w:pStyle w:val="CaptionedFigure"/>
      </w:pPr>
      <w:r>
        <w:drawing>
          <wp:inline>
            <wp:extent cx="5334000" cy="2269198"/>
            <wp:effectExtent b="0" l="0" r="0" t="0"/>
            <wp:docPr descr="Figure 21 — Deployment pipeline" title="" id="137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mmd/d2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9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 — Deployment pipeline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auto-deploys from the default branch on push (Vercel).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Migrations &amp; edge functions:</w:t>
      </w:r>
      <w:r>
        <w:t xml:space="preserve"> </w:t>
      </w:r>
      <w:r>
        <w:t xml:space="preserve">applied manually via the Supabase CLI / MCP (no CI). A live site</w:t>
      </w:r>
      <w:r>
        <w:t xml:space="preserve"> </w:t>
      </w:r>
      <w:r>
        <w:t xml:space="preserve">behaving like an older version almost always means a</w:t>
      </w:r>
      <w:r>
        <w:t xml:space="preserve"> </w:t>
      </w:r>
      <w:r>
        <w:rPr>
          <w:bCs/>
          <w:b/>
        </w:rPr>
        <w:t xml:space="preserve">stale frontend deploy</w:t>
      </w:r>
      <w:r>
        <w:t xml:space="preserve">, not missing code.</w:t>
      </w:r>
    </w:p>
    <w:bookmarkEnd w:id="139"/>
    <w:bookmarkStart w:id="140" w:name="bootstrapping-a-fresh-environment"/>
    <w:p>
      <w:pPr>
        <w:pStyle w:val="Heading3"/>
      </w:pPr>
      <w:r>
        <w:t xml:space="preserve">13.4 Bootstrapping a fresh environment</w:t>
      </w:r>
    </w:p>
    <w:p>
      <w:pPr>
        <w:numPr>
          <w:ilvl w:val="0"/>
          <w:numId w:val="1008"/>
        </w:numPr>
        <w:pStyle w:val="Compact"/>
      </w:pPr>
      <w:r>
        <w:t xml:space="preserve">Apply the baseline migration</w:t>
      </w:r>
      <w:r>
        <w:t xml:space="preserve"> </w:t>
      </w:r>
      <w:r>
        <w:rPr>
          <w:rStyle w:val="VerbatimChar"/>
        </w:rPr>
        <w:t xml:space="preserve">supabase/migrations/20260701000000_baseline_full_schema.sql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Seed lookup tables (</w:t>
      </w:r>
      <w:r>
        <w:rPr>
          <w:rStyle w:val="VerbatimChar"/>
        </w:rPr>
        <w:t xml:space="preserve">program_types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curricula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subjects</w:t>
      </w:r>
      <w:r>
        <w:t xml:space="preserve">, …).</w:t>
      </w:r>
    </w:p>
    <w:p>
      <w:pPr>
        <w:numPr>
          <w:ilvl w:val="0"/>
          <w:numId w:val="1008"/>
        </w:numPr>
        <w:pStyle w:val="Compact"/>
      </w:pPr>
      <w:r>
        <w:t xml:space="preserve">Create the first admin (the one manual step):</w:t>
      </w:r>
      <w:r>
        <w:t xml:space="preserve"> </w:t>
      </w:r>
      <w:r>
        <w:rPr>
          <w:rStyle w:val="VerbatimChar"/>
        </w:rPr>
        <w:t xml:space="preserve">db/scripts/create-admin.mjs</w:t>
      </w:r>
      <w:r>
        <w:t xml:space="preserve">, or a Supabase</w:t>
      </w:r>
      <w:r>
        <w:t xml:space="preserve"> </w:t>
      </w:r>
      <w:r>
        <w:t xml:space="preserve">Dashboard user +</w:t>
      </w:r>
      <w:r>
        <w:t xml:space="preserve"> </w:t>
      </w:r>
      <w:r>
        <w:rPr>
          <w:rStyle w:val="VerbatimChar"/>
        </w:rPr>
        <w:t xml:space="preserve">db/scripts/promote-user-to-admin.sql</w:t>
      </w:r>
      <w:r>
        <w:t xml:space="preserve">. From there every other account is</w:t>
      </w:r>
      <w:r>
        <w:t xml:space="preserve"> </w:t>
      </w:r>
      <w:r>
        <w:t xml:space="preserve">created in-app.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known-gaps-future-work"/>
    <w:p>
      <w:pPr>
        <w:pStyle w:val="Heading2"/>
      </w:pPr>
      <w:r>
        <w:t xml:space="preserve">14. Known gaps &amp; future work</w:t>
      </w:r>
    </w:p>
    <w:p>
      <w:pPr>
        <w:pStyle w:val="FirstParagraph"/>
      </w:pPr>
      <w:r>
        <w:t xml:space="preserve">Drawn from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§5 and the schema doc’s open items: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pricing/amount on invoices.</w:t>
      </w:r>
      <w:r>
        <w:t xml:space="preserve"> </w:t>
      </w:r>
      <w:r>
        <w:t xml:space="preserve">The schema has no price/currency concept; invoices list</w:t>
      </w:r>
      <w:r>
        <w:t xml:space="preserve"> </w:t>
      </w:r>
      <w:r>
        <w:t xml:space="preserve">packages/hours/student details only. Adding per-hour rates would touch the reporting layer and</w:t>
      </w:r>
      <w:r>
        <w:t xml:space="preserve"> </w:t>
      </w:r>
      <w:r>
        <w:rPr>
          <w:rStyle w:val="VerbatimChar"/>
        </w:rPr>
        <w:t xml:space="preserve">HOURS_AND_REVENUE_LOGIC.md</w:t>
      </w:r>
      <w:r>
        <w:t xml:space="preserve"> </w:t>
      </w:r>
      <w:r>
        <w:t xml:space="preserve">together.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First-time bundle purchases use fixed pool sizes.</w:t>
      </w:r>
      <w:r>
        <w:t xml:space="preserve"> </w:t>
      </w:r>
      <w:r>
        <w:t xml:space="preserve">A Foundation/All-In-One first purchase</w:t>
      </w:r>
      <w:r>
        <w:t xml:space="preserve"> </w:t>
      </w:r>
      <w:r>
        <w:t xml:space="preserve">creates pools at admin-configured default hours; only</w:t>
      </w:r>
      <w:r>
        <w:t xml:space="preserve"> </w:t>
      </w:r>
      <w:r>
        <w:rPr>
          <w:iCs/>
          <w:i/>
        </w:rPr>
        <w:t xml:space="preserve">renewals</w:t>
      </w:r>
      <w:r>
        <w:t xml:space="preserve"> </w:t>
      </w:r>
      <w:r>
        <w:t xml:space="preserve">are per-pool editable.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Duplicate/redundant RLS policies</w:t>
      </w:r>
      <w:r>
        <w:t xml:space="preserve"> </w:t>
      </w:r>
      <w:r>
        <w:t xml:space="preserve">remain on several tables (</w:t>
      </w:r>
      <w:r>
        <w:rPr>
          <w:rStyle w:val="VerbatimChar"/>
        </w:rPr>
        <w:t xml:space="preserve">session_logs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curricula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subjects</w:t>
      </w:r>
      <w:r>
        <w:t xml:space="preserve">, …) — leftovers from iterative migrations, functionally harmless, worth consolidating.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Fathom API not integrated.</w:t>
      </w:r>
      <w:r>
        <w:t xml:space="preserve"> </w:t>
      </w:r>
      <w:r>
        <w:t xml:space="preserve">Session durations are typed in per session; auto-pulling real</w:t>
      </w:r>
      <w:r>
        <w:t xml:space="preserve"> </w:t>
      </w:r>
      <w:r>
        <w:t xml:space="preserve">durations from a Fathom link depends on API availability.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session_insights</w:t>
      </w:r>
      <w:r>
        <w:rPr>
          <w:bCs/>
          <w:b/>
        </w:rPr>
        <w:t xml:space="preserve"> </w:t>
      </w:r>
      <w:r>
        <w:rPr>
          <w:bCs/>
          <w:b/>
        </w:rPr>
        <w:t xml:space="preserve">is unused</w:t>
      </w:r>
      <w:r>
        <w:t xml:space="preserve"> </w:t>
      </w:r>
      <w:r>
        <w:t xml:space="preserve">— a Homework Generator table reserved for future prompt-steering.</w:t>
      </w:r>
    </w:p>
    <w:p>
      <w:r>
        <w:pict>
          <v:rect style="width:0;height:1.5pt" o:hralign="center" o:hrstd="t" o:hr="t"/>
        </w:pict>
      </w:r>
    </w:p>
    <w:bookmarkEnd w:id="142"/>
    <w:bookmarkStart w:id="147" w:name="glossary"/>
    <w:p>
      <w:pPr>
        <w:pStyle w:val="Heading2"/>
      </w:pPr>
      <w:r>
        <w:t xml:space="preserve">15.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— Postgres policies that filter rows per authenticated user; the real security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Deno serverless function on Supabase, used for privileged/external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Coach (PC)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teacher with</w:t>
            </w:r>
            <w:r>
              <w:t xml:space="preserve"> </w:t>
            </w:r>
            <w:r>
              <w:rPr>
                <w:rStyle w:val="VerbatimChar"/>
              </w:rPr>
              <w:t xml:space="preserve">is_performance_coach = true</w:t>
            </w:r>
            <w:r>
              <w:t xml:space="preserve">; manages assigned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/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block of purchased hours (</w:t>
            </w:r>
            <w:r>
              <w:rPr>
                <w:rStyle w:val="VerbatimChar"/>
              </w:rPr>
              <w:t xml:space="preserve">student_packages</w:t>
            </w:r>
            <w:r>
              <w:t xml:space="preserve">); bundles hold several labelled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Program / All-In-One — a grouping of several same-course-type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Show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no-show type that both pays the teacher and deducts a student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homework paper is generated from: session log, upload, cloned, or parsed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Fathom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session-summary text a teacher pastes into a session log (formerly</w:t>
            </w:r>
            <w:r>
              <w:t xml:space="preserve"> </w:t>
            </w:r>
            <w:r>
              <w:t xml:space="preserve">“</w:t>
            </w:r>
            <w:r>
              <w:t xml:space="preserve">Fathom Summary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service_role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key that bypasses RLS; confined to edge-function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anon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frontend key; every call it makes is RLS-filtered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6" w:name="Xd1ab049c374614a7d91f7e554827d28dd3a0cf9"/>
    <w:p>
      <w:pPr>
        <w:pStyle w:val="Heading3"/>
      </w:pPr>
      <w:r>
        <w:t xml:space="preserve">Appendix — authoritative in-repo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Project status: full route tables, feature-area summaries, decisions,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SYSTEM_WORKFLOW.md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Plain-language, demo-ready walkthrough of the whole system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db/docs/VERIFIED_DATABASE_STATE.md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Introspection-verified schema: columns, constraints, policies, functions, triggers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VerbatimChar"/>
                </w:rPr>
                <w:t xml:space="preserve">db/docs/HOMEWORK_GENERATOR_ARCHITECTURE.md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Homework Generator design &amp; phase status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VerbatimChar"/>
                </w:rPr>
                <w:t xml:space="preserve">db/docs/HOURS_AND_REVENUE_LOGIC.md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How a session becomes teacher-hours vs. package-hours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VerbatimChar"/>
                </w:rPr>
                <w:t xml:space="preserve">db/docs/SUBJECT_HIERARCHY.md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Subject/curriculum/category hierarchy and where it’s picked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VerbatimChar"/>
                </w:rPr>
                <w:t xml:space="preserve">db/docs/DEBUGGING_HISTORY.md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login/permissions bug trail (RLS vs. grants lesson)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VerbatimChar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Repository conventions, incl. the docs-in-lockstep rule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document.</w:t>
      </w:r>
    </w:p>
    <w:bookmarkEnd w:id="146"/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73267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273267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73267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73267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73267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73267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36" Target="media/rId136.png" /><Relationship Type="http://schemas.openxmlformats.org/officeDocument/2006/relationships/hyperlink" Id="rId35" Target="./CLAUDE.md" TargetMode="External" /><Relationship Type="http://schemas.openxmlformats.org/officeDocument/2006/relationships/hyperlink" Id="rId21" Target="./README.md" TargetMode="External" /><Relationship Type="http://schemas.openxmlformats.org/officeDocument/2006/relationships/hyperlink" Id="rId22" Target="./SYSTEM_WORKFLOW.md" TargetMode="External" /><Relationship Type="http://schemas.openxmlformats.org/officeDocument/2006/relationships/hyperlink" Id="rId145" Target="./db/docs/DEBUGGING_HISTORY.md" TargetMode="External" /><Relationship Type="http://schemas.openxmlformats.org/officeDocument/2006/relationships/hyperlink" Id="rId124" Target="./db/docs/HOMEWORK_GENERATOR_ARCHITECTURE.md" TargetMode="External" /><Relationship Type="http://schemas.openxmlformats.org/officeDocument/2006/relationships/hyperlink" Id="rId143" Target="./db/docs/HOURS_AND_REVENUE_LOGIC.md" TargetMode="External" /><Relationship Type="http://schemas.openxmlformats.org/officeDocument/2006/relationships/hyperlink" Id="rId144" Target="./db/docs/SUBJECT_HIERARCHY.md" TargetMode="External" /><Relationship Type="http://schemas.openxmlformats.org/officeDocument/2006/relationships/hyperlink" Id="rId20" Target="./db/docs/VERIFIED_DATABASE_ST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/CLAUDE.md" TargetMode="External" /><Relationship Type="http://schemas.openxmlformats.org/officeDocument/2006/relationships/hyperlink" Id="rId21" Target="./README.md" TargetMode="External" /><Relationship Type="http://schemas.openxmlformats.org/officeDocument/2006/relationships/hyperlink" Id="rId22" Target="./SYSTEM_WORKFLOW.md" TargetMode="External" /><Relationship Type="http://schemas.openxmlformats.org/officeDocument/2006/relationships/hyperlink" Id="rId145" Target="./db/docs/DEBUGGING_HISTORY.md" TargetMode="External" /><Relationship Type="http://schemas.openxmlformats.org/officeDocument/2006/relationships/hyperlink" Id="rId124" Target="./db/docs/HOMEWORK_GENERATOR_ARCHITECTURE.md" TargetMode="External" /><Relationship Type="http://schemas.openxmlformats.org/officeDocument/2006/relationships/hyperlink" Id="rId143" Target="./db/docs/HOURS_AND_REVENUE_LOGIC.md" TargetMode="External" /><Relationship Type="http://schemas.openxmlformats.org/officeDocument/2006/relationships/hyperlink" Id="rId144" Target="./db/docs/SUBJECT_HIERARCHY.md" TargetMode="External" /><Relationship Type="http://schemas.openxmlformats.org/officeDocument/2006/relationships/hyperlink" Id="rId20" Target="./db/docs/VERIFIED_DATABASE_ST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Ascend Now — Technical Documentation</dc:title>
  <dc:creator>Sneha · B.Tech CSE, IGDTUW</dc:creator>
  <cp:keywords/>
  <dcterms:created xsi:type="dcterms:W3CDTF">2026-07-19T10:58:21Z</dcterms:created>
  <dcterms:modified xsi:type="dcterms:W3CDTF">2026-07-19T10:58:21Z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July 2026</vt:lpwstr>
  </property>
  <property fmtid="{D5CDD505-2E9C-101B-9397-08002B2CF9AE}" pid="3" name="subtitle">
    <vt:lpwstr>Operations Data System for a Tutoring &amp; College-Counselling Business</vt:lpwstr>
  </property>
</Properties>
</file>