
<file path=[Content_Types].xml><?xml version="1.0" encoding="UTF-8" standalone="y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43932" w14:textId="77777777" w:rsidR="00F1709A" w:rsidRDefault="00000000">
      <w:pPr>
        <w:pStyle w:val="Heading1"/>
      </w:pPr>
      <w:r>
        <w:t>Carilion Clinic Kidney Transplant Program</w:t>
      </w:r>
      <w:r>
        <w:br/>
        <w:t>1.3 Separation of Donation and Transplant Decision-Making</w:t>
      </w:r>
    </w:p>
    <w:p w14:paraId="6A12DB8C" w14:textId="77777777" w:rsidR="00F1709A" w:rsidRDefault="00F1709A"/>
    <w:p w14:paraId="707D8663" w14:textId="77777777" w:rsidR="00F1709A" w:rsidRDefault="00000000">
      <w:r>
        <w:t>Policy Number: KT-GOV-003</w:t>
      </w:r>
    </w:p>
    <w:p w14:paraId="1A997FD3" w14:textId="77777777" w:rsidR="00F1709A" w:rsidRDefault="00000000">
      <w:r>
        <w:t>Effective Date: __________</w:t>
      </w:r>
    </w:p>
    <w:p w14:paraId="0DC97EDF" w14:textId="77777777" w:rsidR="00F1709A" w:rsidRDefault="00000000">
      <w:r>
        <w:t>Review Cycle: Annual</w:t>
      </w:r>
    </w:p>
    <w:p w14:paraId="0614F3DA" w14:textId="77777777" w:rsidR="00F1709A" w:rsidRDefault="00000000">
      <w:r>
        <w:t>Applies To: Kidney Transplant Program (Deceased and Living Donor)</w:t>
      </w:r>
    </w:p>
    <w:p w14:paraId="6CDBA691" w14:textId="77777777" w:rsidR="00F1709A" w:rsidRDefault="00F1709A"/>
    <w:p w14:paraId="4192079B" w14:textId="77777777" w:rsidR="00F1709A" w:rsidRDefault="00000000">
      <w:r>
        <w:t>1. PURPOSE</w:t>
      </w:r>
    </w:p>
    <w:p w14:paraId="1A3A93C3" w14:textId="77777777" w:rsidR="00F1709A" w:rsidRDefault="00000000">
      <w:r>
        <w:t>To ensure ethical integrity, regulatory compliance, and public trust by maintaining a clear and enforceable separation between deceased organ donation activities and kidney transplant recipient evaluation, listing, and transplantation.</w:t>
      </w:r>
    </w:p>
    <w:p w14:paraId="54435A22" w14:textId="77777777" w:rsidR="00F1709A" w:rsidRDefault="00F1709A"/>
    <w:p w14:paraId="36E5B054" w14:textId="77777777" w:rsidR="00F1709A" w:rsidRDefault="00000000">
      <w:r>
        <w:t>2. SCOPE</w:t>
      </w:r>
    </w:p>
    <w:p w14:paraId="24AA6886" w14:textId="77777777" w:rsidR="00F1709A" w:rsidRDefault="00000000">
      <w:r>
        <w:t>This policy applies to all physicians, surgeons, advanced practice providers, transplant coordinators, nurses, administrators, and staff involved in organ donation and kidney transplantation, including interactions with the Organ Procurement Organization (OPO).</w:t>
      </w:r>
    </w:p>
    <w:p w14:paraId="3878A6A2" w14:textId="77777777" w:rsidR="00F1709A" w:rsidRDefault="00F1709A"/>
    <w:p w14:paraId="079D7969" w14:textId="77777777" w:rsidR="00F1709A" w:rsidRDefault="00000000">
      <w:r>
        <w:t>3. POLICY STATEMENT</w:t>
      </w:r>
    </w:p>
    <w:p w14:paraId="3F475B7B" w14:textId="77777777" w:rsidR="00F1709A" w:rsidRDefault="00000000">
      <w:r>
        <w:t>Carilion Clinic maintains a strict separation between organ donation processes and transplant recipient care and decision-making. No individual involved in transplant recipient evaluation, listing, or organ acceptance may influence end-of-life care decisions, donor authorization, or donor management.</w:t>
      </w:r>
    </w:p>
    <w:p w14:paraId="2F8D4936" w14:textId="77777777" w:rsidR="00F1709A" w:rsidRDefault="00F1709A"/>
    <w:p w14:paraId="5A3E7A0D" w14:textId="77777777" w:rsidR="00F1709A" w:rsidRDefault="00000000">
      <w:r>
        <w:t>4. DECEASED DONOR SEPARATION</w:t>
      </w:r>
    </w:p>
    <w:p w14:paraId="29DD31F8" w14:textId="77777777" w:rsidR="00F1709A" w:rsidRDefault="00F1709A"/>
    <w:p w14:paraId="25D2CA7E" w14:textId="77777777" w:rsidR="00F1709A" w:rsidRDefault="00000000">
      <w:r>
        <w:t>4.1 End-of-Life Care</w:t>
      </w:r>
    </w:p>
    <w:p w14:paraId="22AEFD9F" w14:textId="77777777" w:rsidR="00F1709A" w:rsidRDefault="00000000">
      <w:r>
        <w:t>Decisions regarding withdrawal of life-sustaining therapy are made independently of transplant considerations and are led by the primary clinical care team and family.</w:t>
      </w:r>
    </w:p>
    <w:p w14:paraId="2E4478EE" w14:textId="77777777" w:rsidR="00F1709A" w:rsidRDefault="00F1709A"/>
    <w:p w14:paraId="13E016D5" w14:textId="77777777" w:rsidR="00F1709A" w:rsidRDefault="00000000">
      <w:r>
        <w:t>4.2 Organ Donation Authorization</w:t>
      </w:r>
    </w:p>
    <w:p w14:paraId="16D8B117" w14:textId="77777777" w:rsidR="00F1709A" w:rsidRDefault="00000000">
      <w:r>
        <w:t>Authorization for deceased organ donation is obtained exclusively by the OPO or trained donor authorization personnel. Transplant program staff shall not participate in donor authorization discussions.</w:t>
      </w:r>
    </w:p>
    <w:p w14:paraId="120E6C51" w14:textId="77777777" w:rsidR="00F1709A" w:rsidRDefault="00F1709A"/>
    <w:p w14:paraId="4E5E124D" w14:textId="77777777" w:rsidR="00F1709A" w:rsidRDefault="00000000">
      <w:r>
        <w:t>4.3 Donor Management</w:t>
      </w:r>
    </w:p>
    <w:p w14:paraId="09F0FAA1" w14:textId="77777777" w:rsidR="00F1709A" w:rsidRDefault="00000000">
      <w:r>
        <w:t>Donor evaluation and management are the responsibility of the OPO. Transplant personnel may receive donor information necessary for organ assessment but shall not direct donor medical management.</w:t>
      </w:r>
    </w:p>
    <w:p w14:paraId="7CCBA01E" w14:textId="77777777" w:rsidR="00F1709A" w:rsidRDefault="00F1709A"/>
    <w:p w14:paraId="2ACA907E" w14:textId="77777777" w:rsidR="00F1709A" w:rsidRDefault="00000000">
      <w:r>
        <w:t>5. TRANSPLANT DECISION-MAKING INDEPENDENCE</w:t>
      </w:r>
    </w:p>
    <w:p w14:paraId="3815F356" w14:textId="77777777" w:rsidR="00F1709A" w:rsidRDefault="00F1709A"/>
    <w:p w14:paraId="3D25019C" w14:textId="77777777" w:rsidR="00F1709A" w:rsidRDefault="00000000">
      <w:r>
        <w:t>5.1 Recipient Evaluation and Listing</w:t>
      </w:r>
    </w:p>
    <w:p w14:paraId="4FBB8F91" w14:textId="77777777" w:rsidR="00F1709A" w:rsidRDefault="00000000">
      <w:r>
        <w:t>Listing decisions are made by the Multidisciplinary Transplant Selection Committee independent of donor availability.</w:t>
      </w:r>
    </w:p>
    <w:p w14:paraId="697F9BF8" w14:textId="77777777" w:rsidR="00F1709A" w:rsidRDefault="00F1709A"/>
    <w:p w14:paraId="5F8F6151" w14:textId="77777777" w:rsidR="00F1709A" w:rsidRDefault="00000000">
      <w:r>
        <w:t>5.2 Organ Offer Review and Acceptance</w:t>
      </w:r>
    </w:p>
    <w:p w14:paraId="1A9553AB" w14:textId="77777777" w:rsidR="00F1709A" w:rsidRDefault="00000000">
      <w:r>
        <w:t>Decisions to accept or decline organs are based solely on donor quality, recipient suitability, and program protocols.</w:t>
      </w:r>
    </w:p>
    <w:p w14:paraId="6DB78888" w14:textId="77777777" w:rsidR="00F1709A" w:rsidRDefault="00F1709A"/>
    <w:p w14:paraId="34FDB933" w14:textId="77777777" w:rsidR="00F1709A" w:rsidRDefault="00000000">
      <w:r>
        <w:t>6. LIVING DONOR SEPARATION</w:t>
      </w:r>
    </w:p>
    <w:p w14:paraId="04B6B3AC" w14:textId="77777777" w:rsidR="00F1709A" w:rsidRDefault="00000000">
      <w:r>
        <w:t>Living donor evaluation and advocacy are conducted independently of recipient care teams.</w:t>
      </w:r>
    </w:p>
    <w:p w14:paraId="70176E4D" w14:textId="77777777" w:rsidR="00F1709A" w:rsidRDefault="00F1709A"/>
    <w:p w14:paraId="4DEF6F3E" w14:textId="77777777" w:rsidR="00F1709A" w:rsidRDefault="00000000">
      <w:r>
        <w:t>7. CONFLICT OF INTEREST</w:t>
      </w:r>
    </w:p>
    <w:p w14:paraId="758B6D52" w14:textId="77777777" w:rsidR="00F1709A" w:rsidRDefault="00000000">
      <w:r>
        <w:t>All conflicts of interest must be disclosed and managed according to institutional policy.</w:t>
      </w:r>
    </w:p>
    <w:p w14:paraId="00EDCDCA" w14:textId="77777777" w:rsidR="00F1709A" w:rsidRDefault="00F1709A"/>
    <w:p w14:paraId="3DFC808C" w14:textId="77777777" w:rsidR="00F1709A" w:rsidRDefault="00000000">
      <w:r>
        <w:t>8. EDUCATION &amp; TRAINING</w:t>
      </w:r>
    </w:p>
    <w:p w14:paraId="1ADC3D40" w14:textId="77777777" w:rsidR="00F1709A" w:rsidRDefault="00000000">
      <w:r>
        <w:lastRenderedPageBreak/>
        <w:t>All transplant program personnel receive education on ethical separation principles.</w:t>
      </w:r>
    </w:p>
    <w:p w14:paraId="0E267CA5" w14:textId="77777777" w:rsidR="00F1709A" w:rsidRDefault="00F1709A"/>
    <w:p w14:paraId="758888D9" w14:textId="77777777" w:rsidR="00F1709A" w:rsidRDefault="00000000">
      <w:r>
        <w:t>9. OVERSIGHT &amp; ENFORCEMENT</w:t>
      </w:r>
    </w:p>
    <w:p w14:paraId="11F6F4E8" w14:textId="77777777" w:rsidR="00F1709A" w:rsidRDefault="00000000">
      <w:r>
        <w:t>Compliance is monitored through Quality Assurance and Quality Improvement activities.</w:t>
      </w:r>
    </w:p>
    <w:p w14:paraId="4A1E165D" w14:textId="77777777" w:rsidR="00F1709A" w:rsidRDefault="00F1709A"/>
    <w:p w14:paraId="7F4CBC75" w14:textId="77777777" w:rsidR="00F1709A" w:rsidRDefault="00000000">
      <w:r>
        <w:t>10. REGULATORY REFERENCES</w:t>
      </w:r>
    </w:p>
    <w:p w14:paraId="3DE6CA11" w14:textId="77777777" w:rsidR="00F1709A" w:rsidRDefault="00000000">
      <w:r>
        <w:t>CMS Conditions of Participation</w:t>
      </w:r>
    </w:p>
    <w:p w14:paraId="59E2C7DD" w14:textId="77777777" w:rsidR="00F1709A" w:rsidRDefault="00000000">
      <w:r>
        <w:t>OPTN Policies</w:t>
      </w:r>
    </w:p>
    <w:p w14:paraId="6C1A5362" w14:textId="77777777" w:rsidR="00F1709A" w:rsidRDefault="00000000">
      <w:r>
        <w:t>UNOS Bylaws</w:t>
      </w:r>
    </w:p>
    <w:p w14:paraId="48FDB83C" w14:textId="77777777" w:rsidR="00F1709A" w:rsidRDefault="00000000">
      <w:r>
        <w:t>Joint Commission Standards</w:t>
      </w:r>
    </w:p>
    <w:p w14:paraId="4891A359" w14:textId="77777777" w:rsidR="00F1709A" w:rsidRDefault="00F1709A"/>
    <w:p w14:paraId="16346719" w14:textId="77777777" w:rsidR="00F1709A" w:rsidRDefault="00000000">
      <w:r>
        <w:t>11. APPROVAL &amp; SIGNATURES</w:t>
      </w:r>
    </w:p>
    <w:p w14:paraId="7363F4C8" w14:textId="77777777" w:rsidR="00F1709A" w:rsidRDefault="00F1709A"/>
    <w:p w14:paraId="5CB2A087" w14:textId="77777777" w:rsidR="00F1709A" w:rsidRDefault="00000000">
      <w:r>
        <w:br/>
        <w:t>Program Medical Director:</w:t>
      </w:r>
      <w:r>
        <w:br/>
        <w:t>Name: __________________________</w:t>
      </w:r>
      <w:r>
        <w:br/>
        <w:t>Signature: ______________________</w:t>
      </w:r>
      <w:r>
        <w:br/>
        <w:t>Date: ___________________________</w:t>
      </w:r>
    </w:p>
    <w:p w14:paraId="4BC54F42" w14:textId="77777777" w:rsidR="00F1709A" w:rsidRDefault="00000000">
      <w:r>
        <w:br/>
        <w:t>Program Surgical Director:</w:t>
      </w:r>
      <w:r>
        <w:br/>
        <w:t>Name: __________________________</w:t>
      </w:r>
      <w:r>
        <w:br/>
        <w:t>Signature: ______________________</w:t>
      </w:r>
      <w:r>
        <w:br/>
        <w:t>Date: ___________________________</w:t>
      </w:r>
    </w:p>
    <w:p w14:paraId="6B7E6640" w14:textId="77777777" w:rsidR="00F1709A" w:rsidRDefault="00000000">
      <w:r>
        <w:br/>
        <w:t>Transplant Nephrology Director:</w:t>
      </w:r>
      <w:r>
        <w:br/>
        <w:t>Name: __________________________</w:t>
      </w:r>
      <w:r>
        <w:br/>
        <w:t>Signature: ______________________</w:t>
      </w:r>
      <w:r>
        <w:br/>
        <w:t>Date: ___________________________</w:t>
      </w:r>
    </w:p>
    <w:p w14:paraId="6B2585D5" w14:textId="77777777" w:rsidR="00F1709A" w:rsidRDefault="00000000">
      <w:r>
        <w:br/>
        <w:t>Hospital Executive Sponsor:</w:t>
      </w:r>
      <w:r>
        <w:br/>
        <w:t>Name: __________________________</w:t>
      </w:r>
      <w:r>
        <w:br/>
        <w:t>Signature: ______________________</w:t>
      </w:r>
      <w:r>
        <w:br/>
        <w:t>Date: ___________________________</w:t>
      </w:r>
    </w:p>
    <w:sectPr w:rsidR="00F170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729074">
    <w:abstractNumId w:val="8"/>
  </w:num>
  <w:num w:numId="2" w16cid:durableId="269898746">
    <w:abstractNumId w:val="6"/>
  </w:num>
  <w:num w:numId="3" w16cid:durableId="1729642399">
    <w:abstractNumId w:val="5"/>
  </w:num>
  <w:num w:numId="4" w16cid:durableId="1988707448">
    <w:abstractNumId w:val="4"/>
  </w:num>
  <w:num w:numId="5" w16cid:durableId="1973246609">
    <w:abstractNumId w:val="7"/>
  </w:num>
  <w:num w:numId="6" w16cid:durableId="66463025">
    <w:abstractNumId w:val="3"/>
  </w:num>
  <w:num w:numId="7" w16cid:durableId="496845941">
    <w:abstractNumId w:val="2"/>
  </w:num>
  <w:num w:numId="8" w16cid:durableId="373966165">
    <w:abstractNumId w:val="1"/>
  </w:num>
  <w:num w:numId="9" w16cid:durableId="2007635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75A"/>
    <w:rsid w:val="008B2F06"/>
    <w:rsid w:val="00AA1D8D"/>
    <w:rsid w:val="00B47730"/>
    <w:rsid w:val="00CB0664"/>
    <w:rsid w:val="00F170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3C0EB6F-5BD6-422E-A339-1B2270415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6A593A0659CC74183A8E385D4D3CF0B" ma:contentTypeVersion="11" ma:contentTypeDescription="Create a new document." ma:contentTypeScope="" ma:versionID="40b23257d81c6b7d513ecf8cefabd327">
  <xsd:schema xmlns:xsd="http://www.w3.org/2001/XMLSchema" xmlns:xs="http://www.w3.org/2001/XMLSchema" xmlns:p="http://schemas.microsoft.com/office/2006/metadata/properties" xmlns:ns2="15e18af5-27f0-4bd9-9c41-53e783ad04a6" xmlns:ns3="e8e2b594-70dd-4f98-adf6-9a78efdbf332" targetNamespace="http://schemas.microsoft.com/office/2006/metadata/properties" ma:root="true" ma:fieldsID="bf9d03d0e3c41ebda7246f3849c90158" ns2:_="" ns3:_="">
    <xsd:import namespace="15e18af5-27f0-4bd9-9c41-53e783ad04a6"/>
    <xsd:import namespace="e8e2b594-70dd-4f98-adf6-9a78efdbf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8af5-27f0-4bd9-9c41-53e783ad0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8d69e43-d259-4c8d-a12b-34379d0987c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e2b594-70dd-4f98-adf6-9a78efdbf33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ce66927-8c0d-4112-8f35-494968da6c8f}" ma:internalName="TaxCatchAll" ma:showField="CatchAllData" ma:web="e8e2b594-70dd-4f98-adf6-9a78efdbf3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8e2b594-70dd-4f98-adf6-9a78efdbf332" xsi:nil="true"/>
    <lcf76f155ced4ddcb4097134ff3c332f xmlns="15e18af5-27f0-4bd9-9c41-53e783ad04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B17E298-1D0B-4EC1-8B6E-461345D78CB3}"/>
</file>

<file path=customXml/itemProps3.xml><?xml version="1.0" encoding="utf-8"?>
<ds:datastoreItem xmlns:ds="http://schemas.openxmlformats.org/officeDocument/2006/customXml" ds:itemID="{93E34E67-B22F-469B-84C7-514E8D6118E9}"/>
</file>

<file path=customXml/itemProps4.xml><?xml version="1.0" encoding="utf-8"?>
<ds:datastoreItem xmlns:ds="http://schemas.openxmlformats.org/officeDocument/2006/customXml" ds:itemID="{AE418E59-84D9-4B35-856C-9CC19C57B65C}"/>
</file>

<file path=docProps/app.xml><?xml version="1.0" encoding="utf-8"?>
<Properties xmlns="http://schemas.openxmlformats.org/officeDocument/2006/extended-properties" xmlns:vt="http://schemas.openxmlformats.org/officeDocument/2006/docPropsVTypes">
  <Template>Normal</Template>
  <TotalTime>0</TotalTime>
  <Pages>3</Pages>
  <Words>387</Words>
  <Characters>2848</Characters>
  <Application>Microsoft Office Word</Application>
  <DocSecurity>0</DocSecurity>
  <Lines>91</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Salzberg</cp:lastModifiedBy>
  <cp:revision>2</cp:revision>
  <dcterms:created xsi:type="dcterms:W3CDTF">2013-12-23T23:15:00Z</dcterms:created>
  <dcterms:modified xsi:type="dcterms:W3CDTF">2026-01-20T21:14:00Z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0x01010046A593A0659CC74183A8E385D4D3CF0B</vt:lpwstr>
  </property>
</Properties>
</file>