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4F2B" w14:textId="77777777" w:rsidR="001427F6" w:rsidRDefault="00000000">
      <w:pPr>
        <w:pStyle w:val="Heading1"/>
      </w:pPr>
      <w:r>
        <w:t>Carilion Clinic Kidney Transplant Program</w:t>
      </w:r>
      <w:r>
        <w:br/>
        <w:t>1.6 Equity, Access, and Non-Discrimination Policy</w:t>
      </w:r>
    </w:p>
    <w:p w14:paraId="066EFF70" w14:textId="77777777" w:rsidR="001427F6" w:rsidRDefault="001427F6"/>
    <w:p w14:paraId="6B4A24DB" w14:textId="77777777" w:rsidR="001427F6" w:rsidRDefault="00000000">
      <w:r>
        <w:t>Policy Number: KT-GOV-006</w:t>
      </w:r>
    </w:p>
    <w:p w14:paraId="1674D61B" w14:textId="77777777" w:rsidR="001427F6" w:rsidRDefault="00000000">
      <w:r>
        <w:t>Effective Date: __________</w:t>
      </w:r>
    </w:p>
    <w:p w14:paraId="1B4676B1" w14:textId="77777777" w:rsidR="001427F6" w:rsidRDefault="00000000">
      <w:r>
        <w:t>Review Cycle: Annual</w:t>
      </w:r>
    </w:p>
    <w:p w14:paraId="79443692" w14:textId="77777777" w:rsidR="001427F6" w:rsidRDefault="00000000">
      <w:r>
        <w:t>Applies To: Kidney Transplant Program (Deceased and Living Donor)</w:t>
      </w:r>
    </w:p>
    <w:p w14:paraId="48EE69D0" w14:textId="77777777" w:rsidR="001427F6" w:rsidRDefault="001427F6"/>
    <w:p w14:paraId="7D5E2441" w14:textId="77777777" w:rsidR="001427F6" w:rsidRDefault="00000000">
      <w:r>
        <w:t>1. PURPOSE</w:t>
      </w:r>
    </w:p>
    <w:p w14:paraId="1FA1CDB2" w14:textId="77777777" w:rsidR="001427F6" w:rsidRDefault="00000000">
      <w:r>
        <w:t>To affirm and operationalize the commitment of the Carilion Clinic Kidney Transplant Program to equitable access, non-discrimination, and fair evaluation of all individuals referred for kidney transplantation, in accordance with ethical principles, the National Organ Transplant Act (NOTA), Centers for Medicare &amp; Medicaid Services (CMS) Conditions of Participation, Organ Procurement and Transplantation Network (OPTN) policies, the Emergency Medical Treatment and Labor Act (EMTALA), and applicable federal and state laws.</w:t>
      </w:r>
    </w:p>
    <w:p w14:paraId="1D5CF7B7" w14:textId="77777777" w:rsidR="001427F6" w:rsidRDefault="001427F6"/>
    <w:p w14:paraId="1297D6FD" w14:textId="77777777" w:rsidR="001427F6" w:rsidRDefault="00000000">
      <w:r>
        <w:t>2. SCOPE</w:t>
      </w:r>
    </w:p>
    <w:p w14:paraId="661F6187" w14:textId="77777777" w:rsidR="001427F6" w:rsidRDefault="00000000">
      <w:r>
        <w:t>This policy applies to all transplant program activities, including referral intake, evaluation, listing, waitlist management, transplantation, emergency care, interfacility transfers, and post-transplant care, and to all personnel involved in these processes.</w:t>
      </w:r>
    </w:p>
    <w:p w14:paraId="5CED6C08" w14:textId="77777777" w:rsidR="001427F6" w:rsidRDefault="001427F6"/>
    <w:p w14:paraId="1B564FA4" w14:textId="77777777" w:rsidR="001427F6" w:rsidRDefault="00000000">
      <w:r>
        <w:t>3. POLICY STATEMENT</w:t>
      </w:r>
    </w:p>
    <w:p w14:paraId="593A0D29" w14:textId="77777777" w:rsidR="001427F6" w:rsidRDefault="00000000">
      <w:r>
        <w:t>Carilion Clinic is committed to providing equitable access to kidney transplantation and prohibits discrimination in any aspect of transplant care on the basis of race, color, ethnicity, national origin, sex, gender identity, sexual orientation, age, religion, disability, socioeconomic status, insurance status, or any other protected characteristic, except where clinically relevant and ethically justified.</w:t>
      </w:r>
    </w:p>
    <w:p w14:paraId="2317BBC8" w14:textId="77777777" w:rsidR="001427F6" w:rsidRDefault="001427F6"/>
    <w:p w14:paraId="608BB1FC" w14:textId="77777777" w:rsidR="001427F6" w:rsidRDefault="00000000">
      <w:r>
        <w:lastRenderedPageBreak/>
        <w:t>This commitment is grounded in the National Organ Transplant Act, which mandates equitable access to transplantation based on medical criteria, and is enforced through compliance with CMS Conditions of Participation and OPTN policies.</w:t>
      </w:r>
    </w:p>
    <w:p w14:paraId="6A37F194" w14:textId="77777777" w:rsidR="001427F6" w:rsidRDefault="001427F6"/>
    <w:p w14:paraId="7F3B9D38" w14:textId="77777777" w:rsidR="001427F6" w:rsidRDefault="00000000">
      <w:r>
        <w:t>In accordance with EMTALA, emergency medical evaluation and stabilization are provided without delay or discrimination. Transplant candidacy, listing status, insurance status, or institutional transplant considerations shall not influence the provision of emergency care or legally appropriate transfer decisions.</w:t>
      </w:r>
    </w:p>
    <w:p w14:paraId="2D0B611C" w14:textId="77777777" w:rsidR="001427F6" w:rsidRDefault="001427F6"/>
    <w:p w14:paraId="28993B13" w14:textId="77777777" w:rsidR="001427F6" w:rsidRDefault="00000000">
      <w:r>
        <w:t>4. EQUITABLE REFERRAL AND EVALUATION</w:t>
      </w:r>
    </w:p>
    <w:p w14:paraId="197C21D2" w14:textId="77777777" w:rsidR="001427F6" w:rsidRDefault="00000000">
      <w:r>
        <w:t>All referrals for kidney transplantation are reviewed using standardized, program-approved criteria. Evaluation processes are applied consistently and without bias, with language services, disability accommodations, and health literacy support provided as required.</w:t>
      </w:r>
    </w:p>
    <w:p w14:paraId="4A2A2791" w14:textId="77777777" w:rsidR="001427F6" w:rsidRDefault="001427F6"/>
    <w:p w14:paraId="4E3CBAF2" w14:textId="77777777" w:rsidR="001427F6" w:rsidRDefault="00000000">
      <w:r>
        <w:t>5. LISTING AND WAITLIST MANAGEMENT</w:t>
      </w:r>
    </w:p>
    <w:p w14:paraId="0ADCA484" w14:textId="77777777" w:rsidR="001427F6" w:rsidRDefault="00000000">
      <w:r>
        <w:t>Listing decisions are made by the Multidisciplinary Transplant Selection Committee in accordance with OPTN policies and are based on individualized medical and psychosocial assessment. Waitlist status changes are documented and communicated as required.</w:t>
      </w:r>
    </w:p>
    <w:p w14:paraId="4DA0242F" w14:textId="77777777" w:rsidR="001427F6" w:rsidRDefault="001427F6"/>
    <w:p w14:paraId="1398FCD0" w14:textId="77777777" w:rsidR="001427F6" w:rsidRDefault="00000000">
      <w:r>
        <w:t>6. DISABILITY AND REASONABLE ACCOMMODATION</w:t>
      </w:r>
    </w:p>
    <w:p w14:paraId="6F2773F4" w14:textId="77777777" w:rsidR="001427F6" w:rsidRDefault="00000000">
      <w:r>
        <w:t>Disability alone shall not constitute a contraindication to kidney transplantation. Reasonable accommodations are provided consistent with the Americans with Disabilities Act and Section 504 of the Rehabilitation Act.</w:t>
      </w:r>
    </w:p>
    <w:p w14:paraId="579840EA" w14:textId="77777777" w:rsidR="001427F6" w:rsidRDefault="001427F6"/>
    <w:p w14:paraId="06FF32CB" w14:textId="77777777" w:rsidR="001427F6" w:rsidRDefault="00000000">
      <w:r>
        <w:t>7. SOCIOECONOMIC AND INSURANCE CONSIDERATIONS</w:t>
      </w:r>
    </w:p>
    <w:p w14:paraId="074C4ACD" w14:textId="77777777" w:rsidR="001427F6" w:rsidRDefault="00000000">
      <w:r>
        <w:t>Insurance status and financial resources are not used as exclusionary criteria. Financial assessments are conducted to support post-transplant care sustainability.</w:t>
      </w:r>
    </w:p>
    <w:p w14:paraId="14DE3EAA" w14:textId="77777777" w:rsidR="001427F6" w:rsidRDefault="001427F6"/>
    <w:p w14:paraId="2D16CF55" w14:textId="77777777" w:rsidR="001427F6" w:rsidRDefault="00000000">
      <w:r>
        <w:t>8. DATA MONITORING AND QUALITY OVERSIGHT</w:t>
      </w:r>
    </w:p>
    <w:p w14:paraId="5F1CC5F8" w14:textId="77777777" w:rsidR="001427F6" w:rsidRDefault="00000000">
      <w:r>
        <w:t>The program monitors access and outcomes for disparities and addresses identified issues through quality improvement initiatives.</w:t>
      </w:r>
    </w:p>
    <w:p w14:paraId="6DE3AFFB" w14:textId="77777777" w:rsidR="001427F6" w:rsidRDefault="001427F6"/>
    <w:p w14:paraId="52E317CF" w14:textId="77777777" w:rsidR="001427F6" w:rsidRDefault="00000000">
      <w:r>
        <w:t>9. EDUCATION AND TRAINING</w:t>
      </w:r>
    </w:p>
    <w:p w14:paraId="6D154221" w14:textId="77777777" w:rsidR="001427F6" w:rsidRDefault="00000000">
      <w:r>
        <w:t>Transplant personnel receive education on equity, implicit bias, non-discrimination, and EMTALA obligations.</w:t>
      </w:r>
    </w:p>
    <w:p w14:paraId="6396D556" w14:textId="77777777" w:rsidR="001427F6" w:rsidRDefault="001427F6"/>
    <w:p w14:paraId="2C832D12" w14:textId="77777777" w:rsidR="001427F6" w:rsidRDefault="00000000">
      <w:r>
        <w:t>10. REGULATORY REFERENCES</w:t>
      </w:r>
    </w:p>
    <w:p w14:paraId="3F64C370" w14:textId="77777777" w:rsidR="001427F6" w:rsidRDefault="00000000">
      <w:r>
        <w:t>National Organ Transplant Act (NOTA)</w:t>
      </w:r>
    </w:p>
    <w:p w14:paraId="17AA667F" w14:textId="77777777" w:rsidR="001427F6" w:rsidRDefault="00000000">
      <w:r>
        <w:t>CMS Conditions of Participation for Transplant Programs</w:t>
      </w:r>
    </w:p>
    <w:p w14:paraId="7F2AE28F" w14:textId="77777777" w:rsidR="001427F6" w:rsidRDefault="00000000">
      <w:r>
        <w:t>OPTN Policies and Bylaws</w:t>
      </w:r>
    </w:p>
    <w:p w14:paraId="2B4292A5" w14:textId="77777777" w:rsidR="001427F6" w:rsidRDefault="00000000">
      <w:r>
        <w:t>Emergency Medical Treatment and Labor Act (EMTALA)</w:t>
      </w:r>
    </w:p>
    <w:p w14:paraId="34007FCF" w14:textId="77777777" w:rsidR="001427F6" w:rsidRDefault="00000000">
      <w:r>
        <w:t>Americans with Disabilities Act (ADA)</w:t>
      </w:r>
    </w:p>
    <w:p w14:paraId="12340710" w14:textId="77777777" w:rsidR="001427F6" w:rsidRDefault="00000000">
      <w:r>
        <w:t>Section 504 of the Rehabilitation Act</w:t>
      </w:r>
    </w:p>
    <w:p w14:paraId="70FFA2A3" w14:textId="77777777" w:rsidR="001427F6" w:rsidRDefault="00000000">
      <w:r>
        <w:t>Section 1557 of the Affordable Care Act</w:t>
      </w:r>
    </w:p>
    <w:p w14:paraId="1A0F3F67" w14:textId="77777777" w:rsidR="001427F6" w:rsidRDefault="001427F6"/>
    <w:p w14:paraId="56001361" w14:textId="77777777" w:rsidR="001427F6" w:rsidRDefault="00000000">
      <w:r>
        <w:t>11. APPROVAL &amp; SIGNATURES</w:t>
      </w:r>
    </w:p>
    <w:p w14:paraId="5BF45C95" w14:textId="77777777" w:rsidR="001427F6" w:rsidRDefault="001427F6"/>
    <w:p w14:paraId="4890B2FE" w14:textId="77777777" w:rsidR="001427F6" w:rsidRDefault="00000000">
      <w:r>
        <w:br/>
        <w:t>Program Medical Director:</w:t>
      </w:r>
      <w:r>
        <w:br/>
        <w:t>Name: __________________________</w:t>
      </w:r>
      <w:r>
        <w:br/>
        <w:t>Signature: ______________________</w:t>
      </w:r>
      <w:r>
        <w:br/>
        <w:t>Date: ___________________________</w:t>
      </w:r>
    </w:p>
    <w:p w14:paraId="722FA591" w14:textId="77777777" w:rsidR="001427F6" w:rsidRDefault="00000000">
      <w:r>
        <w:br/>
        <w:t>Program Surgical Director:</w:t>
      </w:r>
      <w:r>
        <w:br/>
        <w:t>Name: __________________________</w:t>
      </w:r>
      <w:r>
        <w:br/>
        <w:t>Signature: ______________________</w:t>
      </w:r>
      <w:r>
        <w:br/>
        <w:t>Date: ___________________________</w:t>
      </w:r>
    </w:p>
    <w:p w14:paraId="28EFB013" w14:textId="77777777" w:rsidR="001427F6" w:rsidRDefault="00000000">
      <w:r>
        <w:br/>
        <w:t>Transplant Nephrology Director:</w:t>
      </w:r>
      <w:r>
        <w:br/>
        <w:t>Name: __________________________</w:t>
      </w:r>
      <w:r>
        <w:br/>
        <w:t>Signature: ______________________</w:t>
      </w:r>
      <w:r>
        <w:br/>
        <w:t>Date: ___________________________</w:t>
      </w:r>
    </w:p>
    <w:p w14:paraId="0E42A13F" w14:textId="77777777" w:rsidR="001427F6" w:rsidRDefault="00000000">
      <w:r>
        <w:lastRenderedPageBreak/>
        <w:br/>
        <w:t>Hospital Executive Sponsor:</w:t>
      </w:r>
      <w:r>
        <w:br/>
        <w:t>Name: __________________________</w:t>
      </w:r>
      <w:r>
        <w:br/>
        <w:t>Signature: ______________________</w:t>
      </w:r>
      <w:r>
        <w:br/>
        <w:t>Date: ___________________________</w:t>
      </w:r>
    </w:p>
    <w:sectPr w:rsidR="001427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54321">
    <w:abstractNumId w:val="8"/>
  </w:num>
  <w:num w:numId="2" w16cid:durableId="885096379">
    <w:abstractNumId w:val="6"/>
  </w:num>
  <w:num w:numId="3" w16cid:durableId="1375883365">
    <w:abstractNumId w:val="5"/>
  </w:num>
  <w:num w:numId="4" w16cid:durableId="492991571">
    <w:abstractNumId w:val="4"/>
  </w:num>
  <w:num w:numId="5" w16cid:durableId="319698409">
    <w:abstractNumId w:val="7"/>
  </w:num>
  <w:num w:numId="6" w16cid:durableId="1148016773">
    <w:abstractNumId w:val="3"/>
  </w:num>
  <w:num w:numId="7" w16cid:durableId="1334451300">
    <w:abstractNumId w:val="2"/>
  </w:num>
  <w:num w:numId="8" w16cid:durableId="728000259">
    <w:abstractNumId w:val="1"/>
  </w:num>
  <w:num w:numId="9" w16cid:durableId="156421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7F6"/>
    <w:rsid w:val="0015074B"/>
    <w:rsid w:val="0029639D"/>
    <w:rsid w:val="002E1B45"/>
    <w:rsid w:val="00303E8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ABBA1B-A9F2-4D78-A7CE-3DC55596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8C200F-2477-4EAE-A476-0ABB864B101F}"/>
</file>

<file path=customXml/itemProps3.xml><?xml version="1.0" encoding="utf-8"?>
<ds:datastoreItem xmlns:ds="http://schemas.openxmlformats.org/officeDocument/2006/customXml" ds:itemID="{1B0E41EB-4C99-4FBE-AB25-7AE6E2255A2E}"/>
</file>

<file path=customXml/itemProps4.xml><?xml version="1.0" encoding="utf-8"?>
<ds:datastoreItem xmlns:ds="http://schemas.openxmlformats.org/officeDocument/2006/customXml" ds:itemID="{C184B3E1-7D74-4B1F-8857-4D51191E139A}"/>
</file>

<file path=docProps/app.xml><?xml version="1.0" encoding="utf-8"?>
<Properties xmlns="http://schemas.openxmlformats.org/officeDocument/2006/extended-properties" xmlns:vt="http://schemas.openxmlformats.org/officeDocument/2006/docPropsVTypes">
  <Template>Normal</Template>
  <TotalTime>1</TotalTime>
  <Pages>4</Pages>
  <Words>516</Words>
  <Characters>3743</Characters>
  <Application>Microsoft Office Word</Application>
  <DocSecurity>0</DocSecurity>
  <Lines>98</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Salzberg</cp:lastModifiedBy>
  <cp:revision>2</cp:revision>
  <dcterms:created xsi:type="dcterms:W3CDTF">2013-12-23T23:15:00Z</dcterms:created>
  <dcterms:modified xsi:type="dcterms:W3CDTF">2026-01-20T21:33:00Z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