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Carilion Clinic Kidney Transplant Program</w:t>
        <w:br/>
        <w:t>1.7 Informed Consent Framework (Recipient)</w:t>
      </w:r>
    </w:p>
    <w:p/>
    <w:p>
      <w:r>
        <w:t>Policy Number: KT-GOV-007</w:t>
      </w:r>
    </w:p>
    <w:p>
      <w:r>
        <w:t>Effective Date: __________</w:t>
      </w:r>
    </w:p>
    <w:p>
      <w:r>
        <w:t>Review Cycle: Annual</w:t>
      </w:r>
    </w:p>
    <w:p>
      <w:r>
        <w:t>Applies To: Kidney Transplant Program (Deceased Donor and Living Donor)</w:t>
      </w:r>
    </w:p>
    <w:p/>
    <w:p>
      <w:r>
        <w:t>1. PURPOSE</w:t>
      </w:r>
    </w:p>
    <w:p>
      <w:r>
        <w:t>To establish a comprehensive, standardized framework for informed consent for kidney transplant recipients, ensuring that candidates and recipients are provided with clear, accurate, and timely information to support autonomous, voluntary, and well-informed decision-making, consistent with ethical principles, federal law, Centers for Medicare &amp; Medicaid Services (CMS) Conditions of Participation, and Organ Procurement and Transplantation Network (OPTN) requirements.</w:t>
      </w:r>
    </w:p>
    <w:p/>
    <w:p>
      <w:r>
        <w:t>2. SCOPE</w:t>
      </w:r>
    </w:p>
    <w:p>
      <w:r>
        <w:t>This policy applies to all transplant program personnel involved in recipient education, evaluation, listing, transplantation, and post-transplant care, including transplant surgeons, transplant nephrologists, attending physicians, advanced practice providers, transplant coordinators, nurses, pharmacists, and other members of the multidisciplinary transplant team.</w:t>
      </w:r>
    </w:p>
    <w:p/>
    <w:p>
      <w:r>
        <w:t>3. POLICY STATEMENT</w:t>
      </w:r>
    </w:p>
    <w:p>
      <w:r>
        <w:t>Carilion Clinic is committed to ensuring that all kidney transplant candidates and recipients provide informed consent that is voluntary, comprehensible, and based on a clear understanding of the risks, benefits, alternatives, and uncertainties associated with kidney transplantation.</w:t>
      </w:r>
    </w:p>
    <w:p/>
    <w:p>
      <w:r>
        <w:t>Informed consent is a process, not a single event, and occurs throughout the transplant continuum, including evaluation, listing, organ offer acceptance, transplantation, and post-transplant care.</w:t>
      </w:r>
    </w:p>
    <w:p/>
    <w:p>
      <w:r>
        <w:t>4. CORE ELEMENTS OF INFORMED CONSENT</w:t>
      </w:r>
    </w:p>
    <w:p>
      <w:r>
        <w:t>Informed consent discussions shall include, at a minimum:</w:t>
      </w:r>
    </w:p>
    <w:p>
      <w:r>
        <w:t>• The nature and purpose of kidney transplantation</w:t>
      </w:r>
    </w:p>
    <w:p>
      <w:r>
        <w:t>• Expected benefits and realistic outcomes</w:t>
      </w:r>
    </w:p>
    <w:p>
      <w:r>
        <w:t>• Surgical risks, including perioperative morbidity and mortality</w:t>
      </w:r>
    </w:p>
    <w:p>
      <w:r>
        <w:t>• Risks of immunosuppression, including infection, malignancy, metabolic complications, and rejection</w:t>
      </w:r>
    </w:p>
    <w:p>
      <w:r>
        <w:t>• Potential for delayed graft function, primary non-function, or graft loss</w:t>
      </w:r>
    </w:p>
    <w:p>
      <w:r>
        <w:t>• Alternatives to transplantation, including dialysis modalities and conservative management</w:t>
      </w:r>
    </w:p>
    <w:p>
      <w:r>
        <w:t>• The right to decline transplantation or withdraw consent at any time</w:t>
      </w:r>
    </w:p>
    <w:p>
      <w:r>
        <w:t>• Uncertainties inherent in transplantation and long-term outcomes</w:t>
      </w:r>
    </w:p>
    <w:p/>
    <w:p>
      <w:r>
        <w:t>5. DONOR-RELATED RISK DISCLOSURE</w:t>
      </w:r>
    </w:p>
    <w:p>
      <w:r>
        <w:t>Recipients shall be informed of donor-related risks in accordance with OPTN policy and CMS requirements, including:</w:t>
      </w:r>
    </w:p>
    <w:p>
      <w:r>
        <w:t>• Donor age, comorbidities, and organ quality considerations</w:t>
      </w:r>
    </w:p>
    <w:p>
      <w:r>
        <w:t>• Kidney Donor Profile Index (KDPI) implications when applicable</w:t>
      </w:r>
    </w:p>
    <w:p>
      <w:r>
        <w:t>• Donation after circulatory death (DCD)–associated risks</w:t>
      </w:r>
    </w:p>
    <w:p>
      <w:r>
        <w:t>• Risk of donor-derived infection or malignancy</w:t>
      </w:r>
    </w:p>
    <w:p>
      <w:r>
        <w:t>• Public Health Service (PHS) increased risk designation, when applicable</w:t>
      </w:r>
    </w:p>
    <w:p/>
    <w:p>
      <w:r>
        <w:t>Donor-specific risk discussions occur at the time of organ offer and are documented.</w:t>
      </w:r>
    </w:p>
    <w:p/>
    <w:p>
      <w:r>
        <w:t>6. TIMING AND CONTINUITY OF CONSENT</w:t>
      </w:r>
    </w:p>
    <w:p>
      <w:r>
        <w:t>• Initial informed consent is obtained during transplant evaluation</w:t>
      </w:r>
    </w:p>
    <w:p>
      <w:r>
        <w:t>• Consent is revisited at listing and periodically during waitlist maintenance</w:t>
      </w:r>
    </w:p>
    <w:p>
      <w:r>
        <w:t>• Organ-specific consent is obtained at the time of organ offer</w:t>
      </w:r>
    </w:p>
    <w:p>
      <w:r>
        <w:t>• Post-transplant consent discussions continue regarding ongoing risks, medication adherence, and follow-up requirements</w:t>
      </w:r>
    </w:p>
    <w:p/>
    <w:p>
      <w:r>
        <w:t>7. DECISIONAL CAPACITY AND VOLUNTARINESS</w:t>
      </w:r>
    </w:p>
    <w:p>
      <w:r>
        <w:t>• Candidates must demonstrate decisional capacity to provide informed consent</w:t>
      </w:r>
    </w:p>
    <w:p>
      <w:r>
        <w:t>• When capacity is impaired, legally authorized representatives may participate consistent with institutional policy and applicable law</w:t>
      </w:r>
    </w:p>
    <w:p>
      <w:r>
        <w:t>• Consent must be free of coercion, undue influence, or inappropriate pressure</w:t>
      </w:r>
    </w:p>
    <w:p/>
    <w:p>
      <w:r>
        <w:t>8. LANGUAGE ACCESS AND ACCOMMODATION</w:t>
      </w:r>
    </w:p>
    <w:p>
      <w:r>
        <w:t>• Informed consent is provided in a language and manner understandable to the patient</w:t>
      </w:r>
    </w:p>
    <w:p>
      <w:r>
        <w:t>• Qualified medical interpreters are used when needed</w:t>
      </w:r>
    </w:p>
    <w:p>
      <w:r>
        <w:t>• Reasonable accommodations are provided for patients with disabilities, consistent with federal accessibility laws</w:t>
      </w:r>
    </w:p>
    <w:p/>
    <w:p>
      <w:r>
        <w:t>9. DOCUMENTATION REQUIREMENTS</w:t>
      </w:r>
    </w:p>
    <w:p>
      <w:r>
        <w:t>• Informed consent discussions are documented in the medical record</w:t>
      </w:r>
    </w:p>
    <w:p>
      <w:r>
        <w:t>• Signed consent forms are maintained according to institutional policy</w:t>
      </w:r>
    </w:p>
    <w:p>
      <w:r>
        <w:t>• Documentation reflects that questions were addressed and understanding assessed</w:t>
      </w:r>
    </w:p>
    <w:p/>
    <w:p>
      <w:r>
        <w:t>10. EDUCATION AND REINFORCEMENT</w:t>
      </w:r>
    </w:p>
    <w:p>
      <w:r>
        <w:t>• Recipient education materials are reviewed and updated regularly</w:t>
      </w:r>
    </w:p>
    <w:p>
      <w:r>
        <w:t>• Education is reinforced through multidisciplinary encounters</w:t>
      </w:r>
    </w:p>
    <w:p>
      <w:r>
        <w:t>• Understanding is reassessed throughout the transplant process</w:t>
      </w:r>
    </w:p>
    <w:p/>
    <w:p>
      <w:r>
        <w:t>11. REGULATORY REFERENCES</w:t>
      </w:r>
    </w:p>
    <w:p>
      <w:r>
        <w:t>• Centers for Medicare &amp; Medicaid Services (CMS) Conditions of Participation for Transplant Programs</w:t>
      </w:r>
    </w:p>
    <w:p>
      <w:r>
        <w:t>• Organ Procurement and Transplantation Network (OPTN) Policies</w:t>
      </w:r>
    </w:p>
    <w:p>
      <w:r>
        <w:t>• National Organ Transplant Act (NOTA)</w:t>
      </w:r>
    </w:p>
    <w:p>
      <w:r>
        <w:t>• Applicable federal and state informed consent laws</w:t>
      </w:r>
    </w:p>
    <w:p/>
    <w:p>
      <w:r>
        <w:t>12. APPENDICES — CONSENT DOCUMENT REFERENCES</w:t>
      </w:r>
    </w:p>
    <w:p>
      <w:r>
        <w:t>The following consent documents support and operationalize this framework. These documents are maintained separately and updated in accordance with institutional policy and regulatory requirements.</w:t>
      </w:r>
    </w:p>
    <w:p/>
    <w:p>
      <w:r>
        <w:t>Appendix A — Kidney Transplant Evaluation and Listing Consent</w:t>
      </w:r>
    </w:p>
    <w:p>
      <w:r>
        <w:t>Appendix B — Deceased Donor Kidney Transplant Consent</w:t>
      </w:r>
    </w:p>
    <w:p>
      <w:r>
        <w:t>Appendix C — High-Risk Donor Consent (including PHS Increased Risk Donors)</w:t>
      </w:r>
    </w:p>
    <w:p>
      <w:r>
        <w:t>Appendix D — Donation After Circulatory Death (DCD) Kidney Consent</w:t>
      </w:r>
    </w:p>
    <w:p>
      <w:r>
        <w:t>Appendix E — Expanded Criteria / High-KDPI Kidney Consent (as applicable)</w:t>
      </w:r>
    </w:p>
    <w:p>
      <w:r>
        <w:t>Appendix F — Organ Offer–Specific Consent</w:t>
      </w:r>
    </w:p>
    <w:p>
      <w:r>
        <w:t>Appendix G — Blood Product Transfusion Consent</w:t>
      </w:r>
    </w:p>
    <w:p>
      <w:r>
        <w:t>Appendix H — Long-Term Immunosuppression and Medication Risk Acknowledgment</w:t>
      </w:r>
    </w:p>
    <w:p>
      <w:r>
        <w:t>Appendix I — Post-Transplant Follow-Up and Compliance Acknowledgment</w:t>
      </w:r>
    </w:p>
    <w:p/>
    <w:p>
      <w:r>
        <w:t>Revisions to appendix documents do not require modification of this policy provided the core elements of informed consent remain satisfied.</w:t>
      </w:r>
    </w:p>
    <w:p/>
    <w:p>
      <w:r>
        <w:t>13. APPROVAL &amp; SIGNATURES</w:t>
      </w:r>
    </w:p>
    <w:p/>
    <w:p>
      <w:r>
        <w:t>Program Medical Director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p/>
    <w:p>
      <w:r>
        <w:t>Program Surgical Director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p/>
    <w:p>
      <w:r>
        <w:t>Transplant Nephrology Director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p/>
    <w:p>
      <w:r>
        <w:t>Hospital Executive Sponsor</w:t>
      </w:r>
    </w:p>
    <w:p>
      <w:r>
        <w:t>Name: __________________________</w:t>
      </w:r>
    </w:p>
    <w:p>
      <w:r>
        <w:t>Signature: ______________________</w:t>
      </w:r>
    </w:p>
    <w:p>
      <w:r>
        <w:t>Date: 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0E7239-3F61-4A4A-AFF4-322AF0FA8317}"/>
</file>

<file path=customXml/itemProps3.xml><?xml version="1.0" encoding="utf-8"?>
<ds:datastoreItem xmlns:ds="http://schemas.openxmlformats.org/officeDocument/2006/customXml" ds:itemID="{99AB06D3-B720-4266-B9A7-1568A95D9F4B}"/>
</file>

<file path=customXml/itemProps4.xml><?xml version="1.0" encoding="utf-8"?>
<ds:datastoreItem xmlns:ds="http://schemas.openxmlformats.org/officeDocument/2006/customXml" ds:itemID="{51DD36CB-A57B-4066-BBA1-B8665503A9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