
<file path=[Content_Types].xml><?xml version="1.0" encoding="UTF-8" standalone="y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Carilion Clinic Kidney Transplant Program</w:t>
      </w:r>
    </w:p>
    <w:p>
      <w:pPr>
        <w:pStyle w:val="Heading1"/>
      </w:pPr>
      <w:r>
        <w:t>2.1 Multidisciplinary Transplant Team Structure</w:t>
      </w:r>
    </w:p>
    <w:p>
      <w:r>
        <w:t>Policy Number: KT-STR-001</w:t>
      </w:r>
    </w:p>
    <w:p>
      <w:r>
        <w:t>Effective Date: __________</w:t>
      </w:r>
    </w:p>
    <w:p>
      <w:r>
        <w:t>Review Cycle: Annual</w:t>
      </w:r>
    </w:p>
    <w:p>
      <w:r>
        <w:t>Applies To: Kidney Transplant Program (Deceased Donor and Living Donor)</w:t>
      </w:r>
    </w:p>
    <w:p>
      <w:pPr>
        <w:pStyle w:val="Heading2"/>
      </w:pPr>
      <w:r>
        <w:t>1. PURPOSE</w:t>
      </w:r>
    </w:p>
    <w:p>
      <w:r>
        <w:t>To define the multidisciplinary team structure required for the operation of the Carilion Clinic Kidney Transplant Program, consistent with Organ Procurement and Transplantation Network (OPTN) / United Network for Organ Sharing (UNOS) Bylaws Appendix D (Kidney Transplant Program Requirements) and Centers for Medicare &amp; Medicaid Services (CMS) Conditions of Participation, ensuring safe, effective, ethical, and compliant delivery of kidney transplant care.</w:t>
      </w:r>
    </w:p>
    <w:p>
      <w:pPr>
        <w:pStyle w:val="Heading2"/>
      </w:pPr>
      <w:r>
        <w:t>2. SCOPE</w:t>
      </w:r>
    </w:p>
    <w:p>
      <w:r>
        <w:t>This policy applies to all clinical, administrative, and support personnel participating in kidney transplant activities, including referral evaluation, candidate selection, listing, transplantation, post-transplant management, quality oversight, and regulatory compliance.</w:t>
      </w:r>
    </w:p>
    <w:p>
      <w:pPr>
        <w:pStyle w:val="Heading2"/>
      </w:pPr>
      <w:r>
        <w:t>3. POLICY STATEMENT</w:t>
      </w:r>
    </w:p>
    <w:p>
      <w:r>
        <w:t>The Carilion Clinic Kidney Transplant Program operates as a multidisciplinary, team-based program in accordance with OPTN/UNOS Bylaws Appendix D and CMS Conditions of Participation.</w:t>
      </w:r>
    </w:p>
    <w:p>
      <w:r>
        <w:t>The program maintains sufficient qualified personnel to perform all required transplant functions. Roles and responsibilities are clearly delineated to ensure that no individual functions outside of their training, credentialing, or regulatory scope.</w:t>
      </w:r>
    </w:p>
    <w:p>
      <w:pPr>
        <w:pStyle w:val="Heading2"/>
      </w:pPr>
      <w:r>
        <w:t>4. REQUIRED MULTIDISCIPLINARY TEAM COMPONENTS</w:t>
      </w:r>
    </w:p>
    <w:p>
      <w:r>
        <w:t>Consistent with OPTN/UNOS Appendix D, the Kidney Transplant Program shall maintain the following required core team members. Individuals may serve in more than one role only if qualifications are met and conflicts of interest are avoided.</w:t>
      </w:r>
    </w:p>
    <w:p>
      <w:pPr>
        <w:pStyle w:val="Heading3"/>
      </w:pPr>
      <w:r>
        <w:t>4.1 Transplant Surgeons</w:t>
      </w:r>
    </w:p>
    <w:p>
      <w:pPr>
        <w:pStyle w:val="ListBullet"/>
        <w:ind w:left="0"/>
      </w:pPr>
      <w:r>
        <w:t>Board-certified or board-eligible surgeons with documented training and experience in kidney transplantation</w:t>
      </w:r>
    </w:p>
    <w:p>
      <w:pPr>
        <w:pStyle w:val="ListBullet"/>
        <w:ind w:left="0"/>
      </w:pPr>
      <w:r>
        <w:t>Credentialed and privileged according to institutional policy</w:t>
      </w:r>
    </w:p>
    <w:p>
      <w:pPr>
        <w:pStyle w:val="ListBullet"/>
        <w:ind w:left="0"/>
      </w:pPr>
      <w:r>
        <w:t>Responsible for:</w:t>
      </w:r>
    </w:p>
    <w:p>
      <w:pPr>
        <w:pStyle w:val="ListBullet"/>
        <w:ind w:left="360"/>
      </w:pPr>
      <w:r>
        <w:t>Surgical evaluation of transplant candidates</w:t>
      </w:r>
    </w:p>
    <w:p>
      <w:pPr>
        <w:pStyle w:val="ListBullet"/>
        <w:ind w:left="360"/>
      </w:pPr>
      <w:r>
        <w:t>Acceptance and assessment of donor kidneys</w:t>
      </w:r>
    </w:p>
    <w:p>
      <w:pPr>
        <w:pStyle w:val="ListBullet"/>
        <w:ind w:left="360"/>
      </w:pPr>
      <w:r>
        <w:t>Performance of kidney transplant surgery</w:t>
      </w:r>
    </w:p>
    <w:p>
      <w:pPr>
        <w:pStyle w:val="ListBullet"/>
        <w:ind w:left="360"/>
      </w:pPr>
      <w:r>
        <w:t>Post-operative surgical management</w:t>
      </w:r>
    </w:p>
    <w:p>
      <w:pPr>
        <w:pStyle w:val="ListBullet"/>
        <w:ind w:left="360"/>
      </w:pPr>
      <w:r>
        <w:t>Participation in transplant selection committee, quality review, and Morbidity &amp; Mortality conference</w:t>
      </w:r>
    </w:p>
    <w:p>
      <w:r>
        <w:t>(OPTN Appendix D: Surgical leadership and qualified transplant surgeon requirement)</w:t>
      </w:r>
    </w:p>
    <w:p>
      <w:pPr>
        <w:pStyle w:val="Heading3"/>
      </w:pPr>
      <w:r>
        <w:t>4.2 Transplant Nephrologists</w:t>
      </w:r>
    </w:p>
    <w:p>
      <w:pPr>
        <w:pStyle w:val="ListBullet"/>
        <w:ind w:left="0"/>
      </w:pPr>
      <w:r>
        <w:t>Board-certified nephrologists with transplant expertise</w:t>
      </w:r>
    </w:p>
    <w:p>
      <w:pPr>
        <w:pStyle w:val="ListBullet"/>
        <w:ind w:left="0"/>
      </w:pPr>
      <w:r>
        <w:t>Responsible for:</w:t>
      </w:r>
    </w:p>
    <w:p>
      <w:pPr>
        <w:pStyle w:val="ListBullet"/>
        <w:ind w:left="360"/>
      </w:pPr>
      <w:r>
        <w:t>Medical evaluation of transplant candidates</w:t>
      </w:r>
    </w:p>
    <w:p>
      <w:pPr>
        <w:pStyle w:val="ListBullet"/>
        <w:ind w:left="360"/>
      </w:pPr>
      <w:r>
        <w:t>Ongoing medical management of transplant recipients</w:t>
      </w:r>
    </w:p>
    <w:p>
      <w:pPr>
        <w:pStyle w:val="ListBullet"/>
        <w:ind w:left="360"/>
      </w:pPr>
      <w:r>
        <w:t>Immunosuppression management</w:t>
      </w:r>
    </w:p>
    <w:p>
      <w:pPr>
        <w:pStyle w:val="ListBullet"/>
        <w:ind w:left="360"/>
      </w:pPr>
      <w:r>
        <w:t>Participation in candidate selection, listing, and waitlist management</w:t>
      </w:r>
    </w:p>
    <w:p>
      <w:pPr>
        <w:pStyle w:val="ListBullet"/>
        <w:ind w:left="360"/>
      </w:pPr>
      <w:r>
        <w:t>Coordination with referring nephrologists and dialysis providers</w:t>
      </w:r>
    </w:p>
    <w:p>
      <w:r>
        <w:t>(OPTN Appendix D: Qualified transplant physician requirement)</w:t>
      </w:r>
    </w:p>
    <w:p>
      <w:pPr>
        <w:pStyle w:val="Heading3"/>
      </w:pPr>
      <w:r>
        <w:t>4.3 Transplant Program Leadership</w:t>
      </w:r>
    </w:p>
    <w:p>
      <w:pPr>
        <w:pStyle w:val="ListBullet"/>
        <w:ind w:left="0"/>
      </w:pPr>
      <w:r>
        <w:t>Designated Program Surgical Director and Program Medical Director</w:t>
      </w:r>
    </w:p>
    <w:p>
      <w:pPr>
        <w:pStyle w:val="ListBullet"/>
        <w:ind w:left="0"/>
      </w:pPr>
      <w:r>
        <w:t>Responsible for:</w:t>
      </w:r>
    </w:p>
    <w:p>
      <w:pPr>
        <w:pStyle w:val="ListBullet"/>
        <w:ind w:left="360"/>
      </w:pPr>
      <w:r>
        <w:t>Clinical oversight of transplant activities</w:t>
      </w:r>
    </w:p>
    <w:p>
      <w:pPr>
        <w:pStyle w:val="ListBullet"/>
        <w:ind w:left="360"/>
      </w:pPr>
      <w:r>
        <w:t>Regulatory compliance with OPTN and CMS requirements</w:t>
      </w:r>
    </w:p>
    <w:p>
      <w:pPr>
        <w:pStyle w:val="ListBullet"/>
        <w:ind w:left="360"/>
      </w:pPr>
      <w:r>
        <w:t>Quality assurance and performance improvement</w:t>
      </w:r>
    </w:p>
    <w:p>
      <w:pPr>
        <w:pStyle w:val="ListBullet"/>
        <w:ind w:left="360"/>
      </w:pPr>
      <w:r>
        <w:t>Program governance and accountability</w:t>
      </w:r>
    </w:p>
    <w:p>
      <w:r>
        <w:t>(OPTN Appendix D: Program leadership designation)</w:t>
      </w:r>
    </w:p>
    <w:p>
      <w:pPr>
        <w:pStyle w:val="Heading3"/>
      </w:pPr>
      <w:r>
        <w:t>4.4 Transplant Coordinators</w:t>
      </w:r>
    </w:p>
    <w:p>
      <w:pPr>
        <w:pStyle w:val="ListBullet"/>
        <w:ind w:left="0"/>
      </w:pPr>
      <w:r>
        <w:t>Registered nurses or qualified professionals with transplant-specific training</w:t>
      </w:r>
    </w:p>
    <w:p>
      <w:pPr>
        <w:pStyle w:val="ListBullet"/>
        <w:ind w:left="0"/>
      </w:pPr>
      <w:r>
        <w:t>Responsible for:</w:t>
      </w:r>
    </w:p>
    <w:p>
      <w:pPr>
        <w:pStyle w:val="ListBullet"/>
        <w:ind w:left="360"/>
      </w:pPr>
      <w:r>
        <w:t>Coordination of evaluation, listing, transplantation, and follow-up</w:t>
      </w:r>
    </w:p>
    <w:p>
      <w:pPr>
        <w:pStyle w:val="ListBullet"/>
        <w:ind w:left="360"/>
      </w:pPr>
      <w:r>
        <w:t>Patient education and informed consent reinforcement</w:t>
      </w:r>
    </w:p>
    <w:p>
      <w:pPr>
        <w:pStyle w:val="ListBullet"/>
        <w:ind w:left="360"/>
      </w:pPr>
      <w:r>
        <w:t>Communication with patients, families, and referring providers</w:t>
      </w:r>
    </w:p>
    <w:p>
      <w:pPr>
        <w:pStyle w:val="ListBullet"/>
        <w:ind w:left="360"/>
      </w:pPr>
      <w:r>
        <w:t>Support for OPTN data submission and regulatory documentation</w:t>
      </w:r>
    </w:p>
    <w:p>
      <w:r>
        <w:t>(OPTN Appendix D: Sufficient coordinator staffing requirement)</w:t>
      </w:r>
    </w:p>
    <w:p>
      <w:pPr>
        <w:pStyle w:val="Heading3"/>
      </w:pPr>
      <w:r>
        <w:t>4.5 Transplant Social Workers</w:t>
      </w:r>
    </w:p>
    <w:p>
      <w:pPr>
        <w:pStyle w:val="ListBullet"/>
        <w:ind w:left="0"/>
      </w:pPr>
      <w:r>
        <w:t>Licensed clinical social workers with transplant experience</w:t>
      </w:r>
    </w:p>
    <w:p>
      <w:pPr>
        <w:pStyle w:val="ListBullet"/>
        <w:ind w:left="0"/>
      </w:pPr>
      <w:r>
        <w:t>Responsible for:</w:t>
      </w:r>
    </w:p>
    <w:p>
      <w:pPr>
        <w:pStyle w:val="ListBullet"/>
        <w:ind w:left="360"/>
      </w:pPr>
      <w:r>
        <w:t>Psychosocial evaluation of transplant candidates</w:t>
      </w:r>
    </w:p>
    <w:p>
      <w:pPr>
        <w:pStyle w:val="ListBullet"/>
        <w:ind w:left="360"/>
      </w:pPr>
      <w:r>
        <w:t>Assessment of support systems, adherence risk, and psychosocial barriers</w:t>
      </w:r>
    </w:p>
    <w:p>
      <w:pPr>
        <w:pStyle w:val="ListBullet"/>
        <w:ind w:left="360"/>
      </w:pPr>
      <w:r>
        <w:t>Resource coordination and patient advocacy</w:t>
      </w:r>
    </w:p>
    <w:p>
      <w:pPr>
        <w:pStyle w:val="ListBullet"/>
        <w:ind w:left="360"/>
      </w:pPr>
      <w:r>
        <w:t>Longitudinal psychosocial support</w:t>
      </w:r>
    </w:p>
    <w:p>
      <w:r>
        <w:t>(OPTN Appendix D: Psychosocial assessment requirement)</w:t>
      </w:r>
    </w:p>
    <w:p>
      <w:pPr>
        <w:pStyle w:val="Heading3"/>
      </w:pPr>
      <w:r>
        <w:t>4.6 Transplant Pharmacists</w:t>
      </w:r>
    </w:p>
    <w:p>
      <w:pPr>
        <w:pStyle w:val="ListBullet"/>
        <w:ind w:left="0"/>
      </w:pPr>
      <w:r>
        <w:t>Pharmacists with transplant-specific training or experience</w:t>
      </w:r>
    </w:p>
    <w:p>
      <w:pPr>
        <w:pStyle w:val="ListBullet"/>
        <w:ind w:left="0"/>
      </w:pPr>
      <w:r>
        <w:t>Responsible for:</w:t>
      </w:r>
    </w:p>
    <w:p>
      <w:pPr>
        <w:pStyle w:val="ListBullet"/>
        <w:ind w:left="360"/>
      </w:pPr>
      <w:r>
        <w:t>Medication reconciliation and education</w:t>
      </w:r>
    </w:p>
    <w:p>
      <w:pPr>
        <w:pStyle w:val="ListBullet"/>
        <w:ind w:left="360"/>
      </w:pPr>
      <w:r>
        <w:t>Immunosuppression counseling</w:t>
      </w:r>
    </w:p>
    <w:p>
      <w:pPr>
        <w:pStyle w:val="ListBullet"/>
        <w:ind w:left="360"/>
      </w:pPr>
      <w:r>
        <w:t>Drug interaction management</w:t>
      </w:r>
    </w:p>
    <w:p>
      <w:pPr>
        <w:pStyle w:val="ListBullet"/>
        <w:ind w:left="360"/>
      </w:pPr>
      <w:r>
        <w:t>Adherence support</w:t>
      </w:r>
    </w:p>
    <w:p>
      <w:r>
        <w:t>(OPTN Appendix D: Medication management capability)</w:t>
      </w:r>
    </w:p>
    <w:p>
      <w:pPr>
        <w:pStyle w:val="Heading3"/>
      </w:pPr>
      <w:r>
        <w:t>4.7 Transplant Dietitians</w:t>
      </w:r>
    </w:p>
    <w:p>
      <w:pPr>
        <w:pStyle w:val="ListBullet"/>
        <w:ind w:left="0"/>
      </w:pPr>
      <w:r>
        <w:t>Registered dietitians with renal and transplant expertise</w:t>
      </w:r>
    </w:p>
    <w:p>
      <w:pPr>
        <w:pStyle w:val="ListBullet"/>
        <w:ind w:left="0"/>
      </w:pPr>
      <w:r>
        <w:t>Responsible for:</w:t>
      </w:r>
    </w:p>
    <w:p>
      <w:pPr>
        <w:pStyle w:val="ListBullet"/>
        <w:ind w:left="360"/>
      </w:pPr>
      <w:r>
        <w:t>Nutritional assessment and optimization</w:t>
      </w:r>
    </w:p>
    <w:p>
      <w:pPr>
        <w:pStyle w:val="ListBullet"/>
        <w:ind w:left="360"/>
      </w:pPr>
      <w:r>
        <w:t>Pre- and post-transplant dietary education</w:t>
      </w:r>
    </w:p>
    <w:p>
      <w:pPr>
        <w:pStyle w:val="ListBullet"/>
        <w:ind w:left="360"/>
      </w:pPr>
      <w:r>
        <w:t>Management of nutrition-related complications</w:t>
      </w:r>
    </w:p>
    <w:p>
      <w:r>
        <w:t>(OPTN Appendix D: Nutritional assessment capability)</w:t>
      </w:r>
    </w:p>
    <w:p>
      <w:pPr>
        <w:pStyle w:val="Heading3"/>
      </w:pPr>
      <w:r>
        <w:t>4.8 Financial Coordinators</w:t>
      </w:r>
    </w:p>
    <w:p>
      <w:pPr>
        <w:pStyle w:val="ListBullet"/>
        <w:ind w:left="0"/>
      </w:pPr>
      <w:r>
        <w:t>Personnel trained in transplant-related insurance and financial counseling</w:t>
      </w:r>
    </w:p>
    <w:p>
      <w:pPr>
        <w:pStyle w:val="ListBullet"/>
        <w:ind w:left="0"/>
      </w:pPr>
      <w:r>
        <w:t>Responsible for:</w:t>
      </w:r>
    </w:p>
    <w:p>
      <w:pPr>
        <w:pStyle w:val="ListBullet"/>
        <w:ind w:left="360"/>
      </w:pPr>
      <w:r>
        <w:t>Insurance verification and authorization</w:t>
      </w:r>
    </w:p>
    <w:p>
      <w:pPr>
        <w:pStyle w:val="ListBullet"/>
        <w:ind w:left="360"/>
      </w:pPr>
      <w:r>
        <w:t>Financial education for transplant candidates</w:t>
      </w:r>
    </w:p>
    <w:p>
      <w:pPr>
        <w:pStyle w:val="ListBullet"/>
        <w:ind w:left="360"/>
      </w:pPr>
      <w:r>
        <w:t>Coordination with payers and institutional billing resources</w:t>
      </w:r>
    </w:p>
    <w:p>
      <w:r>
        <w:t>(OPTN Appendix D: Financial assessment and coverage planning)</w:t>
      </w:r>
    </w:p>
    <w:p>
      <w:pPr>
        <w:pStyle w:val="Heading3"/>
      </w:pPr>
      <w:r>
        <w:t>4.9 Quality and Regulatory Personnel</w:t>
      </w:r>
    </w:p>
    <w:p>
      <w:pPr>
        <w:pStyle w:val="ListBullet"/>
        <w:ind w:left="0"/>
      </w:pPr>
      <w:r>
        <w:t>Designated individuals responsible for:</w:t>
      </w:r>
    </w:p>
    <w:p>
      <w:pPr>
        <w:pStyle w:val="ListBullet"/>
        <w:ind w:left="360"/>
      </w:pPr>
      <w:r>
        <w:t>OPTN and CMS compliance</w:t>
      </w:r>
    </w:p>
    <w:p>
      <w:pPr>
        <w:pStyle w:val="ListBullet"/>
        <w:ind w:left="360"/>
      </w:pPr>
      <w:r>
        <w:t>Quality Assurance and Performance Improvement (QAPI) activities</w:t>
      </w:r>
    </w:p>
    <w:p>
      <w:pPr>
        <w:pStyle w:val="ListBullet"/>
        <w:ind w:left="360"/>
      </w:pPr>
      <w:r>
        <w:t>Data accuracy and timely submission</w:t>
      </w:r>
    </w:p>
    <w:p>
      <w:pPr>
        <w:pStyle w:val="ListBullet"/>
        <w:ind w:left="360"/>
      </w:pPr>
      <w:r>
        <w:t>Audit readiness and corrective action implementation</w:t>
      </w:r>
    </w:p>
    <w:p>
      <w:r>
        <w:t>(OPTN Appendix D: Quality oversight and data reporting)</w:t>
      </w:r>
    </w:p>
    <w:p>
      <w:pPr>
        <w:pStyle w:val="Heading2"/>
      </w:pPr>
      <w:r>
        <w:t>5. TEAM FUNCTION AND COMMUNICATION</w:t>
      </w:r>
    </w:p>
    <w:p>
      <w:pPr>
        <w:pStyle w:val="ListBullet"/>
        <w:ind w:left="0"/>
      </w:pPr>
      <w:r>
        <w:t>Multidisciplinary transplant selection committee meetings are conducted regularly</w:t>
      </w:r>
    </w:p>
    <w:p>
      <w:pPr>
        <w:pStyle w:val="ListBullet"/>
        <w:ind w:left="0"/>
      </w:pPr>
      <w:r>
        <w:t>Team communication supports timely decision-making and patient safety</w:t>
      </w:r>
    </w:p>
    <w:p>
      <w:pPr>
        <w:pStyle w:val="ListBullet"/>
        <w:ind w:left="0"/>
      </w:pPr>
      <w:r>
        <w:t>Disagreements are addressed through structured discussion and established escalation pathways</w:t>
      </w:r>
    </w:p>
    <w:p>
      <w:pPr>
        <w:pStyle w:val="Heading2"/>
      </w:pPr>
      <w:r>
        <w:t>6. EDUCATION AND COMPETENCY</w:t>
      </w:r>
    </w:p>
    <w:p>
      <w:pPr>
        <w:pStyle w:val="ListBullet"/>
        <w:ind w:left="0"/>
      </w:pPr>
      <w:r>
        <w:t>Team members maintain education and competency appropriate to their role</w:t>
      </w:r>
    </w:p>
    <w:p>
      <w:pPr>
        <w:pStyle w:val="ListBullet"/>
        <w:ind w:left="0"/>
      </w:pPr>
      <w:r>
        <w:t>Credentialing and privileging are maintained according to institutional policy</w:t>
      </w:r>
    </w:p>
    <w:p>
      <w:pPr>
        <w:pStyle w:val="ListBullet"/>
        <w:ind w:left="0"/>
      </w:pPr>
      <w:r>
        <w:t>Regulatory education related to OPTN and CMS requirements is incorporated into program training</w:t>
      </w:r>
    </w:p>
    <w:p>
      <w:pPr>
        <w:pStyle w:val="Heading2"/>
      </w:pPr>
      <w:r>
        <w:t>7. REGULATORY REFERENCES</w:t>
      </w:r>
    </w:p>
    <w:p>
      <w:pPr>
        <w:pStyle w:val="ListBullet"/>
        <w:ind w:left="0"/>
      </w:pPr>
      <w:r>
        <w:t>OPTN/UNOS Bylaws Appendix D — Kidney Transplant Program Requirements</w:t>
      </w:r>
    </w:p>
    <w:p>
      <w:pPr>
        <w:pStyle w:val="ListBullet"/>
        <w:ind w:left="0"/>
      </w:pPr>
      <w:r>
        <w:t>Centers for Medicare &amp; Medicaid Services (CMS) Conditions of Participation for Transplant Programs</w:t>
      </w:r>
    </w:p>
    <w:p>
      <w:pPr>
        <w:pStyle w:val="ListBullet"/>
        <w:ind w:left="0"/>
      </w:pPr>
      <w:r>
        <w:t>Institutional credentialing and privileging policies</w:t>
      </w:r>
    </w:p>
    <w:p>
      <w:pPr>
        <w:pStyle w:val="Heading2"/>
      </w:pPr>
      <w:r>
        <w:t>8. APPROVAL &amp; SIGNATURES</w:t>
      </w:r>
    </w:p>
    <w:p>
      <w:r>
        <w:t>Program Medical Director</w:t>
        <w:br/>
        <w:t>Name: __________________________</w:t>
        <w:br/>
        <w:t>Signature: ______________________</w:t>
        <w:br/>
        <w:t>Date: ___________________________</w:t>
      </w:r>
    </w:p>
    <w:p>
      <w:r>
        <w:t>Program Surgical Director</w:t>
        <w:br/>
        <w:t>Name: __________________________</w:t>
        <w:br/>
        <w:t>Signature: ______________________</w:t>
        <w:br/>
        <w:t>Date: ___________________________</w:t>
      </w:r>
    </w:p>
    <w:p>
      <w:r>
        <w:t>Transplant Nephrology Director</w:t>
        <w:br/>
        <w:t>Name: __________________________</w:t>
        <w:br/>
        <w:t>Signature: ______________________</w:t>
        <w:br/>
        <w:t>Date: ___________________________</w:t>
      </w:r>
    </w:p>
    <w:p>
      <w:r>
        <w:t>Hospital Executive Sponsor</w:t>
        <w:br/>
        <w:t>Name: __________________________</w:t>
        <w:br/>
        <w:t>Signature: ______________________</w:t>
        <w:br/>
        <w:t>Date: 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46A593A0659CC74183A8E385D4D3CF0B" ma:contentTypeVersion="11" ma:contentTypeDescription="Create a new document." ma:contentTypeScope="" ma:versionID="40b23257d81c6b7d513ecf8cefabd327">
  <xsd:schema xmlns:xsd="http://www.w3.org/2001/XMLSchema" xmlns:xs="http://www.w3.org/2001/XMLSchema" xmlns:p="http://schemas.microsoft.com/office/2006/metadata/properties" xmlns:ns2="15e18af5-27f0-4bd9-9c41-53e783ad04a6" xmlns:ns3="e8e2b594-70dd-4f98-adf6-9a78efdbf332" targetNamespace="http://schemas.microsoft.com/office/2006/metadata/properties" ma:root="true" ma:fieldsID="bf9d03d0e3c41ebda7246f3849c90158" ns2:_="" ns3:_="">
    <xsd:import namespace="15e18af5-27f0-4bd9-9c41-53e783ad04a6"/>
    <xsd:import namespace="e8e2b594-70dd-4f98-adf6-9a78efdbf33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e18af5-27f0-4bd9-9c41-53e783ad04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48d69e43-d259-4c8d-a12b-34379d0987c6"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8e2b594-70dd-4f98-adf6-9a78efdbf332"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6ce66927-8c0d-4112-8f35-494968da6c8f}" ma:internalName="TaxCatchAll" ma:showField="CatchAllData" ma:web="e8e2b594-70dd-4f98-adf6-9a78efdbf33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e8e2b594-70dd-4f98-adf6-9a78efdbf332" xsi:nil="true"/>
    <lcf76f155ced4ddcb4097134ff3c332f xmlns="15e18af5-27f0-4bd9-9c41-53e783ad04a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4462E0C7-BA17-4F86-99D6-58459917D553}"/>
</file>

<file path=customXml/itemProps3.xml><?xml version="1.0" encoding="utf-8"?>
<ds:datastoreItem xmlns:ds="http://schemas.openxmlformats.org/officeDocument/2006/customXml" ds:itemID="{34069F39-FF8D-4574-8C54-8902990E082F}"/>
</file>

<file path=customXml/itemProps4.xml><?xml version="1.0" encoding="utf-8"?>
<ds:datastoreItem xmlns:ds="http://schemas.openxmlformats.org/officeDocument/2006/customXml" ds:itemID="{07194557-1098-43C8-B8C7-0987273E88BC}"/>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0x01010046A593A0659CC74183A8E385D4D3CF0B</vt:lpwstr>
  </property>
</Properties>
</file>