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Carilion Clinic Kidney Transplant Program</w:t>
      </w:r>
    </w:p>
    <w:p>
      <w:pPr>
        <w:pStyle w:val="Heading1"/>
      </w:pPr>
      <w:r>
        <w:t>3.2 Candidate Evaluation Pathway</w:t>
      </w:r>
    </w:p>
    <w:p>
      <w:r>
        <w:t>Policy Number: KT-EVAL-002</w:t>
      </w:r>
    </w:p>
    <w:p>
      <w:r>
        <w:t>Effective Date: __________</w:t>
      </w:r>
    </w:p>
    <w:p>
      <w:r>
        <w:t>Review Cycle: Annual</w:t>
      </w:r>
    </w:p>
    <w:p>
      <w:r>
        <w:t>Applies To: Kidney Transplant Program (Deceased Donor and Living Donor)</w:t>
      </w:r>
    </w:p>
    <w:p/>
    <w:p>
      <w:r>
        <w:t>1. PURPOSE</w:t>
      </w:r>
    </w:p>
    <w:p>
      <w:r>
        <w:t>To define a comprehensive, standardized, and multidisciplinary kidney transplant candidate evaluation pathway that ensures safe patient selection, ethical decision-making, and compliance with OPTN and CMS Conditions of Participation.</w:t>
      </w:r>
    </w:p>
    <w:p/>
    <w:p>
      <w:r>
        <w:t>2. SCOPE</w:t>
      </w:r>
    </w:p>
    <w:p>
      <w:r>
        <w:t>This policy applies to all adult kidney transplant candidates referred for evaluation, including deceased donor and living donor pathways.</w:t>
      </w:r>
    </w:p>
    <w:p/>
    <w:p>
      <w:r>
        <w:t>3. OVERVIEW OF THE EVALUATION PROCESS</w:t>
      </w:r>
    </w:p>
    <w:p>
      <w:r>
        <w:t>Kidney transplant evaluation is a multistep, multidisciplinary process designed to assess medical, surgical, psychosocial, and financial suitability.</w:t>
      </w:r>
    </w:p>
    <w:p/>
    <w:p>
      <w:r>
        <w:t>4. MEDICAL EVALUATION</w:t>
      </w:r>
    </w:p>
    <w:p>
      <w:r>
        <w:t>Conducted by a transplant nephrologist and includes assessment of kidney disease, comorbidities, dialysis history, and functional status.</w:t>
      </w:r>
    </w:p>
    <w:p/>
    <w:p>
      <w:r>
        <w:t>5. SURGICAL EVALUATION</w:t>
      </w:r>
    </w:p>
    <w:p>
      <w:r>
        <w:t>Conducted by a transplant surgeon and includes assessment of surgical candidacy, anatomy, and technical feasibility.</w:t>
      </w:r>
    </w:p>
    <w:p/>
    <w:p>
      <w:r>
        <w:t>6. CARDIOVASCULAR EVALUATION</w:t>
      </w:r>
    </w:p>
    <w:p>
      <w:r>
        <w:t>Includes ECG, echocardiography, stress testing, and cardiology consultation as indicated.</w:t>
      </w:r>
    </w:p>
    <w:p/>
    <w:p>
      <w:r>
        <w:t>7. MALIGNANCY SCREENING</w:t>
      </w:r>
    </w:p>
    <w:p>
      <w:r>
        <w:t>Age- and risk-appropriate cancer screening consistent with national guidelines.</w:t>
      </w:r>
    </w:p>
    <w:p/>
    <w:p>
      <w:r>
        <w:t>8. INFECTIOUS DISEASE EVALUATION</w:t>
      </w:r>
    </w:p>
    <w:p>
      <w:r>
        <w:t>Screening for chronic infections, vaccination review, and consultation as indicated.</w:t>
      </w:r>
    </w:p>
    <w:p/>
    <w:p>
      <w:r>
        <w:t>9. PSYCHOSOCIAL EVALUATION</w:t>
      </w:r>
    </w:p>
    <w:p>
      <w:r>
        <w:t>Assessment by transplant social work with psychiatry consultation as needed.</w:t>
      </w:r>
    </w:p>
    <w:p/>
    <w:p>
      <w:r>
        <w:t>10. FINANCIAL EVALUATION</w:t>
      </w:r>
    </w:p>
    <w:p>
      <w:r>
        <w:t>Insurance verification, cost education, and mitigation of financial barriers.</w:t>
      </w:r>
    </w:p>
    <w:p/>
    <w:p>
      <w:r>
        <w:t>11. NUTRITIONAL ASSESSMENT</w:t>
      </w:r>
    </w:p>
    <w:p>
      <w:r>
        <w:t>Assessment of nutritional status and education by transplant dietitian.</w:t>
      </w:r>
    </w:p>
    <w:p/>
    <w:p>
      <w:r>
        <w:t>12. TESTING AND RE-EVALUATION</w:t>
      </w:r>
    </w:p>
    <w:p>
      <w:r>
        <w:t>Required testing must be current; reassessment occurs with clinical change.</w:t>
      </w:r>
    </w:p>
    <w:p/>
    <w:p>
      <w:r>
        <w:t>13. EDUCATION AND INFORMED CONSENT</w:t>
      </w:r>
    </w:p>
    <w:p>
      <w:r>
        <w:t>Ongoing education and consent in accordance with Policy 1.7.</w:t>
      </w:r>
    </w:p>
    <w:p/>
    <w:p>
      <w:r>
        <w:t>14. MULTIDISCIPLINARY SELECTION COMMITTEE</w:t>
      </w:r>
    </w:p>
    <w:p>
      <w:r>
        <w:t>Evaluation reviewed with decision to approve, defer, or decline listing.</w:t>
      </w:r>
    </w:p>
    <w:p/>
    <w:p>
      <w:r>
        <w:t>15. DOCUMENTATION AND QAPI</w:t>
      </w:r>
    </w:p>
    <w:p>
      <w:r>
        <w:t>All evaluation elements documented and tracked for quality oversight.</w:t>
      </w:r>
    </w:p>
    <w:p/>
    <w:p>
      <w:r>
        <w:t>16. REGULATORY REFERENCES</w:t>
      </w:r>
    </w:p>
    <w:p>
      <w:r>
        <w:t>OPTN Policies</w:t>
      </w:r>
    </w:p>
    <w:p>
      <w:r>
        <w:t>CMS Conditions of Participation</w:t>
      </w:r>
    </w:p>
    <w:p>
      <w:r>
        <w:t>National Organ Transplant Act (NOTA)</w:t>
      </w:r>
    </w:p>
    <w:p/>
    <w:p>
      <w:r>
        <w:t>17. APPROVAL &amp; SIGNATURES</w:t>
      </w:r>
    </w:p>
    <w:p>
      <w:r>
        <w:t>Program Medical Director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p/>
    <w:p>
      <w:r>
        <w:t>Program Surgical Director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p/>
    <w:p>
      <w:r>
        <w:t>Transplant Nephrology Director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p/>
    <w:p>
      <w:r>
        <w:t>Hospital Executive Sponsor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B8D006-9B68-4731-BBCA-389555DC2AF6}"/>
</file>

<file path=customXml/itemProps3.xml><?xml version="1.0" encoding="utf-8"?>
<ds:datastoreItem xmlns:ds="http://schemas.openxmlformats.org/officeDocument/2006/customXml" ds:itemID="{C6F770FF-8397-4225-9FF9-B979DB316CD7}"/>
</file>

<file path=customXml/itemProps4.xml><?xml version="1.0" encoding="utf-8"?>
<ds:datastoreItem xmlns:ds="http://schemas.openxmlformats.org/officeDocument/2006/customXml" ds:itemID="{7EC15BBD-1CD6-46B7-A76F-7D6BD1444E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