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5BBE" w:rsidRDefault="00C85BBE">
      <w:pPr>
        <w:spacing w:before="7"/>
        <w:rPr>
          <w:rFonts w:ascii="Times New Roman" w:eastAsia="Times New Roman" w:hAnsi="Times New Roman" w:cs="Times New Roman"/>
          <w:sz w:val="21"/>
          <w:szCs w:val="21"/>
        </w:rPr>
      </w:pPr>
    </w:p>
    <w:p w:rsidR="00C85BBE" w:rsidRPr="002C4540" w:rsidRDefault="00DA37FD">
      <w:pPr>
        <w:ind w:left="101"/>
        <w:rPr>
          <w:rFonts w:ascii="Times New Roman" w:eastAsia="Times New Roman" w:hAnsi="Times New Roman" w:cs="Times New Roman"/>
          <w:sz w:val="20"/>
          <w:szCs w:val="20"/>
        </w:rPr>
      </w:pPr>
      <w:r w:rsidRPr="002C4540">
        <w:rPr>
          <w:rFonts w:ascii="Times New Roman" w:eastAsia="Times New Roman" w:hAnsi="Times New Roman" w:cs="Times New Roman"/>
          <w:noProof/>
          <w:sz w:val="20"/>
          <w:szCs w:val="20"/>
        </w:rPr>
        <w:drawing>
          <wp:inline distT="0" distB="0" distL="0" distR="0" wp14:anchorId="4D64A0F4" wp14:editId="287F7F9E">
            <wp:extent cx="1700755" cy="54521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700755" cy="545210"/>
                    </a:xfrm>
                    <a:prstGeom prst="rect">
                      <a:avLst/>
                    </a:prstGeom>
                  </pic:spPr>
                </pic:pic>
              </a:graphicData>
            </a:graphic>
          </wp:inline>
        </w:drawing>
      </w: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rPr>
          <w:rFonts w:ascii="Times New Roman" w:eastAsia="Times New Roman" w:hAnsi="Times New Roman" w:cs="Times New Roman"/>
          <w:sz w:val="20"/>
          <w:szCs w:val="20"/>
        </w:rPr>
      </w:pPr>
    </w:p>
    <w:p w:rsidR="00C85BBE" w:rsidRPr="002C4540" w:rsidRDefault="00C85BBE">
      <w:pPr>
        <w:spacing w:before="8"/>
        <w:rPr>
          <w:rFonts w:ascii="Times New Roman" w:eastAsia="Times New Roman" w:hAnsi="Times New Roman" w:cs="Times New Roman"/>
          <w:sz w:val="28"/>
          <w:szCs w:val="28"/>
        </w:rPr>
      </w:pPr>
    </w:p>
    <w:p w:rsidR="00C85BBE" w:rsidRPr="002C4540" w:rsidRDefault="00DA37FD">
      <w:pPr>
        <w:spacing w:before="35"/>
        <w:ind w:left="101" w:right="3886"/>
        <w:rPr>
          <w:rFonts w:ascii="Arial" w:eastAsia="Arial" w:hAnsi="Arial" w:cs="Arial"/>
          <w:sz w:val="39"/>
          <w:szCs w:val="39"/>
        </w:rPr>
      </w:pPr>
      <w:r w:rsidRPr="002C4540">
        <w:rPr>
          <w:rFonts w:ascii="Arial"/>
          <w:sz w:val="39"/>
        </w:rPr>
        <w:t>Index Manual relating to</w:t>
      </w:r>
      <w:r w:rsidRPr="002C4540">
        <w:rPr>
          <w:rFonts w:ascii="Arial"/>
          <w:spacing w:val="-18"/>
          <w:sz w:val="39"/>
        </w:rPr>
        <w:t xml:space="preserve"> </w:t>
      </w:r>
      <w:r w:rsidRPr="002C4540">
        <w:rPr>
          <w:rFonts w:ascii="Arial"/>
          <w:sz w:val="39"/>
        </w:rPr>
        <w:t>the</w:t>
      </w:r>
    </w:p>
    <w:p w:rsidR="00C85BBE" w:rsidRPr="002C4540" w:rsidRDefault="00C85BBE">
      <w:pPr>
        <w:spacing w:before="4"/>
        <w:rPr>
          <w:rFonts w:ascii="Arial" w:eastAsia="Arial" w:hAnsi="Arial" w:cs="Arial"/>
          <w:sz w:val="51"/>
          <w:szCs w:val="51"/>
        </w:rPr>
      </w:pPr>
    </w:p>
    <w:p w:rsidR="00C85BBE" w:rsidRPr="002C4540" w:rsidRDefault="00D15F98" w:rsidP="00D15F98">
      <w:pPr>
        <w:spacing w:line="446" w:lineRule="exact"/>
        <w:ind w:left="101" w:right="1020"/>
        <w:rPr>
          <w:rFonts w:ascii="Arial" w:eastAsia="Arial" w:hAnsi="Arial" w:cs="Arial"/>
          <w:sz w:val="39"/>
          <w:szCs w:val="39"/>
        </w:rPr>
      </w:pPr>
      <w:r>
        <w:rPr>
          <w:rFonts w:ascii="Arial"/>
          <w:sz w:val="39"/>
        </w:rPr>
        <w:t>EQM</w:t>
      </w:r>
      <w:r w:rsidR="00964F59">
        <w:rPr>
          <w:rFonts w:ascii="Arial"/>
          <w:sz w:val="39"/>
        </w:rPr>
        <w:t xml:space="preserve"> Franchise</w:t>
      </w:r>
      <w:r>
        <w:rPr>
          <w:rFonts w:ascii="Arial"/>
          <w:sz w:val="39"/>
        </w:rPr>
        <w:t xml:space="preserve"> </w:t>
      </w:r>
      <w:r w:rsidR="00BB4A46">
        <w:rPr>
          <w:rFonts w:ascii="Arial"/>
          <w:sz w:val="39"/>
        </w:rPr>
        <w:t xml:space="preserve">Smart Beta </w:t>
      </w:r>
      <w:r>
        <w:rPr>
          <w:rFonts w:ascii="Arial"/>
          <w:sz w:val="39"/>
        </w:rPr>
        <w:t>Index</w:t>
      </w:r>
    </w:p>
    <w:p w:rsidR="00C85BBE" w:rsidRPr="002C4540" w:rsidRDefault="00C85BBE">
      <w:pPr>
        <w:spacing w:before="9"/>
        <w:rPr>
          <w:rFonts w:ascii="Arial" w:eastAsia="Arial" w:hAnsi="Arial" w:cs="Arial"/>
          <w:sz w:val="38"/>
          <w:szCs w:val="38"/>
        </w:rPr>
      </w:pPr>
    </w:p>
    <w:p w:rsidR="00A76B98" w:rsidRPr="002C4540" w:rsidRDefault="00A76B98">
      <w:pPr>
        <w:pStyle w:val="Heading3"/>
        <w:ind w:left="101" w:right="3886"/>
      </w:pPr>
    </w:p>
    <w:p w:rsidR="00C85BBE" w:rsidRPr="002C4540" w:rsidRDefault="002D727E">
      <w:pPr>
        <w:pStyle w:val="Heading3"/>
        <w:ind w:left="101" w:right="3886"/>
      </w:pPr>
      <w:r w:rsidRPr="002C4540">
        <w:t xml:space="preserve">Version </w:t>
      </w:r>
      <w:r w:rsidR="00964F59">
        <w:t>1</w:t>
      </w:r>
      <w:r w:rsidR="007A1C24">
        <w:t>.</w:t>
      </w:r>
      <w:r w:rsidR="00E03303">
        <w:t>1</w:t>
      </w:r>
      <w:r w:rsidR="00DA37FD" w:rsidRPr="002C4540">
        <w:t xml:space="preserve"> dated </w:t>
      </w:r>
      <w:r w:rsidR="00964F59">
        <w:t>February 1</w:t>
      </w:r>
      <w:r w:rsidR="00E03303">
        <w:t>6</w:t>
      </w:r>
      <w:r w:rsidR="00964F59">
        <w:t>, 2018</w:t>
      </w:r>
    </w:p>
    <w:p w:rsidR="00C85BBE" w:rsidRPr="002C4540" w:rsidRDefault="00C85BBE">
      <w:pPr>
        <w:sectPr w:rsidR="00C85BBE" w:rsidRPr="002C4540">
          <w:footerReference w:type="default" r:id="rId8"/>
          <w:type w:val="continuous"/>
          <w:pgSz w:w="11900" w:h="16840"/>
          <w:pgMar w:top="1600" w:right="520" w:bottom="1580" w:left="1000" w:header="720" w:footer="1399" w:gutter="0"/>
          <w:pgNumType w:start="1"/>
          <w:cols w:space="720"/>
        </w:sectPr>
      </w:pPr>
    </w:p>
    <w:p w:rsidR="00C85BBE" w:rsidRPr="002C4540" w:rsidRDefault="00C85BBE">
      <w:pPr>
        <w:spacing w:before="8"/>
        <w:rPr>
          <w:rFonts w:ascii="Arial" w:eastAsia="Arial" w:hAnsi="Arial" w:cs="Arial"/>
          <w:sz w:val="13"/>
          <w:szCs w:val="13"/>
        </w:rPr>
      </w:pPr>
    </w:p>
    <w:p w:rsidR="00C85BBE" w:rsidRPr="002C4540" w:rsidRDefault="00DA37FD">
      <w:pPr>
        <w:spacing w:before="55"/>
        <w:ind w:left="101" w:right="3886"/>
        <w:rPr>
          <w:rFonts w:ascii="Arial" w:eastAsia="Arial" w:hAnsi="Arial" w:cs="Arial"/>
          <w:sz w:val="28"/>
          <w:szCs w:val="28"/>
        </w:rPr>
      </w:pPr>
      <w:r w:rsidRPr="002C4540">
        <w:rPr>
          <w:rFonts w:ascii="Arial"/>
          <w:b/>
          <w:sz w:val="28"/>
        </w:rPr>
        <w:t>Contents</w:t>
      </w:r>
    </w:p>
    <w:p w:rsidR="00C85BBE" w:rsidRPr="002C4540" w:rsidRDefault="00C85BBE">
      <w:pPr>
        <w:spacing w:before="10"/>
        <w:rPr>
          <w:rFonts w:ascii="Arial" w:eastAsia="Arial" w:hAnsi="Arial" w:cs="Arial"/>
          <w:b/>
          <w:bCs/>
          <w:sz w:val="23"/>
          <w:szCs w:val="23"/>
        </w:rPr>
      </w:pPr>
    </w:p>
    <w:p w:rsidR="00C85BBE" w:rsidRPr="002C4540" w:rsidRDefault="00DA37FD">
      <w:pPr>
        <w:ind w:left="101" w:right="3886"/>
        <w:rPr>
          <w:rFonts w:ascii="Arial" w:eastAsia="Arial" w:hAnsi="Arial" w:cs="Arial"/>
          <w:sz w:val="23"/>
          <w:szCs w:val="23"/>
        </w:rPr>
      </w:pPr>
      <w:r w:rsidRPr="002C4540">
        <w:rPr>
          <w:rFonts w:ascii="Arial"/>
          <w:sz w:val="23"/>
        </w:rPr>
        <w:t>Introduction</w:t>
      </w:r>
    </w:p>
    <w:p w:rsidR="00C85BBE" w:rsidRPr="002C4540" w:rsidRDefault="00C85BBE">
      <w:pPr>
        <w:spacing w:before="6"/>
        <w:rPr>
          <w:rFonts w:ascii="Arial" w:eastAsia="Arial" w:hAnsi="Arial" w:cs="Arial"/>
          <w:sz w:val="19"/>
          <w:szCs w:val="19"/>
        </w:rPr>
      </w:pPr>
    </w:p>
    <w:p w:rsidR="00C85BBE" w:rsidRPr="002C4540" w:rsidRDefault="00DA37FD">
      <w:pPr>
        <w:pStyle w:val="Heading5"/>
        <w:numPr>
          <w:ilvl w:val="0"/>
          <w:numId w:val="9"/>
        </w:numPr>
        <w:tabs>
          <w:tab w:val="left" w:pos="268"/>
        </w:tabs>
        <w:rPr>
          <w:b w:val="0"/>
          <w:bCs w:val="0"/>
        </w:rPr>
      </w:pPr>
      <w:r w:rsidRPr="002C4540">
        <w:t>Index</w:t>
      </w:r>
      <w:r w:rsidRPr="002C4540">
        <w:rPr>
          <w:spacing w:val="34"/>
        </w:rPr>
        <w:t xml:space="preserve"> </w:t>
      </w:r>
      <w:r w:rsidRPr="002C4540">
        <w:t>specifications</w:t>
      </w:r>
    </w:p>
    <w:p w:rsidR="00C85BBE" w:rsidRPr="002C4540" w:rsidRDefault="00DA37FD">
      <w:pPr>
        <w:pStyle w:val="ListParagraph"/>
        <w:numPr>
          <w:ilvl w:val="1"/>
          <w:numId w:val="9"/>
        </w:numPr>
        <w:tabs>
          <w:tab w:val="left" w:pos="452"/>
        </w:tabs>
        <w:spacing w:before="12"/>
        <w:rPr>
          <w:rFonts w:ascii="Arial" w:eastAsia="Arial" w:hAnsi="Arial" w:cs="Arial"/>
          <w:sz w:val="19"/>
          <w:szCs w:val="19"/>
        </w:rPr>
      </w:pPr>
      <w:r w:rsidRPr="002C4540">
        <w:rPr>
          <w:rFonts w:ascii="Arial"/>
          <w:sz w:val="19"/>
        </w:rPr>
        <w:t>Short name and</w:t>
      </w:r>
      <w:r w:rsidRPr="002C4540">
        <w:rPr>
          <w:rFonts w:ascii="Arial"/>
          <w:spacing w:val="39"/>
          <w:sz w:val="19"/>
        </w:rPr>
        <w:t xml:space="preserve"> </w:t>
      </w:r>
      <w:r w:rsidRPr="002C4540">
        <w:rPr>
          <w:rFonts w:ascii="Arial"/>
          <w:sz w:val="19"/>
        </w:rPr>
        <w:t>ISIN</w:t>
      </w:r>
    </w:p>
    <w:p w:rsidR="00C85BBE" w:rsidRPr="002C4540" w:rsidRDefault="00DA37FD">
      <w:pPr>
        <w:pStyle w:val="ListParagraph"/>
        <w:numPr>
          <w:ilvl w:val="1"/>
          <w:numId w:val="9"/>
        </w:numPr>
        <w:tabs>
          <w:tab w:val="left" w:pos="452"/>
        </w:tabs>
        <w:spacing w:before="7" w:line="217" w:lineRule="exact"/>
        <w:rPr>
          <w:rFonts w:ascii="Arial" w:eastAsia="Arial" w:hAnsi="Arial" w:cs="Arial"/>
          <w:sz w:val="19"/>
          <w:szCs w:val="19"/>
        </w:rPr>
      </w:pPr>
      <w:r w:rsidRPr="002C4540">
        <w:rPr>
          <w:rFonts w:ascii="Arial"/>
          <w:sz w:val="19"/>
        </w:rPr>
        <w:t>Initial</w:t>
      </w:r>
      <w:r w:rsidRPr="002C4540">
        <w:rPr>
          <w:rFonts w:ascii="Arial"/>
          <w:spacing w:val="18"/>
          <w:sz w:val="19"/>
        </w:rPr>
        <w:t xml:space="preserve"> </w:t>
      </w:r>
      <w:r w:rsidRPr="002C4540">
        <w:rPr>
          <w:rFonts w:ascii="Arial"/>
          <w:sz w:val="19"/>
        </w:rPr>
        <w:t>value</w:t>
      </w:r>
    </w:p>
    <w:p w:rsidR="00C85BBE" w:rsidRPr="002C4540" w:rsidRDefault="00DA37FD">
      <w:pPr>
        <w:pStyle w:val="ListParagraph"/>
        <w:numPr>
          <w:ilvl w:val="1"/>
          <w:numId w:val="9"/>
        </w:numPr>
        <w:tabs>
          <w:tab w:val="left" w:pos="484"/>
        </w:tabs>
        <w:spacing w:line="217" w:lineRule="exact"/>
        <w:ind w:left="483" w:hanging="382"/>
        <w:rPr>
          <w:rFonts w:ascii="Arial" w:eastAsia="Arial" w:hAnsi="Arial" w:cs="Arial"/>
          <w:sz w:val="19"/>
          <w:szCs w:val="19"/>
        </w:rPr>
      </w:pPr>
      <w:r w:rsidRPr="002C4540">
        <w:rPr>
          <w:rFonts w:ascii="Arial"/>
          <w:sz w:val="19"/>
        </w:rPr>
        <w:t>Distribution</w:t>
      </w:r>
    </w:p>
    <w:p w:rsidR="00C85BBE" w:rsidRPr="002C4540" w:rsidRDefault="00DA37FD">
      <w:pPr>
        <w:pStyle w:val="ListParagraph"/>
        <w:numPr>
          <w:ilvl w:val="1"/>
          <w:numId w:val="9"/>
        </w:numPr>
        <w:tabs>
          <w:tab w:val="left" w:pos="484"/>
        </w:tabs>
        <w:spacing w:before="7"/>
        <w:ind w:left="483" w:hanging="382"/>
        <w:rPr>
          <w:rFonts w:ascii="Arial" w:eastAsia="Arial" w:hAnsi="Arial" w:cs="Arial"/>
          <w:sz w:val="19"/>
          <w:szCs w:val="19"/>
        </w:rPr>
      </w:pPr>
      <w:r w:rsidRPr="002C4540">
        <w:rPr>
          <w:rFonts w:ascii="Arial"/>
          <w:sz w:val="19"/>
        </w:rPr>
        <w:t>Prices and calculation</w:t>
      </w:r>
      <w:r w:rsidRPr="002C4540">
        <w:rPr>
          <w:rFonts w:ascii="Arial"/>
          <w:spacing w:val="51"/>
          <w:sz w:val="19"/>
        </w:rPr>
        <w:t xml:space="preserve"> </w:t>
      </w:r>
      <w:r w:rsidRPr="002C4540">
        <w:rPr>
          <w:rFonts w:ascii="Arial"/>
          <w:sz w:val="19"/>
        </w:rPr>
        <w:t>frequency</w:t>
      </w:r>
    </w:p>
    <w:p w:rsidR="00C85BBE" w:rsidRPr="002C4540" w:rsidRDefault="00DA37FD">
      <w:pPr>
        <w:pStyle w:val="ListParagraph"/>
        <w:numPr>
          <w:ilvl w:val="1"/>
          <w:numId w:val="9"/>
        </w:numPr>
        <w:tabs>
          <w:tab w:val="left" w:pos="479"/>
        </w:tabs>
        <w:spacing w:before="2"/>
        <w:ind w:left="478" w:hanging="377"/>
        <w:rPr>
          <w:rFonts w:ascii="Arial" w:eastAsia="Arial" w:hAnsi="Arial" w:cs="Arial"/>
          <w:sz w:val="19"/>
          <w:szCs w:val="19"/>
        </w:rPr>
      </w:pPr>
      <w:r w:rsidRPr="002C4540">
        <w:rPr>
          <w:rFonts w:ascii="Arial"/>
          <w:sz w:val="19"/>
        </w:rPr>
        <w:t>Weighting</w:t>
      </w:r>
    </w:p>
    <w:p w:rsidR="00C85BBE" w:rsidRPr="002C4540" w:rsidRDefault="00DA37FD">
      <w:pPr>
        <w:pStyle w:val="ListParagraph"/>
        <w:numPr>
          <w:ilvl w:val="1"/>
          <w:numId w:val="9"/>
        </w:numPr>
        <w:tabs>
          <w:tab w:val="left" w:pos="484"/>
        </w:tabs>
        <w:spacing w:before="7"/>
        <w:ind w:left="483" w:hanging="382"/>
        <w:rPr>
          <w:rFonts w:ascii="Arial" w:eastAsia="Arial" w:hAnsi="Arial" w:cs="Arial"/>
          <w:sz w:val="19"/>
          <w:szCs w:val="19"/>
        </w:rPr>
      </w:pPr>
      <w:r w:rsidRPr="002C4540">
        <w:rPr>
          <w:rFonts w:ascii="Arial"/>
          <w:sz w:val="19"/>
        </w:rPr>
        <w:t>Decision-making</w:t>
      </w:r>
      <w:r w:rsidRPr="002C4540">
        <w:rPr>
          <w:rFonts w:ascii="Arial"/>
          <w:spacing w:val="40"/>
          <w:sz w:val="19"/>
        </w:rPr>
        <w:t xml:space="preserve"> </w:t>
      </w:r>
      <w:r w:rsidRPr="002C4540">
        <w:rPr>
          <w:rFonts w:ascii="Arial"/>
          <w:sz w:val="19"/>
        </w:rPr>
        <w:t>bodies</w:t>
      </w:r>
    </w:p>
    <w:p w:rsidR="00C85BBE" w:rsidRPr="002C4540" w:rsidRDefault="00DA37FD">
      <w:pPr>
        <w:pStyle w:val="ListParagraph"/>
        <w:numPr>
          <w:ilvl w:val="1"/>
          <w:numId w:val="9"/>
        </w:numPr>
        <w:tabs>
          <w:tab w:val="left" w:pos="484"/>
        </w:tabs>
        <w:spacing w:before="4"/>
        <w:ind w:left="483" w:hanging="382"/>
        <w:rPr>
          <w:rFonts w:ascii="Arial" w:eastAsia="Arial" w:hAnsi="Arial" w:cs="Arial"/>
          <w:sz w:val="19"/>
          <w:szCs w:val="19"/>
        </w:rPr>
      </w:pPr>
      <w:r w:rsidRPr="002C4540">
        <w:rPr>
          <w:rFonts w:ascii="Arial"/>
          <w:sz w:val="19"/>
        </w:rPr>
        <w:t>Publication</w:t>
      </w:r>
    </w:p>
    <w:p w:rsidR="00C85BBE" w:rsidRPr="002C4540" w:rsidRDefault="00DA37FD">
      <w:pPr>
        <w:pStyle w:val="ListParagraph"/>
        <w:numPr>
          <w:ilvl w:val="1"/>
          <w:numId w:val="9"/>
        </w:numPr>
        <w:tabs>
          <w:tab w:val="left" w:pos="484"/>
        </w:tabs>
        <w:spacing w:before="7"/>
        <w:ind w:left="483" w:hanging="382"/>
        <w:rPr>
          <w:rFonts w:ascii="Arial" w:eastAsia="Arial" w:hAnsi="Arial" w:cs="Arial"/>
          <w:sz w:val="19"/>
          <w:szCs w:val="19"/>
        </w:rPr>
      </w:pPr>
      <w:r w:rsidRPr="002C4540">
        <w:rPr>
          <w:rFonts w:ascii="Arial"/>
          <w:sz w:val="19"/>
        </w:rPr>
        <w:t>Historical</w:t>
      </w:r>
      <w:r w:rsidRPr="002C4540">
        <w:rPr>
          <w:rFonts w:ascii="Arial"/>
          <w:spacing w:val="24"/>
          <w:sz w:val="19"/>
        </w:rPr>
        <w:t xml:space="preserve"> </w:t>
      </w:r>
      <w:r w:rsidRPr="002C4540">
        <w:rPr>
          <w:rFonts w:ascii="Arial"/>
          <w:sz w:val="19"/>
        </w:rPr>
        <w:t>data</w:t>
      </w:r>
    </w:p>
    <w:p w:rsidR="00C85BBE" w:rsidRPr="002C4540" w:rsidRDefault="00DA37FD">
      <w:pPr>
        <w:pStyle w:val="ListParagraph"/>
        <w:numPr>
          <w:ilvl w:val="1"/>
          <w:numId w:val="9"/>
        </w:numPr>
        <w:tabs>
          <w:tab w:val="left" w:pos="484"/>
        </w:tabs>
        <w:spacing w:before="4"/>
        <w:ind w:left="483" w:hanging="382"/>
        <w:rPr>
          <w:rFonts w:ascii="Arial" w:eastAsia="Arial" w:hAnsi="Arial" w:cs="Arial"/>
          <w:sz w:val="19"/>
          <w:szCs w:val="19"/>
        </w:rPr>
      </w:pPr>
      <w:r w:rsidRPr="002C4540">
        <w:rPr>
          <w:rFonts w:ascii="Arial"/>
          <w:sz w:val="19"/>
        </w:rPr>
        <w:t>Licensing</w:t>
      </w:r>
    </w:p>
    <w:p w:rsidR="00C85BBE" w:rsidRPr="002C4540" w:rsidRDefault="00C85BBE">
      <w:pPr>
        <w:spacing w:before="9"/>
        <w:rPr>
          <w:rFonts w:ascii="Arial" w:eastAsia="Arial" w:hAnsi="Arial" w:cs="Arial"/>
          <w:sz w:val="19"/>
          <w:szCs w:val="19"/>
        </w:rPr>
      </w:pPr>
    </w:p>
    <w:p w:rsidR="00C85BBE" w:rsidRPr="002C4540" w:rsidRDefault="00DA37FD">
      <w:pPr>
        <w:pStyle w:val="Heading5"/>
        <w:numPr>
          <w:ilvl w:val="0"/>
          <w:numId w:val="9"/>
        </w:numPr>
        <w:tabs>
          <w:tab w:val="left" w:pos="268"/>
        </w:tabs>
        <w:rPr>
          <w:b w:val="0"/>
          <w:bCs w:val="0"/>
        </w:rPr>
      </w:pPr>
      <w:r w:rsidRPr="002C4540">
        <w:t>Composition of the</w:t>
      </w:r>
      <w:r w:rsidRPr="002C4540">
        <w:rPr>
          <w:spacing w:val="44"/>
        </w:rPr>
        <w:t xml:space="preserve"> </w:t>
      </w:r>
      <w:r w:rsidRPr="002C4540">
        <w:t>Index</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 xml:space="preserve">Selection of the </w:t>
      </w:r>
      <w:proofErr w:type="gramStart"/>
      <w:r w:rsidRPr="002C4540">
        <w:rPr>
          <w:rFonts w:ascii="Arial"/>
          <w:sz w:val="19"/>
        </w:rPr>
        <w:t xml:space="preserve">index </w:t>
      </w:r>
      <w:r w:rsidRPr="002C4540">
        <w:rPr>
          <w:rFonts w:ascii="Arial"/>
          <w:spacing w:val="3"/>
          <w:sz w:val="19"/>
        </w:rPr>
        <w:t xml:space="preserve"> </w:t>
      </w:r>
      <w:r w:rsidRPr="002C4540">
        <w:rPr>
          <w:rFonts w:ascii="Arial"/>
          <w:sz w:val="19"/>
        </w:rPr>
        <w:t>components</w:t>
      </w:r>
      <w:proofErr w:type="gramEnd"/>
    </w:p>
    <w:p w:rsidR="00C85BBE" w:rsidRPr="002C4540" w:rsidRDefault="00DA37FD">
      <w:pPr>
        <w:pStyle w:val="ListParagraph"/>
        <w:numPr>
          <w:ilvl w:val="1"/>
          <w:numId w:val="9"/>
        </w:numPr>
        <w:tabs>
          <w:tab w:val="left" w:pos="431"/>
        </w:tabs>
        <w:spacing w:before="7"/>
        <w:ind w:left="430" w:hanging="329"/>
        <w:rPr>
          <w:rFonts w:ascii="Arial" w:eastAsia="Arial" w:hAnsi="Arial" w:cs="Arial"/>
          <w:sz w:val="19"/>
          <w:szCs w:val="19"/>
        </w:rPr>
      </w:pPr>
      <w:r w:rsidRPr="002C4540">
        <w:rPr>
          <w:rFonts w:ascii="Arial"/>
          <w:sz w:val="19"/>
        </w:rPr>
        <w:t>Ordinary</w:t>
      </w:r>
      <w:r w:rsidRPr="002C4540">
        <w:rPr>
          <w:rFonts w:ascii="Arial"/>
          <w:spacing w:val="25"/>
          <w:sz w:val="19"/>
        </w:rPr>
        <w:t xml:space="preserve"> </w:t>
      </w:r>
      <w:r w:rsidRPr="002C4540">
        <w:rPr>
          <w:rFonts w:ascii="Arial"/>
          <w:sz w:val="19"/>
        </w:rPr>
        <w:t>adjustment</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Extraordinary</w:t>
      </w:r>
      <w:r w:rsidRPr="002C4540">
        <w:rPr>
          <w:rFonts w:ascii="Arial"/>
          <w:spacing w:val="39"/>
          <w:sz w:val="19"/>
        </w:rPr>
        <w:t xml:space="preserve"> </w:t>
      </w:r>
      <w:r w:rsidRPr="002C4540">
        <w:rPr>
          <w:rFonts w:ascii="Arial"/>
          <w:sz w:val="19"/>
        </w:rPr>
        <w:t>adjustment</w:t>
      </w:r>
    </w:p>
    <w:p w:rsidR="00C85BBE" w:rsidRPr="002C4540" w:rsidRDefault="00C85BBE">
      <w:pPr>
        <w:spacing w:before="9"/>
        <w:rPr>
          <w:rFonts w:ascii="Arial" w:eastAsia="Arial" w:hAnsi="Arial" w:cs="Arial"/>
          <w:sz w:val="19"/>
          <w:szCs w:val="19"/>
        </w:rPr>
      </w:pPr>
    </w:p>
    <w:p w:rsidR="00C85BBE" w:rsidRPr="002C4540" w:rsidRDefault="00DA37FD">
      <w:pPr>
        <w:pStyle w:val="Heading5"/>
        <w:numPr>
          <w:ilvl w:val="0"/>
          <w:numId w:val="9"/>
        </w:numPr>
        <w:tabs>
          <w:tab w:val="left" w:pos="268"/>
        </w:tabs>
        <w:rPr>
          <w:b w:val="0"/>
          <w:bCs w:val="0"/>
        </w:rPr>
      </w:pPr>
      <w:r w:rsidRPr="002C4540">
        <w:t>Calculation of the</w:t>
      </w:r>
      <w:r w:rsidRPr="002C4540">
        <w:rPr>
          <w:spacing w:val="39"/>
        </w:rPr>
        <w:t xml:space="preserve"> </w:t>
      </w:r>
      <w:r w:rsidRPr="002C4540">
        <w:t>Index</w:t>
      </w:r>
    </w:p>
    <w:p w:rsidR="00C85BBE" w:rsidRPr="002C4540" w:rsidRDefault="00DA37FD">
      <w:pPr>
        <w:pStyle w:val="ListParagraph"/>
        <w:numPr>
          <w:ilvl w:val="1"/>
          <w:numId w:val="9"/>
        </w:numPr>
        <w:tabs>
          <w:tab w:val="left" w:pos="428"/>
        </w:tabs>
        <w:spacing w:before="7"/>
        <w:ind w:left="428" w:hanging="327"/>
        <w:rPr>
          <w:rFonts w:ascii="Arial" w:eastAsia="Arial" w:hAnsi="Arial" w:cs="Arial"/>
          <w:sz w:val="19"/>
          <w:szCs w:val="19"/>
        </w:rPr>
      </w:pPr>
      <w:r w:rsidRPr="002C4540">
        <w:rPr>
          <w:rFonts w:ascii="Arial"/>
          <w:sz w:val="19"/>
        </w:rPr>
        <w:t>Index</w:t>
      </w:r>
      <w:r w:rsidRPr="002C4540">
        <w:rPr>
          <w:rFonts w:ascii="Arial"/>
          <w:spacing w:val="22"/>
          <w:sz w:val="19"/>
        </w:rPr>
        <w:t xml:space="preserve"> </w:t>
      </w:r>
      <w:r w:rsidRPr="002C4540">
        <w:rPr>
          <w:rFonts w:ascii="Arial"/>
          <w:sz w:val="19"/>
        </w:rPr>
        <w:t>formula</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Accuracy</w:t>
      </w:r>
    </w:p>
    <w:p w:rsidR="00C85BBE" w:rsidRPr="002C4540" w:rsidRDefault="00DA37FD">
      <w:pPr>
        <w:pStyle w:val="ListParagraph"/>
        <w:numPr>
          <w:ilvl w:val="1"/>
          <w:numId w:val="9"/>
        </w:numPr>
        <w:tabs>
          <w:tab w:val="left" w:pos="431"/>
        </w:tabs>
        <w:spacing w:before="7"/>
        <w:ind w:left="430" w:hanging="329"/>
        <w:rPr>
          <w:rFonts w:ascii="Arial" w:eastAsia="Arial" w:hAnsi="Arial" w:cs="Arial"/>
          <w:sz w:val="19"/>
          <w:szCs w:val="19"/>
        </w:rPr>
      </w:pPr>
      <w:r w:rsidRPr="002C4540">
        <w:rPr>
          <w:rFonts w:ascii="Arial"/>
          <w:sz w:val="19"/>
        </w:rPr>
        <w:t>Adjustments</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Dividends and other</w:t>
      </w:r>
      <w:r w:rsidRPr="002C4540">
        <w:rPr>
          <w:rFonts w:ascii="Arial"/>
          <w:spacing w:val="52"/>
          <w:sz w:val="19"/>
        </w:rPr>
        <w:t xml:space="preserve"> </w:t>
      </w:r>
      <w:r w:rsidRPr="002C4540">
        <w:rPr>
          <w:rFonts w:ascii="Arial"/>
          <w:sz w:val="19"/>
        </w:rPr>
        <w:t>distributions</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Corporate</w:t>
      </w:r>
      <w:r w:rsidRPr="002C4540">
        <w:rPr>
          <w:rFonts w:ascii="Arial"/>
          <w:spacing w:val="27"/>
          <w:sz w:val="19"/>
        </w:rPr>
        <w:t xml:space="preserve"> </w:t>
      </w:r>
      <w:r w:rsidRPr="002C4540">
        <w:rPr>
          <w:rFonts w:ascii="Arial"/>
          <w:sz w:val="19"/>
        </w:rPr>
        <w:t>actions</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 xml:space="preserve">Calculation of the Index in the event of a </w:t>
      </w:r>
      <w:proofErr w:type="gramStart"/>
      <w:r w:rsidRPr="002C4540">
        <w:rPr>
          <w:rFonts w:ascii="Arial"/>
          <w:sz w:val="19"/>
        </w:rPr>
        <w:t xml:space="preserve">market </w:t>
      </w:r>
      <w:r w:rsidRPr="002C4540">
        <w:rPr>
          <w:rFonts w:ascii="Arial"/>
          <w:spacing w:val="42"/>
          <w:sz w:val="19"/>
        </w:rPr>
        <w:t xml:space="preserve"> </w:t>
      </w:r>
      <w:r w:rsidRPr="002C4540">
        <w:rPr>
          <w:rFonts w:ascii="Arial"/>
          <w:sz w:val="19"/>
        </w:rPr>
        <w:t>disruption</w:t>
      </w:r>
      <w:proofErr w:type="gramEnd"/>
    </w:p>
    <w:p w:rsidR="00C85BBE" w:rsidRPr="002C4540" w:rsidRDefault="00C85BBE">
      <w:pPr>
        <w:rPr>
          <w:rFonts w:ascii="Arial" w:eastAsia="Arial" w:hAnsi="Arial" w:cs="Arial"/>
          <w:sz w:val="20"/>
          <w:szCs w:val="20"/>
        </w:rPr>
      </w:pPr>
    </w:p>
    <w:p w:rsidR="00C85BBE" w:rsidRPr="002C4540" w:rsidRDefault="00DA37FD">
      <w:pPr>
        <w:pStyle w:val="Heading5"/>
        <w:numPr>
          <w:ilvl w:val="0"/>
          <w:numId w:val="9"/>
        </w:numPr>
        <w:tabs>
          <w:tab w:val="left" w:pos="268"/>
        </w:tabs>
        <w:rPr>
          <w:b w:val="0"/>
          <w:bCs w:val="0"/>
        </w:rPr>
      </w:pPr>
      <w:r w:rsidRPr="002C4540">
        <w:t>Definitions</w:t>
      </w:r>
    </w:p>
    <w:p w:rsidR="00C85BBE" w:rsidRPr="002C4540" w:rsidRDefault="00C85BBE">
      <w:pPr>
        <w:rPr>
          <w:rFonts w:ascii="Arial" w:eastAsia="Arial" w:hAnsi="Arial" w:cs="Arial"/>
          <w:b/>
          <w:bCs/>
          <w:sz w:val="20"/>
          <w:szCs w:val="20"/>
        </w:rPr>
      </w:pPr>
    </w:p>
    <w:p w:rsidR="00C85BBE" w:rsidRPr="002C4540" w:rsidRDefault="00DA37FD">
      <w:pPr>
        <w:pStyle w:val="ListParagraph"/>
        <w:numPr>
          <w:ilvl w:val="0"/>
          <w:numId w:val="9"/>
        </w:numPr>
        <w:tabs>
          <w:tab w:val="left" w:pos="270"/>
        </w:tabs>
        <w:ind w:left="269" w:hanging="168"/>
        <w:rPr>
          <w:rFonts w:ascii="Arial" w:eastAsia="Arial" w:hAnsi="Arial" w:cs="Arial"/>
          <w:sz w:val="19"/>
          <w:szCs w:val="19"/>
        </w:rPr>
      </w:pPr>
      <w:r w:rsidRPr="002C4540">
        <w:rPr>
          <w:rFonts w:ascii="Arial"/>
          <w:b/>
          <w:sz w:val="19"/>
        </w:rPr>
        <w:t>Appendix</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sz w:val="19"/>
        </w:rPr>
        <w:t>Contact</w:t>
      </w:r>
      <w:r w:rsidRPr="002C4540">
        <w:rPr>
          <w:rFonts w:ascii="Arial"/>
          <w:spacing w:val="21"/>
          <w:sz w:val="19"/>
        </w:rPr>
        <w:t xml:space="preserve"> </w:t>
      </w:r>
      <w:r w:rsidRPr="002C4540">
        <w:rPr>
          <w:rFonts w:ascii="Arial"/>
          <w:sz w:val="19"/>
        </w:rPr>
        <w:t>data</w:t>
      </w:r>
    </w:p>
    <w:p w:rsidR="00C85BBE" w:rsidRPr="002C4540" w:rsidRDefault="00DA37FD">
      <w:pPr>
        <w:pStyle w:val="ListParagraph"/>
        <w:numPr>
          <w:ilvl w:val="1"/>
          <w:numId w:val="9"/>
        </w:numPr>
        <w:tabs>
          <w:tab w:val="left" w:pos="431"/>
        </w:tabs>
        <w:spacing w:before="4"/>
        <w:ind w:left="430" w:hanging="329"/>
        <w:rPr>
          <w:rFonts w:ascii="Arial" w:eastAsia="Arial" w:hAnsi="Arial" w:cs="Arial"/>
          <w:sz w:val="19"/>
          <w:szCs w:val="19"/>
        </w:rPr>
      </w:pPr>
      <w:r w:rsidRPr="002C4540">
        <w:rPr>
          <w:rFonts w:ascii="Arial" w:eastAsia="Arial" w:hAnsi="Arial" w:cs="Arial"/>
          <w:sz w:val="19"/>
          <w:szCs w:val="19"/>
        </w:rPr>
        <w:t xml:space="preserve">Calculation of the Index – change in </w:t>
      </w:r>
      <w:proofErr w:type="gramStart"/>
      <w:r w:rsidRPr="002C4540">
        <w:rPr>
          <w:rFonts w:ascii="Arial" w:eastAsia="Arial" w:hAnsi="Arial" w:cs="Arial"/>
          <w:sz w:val="19"/>
          <w:szCs w:val="19"/>
        </w:rPr>
        <w:t xml:space="preserve">calculation </w:t>
      </w:r>
      <w:r w:rsidRPr="002C4540">
        <w:rPr>
          <w:rFonts w:ascii="Arial" w:eastAsia="Arial" w:hAnsi="Arial" w:cs="Arial"/>
          <w:spacing w:val="37"/>
          <w:sz w:val="19"/>
          <w:szCs w:val="19"/>
        </w:rPr>
        <w:t xml:space="preserve"> </w:t>
      </w:r>
      <w:r w:rsidRPr="002C4540">
        <w:rPr>
          <w:rFonts w:ascii="Arial" w:eastAsia="Arial" w:hAnsi="Arial" w:cs="Arial"/>
          <w:sz w:val="19"/>
          <w:szCs w:val="19"/>
        </w:rPr>
        <w:t>method</w:t>
      </w:r>
      <w:proofErr w:type="gramEnd"/>
    </w:p>
    <w:p w:rsidR="00C85BBE" w:rsidRPr="002C4540" w:rsidRDefault="00C85BBE">
      <w:pPr>
        <w:rPr>
          <w:rFonts w:ascii="Arial" w:eastAsia="Arial" w:hAnsi="Arial" w:cs="Arial"/>
          <w:sz w:val="18"/>
          <w:szCs w:val="18"/>
        </w:rPr>
      </w:pPr>
    </w:p>
    <w:p w:rsidR="00C85BBE" w:rsidRPr="002C4540" w:rsidRDefault="00C85BBE">
      <w:pPr>
        <w:rPr>
          <w:rFonts w:ascii="Arial" w:eastAsia="Arial" w:hAnsi="Arial" w:cs="Arial"/>
          <w:sz w:val="18"/>
          <w:szCs w:val="18"/>
        </w:rPr>
      </w:pPr>
    </w:p>
    <w:p w:rsidR="00C85BBE" w:rsidRPr="002C4540" w:rsidRDefault="00C85BBE">
      <w:pPr>
        <w:spacing w:before="5"/>
        <w:rPr>
          <w:rFonts w:ascii="Arial" w:eastAsia="Arial" w:hAnsi="Arial" w:cs="Arial"/>
          <w:sz w:val="23"/>
          <w:szCs w:val="23"/>
        </w:rPr>
      </w:pPr>
    </w:p>
    <w:p w:rsidR="00C85BBE" w:rsidRPr="002C4540" w:rsidRDefault="00DA37FD">
      <w:pPr>
        <w:pStyle w:val="BodyText"/>
        <w:spacing w:line="244" w:lineRule="auto"/>
        <w:ind w:right="867"/>
      </w:pPr>
      <w:r w:rsidRPr="002C4540">
        <w:t xml:space="preserve">This document contains the underlying principles and regulations regarding the structure and the operating of the </w:t>
      </w:r>
      <w:r w:rsidR="00EC4E90">
        <w:t>EQM Franchise Index</w:t>
      </w:r>
      <w:r w:rsidRPr="002C4540">
        <w:t xml:space="preserve">. </w:t>
      </w:r>
      <w:proofErr w:type="spellStart"/>
      <w:r w:rsidRPr="002C4540">
        <w:t>Solactive</w:t>
      </w:r>
      <w:proofErr w:type="spellEnd"/>
      <w:r w:rsidRPr="002C4540">
        <w:t xml:space="preserve"> AG   </w:t>
      </w:r>
      <w:r w:rsidRPr="002C4540">
        <w:rPr>
          <w:spacing w:val="16"/>
        </w:rPr>
        <w:t xml:space="preserve"> </w:t>
      </w:r>
      <w:r w:rsidRPr="002C4540">
        <w:t>shall make every effort to implement regulations.</w:t>
      </w:r>
    </w:p>
    <w:p w:rsidR="00C85BBE" w:rsidRPr="002C4540" w:rsidRDefault="00DA37FD">
      <w:pPr>
        <w:pStyle w:val="BodyText"/>
        <w:spacing w:line="247" w:lineRule="auto"/>
        <w:ind w:right="721"/>
      </w:pPr>
      <w:proofErr w:type="spellStart"/>
      <w:r w:rsidRPr="002C4540">
        <w:t>Solactive</w:t>
      </w:r>
      <w:proofErr w:type="spellEnd"/>
      <w:r w:rsidRPr="002C4540">
        <w:t xml:space="preserve"> AG does not offer any explicit or tacit guarantee or assurance, neither pertaining to the results from the use of the Index nor the Index value at any certain point in time nor in any other respect. The Index is merely calculated and published by </w:t>
      </w:r>
      <w:proofErr w:type="spellStart"/>
      <w:r w:rsidRPr="002C4540">
        <w:t>Solactive</w:t>
      </w:r>
      <w:proofErr w:type="spellEnd"/>
      <w:r w:rsidRPr="002C4540">
        <w:t xml:space="preserve"> AG and it strives to the best of its ability to ensure the correctness of the calculation. There is no obligation for </w:t>
      </w:r>
      <w:proofErr w:type="spellStart"/>
      <w:r w:rsidRPr="002C4540">
        <w:t>Solactive</w:t>
      </w:r>
      <w:proofErr w:type="spellEnd"/>
      <w:r w:rsidRPr="002C4540">
        <w:t xml:space="preserve"> AG – irrespective of possible obligations to issuers – to advise   third parties, including investors and/or financial intermediaries, of any errors in the Index. The publication of the Index by </w:t>
      </w:r>
      <w:proofErr w:type="spellStart"/>
      <w:r w:rsidRPr="002C4540">
        <w:t>Solactive</w:t>
      </w:r>
      <w:proofErr w:type="spellEnd"/>
      <w:r w:rsidRPr="002C4540">
        <w:t xml:space="preserve"> AG is no recommendation for capital investment and does not contain any assurance or   opinion of </w:t>
      </w:r>
      <w:proofErr w:type="spellStart"/>
      <w:r w:rsidRPr="002C4540">
        <w:t>Solactive</w:t>
      </w:r>
      <w:proofErr w:type="spellEnd"/>
      <w:r w:rsidRPr="002C4540">
        <w:t xml:space="preserve"> AG regarding a possible investment   </w:t>
      </w:r>
      <w:r w:rsidRPr="002C4540">
        <w:rPr>
          <w:spacing w:val="11"/>
        </w:rPr>
        <w:t xml:space="preserve"> </w:t>
      </w:r>
      <w:r w:rsidRPr="002C4540">
        <w:t>in a financial instrument based on this Index.</w:t>
      </w:r>
    </w:p>
    <w:p w:rsidR="00C85BBE" w:rsidRPr="002C4540" w:rsidRDefault="00C85BBE">
      <w:pPr>
        <w:spacing w:line="247" w:lineRule="auto"/>
        <w:sectPr w:rsidR="00C85BBE" w:rsidRPr="002C4540">
          <w:pgSz w:w="11900" w:h="16840"/>
          <w:pgMar w:top="1600" w:right="520" w:bottom="1580" w:left="1000" w:header="0" w:footer="1399" w:gutter="0"/>
          <w:cols w:space="720"/>
        </w:sectPr>
      </w:pPr>
    </w:p>
    <w:p w:rsidR="00C85BBE" w:rsidRPr="002C4540" w:rsidRDefault="00C85BBE">
      <w:pPr>
        <w:rPr>
          <w:rFonts w:ascii="Arial" w:eastAsia="Arial" w:hAnsi="Arial" w:cs="Arial"/>
          <w:sz w:val="20"/>
          <w:szCs w:val="20"/>
        </w:rPr>
      </w:pPr>
    </w:p>
    <w:p w:rsidR="00C85BBE" w:rsidRPr="002C4540" w:rsidRDefault="00DA37FD">
      <w:pPr>
        <w:pStyle w:val="Heading1"/>
        <w:ind w:left="101" w:firstLine="0"/>
        <w:jc w:val="both"/>
        <w:rPr>
          <w:b w:val="0"/>
          <w:bCs w:val="0"/>
        </w:rPr>
      </w:pPr>
      <w:r w:rsidRPr="002C4540">
        <w:t>Introduction</w:t>
      </w:r>
    </w:p>
    <w:p w:rsidR="00C85BBE" w:rsidRPr="002C4540" w:rsidRDefault="00DA37FD">
      <w:pPr>
        <w:pStyle w:val="BodyText"/>
        <w:spacing w:before="230" w:line="247" w:lineRule="auto"/>
        <w:ind w:right="585"/>
        <w:jc w:val="both"/>
      </w:pPr>
      <w:r w:rsidRPr="002C4540">
        <w:t xml:space="preserve">This document (the “Index Manual”) is to be used as a guideline with regard to the composition, calculation and management of the </w:t>
      </w:r>
      <w:r w:rsidR="00EC4E90">
        <w:t>EQM Franchise Index</w:t>
      </w:r>
      <w:r w:rsidR="00A76B98" w:rsidRPr="002C4540">
        <w:t>.</w:t>
      </w:r>
      <w:r w:rsidRPr="002C4540">
        <w:t xml:space="preserve"> Any changes made to the Index Manual are initiated by the Committee specified in Section 1.6. This version of the Index Ma</w:t>
      </w:r>
      <w:r w:rsidR="008B19EE">
        <w:t xml:space="preserve">nual is correct as of the date </w:t>
      </w:r>
      <w:r w:rsidRPr="002C4540">
        <w:t xml:space="preserve">on the cover of this document. The </w:t>
      </w:r>
      <w:r w:rsidR="00EC4E90">
        <w:t>EQM Franchise Index</w:t>
      </w:r>
      <w:r w:rsidR="003B1E12">
        <w:t xml:space="preserve"> is </w:t>
      </w:r>
      <w:r w:rsidR="008B19EE">
        <w:t xml:space="preserve">calculated and </w:t>
      </w:r>
      <w:r w:rsidRPr="002C4540">
        <w:t xml:space="preserve">published by </w:t>
      </w:r>
      <w:proofErr w:type="spellStart"/>
      <w:r w:rsidRPr="002C4540">
        <w:t>Solactive</w:t>
      </w:r>
      <w:proofErr w:type="spellEnd"/>
      <w:r w:rsidRPr="002C4540">
        <w:t xml:space="preserve"> AG. The name “</w:t>
      </w:r>
      <w:proofErr w:type="spellStart"/>
      <w:r w:rsidRPr="002C4540">
        <w:t>Solactive</w:t>
      </w:r>
      <w:proofErr w:type="spellEnd"/>
      <w:r w:rsidRPr="002C4540">
        <w:t>” is copyrighted.</w:t>
      </w:r>
    </w:p>
    <w:p w:rsidR="00C85BBE" w:rsidRPr="002C4540" w:rsidRDefault="00C85BBE">
      <w:pPr>
        <w:rPr>
          <w:rFonts w:ascii="Arial" w:eastAsia="Arial" w:hAnsi="Arial" w:cs="Arial"/>
          <w:sz w:val="18"/>
          <w:szCs w:val="18"/>
        </w:rPr>
      </w:pPr>
    </w:p>
    <w:p w:rsidR="00C85BBE" w:rsidRPr="002C4540" w:rsidRDefault="00C85BBE">
      <w:pPr>
        <w:spacing w:before="5"/>
        <w:rPr>
          <w:rFonts w:ascii="Arial" w:eastAsia="Arial" w:hAnsi="Arial" w:cs="Arial"/>
          <w:sz w:val="20"/>
          <w:szCs w:val="20"/>
        </w:rPr>
      </w:pPr>
    </w:p>
    <w:p w:rsidR="00C85BBE" w:rsidRPr="002C4540" w:rsidRDefault="00DA37FD">
      <w:pPr>
        <w:pStyle w:val="Heading1"/>
        <w:numPr>
          <w:ilvl w:val="0"/>
          <w:numId w:val="8"/>
        </w:numPr>
        <w:tabs>
          <w:tab w:val="left" w:pos="340"/>
        </w:tabs>
        <w:spacing w:before="0"/>
        <w:jc w:val="both"/>
        <w:rPr>
          <w:b w:val="0"/>
          <w:bCs w:val="0"/>
        </w:rPr>
      </w:pPr>
      <w:r w:rsidRPr="002C4540">
        <w:t>Index</w:t>
      </w:r>
      <w:r w:rsidRPr="002C4540">
        <w:rPr>
          <w:spacing w:val="9"/>
        </w:rPr>
        <w:t xml:space="preserve"> </w:t>
      </w:r>
      <w:r w:rsidRPr="002C4540">
        <w:t>specifications</w:t>
      </w:r>
    </w:p>
    <w:p w:rsidR="00C85BBE" w:rsidRPr="0056362B" w:rsidRDefault="00DA37FD">
      <w:pPr>
        <w:pStyle w:val="BodyText"/>
        <w:spacing w:before="223" w:line="249" w:lineRule="auto"/>
        <w:ind w:right="585"/>
        <w:jc w:val="both"/>
      </w:pPr>
      <w:r w:rsidRPr="002C4540">
        <w:t xml:space="preserve">The </w:t>
      </w:r>
      <w:r w:rsidR="00EC4E90">
        <w:t>EQM Franchise Index</w:t>
      </w:r>
      <w:r w:rsidRPr="002C4540">
        <w:t xml:space="preserve"> (the </w:t>
      </w:r>
      <w:r w:rsidRPr="002C4540">
        <w:rPr>
          <w:rFonts w:cs="Arial"/>
          <w:b/>
          <w:bCs/>
        </w:rPr>
        <w:t>“Index”</w:t>
      </w:r>
      <w:r w:rsidRPr="002C4540">
        <w:t xml:space="preserve">) is an Index of </w:t>
      </w:r>
      <w:r w:rsidR="00445BED">
        <w:t>EQM Indexes</w:t>
      </w:r>
      <w:r w:rsidR="00E5057A">
        <w:t xml:space="preserve"> </w:t>
      </w:r>
      <w:r w:rsidR="00A76B98" w:rsidRPr="002C4540">
        <w:t>LLC</w:t>
      </w:r>
      <w:r w:rsidRPr="002C4540">
        <w:t>, and</w:t>
      </w:r>
      <w:r w:rsidR="00210E20">
        <w:t xml:space="preserve"> is calculated and published by </w:t>
      </w:r>
      <w:proofErr w:type="spellStart"/>
      <w:r w:rsidRPr="002C4540">
        <w:t>Solactive</w:t>
      </w:r>
      <w:proofErr w:type="spellEnd"/>
      <w:r w:rsidRPr="002C4540">
        <w:t xml:space="preserve"> AG. </w:t>
      </w:r>
      <w:r w:rsidR="001B69B6" w:rsidRPr="0056362B">
        <w:t xml:space="preserve">The Index </w:t>
      </w:r>
      <w:r w:rsidRPr="0056362B">
        <w:t xml:space="preserve">tracks </w:t>
      </w:r>
      <w:r w:rsidR="00EC4E90" w:rsidRPr="0056362B">
        <w:t xml:space="preserve">the financial market performance of the U.S. franchising sector, </w:t>
      </w:r>
      <w:r w:rsidR="001B69B6" w:rsidRPr="0056362B">
        <w:t>consisting</w:t>
      </w:r>
      <w:r w:rsidR="00EC4E90" w:rsidRPr="0056362B">
        <w:t xml:space="preserve"> primarily </w:t>
      </w:r>
      <w:r w:rsidR="001B69B6" w:rsidRPr="0056362B">
        <w:t>of publicly traded U.S. companies that are engaged in business format franchising as</w:t>
      </w:r>
      <w:r w:rsidR="00EC4E90" w:rsidRPr="0056362B">
        <w:t xml:space="preserve"> </w:t>
      </w:r>
      <w:r w:rsidR="003B1E12" w:rsidRPr="0056362B">
        <w:t xml:space="preserve">defined in section 4.  </w:t>
      </w:r>
    </w:p>
    <w:p w:rsidR="00C85BBE" w:rsidRPr="002C4540" w:rsidRDefault="00C85BBE">
      <w:pPr>
        <w:spacing w:before="3"/>
        <w:rPr>
          <w:rFonts w:ascii="Arial" w:eastAsia="Arial" w:hAnsi="Arial" w:cs="Arial"/>
          <w:sz w:val="19"/>
          <w:szCs w:val="19"/>
        </w:rPr>
      </w:pPr>
    </w:p>
    <w:p w:rsidR="00C85BBE" w:rsidRPr="002C4540" w:rsidRDefault="00DA37FD">
      <w:pPr>
        <w:pStyle w:val="BodyText"/>
        <w:jc w:val="both"/>
      </w:pPr>
      <w:r w:rsidRPr="002C4540">
        <w:t>The Index is a total return index.</w:t>
      </w:r>
    </w:p>
    <w:p w:rsidR="00C85BBE" w:rsidRPr="002C4540" w:rsidRDefault="00C85BBE">
      <w:pPr>
        <w:rPr>
          <w:rFonts w:ascii="Arial" w:eastAsia="Arial" w:hAnsi="Arial" w:cs="Arial"/>
          <w:sz w:val="20"/>
          <w:szCs w:val="20"/>
        </w:rPr>
      </w:pPr>
    </w:p>
    <w:p w:rsidR="00C85BBE" w:rsidRPr="002C4540" w:rsidRDefault="00DA37FD">
      <w:pPr>
        <w:pStyle w:val="BodyText"/>
        <w:jc w:val="both"/>
      </w:pPr>
      <w:r w:rsidRPr="002C4540">
        <w:t xml:space="preserve">The Index is calculated and published in </w:t>
      </w:r>
      <w:r w:rsidR="00A76B98" w:rsidRPr="002C4540">
        <w:t>USD</w:t>
      </w:r>
      <w:r w:rsidRPr="002C4540">
        <w:t>.</w:t>
      </w:r>
    </w:p>
    <w:p w:rsidR="00C85BBE" w:rsidRPr="002C4540" w:rsidRDefault="00C85BBE">
      <w:pPr>
        <w:rPr>
          <w:rFonts w:ascii="Arial" w:eastAsia="Arial" w:hAnsi="Arial" w:cs="Arial"/>
          <w:sz w:val="18"/>
          <w:szCs w:val="18"/>
        </w:rPr>
      </w:pPr>
    </w:p>
    <w:p w:rsidR="00C85BBE" w:rsidRPr="002C4540" w:rsidRDefault="00C85BBE">
      <w:pPr>
        <w:spacing w:before="10"/>
        <w:rPr>
          <w:rFonts w:ascii="Arial" w:eastAsia="Arial" w:hAnsi="Arial" w:cs="Arial"/>
          <w:sz w:val="20"/>
          <w:szCs w:val="20"/>
        </w:rPr>
      </w:pPr>
    </w:p>
    <w:p w:rsidR="00C85BBE" w:rsidRPr="002C4540" w:rsidRDefault="00DA37FD">
      <w:pPr>
        <w:pStyle w:val="Heading2"/>
        <w:numPr>
          <w:ilvl w:val="1"/>
          <w:numId w:val="8"/>
        </w:numPr>
        <w:tabs>
          <w:tab w:val="left" w:pos="556"/>
        </w:tabs>
        <w:jc w:val="both"/>
        <w:rPr>
          <w:b w:val="0"/>
          <w:bCs w:val="0"/>
        </w:rPr>
      </w:pPr>
      <w:r w:rsidRPr="002C4540">
        <w:t>Short name and</w:t>
      </w:r>
      <w:r w:rsidRPr="002C4540">
        <w:rPr>
          <w:spacing w:val="30"/>
        </w:rPr>
        <w:t xml:space="preserve"> </w:t>
      </w:r>
      <w:r w:rsidRPr="002C4540">
        <w:t>ISIN</w:t>
      </w:r>
    </w:p>
    <w:p w:rsidR="00C85BBE" w:rsidRPr="002C4540" w:rsidRDefault="00C85BBE">
      <w:pPr>
        <w:spacing w:before="4"/>
        <w:rPr>
          <w:rFonts w:ascii="Arial" w:eastAsia="Arial" w:hAnsi="Arial" w:cs="Arial"/>
          <w:b/>
          <w:bCs/>
          <w:sz w:val="20"/>
          <w:szCs w:val="20"/>
        </w:rPr>
      </w:pPr>
    </w:p>
    <w:p w:rsidR="00C85BBE" w:rsidRPr="002C4540" w:rsidRDefault="00DA37FD" w:rsidP="00A76B98">
      <w:pPr>
        <w:pStyle w:val="BodyText"/>
        <w:jc w:val="both"/>
      </w:pPr>
      <w:r w:rsidRPr="002C4540">
        <w:t>The</w:t>
      </w:r>
      <w:r w:rsidRPr="002C4540">
        <w:rPr>
          <w:spacing w:val="13"/>
        </w:rPr>
        <w:t xml:space="preserve"> </w:t>
      </w:r>
      <w:r w:rsidR="00EC4E90">
        <w:t>EQM Franchise Index</w:t>
      </w:r>
      <w:r w:rsidRPr="002C4540">
        <w:rPr>
          <w:spacing w:val="15"/>
        </w:rPr>
        <w:t xml:space="preserve"> </w:t>
      </w:r>
      <w:r w:rsidRPr="002C4540">
        <w:t>(</w:t>
      </w:r>
      <w:r w:rsidR="00A76B98" w:rsidRPr="002C4540">
        <w:t>XXXXX</w:t>
      </w:r>
      <w:r w:rsidRPr="002C4540">
        <w:t>)</w:t>
      </w:r>
      <w:r w:rsidRPr="002C4540">
        <w:rPr>
          <w:spacing w:val="17"/>
        </w:rPr>
        <w:t xml:space="preserve"> </w:t>
      </w:r>
      <w:r w:rsidRPr="002C4540">
        <w:t>is</w:t>
      </w:r>
      <w:r w:rsidRPr="002C4540">
        <w:rPr>
          <w:spacing w:val="15"/>
        </w:rPr>
        <w:t xml:space="preserve"> </w:t>
      </w:r>
      <w:r w:rsidRPr="002C4540">
        <w:t>distributed</w:t>
      </w:r>
      <w:r w:rsidRPr="002C4540">
        <w:rPr>
          <w:spacing w:val="13"/>
        </w:rPr>
        <w:t xml:space="preserve"> </w:t>
      </w:r>
      <w:r w:rsidRPr="002C4540">
        <w:t>under</w:t>
      </w:r>
      <w:r w:rsidRPr="002C4540">
        <w:rPr>
          <w:spacing w:val="13"/>
        </w:rPr>
        <w:t xml:space="preserve"> </w:t>
      </w:r>
      <w:r w:rsidRPr="002C4540">
        <w:t>ISIN</w:t>
      </w:r>
      <w:r w:rsidRPr="002C4540">
        <w:rPr>
          <w:spacing w:val="12"/>
        </w:rPr>
        <w:t xml:space="preserve"> </w:t>
      </w:r>
      <w:r w:rsidRPr="002C4540">
        <w:t>&lt;</w:t>
      </w:r>
      <w:r w:rsidR="00A76B98" w:rsidRPr="002C4540">
        <w:t>XXXXXX</w:t>
      </w:r>
      <w:r w:rsidRPr="002C4540">
        <w:t>&gt;</w:t>
      </w:r>
      <w:r w:rsidRPr="002C4540">
        <w:rPr>
          <w:spacing w:val="16"/>
        </w:rPr>
        <w:t xml:space="preserve"> </w:t>
      </w:r>
      <w:r w:rsidRPr="002C4540">
        <w:t>The</w:t>
      </w:r>
      <w:r w:rsidRPr="002C4540">
        <w:rPr>
          <w:spacing w:val="11"/>
        </w:rPr>
        <w:t xml:space="preserve"> </w:t>
      </w:r>
      <w:r w:rsidRPr="002C4540">
        <w:t>Index</w:t>
      </w:r>
      <w:r w:rsidRPr="002C4540">
        <w:rPr>
          <w:spacing w:val="12"/>
        </w:rPr>
        <w:t xml:space="preserve"> </w:t>
      </w:r>
      <w:r w:rsidRPr="002C4540">
        <w:t>is</w:t>
      </w:r>
      <w:r w:rsidRPr="002C4540">
        <w:rPr>
          <w:spacing w:val="10"/>
        </w:rPr>
        <w:t xml:space="preserve"> </w:t>
      </w:r>
      <w:r w:rsidRPr="002C4540">
        <w:t>published</w:t>
      </w:r>
      <w:r w:rsidRPr="002C4540">
        <w:rPr>
          <w:spacing w:val="11"/>
        </w:rPr>
        <w:t xml:space="preserve"> </w:t>
      </w:r>
      <w:r w:rsidRPr="002C4540">
        <w:t>in</w:t>
      </w:r>
      <w:r w:rsidRPr="002C4540">
        <w:rPr>
          <w:spacing w:val="11"/>
        </w:rPr>
        <w:t xml:space="preserve"> </w:t>
      </w:r>
      <w:r w:rsidRPr="002C4540">
        <w:t>in</w:t>
      </w:r>
      <w:r w:rsidRPr="002C4540">
        <w:rPr>
          <w:spacing w:val="11"/>
        </w:rPr>
        <w:t xml:space="preserve"> </w:t>
      </w:r>
      <w:r w:rsidRPr="002C4540">
        <w:t>Bloomberg</w:t>
      </w:r>
      <w:r w:rsidRPr="002C4540">
        <w:rPr>
          <w:spacing w:val="11"/>
        </w:rPr>
        <w:t xml:space="preserve"> </w:t>
      </w:r>
      <w:r w:rsidRPr="002C4540">
        <w:t>under</w:t>
      </w:r>
      <w:r w:rsidRPr="002C4540">
        <w:rPr>
          <w:spacing w:val="14"/>
        </w:rPr>
        <w:t xml:space="preserve"> </w:t>
      </w:r>
      <w:r w:rsidRPr="002C4540">
        <w:t>the</w:t>
      </w:r>
      <w:r w:rsidRPr="002C4540">
        <w:rPr>
          <w:spacing w:val="9"/>
        </w:rPr>
        <w:t xml:space="preserve"> </w:t>
      </w:r>
      <w:r w:rsidRPr="002C4540">
        <w:t>code</w:t>
      </w:r>
      <w:r w:rsidR="00A76B98" w:rsidRPr="002C4540">
        <w:t xml:space="preserve"> </w:t>
      </w:r>
      <w:r w:rsidRPr="002C4540">
        <w:t>&lt;</w:t>
      </w:r>
      <w:r w:rsidR="00A76B98" w:rsidRPr="002C4540">
        <w:t>XXXX</w:t>
      </w:r>
      <w:r w:rsidRPr="002C4540">
        <w:rPr>
          <w:spacing w:val="36"/>
        </w:rPr>
        <w:t xml:space="preserve"> </w:t>
      </w:r>
      <w:r w:rsidRPr="002C4540">
        <w:t>Index&gt;.</w:t>
      </w:r>
    </w:p>
    <w:p w:rsidR="00C85BBE" w:rsidRPr="002C4540" w:rsidRDefault="00C85BBE">
      <w:pPr>
        <w:rPr>
          <w:rFonts w:ascii="Arial" w:eastAsia="Arial" w:hAnsi="Arial" w:cs="Arial"/>
          <w:sz w:val="18"/>
          <w:szCs w:val="18"/>
        </w:rPr>
      </w:pPr>
    </w:p>
    <w:p w:rsidR="00C85BBE" w:rsidRPr="002C4540" w:rsidRDefault="00C85BBE">
      <w:pPr>
        <w:spacing w:before="8"/>
        <w:rPr>
          <w:rFonts w:ascii="Arial" w:eastAsia="Arial" w:hAnsi="Arial" w:cs="Arial"/>
          <w:sz w:val="20"/>
          <w:szCs w:val="20"/>
        </w:rPr>
      </w:pPr>
    </w:p>
    <w:p w:rsidR="00C85BBE" w:rsidRPr="002C4540" w:rsidRDefault="00DA37FD">
      <w:pPr>
        <w:pStyle w:val="Heading2"/>
        <w:numPr>
          <w:ilvl w:val="1"/>
          <w:numId w:val="8"/>
        </w:numPr>
        <w:tabs>
          <w:tab w:val="left" w:pos="556"/>
        </w:tabs>
        <w:jc w:val="both"/>
        <w:rPr>
          <w:b w:val="0"/>
          <w:bCs w:val="0"/>
        </w:rPr>
      </w:pPr>
      <w:r w:rsidRPr="002C4540">
        <w:t>Initial</w:t>
      </w:r>
      <w:r w:rsidRPr="002C4540">
        <w:rPr>
          <w:spacing w:val="14"/>
        </w:rPr>
        <w:t xml:space="preserve"> </w:t>
      </w:r>
      <w:r w:rsidRPr="002C4540">
        <w:t>value</w:t>
      </w:r>
    </w:p>
    <w:p w:rsidR="00C85BBE" w:rsidRPr="002C4540" w:rsidRDefault="00C85BBE">
      <w:pPr>
        <w:spacing w:before="4"/>
        <w:rPr>
          <w:rFonts w:ascii="Arial" w:eastAsia="Arial" w:hAnsi="Arial" w:cs="Arial"/>
          <w:b/>
          <w:bCs/>
          <w:sz w:val="20"/>
          <w:szCs w:val="20"/>
        </w:rPr>
      </w:pPr>
    </w:p>
    <w:p w:rsidR="00C85BBE" w:rsidRPr="002C4540" w:rsidRDefault="00DA37FD">
      <w:pPr>
        <w:pStyle w:val="BodyText"/>
        <w:jc w:val="both"/>
      </w:pPr>
      <w:r w:rsidRPr="002C4540">
        <w:t xml:space="preserve">The Index is based on 100 as at the close </w:t>
      </w:r>
      <w:r w:rsidRPr="002C4540">
        <w:rPr>
          <w:spacing w:val="-3"/>
        </w:rPr>
        <w:t xml:space="preserve">of </w:t>
      </w:r>
      <w:r w:rsidR="00B95D9F">
        <w:t xml:space="preserve">trading on the “Start </w:t>
      </w:r>
      <w:r w:rsidRPr="002C4540">
        <w:t xml:space="preserve">Date” of </w:t>
      </w:r>
      <w:r w:rsidR="00A76B98" w:rsidRPr="002C4540">
        <w:t>XX.</w:t>
      </w:r>
      <w:proofErr w:type="gramStart"/>
      <w:r w:rsidR="00A76B98" w:rsidRPr="002C4540">
        <w:t>XX.XXXX</w:t>
      </w:r>
      <w:proofErr w:type="gramEnd"/>
      <w:r w:rsidRPr="002C4540">
        <w:t>.</w:t>
      </w:r>
    </w:p>
    <w:p w:rsidR="00C85BBE" w:rsidRPr="002C4540" w:rsidRDefault="00C85BBE">
      <w:pPr>
        <w:rPr>
          <w:rFonts w:ascii="Arial" w:eastAsia="Arial" w:hAnsi="Arial" w:cs="Arial"/>
          <w:sz w:val="18"/>
          <w:szCs w:val="18"/>
        </w:rPr>
      </w:pPr>
    </w:p>
    <w:p w:rsidR="00C85BBE" w:rsidRPr="002C4540" w:rsidRDefault="00C85BBE">
      <w:pPr>
        <w:spacing w:before="10"/>
        <w:rPr>
          <w:rFonts w:ascii="Arial" w:eastAsia="Arial" w:hAnsi="Arial" w:cs="Arial"/>
          <w:sz w:val="20"/>
          <w:szCs w:val="20"/>
        </w:rPr>
      </w:pPr>
    </w:p>
    <w:p w:rsidR="00C85BBE" w:rsidRPr="002C4540" w:rsidRDefault="00DA37FD">
      <w:pPr>
        <w:pStyle w:val="Heading2"/>
        <w:numPr>
          <w:ilvl w:val="1"/>
          <w:numId w:val="8"/>
        </w:numPr>
        <w:tabs>
          <w:tab w:val="left" w:pos="556"/>
        </w:tabs>
        <w:jc w:val="both"/>
        <w:rPr>
          <w:b w:val="0"/>
          <w:bCs w:val="0"/>
        </w:rPr>
      </w:pPr>
      <w:r w:rsidRPr="002C4540">
        <w:t>Distribution</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7" w:lineRule="auto"/>
        <w:ind w:right="583"/>
        <w:jc w:val="both"/>
      </w:pPr>
      <w:r w:rsidRPr="002C4540">
        <w:t xml:space="preserve">The Index is published via the price marketing services of </w:t>
      </w:r>
      <w:proofErr w:type="spellStart"/>
      <w:r w:rsidRPr="002C4540">
        <w:t>Boerse</w:t>
      </w:r>
      <w:proofErr w:type="spellEnd"/>
      <w:r w:rsidRPr="002C4540">
        <w:t xml:space="preserve"> Stuttgart AG and is distributed to all affiliated vendors. Each vendor decides on an individual basis as to whether he will distribute/display the Index via his information</w:t>
      </w:r>
      <w:r w:rsidRPr="002C4540">
        <w:rPr>
          <w:spacing w:val="37"/>
        </w:rPr>
        <w:t xml:space="preserve"> </w:t>
      </w:r>
      <w:r w:rsidRPr="002C4540">
        <w:t>systems.</w:t>
      </w:r>
    </w:p>
    <w:p w:rsidR="00C85BBE" w:rsidRPr="002C4540" w:rsidRDefault="00C85BBE">
      <w:pPr>
        <w:rPr>
          <w:rFonts w:ascii="Arial" w:eastAsia="Arial" w:hAnsi="Arial" w:cs="Arial"/>
          <w:sz w:val="18"/>
          <w:szCs w:val="18"/>
        </w:rPr>
      </w:pPr>
    </w:p>
    <w:p w:rsidR="00C85BBE" w:rsidRPr="002C4540" w:rsidRDefault="00C85BBE">
      <w:pPr>
        <w:spacing w:before="4"/>
        <w:rPr>
          <w:rFonts w:ascii="Arial" w:eastAsia="Arial" w:hAnsi="Arial" w:cs="Arial"/>
          <w:sz w:val="20"/>
          <w:szCs w:val="20"/>
        </w:rPr>
      </w:pPr>
    </w:p>
    <w:p w:rsidR="00C85BBE" w:rsidRPr="002C4540" w:rsidRDefault="00DA37FD">
      <w:pPr>
        <w:pStyle w:val="Heading2"/>
        <w:numPr>
          <w:ilvl w:val="1"/>
          <w:numId w:val="8"/>
        </w:numPr>
        <w:tabs>
          <w:tab w:val="left" w:pos="556"/>
        </w:tabs>
        <w:jc w:val="both"/>
        <w:rPr>
          <w:b w:val="0"/>
          <w:bCs w:val="0"/>
        </w:rPr>
      </w:pPr>
      <w:r w:rsidRPr="002C4540">
        <w:t>Levels and calculation</w:t>
      </w:r>
      <w:r w:rsidRPr="002C4540">
        <w:rPr>
          <w:spacing w:val="45"/>
        </w:rPr>
        <w:t xml:space="preserve"> </w:t>
      </w:r>
      <w:r w:rsidRPr="002C4540">
        <w:t>frequency</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4" w:lineRule="auto"/>
        <w:ind w:right="583"/>
        <w:jc w:val="both"/>
      </w:pPr>
      <w:r w:rsidRPr="002C4540">
        <w:t>The level of the Index is calculated on each Business Day based on the prices on the respective Exchanges on which the Index Components are listed. For each update, the most recent prices of all Index Components are   used. Prices of Index Components not listed in the Index Currency are conver</w:t>
      </w:r>
      <w:r w:rsidR="0013434F">
        <w:t>ted using spot foreign exchange</w:t>
      </w:r>
      <w:r w:rsidRPr="002C4540">
        <w:t xml:space="preserve"> rates quoted by Reuters. The daily index closing value is</w:t>
      </w:r>
      <w:r w:rsidR="0013434F">
        <w:t xml:space="preserve"> calculated using Reuters/WMCO closing spot rates </w:t>
      </w:r>
      <w:r w:rsidRPr="002C4540">
        <w:t>from 4pm London time. Should there be no current price available on Reu</w:t>
      </w:r>
      <w:r w:rsidR="0013434F">
        <w:t xml:space="preserve">ters, the most recent price or the </w:t>
      </w:r>
      <w:r w:rsidRPr="002C4540">
        <w:t>Trading Price on Reuters for the preced</w:t>
      </w:r>
      <w:r w:rsidR="0013434F">
        <w:t xml:space="preserve">ing Trading Day is used in the </w:t>
      </w:r>
      <w:r w:rsidRPr="002C4540">
        <w:t>calculation.</w:t>
      </w:r>
    </w:p>
    <w:p w:rsidR="00C85BBE" w:rsidRPr="002C4540" w:rsidRDefault="00C85BBE">
      <w:pPr>
        <w:spacing w:before="8"/>
        <w:rPr>
          <w:rFonts w:ascii="Arial" w:eastAsia="Arial" w:hAnsi="Arial" w:cs="Arial"/>
          <w:sz w:val="19"/>
          <w:szCs w:val="19"/>
        </w:rPr>
      </w:pPr>
    </w:p>
    <w:p w:rsidR="00C85BBE" w:rsidRPr="002C4540" w:rsidRDefault="00DA37FD">
      <w:pPr>
        <w:pStyle w:val="BodyText"/>
        <w:spacing w:line="247" w:lineRule="auto"/>
        <w:ind w:right="585"/>
        <w:jc w:val="both"/>
      </w:pPr>
      <w:r w:rsidRPr="002C4540">
        <w:t xml:space="preserve">The Index is calculated continuously every Business Day from 9:00am to 10:30pm, CET, with updates every 15 seconds. In the event that data cannot be provided to Reuters or to the pricing services of </w:t>
      </w:r>
      <w:proofErr w:type="spellStart"/>
      <w:r w:rsidRPr="002C4540">
        <w:t>Boerse</w:t>
      </w:r>
      <w:proofErr w:type="spellEnd"/>
      <w:r w:rsidRPr="002C4540">
        <w:t xml:space="preserve"> Stuttgart AG    the Index cannot be</w:t>
      </w:r>
      <w:r w:rsidRPr="002C4540">
        <w:rPr>
          <w:spacing w:val="3"/>
        </w:rPr>
        <w:t xml:space="preserve"> </w:t>
      </w:r>
      <w:r w:rsidRPr="002C4540">
        <w:t>distributed.</w:t>
      </w:r>
    </w:p>
    <w:p w:rsidR="00C85BBE" w:rsidRPr="002C4540" w:rsidRDefault="00C85BBE">
      <w:pPr>
        <w:spacing w:before="1"/>
        <w:rPr>
          <w:rFonts w:ascii="Arial" w:eastAsia="Arial" w:hAnsi="Arial" w:cs="Arial"/>
          <w:sz w:val="19"/>
          <w:szCs w:val="19"/>
        </w:rPr>
      </w:pPr>
    </w:p>
    <w:p w:rsidR="00C85BBE" w:rsidRPr="002C4540" w:rsidRDefault="00DA37FD">
      <w:pPr>
        <w:pStyle w:val="BodyText"/>
        <w:spacing w:line="247" w:lineRule="auto"/>
        <w:ind w:right="585"/>
        <w:jc w:val="both"/>
      </w:pPr>
      <w:r w:rsidRPr="002C4540">
        <w:t>Any incorrect calculation is adjusted on a retrospective basis. Please note that at the time of the calculation and publication of the Index, the prices used for th</w:t>
      </w:r>
      <w:r w:rsidR="0013434F">
        <w:t xml:space="preserve">e calculation may already have </w:t>
      </w:r>
      <w:r w:rsidRPr="002C4540">
        <w:t>changed.</w:t>
      </w:r>
    </w:p>
    <w:p w:rsidR="00C85BBE" w:rsidRPr="002C4540" w:rsidRDefault="00C85BBE">
      <w:pPr>
        <w:spacing w:line="247" w:lineRule="auto"/>
        <w:jc w:val="both"/>
        <w:sectPr w:rsidR="00C85BBE" w:rsidRPr="002C4540">
          <w:pgSz w:w="11900" w:h="16840"/>
          <w:pgMar w:top="1600" w:right="520" w:bottom="1580" w:left="1000" w:header="0" w:footer="1399" w:gutter="0"/>
          <w:cols w:space="720"/>
        </w:sectPr>
      </w:pPr>
    </w:p>
    <w:p w:rsidR="00C85BBE" w:rsidRPr="002C4540" w:rsidRDefault="00C85BBE">
      <w:pPr>
        <w:spacing w:before="1"/>
        <w:rPr>
          <w:rFonts w:ascii="Arial" w:eastAsia="Arial" w:hAnsi="Arial" w:cs="Arial"/>
          <w:sz w:val="13"/>
          <w:szCs w:val="13"/>
        </w:rPr>
      </w:pPr>
    </w:p>
    <w:p w:rsidR="00C85BBE" w:rsidRPr="002C4540" w:rsidRDefault="00DA37FD">
      <w:pPr>
        <w:pStyle w:val="Heading2"/>
        <w:numPr>
          <w:ilvl w:val="1"/>
          <w:numId w:val="8"/>
        </w:numPr>
        <w:tabs>
          <w:tab w:val="left" w:pos="558"/>
        </w:tabs>
        <w:spacing w:before="64"/>
        <w:ind w:left="557" w:hanging="456"/>
        <w:rPr>
          <w:b w:val="0"/>
          <w:bCs w:val="0"/>
        </w:rPr>
      </w:pPr>
      <w:r w:rsidRPr="002C4540">
        <w:t>Weighting</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7" w:lineRule="auto"/>
        <w:ind w:right="383"/>
      </w:pPr>
      <w:r w:rsidRPr="002C4540">
        <w:t xml:space="preserve">On each Adjustment Day each Index Component of the </w:t>
      </w:r>
      <w:r w:rsidR="00EC4E90">
        <w:t>EQM Franchise Index</w:t>
      </w:r>
      <w:r w:rsidRPr="002C4540">
        <w:t xml:space="preserve"> (</w:t>
      </w:r>
      <w:r w:rsidR="00A76B98" w:rsidRPr="002C4540">
        <w:t>XXXXX</w:t>
      </w:r>
      <w:r w:rsidRPr="002C4540">
        <w:t xml:space="preserve">) is </w:t>
      </w:r>
      <w:r w:rsidR="00EC4E90">
        <w:t>fundamentally</w:t>
      </w:r>
      <w:r w:rsidR="00B74F99">
        <w:t xml:space="preserve"> weighted</w:t>
      </w:r>
      <w:r w:rsidR="001F7E11">
        <w:t xml:space="preserve"> </w:t>
      </w:r>
      <w:r w:rsidR="00EC4E90">
        <w:t xml:space="preserve">based on the company’s ROIC/WACC ratio as defined by Bloomberg at the time of </w:t>
      </w:r>
      <w:r w:rsidR="00860DAB">
        <w:t>adjustment</w:t>
      </w:r>
      <w:r w:rsidR="00EC4E90">
        <w:t>.</w:t>
      </w:r>
      <w:r w:rsidR="007A1C24">
        <w:t xml:space="preserve">   </w:t>
      </w:r>
      <w:r w:rsidR="00667EFA">
        <w:t>Constituents will receive a minimum weight of 0.50% and a maximum weight of 2.5%</w:t>
      </w:r>
      <w:r w:rsidR="00667EFA" w:rsidRPr="00667EFA">
        <w:t xml:space="preserve"> </w:t>
      </w:r>
      <w:r w:rsidR="00667EFA">
        <w:t xml:space="preserve">at </w:t>
      </w:r>
      <w:r w:rsidR="00860DAB">
        <w:t>adjustment</w:t>
      </w:r>
      <w:r w:rsidR="00667EFA">
        <w:t>.  Index holdings will be trimmed on an extraordinary adjustment basis should they exceed a</w:t>
      </w:r>
      <w:r w:rsidR="00860DAB">
        <w:t xml:space="preserve"> relative index </w:t>
      </w:r>
      <w:r w:rsidR="00667EFA">
        <w:t xml:space="preserve">weighting of 5%.  </w:t>
      </w:r>
    </w:p>
    <w:p w:rsidR="00C85BBE" w:rsidRPr="002C4540" w:rsidRDefault="00C85BBE">
      <w:pPr>
        <w:spacing w:before="11"/>
        <w:rPr>
          <w:rFonts w:ascii="Arial" w:eastAsia="Arial" w:hAnsi="Arial" w:cs="Arial"/>
          <w:sz w:val="18"/>
          <w:szCs w:val="18"/>
        </w:rPr>
      </w:pPr>
    </w:p>
    <w:p w:rsidR="00C85BBE" w:rsidRPr="002C4540" w:rsidRDefault="00DA37FD">
      <w:pPr>
        <w:pStyle w:val="Heading2"/>
        <w:numPr>
          <w:ilvl w:val="1"/>
          <w:numId w:val="8"/>
        </w:numPr>
        <w:tabs>
          <w:tab w:val="left" w:pos="491"/>
        </w:tabs>
        <w:ind w:left="490" w:hanging="389"/>
        <w:rPr>
          <w:b w:val="0"/>
          <w:bCs w:val="0"/>
        </w:rPr>
      </w:pPr>
      <w:r w:rsidRPr="002C4540">
        <w:t>Decision-making</w:t>
      </w:r>
      <w:r w:rsidRPr="002C4540">
        <w:rPr>
          <w:spacing w:val="28"/>
        </w:rPr>
        <w:t xml:space="preserve"> </w:t>
      </w:r>
      <w:r w:rsidRPr="002C4540">
        <w:t>bodies</w:t>
      </w:r>
    </w:p>
    <w:p w:rsidR="00C85BBE" w:rsidRPr="002C4540" w:rsidRDefault="00C85BBE">
      <w:pPr>
        <w:spacing w:before="1"/>
        <w:rPr>
          <w:rFonts w:ascii="Arial" w:eastAsia="Arial" w:hAnsi="Arial" w:cs="Arial"/>
          <w:b/>
          <w:bCs/>
          <w:sz w:val="20"/>
          <w:szCs w:val="20"/>
        </w:rPr>
      </w:pPr>
    </w:p>
    <w:p w:rsidR="00C85BBE" w:rsidRPr="002C4540" w:rsidRDefault="00DA37FD">
      <w:pPr>
        <w:pStyle w:val="BodyText"/>
        <w:spacing w:line="247" w:lineRule="auto"/>
        <w:ind w:right="583"/>
        <w:jc w:val="both"/>
      </w:pPr>
      <w:r w:rsidRPr="002C4540">
        <w:t xml:space="preserve">A Committee composed of staff from </w:t>
      </w:r>
      <w:r w:rsidR="00445BED">
        <w:t>EQM Indexes</w:t>
      </w:r>
      <w:r w:rsidR="00E5057A">
        <w:t xml:space="preserve"> </w:t>
      </w:r>
      <w:r w:rsidR="00191ACB" w:rsidRPr="002C4540">
        <w:t>LLC</w:t>
      </w:r>
      <w:r w:rsidRPr="002C4540">
        <w:t xml:space="preserve"> is responsible for decisions regarding the composition of the Index as well as any amendments to the rules (in this Index Manual referred to as the </w:t>
      </w:r>
      <w:r w:rsidRPr="002C4540">
        <w:rPr>
          <w:rFonts w:cs="Arial"/>
          <w:b/>
          <w:bCs/>
        </w:rPr>
        <w:t>"</w:t>
      </w:r>
      <w:proofErr w:type="gramStart"/>
      <w:r w:rsidRPr="002C4540">
        <w:rPr>
          <w:rFonts w:cs="Arial"/>
          <w:b/>
          <w:bCs/>
        </w:rPr>
        <w:t xml:space="preserve">Committee“ </w:t>
      </w:r>
      <w:r w:rsidRPr="002C4540">
        <w:t>or</w:t>
      </w:r>
      <w:proofErr w:type="gramEnd"/>
      <w:r w:rsidRPr="002C4540">
        <w:t xml:space="preserve">  the  </w:t>
      </w:r>
      <w:r w:rsidRPr="002C4540">
        <w:rPr>
          <w:rFonts w:cs="Arial"/>
          <w:b/>
          <w:bCs/>
        </w:rPr>
        <w:t>“Index Committee”</w:t>
      </w:r>
      <w:r w:rsidRPr="002C4540">
        <w:t>). The future composition of the Index is set by the Committee on the Selection Days by choosing from the Selection Pool. The Committee shall also decide about the future composition of the Index in   the event that any Extraordinary Events occurs or any necessary adjustments are implemented by the Index Calculator.</w:t>
      </w:r>
    </w:p>
    <w:p w:rsidR="00C85BBE" w:rsidRPr="002C4540" w:rsidRDefault="00C85BBE">
      <w:pPr>
        <w:spacing w:before="3"/>
        <w:rPr>
          <w:rFonts w:ascii="Arial" w:eastAsia="Arial" w:hAnsi="Arial" w:cs="Arial"/>
          <w:sz w:val="19"/>
          <w:szCs w:val="19"/>
        </w:rPr>
      </w:pPr>
    </w:p>
    <w:p w:rsidR="00C85BBE" w:rsidRPr="002C4540" w:rsidRDefault="00DA37FD">
      <w:pPr>
        <w:pStyle w:val="BodyText"/>
        <w:spacing w:line="247" w:lineRule="auto"/>
        <w:ind w:right="867"/>
      </w:pPr>
      <w:r w:rsidRPr="002C4540">
        <w:t>Members of the Committee can recommend at any time changes to the composition of the Index or to the Index Manual and submit them to the Committee for approval.</w:t>
      </w:r>
    </w:p>
    <w:p w:rsidR="00C85BBE" w:rsidRPr="002C4540" w:rsidRDefault="00C85BBE">
      <w:pPr>
        <w:spacing w:before="5"/>
        <w:rPr>
          <w:rFonts w:ascii="Arial" w:eastAsia="Arial" w:hAnsi="Arial" w:cs="Arial"/>
          <w:sz w:val="19"/>
          <w:szCs w:val="19"/>
        </w:rPr>
      </w:pPr>
    </w:p>
    <w:p w:rsidR="00C85BBE" w:rsidRPr="002C4540" w:rsidRDefault="00DA37FD">
      <w:pPr>
        <w:pStyle w:val="BodyText"/>
        <w:spacing w:line="242" w:lineRule="auto"/>
        <w:ind w:right="867"/>
      </w:pPr>
      <w:r w:rsidRPr="002C4540">
        <w:t>The Committee shall make all decisions and any amendments to the Index or Index Manual on a reasonably commercial</w:t>
      </w:r>
      <w:r w:rsidRPr="002C4540">
        <w:rPr>
          <w:spacing w:val="29"/>
        </w:rPr>
        <w:t xml:space="preserve"> </w:t>
      </w:r>
      <w:r w:rsidRPr="002C4540">
        <w:t>basis.</w:t>
      </w:r>
    </w:p>
    <w:p w:rsidR="00C85BBE" w:rsidRPr="002C4540" w:rsidRDefault="00C85BBE">
      <w:pPr>
        <w:rPr>
          <w:rFonts w:ascii="Arial" w:eastAsia="Arial" w:hAnsi="Arial" w:cs="Arial"/>
          <w:sz w:val="18"/>
          <w:szCs w:val="18"/>
        </w:rPr>
      </w:pPr>
    </w:p>
    <w:p w:rsidR="00C85BBE" w:rsidRPr="002C4540" w:rsidRDefault="00C85BBE">
      <w:pPr>
        <w:spacing w:before="11"/>
        <w:rPr>
          <w:rFonts w:ascii="Arial" w:eastAsia="Arial" w:hAnsi="Arial" w:cs="Arial"/>
          <w:sz w:val="20"/>
          <w:szCs w:val="20"/>
        </w:rPr>
      </w:pPr>
    </w:p>
    <w:p w:rsidR="00C85BBE" w:rsidRPr="002C4540" w:rsidRDefault="00DA37FD">
      <w:pPr>
        <w:pStyle w:val="Heading2"/>
        <w:numPr>
          <w:ilvl w:val="1"/>
          <w:numId w:val="8"/>
        </w:numPr>
        <w:tabs>
          <w:tab w:val="left" w:pos="556"/>
        </w:tabs>
        <w:rPr>
          <w:b w:val="0"/>
          <w:bCs w:val="0"/>
        </w:rPr>
      </w:pPr>
      <w:r w:rsidRPr="002C4540">
        <w:t>Publication</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2" w:lineRule="auto"/>
        <w:ind w:right="867"/>
      </w:pPr>
      <w:r w:rsidRPr="002C4540">
        <w:t xml:space="preserve">All specifications and information relevant for calculating the Index are made available on the </w:t>
      </w:r>
      <w:hyperlink r:id="rId9">
        <w:r w:rsidRPr="002C4540">
          <w:t>http://www.solactive.com</w:t>
        </w:r>
      </w:hyperlink>
      <w:r w:rsidRPr="002C4540">
        <w:t xml:space="preserve"> web page and sub-pages (or any successor pages  </w:t>
      </w:r>
      <w:r w:rsidRPr="002C4540">
        <w:rPr>
          <w:spacing w:val="36"/>
        </w:rPr>
        <w:t xml:space="preserve"> </w:t>
      </w:r>
      <w:r w:rsidRPr="002C4540">
        <w:t>thereto).</w:t>
      </w:r>
    </w:p>
    <w:p w:rsidR="00C85BBE" w:rsidRPr="002C4540" w:rsidRDefault="00C85BBE">
      <w:pPr>
        <w:rPr>
          <w:rFonts w:ascii="Arial" w:eastAsia="Arial" w:hAnsi="Arial" w:cs="Arial"/>
          <w:sz w:val="18"/>
          <w:szCs w:val="18"/>
        </w:rPr>
      </w:pPr>
    </w:p>
    <w:p w:rsidR="00C85BBE" w:rsidRPr="002C4540" w:rsidRDefault="00C85BBE">
      <w:pPr>
        <w:spacing w:before="11"/>
        <w:rPr>
          <w:rFonts w:ascii="Arial" w:eastAsia="Arial" w:hAnsi="Arial" w:cs="Arial"/>
          <w:sz w:val="20"/>
          <w:szCs w:val="20"/>
        </w:rPr>
      </w:pPr>
    </w:p>
    <w:p w:rsidR="00C85BBE" w:rsidRPr="002C4540" w:rsidRDefault="00DA37FD">
      <w:pPr>
        <w:pStyle w:val="Heading2"/>
        <w:numPr>
          <w:ilvl w:val="1"/>
          <w:numId w:val="8"/>
        </w:numPr>
        <w:tabs>
          <w:tab w:val="left" w:pos="491"/>
        </w:tabs>
        <w:ind w:left="490" w:hanging="389"/>
        <w:rPr>
          <w:b w:val="0"/>
          <w:bCs w:val="0"/>
        </w:rPr>
      </w:pPr>
      <w:r w:rsidRPr="002C4540">
        <w:t>Historical</w:t>
      </w:r>
      <w:r w:rsidRPr="002C4540">
        <w:rPr>
          <w:spacing w:val="17"/>
        </w:rPr>
        <w:t xml:space="preserve"> </w:t>
      </w:r>
      <w:r w:rsidRPr="002C4540">
        <w:t>data</w:t>
      </w:r>
    </w:p>
    <w:p w:rsidR="00C85BBE" w:rsidRPr="002C4540" w:rsidRDefault="00C85BBE">
      <w:pPr>
        <w:spacing w:before="4"/>
        <w:rPr>
          <w:rFonts w:ascii="Arial" w:eastAsia="Arial" w:hAnsi="Arial" w:cs="Arial"/>
          <w:b/>
          <w:bCs/>
          <w:sz w:val="20"/>
          <w:szCs w:val="20"/>
        </w:rPr>
      </w:pPr>
    </w:p>
    <w:p w:rsidR="00C85BBE" w:rsidRPr="002C4540" w:rsidRDefault="00DA37FD">
      <w:pPr>
        <w:pStyle w:val="BodyText"/>
        <w:ind w:right="867"/>
      </w:pPr>
      <w:r w:rsidRPr="002C4540">
        <w:t xml:space="preserve">Historical data will be maintained from the launch of the Index on  </w:t>
      </w:r>
      <w:r w:rsidRPr="002C4540">
        <w:rPr>
          <w:spacing w:val="23"/>
        </w:rPr>
        <w:t xml:space="preserve"> </w:t>
      </w:r>
      <w:r w:rsidR="00D16859" w:rsidRPr="002C4540">
        <w:t>XX.</w:t>
      </w:r>
      <w:proofErr w:type="gramStart"/>
      <w:r w:rsidR="00D16859" w:rsidRPr="002C4540">
        <w:t>XX.XXXX</w:t>
      </w:r>
      <w:proofErr w:type="gramEnd"/>
      <w:r w:rsidRPr="002C4540">
        <w:t>.</w:t>
      </w:r>
    </w:p>
    <w:p w:rsidR="00C85BBE" w:rsidRPr="002C4540" w:rsidRDefault="00C85BBE">
      <w:pPr>
        <w:rPr>
          <w:rFonts w:ascii="Arial" w:eastAsia="Arial" w:hAnsi="Arial" w:cs="Arial"/>
          <w:sz w:val="18"/>
          <w:szCs w:val="18"/>
        </w:rPr>
      </w:pPr>
    </w:p>
    <w:p w:rsidR="00C85BBE" w:rsidRPr="002C4540" w:rsidRDefault="00C85BBE">
      <w:pPr>
        <w:spacing w:before="10"/>
        <w:rPr>
          <w:rFonts w:ascii="Arial" w:eastAsia="Arial" w:hAnsi="Arial" w:cs="Arial"/>
          <w:sz w:val="20"/>
          <w:szCs w:val="20"/>
        </w:rPr>
      </w:pPr>
    </w:p>
    <w:p w:rsidR="00C85BBE" w:rsidRPr="002C4540" w:rsidRDefault="00A653CE">
      <w:pPr>
        <w:pStyle w:val="Heading2"/>
        <w:numPr>
          <w:ilvl w:val="1"/>
          <w:numId w:val="8"/>
        </w:numPr>
        <w:tabs>
          <w:tab w:val="left" w:pos="491"/>
        </w:tabs>
        <w:ind w:left="490" w:hanging="389"/>
        <w:rPr>
          <w:b w:val="0"/>
          <w:bCs w:val="0"/>
        </w:rPr>
      </w:pPr>
      <w:r>
        <w:t>Licens</w:t>
      </w:r>
      <w:r w:rsidR="00DA37FD" w:rsidRPr="002C4540">
        <w:t>ing</w:t>
      </w:r>
    </w:p>
    <w:p w:rsidR="00C85BBE" w:rsidRPr="002C4540" w:rsidRDefault="00C85BBE">
      <w:pPr>
        <w:spacing w:before="4"/>
        <w:rPr>
          <w:rFonts w:ascii="Arial" w:eastAsia="Arial" w:hAnsi="Arial" w:cs="Arial"/>
          <w:b/>
          <w:bCs/>
          <w:sz w:val="20"/>
          <w:szCs w:val="20"/>
        </w:rPr>
      </w:pPr>
    </w:p>
    <w:p w:rsidR="00C85BBE" w:rsidRPr="002C4540" w:rsidRDefault="00A653CE">
      <w:pPr>
        <w:pStyle w:val="BodyText"/>
        <w:spacing w:line="244" w:lineRule="auto"/>
        <w:ind w:right="867"/>
      </w:pPr>
      <w:r>
        <w:t>Licens</w:t>
      </w:r>
      <w:r w:rsidR="007460C8">
        <w:t>e</w:t>
      </w:r>
      <w:r w:rsidR="00565C1E">
        <w:t>s</w:t>
      </w:r>
      <w:r w:rsidR="00DA37FD" w:rsidRPr="002C4540">
        <w:t xml:space="preserve"> to use the Index as the underlying value for derivative instruments are issued to stock exchanges, banks, financial services providers and investment houses by </w:t>
      </w:r>
      <w:r w:rsidR="00445BED">
        <w:t xml:space="preserve">EQM Indexes </w:t>
      </w:r>
      <w:r w:rsidR="009D3B86" w:rsidRPr="002C4540">
        <w:t>LLC.</w:t>
      </w:r>
    </w:p>
    <w:p w:rsidR="00C85BBE" w:rsidRPr="002C4540" w:rsidRDefault="00C85BBE">
      <w:pPr>
        <w:spacing w:line="244" w:lineRule="auto"/>
        <w:sectPr w:rsidR="00C85BBE" w:rsidRPr="002C4540">
          <w:pgSz w:w="11900" w:h="16840"/>
          <w:pgMar w:top="1600" w:right="520" w:bottom="1580" w:left="1000" w:header="0" w:footer="1399" w:gutter="0"/>
          <w:cols w:space="720"/>
        </w:sectPr>
      </w:pPr>
    </w:p>
    <w:p w:rsidR="00C85BBE" w:rsidRPr="002C4540" w:rsidRDefault="00C85BBE">
      <w:pPr>
        <w:spacing w:before="8"/>
        <w:rPr>
          <w:rFonts w:ascii="Arial" w:eastAsia="Arial" w:hAnsi="Arial" w:cs="Arial"/>
          <w:sz w:val="13"/>
          <w:szCs w:val="13"/>
        </w:rPr>
      </w:pPr>
    </w:p>
    <w:p w:rsidR="00C85BBE" w:rsidRPr="002C4540" w:rsidRDefault="00DA37FD">
      <w:pPr>
        <w:pStyle w:val="Heading1"/>
        <w:numPr>
          <w:ilvl w:val="0"/>
          <w:numId w:val="8"/>
        </w:numPr>
        <w:tabs>
          <w:tab w:val="left" w:pos="342"/>
        </w:tabs>
        <w:ind w:left="341" w:hanging="240"/>
        <w:rPr>
          <w:b w:val="0"/>
          <w:bCs w:val="0"/>
        </w:rPr>
      </w:pPr>
      <w:r w:rsidRPr="002C4540">
        <w:t>Composition of the</w:t>
      </w:r>
      <w:r w:rsidRPr="002C4540">
        <w:rPr>
          <w:spacing w:val="13"/>
        </w:rPr>
        <w:t xml:space="preserve"> </w:t>
      </w:r>
      <w:r w:rsidRPr="002C4540">
        <w:t>Index</w:t>
      </w:r>
    </w:p>
    <w:p w:rsidR="00C85BBE" w:rsidRPr="002C4540" w:rsidRDefault="00C85BBE">
      <w:pPr>
        <w:spacing w:before="8"/>
        <w:rPr>
          <w:rFonts w:ascii="Arial" w:eastAsia="Arial" w:hAnsi="Arial" w:cs="Arial"/>
          <w:b/>
          <w:bCs/>
          <w:sz w:val="23"/>
          <w:szCs w:val="23"/>
        </w:rPr>
      </w:pPr>
    </w:p>
    <w:p w:rsidR="00C85BBE" w:rsidRPr="002C4540" w:rsidRDefault="00DA37FD">
      <w:pPr>
        <w:pStyle w:val="Heading2"/>
        <w:numPr>
          <w:ilvl w:val="1"/>
          <w:numId w:val="8"/>
        </w:numPr>
        <w:tabs>
          <w:tab w:val="left" w:pos="491"/>
        </w:tabs>
        <w:ind w:left="490" w:hanging="389"/>
        <w:rPr>
          <w:b w:val="0"/>
          <w:bCs w:val="0"/>
        </w:rPr>
      </w:pPr>
      <w:r w:rsidRPr="002C4540">
        <w:t>Selection of the Index</w:t>
      </w:r>
      <w:r w:rsidRPr="002C4540">
        <w:rPr>
          <w:spacing w:val="44"/>
        </w:rPr>
        <w:t xml:space="preserve"> </w:t>
      </w:r>
      <w:r w:rsidRPr="002C4540">
        <w:t>Components</w:t>
      </w:r>
    </w:p>
    <w:p w:rsidR="00C85BBE" w:rsidRPr="002C4540" w:rsidRDefault="00C85BBE">
      <w:pPr>
        <w:spacing w:before="4"/>
        <w:rPr>
          <w:rFonts w:ascii="Arial" w:eastAsia="Arial" w:hAnsi="Arial" w:cs="Arial"/>
          <w:b/>
          <w:bCs/>
          <w:sz w:val="20"/>
          <w:szCs w:val="20"/>
        </w:rPr>
      </w:pPr>
    </w:p>
    <w:p w:rsidR="00C85BBE" w:rsidRPr="002C4540" w:rsidRDefault="00DA37FD">
      <w:pPr>
        <w:pStyle w:val="BodyText"/>
        <w:ind w:right="3886"/>
      </w:pPr>
      <w:r w:rsidRPr="002C4540">
        <w:t>The initial composition of the I</w:t>
      </w:r>
      <w:r w:rsidR="009D3B86" w:rsidRPr="002C4540">
        <w:t xml:space="preserve">ndex is based on the following </w:t>
      </w:r>
      <w:r w:rsidRPr="002C4540">
        <w:t>rules:</w:t>
      </w:r>
    </w:p>
    <w:p w:rsidR="00C85BBE" w:rsidRPr="002C4540" w:rsidRDefault="00C85BBE">
      <w:pPr>
        <w:rPr>
          <w:rFonts w:ascii="Arial" w:eastAsia="Arial" w:hAnsi="Arial" w:cs="Arial"/>
          <w:sz w:val="20"/>
          <w:szCs w:val="20"/>
        </w:rPr>
      </w:pPr>
    </w:p>
    <w:p w:rsidR="00C85BBE" w:rsidRPr="002C4540" w:rsidRDefault="00DA37FD">
      <w:pPr>
        <w:pStyle w:val="BodyText"/>
        <w:spacing w:line="247" w:lineRule="auto"/>
        <w:ind w:right="867"/>
      </w:pPr>
      <w:r w:rsidRPr="002C4540">
        <w:t xml:space="preserve">On the Selection Days, </w:t>
      </w:r>
      <w:r w:rsidR="00445BED">
        <w:t xml:space="preserve">EQM Indexes </w:t>
      </w:r>
      <w:r w:rsidRPr="002C4540">
        <w:t xml:space="preserve">provides the Selection Pool. From the Selection Pool the index calculator selects </w:t>
      </w:r>
      <w:r w:rsidR="009D3B86" w:rsidRPr="002C4540">
        <w:t xml:space="preserve">companies engaged in </w:t>
      </w:r>
      <w:r w:rsidR="00E03303">
        <w:t>business format franchising</w:t>
      </w:r>
      <w:bookmarkStart w:id="0" w:name="_GoBack"/>
      <w:bookmarkEnd w:id="0"/>
      <w:r w:rsidR="003B1E12">
        <w:t xml:space="preserve"> </w:t>
      </w:r>
      <w:r w:rsidR="009D3B86" w:rsidRPr="002C4540">
        <w:t>which</w:t>
      </w:r>
      <w:r w:rsidRPr="002C4540">
        <w:t xml:space="preserve"> fulfil the quantitative requirements defined in section 4.</w:t>
      </w:r>
    </w:p>
    <w:p w:rsidR="00C85BBE" w:rsidRPr="002C4540" w:rsidRDefault="00C85BBE">
      <w:pPr>
        <w:rPr>
          <w:rFonts w:ascii="Arial" w:eastAsia="Arial" w:hAnsi="Arial" w:cs="Arial"/>
          <w:sz w:val="18"/>
          <w:szCs w:val="18"/>
        </w:rPr>
      </w:pPr>
    </w:p>
    <w:p w:rsidR="00C85BBE" w:rsidRPr="002C4540" w:rsidRDefault="00C85BBE">
      <w:pPr>
        <w:spacing w:before="4"/>
        <w:rPr>
          <w:rFonts w:ascii="Arial" w:eastAsia="Arial" w:hAnsi="Arial" w:cs="Arial"/>
          <w:sz w:val="20"/>
          <w:szCs w:val="20"/>
        </w:rPr>
      </w:pPr>
    </w:p>
    <w:p w:rsidR="00C85BBE" w:rsidRPr="002C4540" w:rsidRDefault="00DA37FD">
      <w:pPr>
        <w:pStyle w:val="Heading2"/>
        <w:numPr>
          <w:ilvl w:val="1"/>
          <w:numId w:val="8"/>
        </w:numPr>
        <w:tabs>
          <w:tab w:val="left" w:pos="493"/>
        </w:tabs>
        <w:ind w:left="492" w:hanging="391"/>
        <w:rPr>
          <w:b w:val="0"/>
          <w:bCs w:val="0"/>
        </w:rPr>
      </w:pPr>
      <w:r w:rsidRPr="002C4540">
        <w:t>Ordinary</w:t>
      </w:r>
      <w:r w:rsidRPr="002C4540">
        <w:rPr>
          <w:spacing w:val="24"/>
        </w:rPr>
        <w:t xml:space="preserve"> </w:t>
      </w:r>
      <w:r w:rsidRPr="002C4540">
        <w:t>adjustment</w:t>
      </w:r>
    </w:p>
    <w:p w:rsidR="00C85BBE" w:rsidRPr="002C4540" w:rsidRDefault="00C85BBE">
      <w:pPr>
        <w:spacing w:before="1"/>
        <w:rPr>
          <w:rFonts w:ascii="Arial" w:eastAsia="Arial" w:hAnsi="Arial" w:cs="Arial"/>
          <w:b/>
          <w:bCs/>
          <w:sz w:val="20"/>
          <w:szCs w:val="20"/>
        </w:rPr>
      </w:pPr>
    </w:p>
    <w:p w:rsidR="00C85BBE" w:rsidRPr="002C4540" w:rsidRDefault="00DA37FD">
      <w:pPr>
        <w:pStyle w:val="BodyText"/>
        <w:spacing w:line="244" w:lineRule="auto"/>
        <w:ind w:right="867"/>
      </w:pPr>
      <w:r w:rsidRPr="002C4540">
        <w:t xml:space="preserve">The composition of the Index is ordinarily adjusted </w:t>
      </w:r>
      <w:r w:rsidR="00667EFA">
        <w:t>semi-annually</w:t>
      </w:r>
      <w:r w:rsidRPr="002C4540">
        <w:t xml:space="preserve"> </w:t>
      </w:r>
      <w:r w:rsidR="005E2DD9" w:rsidRPr="002C4540">
        <w:t>at the</w:t>
      </w:r>
      <w:r w:rsidR="00EA56EC">
        <w:t xml:space="preserve"> close of trading on the </w:t>
      </w:r>
      <w:r w:rsidR="00860DAB">
        <w:t xml:space="preserve">second </w:t>
      </w:r>
      <w:r w:rsidR="00EA56EC">
        <w:t>Wednesday</w:t>
      </w:r>
      <w:r w:rsidRPr="002C4540">
        <w:t xml:space="preserve"> in </w:t>
      </w:r>
      <w:r w:rsidR="00EA56EC">
        <w:t>XXX</w:t>
      </w:r>
      <w:r w:rsidR="00860DAB">
        <w:t xml:space="preserve"> </w:t>
      </w:r>
      <w:r w:rsidR="002008FE">
        <w:t>and XXX</w:t>
      </w:r>
      <w:r w:rsidR="00191ACB" w:rsidRPr="002C4540">
        <w:t>.</w:t>
      </w:r>
      <w:r w:rsidRPr="002C4540">
        <w:t xml:space="preserve"> If this happens to be no Business Day the adjustment is conducted on the preceding Business</w:t>
      </w:r>
      <w:r w:rsidRPr="002C4540">
        <w:rPr>
          <w:spacing w:val="23"/>
        </w:rPr>
        <w:t xml:space="preserve"> </w:t>
      </w:r>
      <w:r w:rsidRPr="002C4540">
        <w:t>Day.</w:t>
      </w:r>
    </w:p>
    <w:p w:rsidR="00C85BBE" w:rsidRPr="002C4540" w:rsidRDefault="00C85BBE">
      <w:pPr>
        <w:spacing w:before="8"/>
        <w:rPr>
          <w:rFonts w:ascii="Arial" w:eastAsia="Arial" w:hAnsi="Arial" w:cs="Arial"/>
          <w:sz w:val="19"/>
          <w:szCs w:val="19"/>
        </w:rPr>
      </w:pPr>
    </w:p>
    <w:p w:rsidR="00C85BBE" w:rsidRPr="002C4540" w:rsidRDefault="00DA37FD">
      <w:pPr>
        <w:pStyle w:val="BodyText"/>
        <w:spacing w:line="247" w:lineRule="auto"/>
        <w:ind w:right="721"/>
      </w:pPr>
      <w:r w:rsidRPr="002C4540">
        <w:t xml:space="preserve">The composition of the </w:t>
      </w:r>
      <w:r w:rsidR="00EC4E90">
        <w:t>EQM Franchise Index</w:t>
      </w:r>
      <w:r w:rsidR="00191ACB" w:rsidRPr="002C4540">
        <w:t xml:space="preserve"> (XXXXX</w:t>
      </w:r>
      <w:r w:rsidRPr="002C4540">
        <w:t>) is reviewed (see 2.1) on the Selection Day and the appropriate decision made is announced.</w:t>
      </w:r>
    </w:p>
    <w:p w:rsidR="00C85BBE" w:rsidRPr="002C4540" w:rsidRDefault="00C85BBE">
      <w:pPr>
        <w:spacing w:before="5"/>
        <w:rPr>
          <w:rFonts w:ascii="Arial" w:eastAsia="Arial" w:hAnsi="Arial" w:cs="Arial"/>
          <w:sz w:val="19"/>
          <w:szCs w:val="19"/>
        </w:rPr>
      </w:pPr>
    </w:p>
    <w:p w:rsidR="00C85BBE" w:rsidRPr="002C4540" w:rsidRDefault="00DA37FD">
      <w:pPr>
        <w:pStyle w:val="BodyText"/>
        <w:spacing w:line="242" w:lineRule="auto"/>
        <w:ind w:right="867"/>
      </w:pPr>
      <w:r w:rsidRPr="002C4540">
        <w:t xml:space="preserve">The first adjustment will be made in </w:t>
      </w:r>
      <w:r w:rsidR="00445BED">
        <w:t>XXXX 2017</w:t>
      </w:r>
      <w:r w:rsidR="00191ACB" w:rsidRPr="002C4540">
        <w:t xml:space="preserve"> </w:t>
      </w:r>
      <w:r w:rsidRPr="002C4540">
        <w:t>based on the Trading Prices of the Index Components on the Adjustment</w:t>
      </w:r>
      <w:r w:rsidRPr="002C4540">
        <w:rPr>
          <w:spacing w:val="27"/>
        </w:rPr>
        <w:t xml:space="preserve"> </w:t>
      </w:r>
      <w:r w:rsidRPr="002C4540">
        <w:t>Day.</w:t>
      </w:r>
    </w:p>
    <w:p w:rsidR="00C85BBE" w:rsidRPr="002C4540" w:rsidRDefault="00C85BBE">
      <w:pPr>
        <w:spacing w:before="10"/>
        <w:rPr>
          <w:rFonts w:ascii="Arial" w:eastAsia="Arial" w:hAnsi="Arial" w:cs="Arial"/>
          <w:sz w:val="19"/>
          <w:szCs w:val="19"/>
        </w:rPr>
      </w:pPr>
    </w:p>
    <w:p w:rsidR="00C85BBE" w:rsidRPr="002C4540" w:rsidRDefault="00DA37FD">
      <w:pPr>
        <w:pStyle w:val="BodyText"/>
        <w:spacing w:line="244" w:lineRule="auto"/>
        <w:ind w:right="867"/>
      </w:pPr>
      <w:proofErr w:type="spellStart"/>
      <w:r w:rsidRPr="002C4540">
        <w:t>Solactive</w:t>
      </w:r>
      <w:proofErr w:type="spellEnd"/>
      <w:r w:rsidRPr="002C4540">
        <w:t xml:space="preserve"> AG shall publish any changes made to the Index composition on the Selection Day and consequently with sufficie</w:t>
      </w:r>
      <w:r w:rsidR="00191ACB" w:rsidRPr="002C4540">
        <w:t>nt notice before the Adjustment</w:t>
      </w:r>
      <w:r w:rsidR="00A653CE">
        <w:t xml:space="preserve"> </w:t>
      </w:r>
      <w:r w:rsidRPr="002C4540">
        <w:t>Day.</w:t>
      </w:r>
    </w:p>
    <w:p w:rsidR="00C85BBE" w:rsidRPr="002C4540" w:rsidRDefault="00C85BBE">
      <w:pPr>
        <w:rPr>
          <w:rFonts w:ascii="Arial" w:eastAsia="Arial" w:hAnsi="Arial" w:cs="Arial"/>
          <w:sz w:val="18"/>
          <w:szCs w:val="18"/>
        </w:rPr>
      </w:pPr>
    </w:p>
    <w:p w:rsidR="00C85BBE" w:rsidRPr="002C4540" w:rsidRDefault="00C85BBE">
      <w:pPr>
        <w:rPr>
          <w:rFonts w:ascii="Arial" w:eastAsia="Arial" w:hAnsi="Arial" w:cs="Arial"/>
          <w:sz w:val="18"/>
          <w:szCs w:val="18"/>
        </w:rPr>
      </w:pPr>
    </w:p>
    <w:p w:rsidR="00C85BBE" w:rsidRPr="002C4540" w:rsidRDefault="00DA37FD">
      <w:pPr>
        <w:pStyle w:val="Heading2"/>
        <w:numPr>
          <w:ilvl w:val="1"/>
          <w:numId w:val="8"/>
        </w:numPr>
        <w:tabs>
          <w:tab w:val="left" w:pos="491"/>
        </w:tabs>
        <w:spacing w:before="120"/>
        <w:ind w:left="490" w:hanging="389"/>
        <w:rPr>
          <w:b w:val="0"/>
          <w:bCs w:val="0"/>
        </w:rPr>
      </w:pPr>
      <w:r w:rsidRPr="002C4540">
        <w:t>Extraordinary</w:t>
      </w:r>
      <w:r w:rsidRPr="002C4540">
        <w:rPr>
          <w:spacing w:val="32"/>
        </w:rPr>
        <w:t xml:space="preserve"> </w:t>
      </w:r>
      <w:r w:rsidRPr="002C4540">
        <w:t>adjustment</w:t>
      </w:r>
    </w:p>
    <w:p w:rsidR="00C85BBE" w:rsidRPr="002C4540" w:rsidRDefault="00C85BBE">
      <w:pPr>
        <w:spacing w:before="4"/>
        <w:rPr>
          <w:rFonts w:ascii="Arial" w:eastAsia="Arial" w:hAnsi="Arial" w:cs="Arial"/>
          <w:b/>
          <w:bCs/>
          <w:sz w:val="20"/>
          <w:szCs w:val="20"/>
        </w:rPr>
      </w:pPr>
    </w:p>
    <w:p w:rsidR="00C85BBE" w:rsidRDefault="00DA37FD">
      <w:pPr>
        <w:pStyle w:val="BodyText"/>
        <w:spacing w:line="244" w:lineRule="auto"/>
        <w:ind w:right="867"/>
      </w:pPr>
      <w:r w:rsidRPr="002C4540">
        <w:t xml:space="preserve">If a company included in the </w:t>
      </w:r>
      <w:r w:rsidR="00EC4E90">
        <w:t>EQM Franchise Index</w:t>
      </w:r>
      <w:r w:rsidRPr="002C4540">
        <w:t xml:space="preserve"> is removed from the Index between two Adjustment Days due to an Extraordinary Event, if necessary, the Committee shall designate a successor. The </w:t>
      </w:r>
      <w:r w:rsidR="00EC4E90">
        <w:t>EQM Franchise Index</w:t>
      </w:r>
      <w:r w:rsidR="00191ACB" w:rsidRPr="002C4540">
        <w:t xml:space="preserve"> </w:t>
      </w:r>
      <w:r w:rsidRPr="002C4540">
        <w:t xml:space="preserve">is adjusted on the same day. This is announced by </w:t>
      </w:r>
      <w:proofErr w:type="spellStart"/>
      <w:r w:rsidRPr="002C4540">
        <w:t>Solactive</w:t>
      </w:r>
      <w:proofErr w:type="spellEnd"/>
      <w:r w:rsidRPr="002C4540">
        <w:t xml:space="preserve"> AG after the close of business on the day on which the new composition of the Index was determined by the Committee.</w:t>
      </w:r>
    </w:p>
    <w:p w:rsidR="00667EFA" w:rsidRDefault="00667EFA">
      <w:pPr>
        <w:pStyle w:val="BodyText"/>
        <w:spacing w:line="244" w:lineRule="auto"/>
        <w:ind w:right="867"/>
      </w:pPr>
    </w:p>
    <w:p w:rsidR="00667EFA" w:rsidRPr="002C4540" w:rsidRDefault="00667EFA" w:rsidP="00667EFA">
      <w:pPr>
        <w:pStyle w:val="BodyText"/>
        <w:spacing w:line="244" w:lineRule="auto"/>
        <w:ind w:right="584"/>
        <w:jc w:val="both"/>
      </w:pPr>
      <w:r>
        <w:t xml:space="preserve">Index holdings will be trimmed on an extraordinary adjustment basis should they exceed a weighting of 5%.  </w:t>
      </w:r>
      <w:r w:rsidRPr="002C4540">
        <w:t>The</w:t>
      </w:r>
      <w:r w:rsidRPr="002C4540">
        <w:rPr>
          <w:spacing w:val="15"/>
        </w:rPr>
        <w:t xml:space="preserve"> </w:t>
      </w:r>
      <w:r w:rsidRPr="002C4540">
        <w:t>Index</w:t>
      </w:r>
      <w:r w:rsidRPr="002C4540">
        <w:rPr>
          <w:spacing w:val="18"/>
        </w:rPr>
        <w:t xml:space="preserve"> </w:t>
      </w:r>
      <w:r w:rsidRPr="002C4540">
        <w:t>will</w:t>
      </w:r>
      <w:r w:rsidRPr="002C4540">
        <w:rPr>
          <w:spacing w:val="15"/>
        </w:rPr>
        <w:t xml:space="preserve"> </w:t>
      </w:r>
      <w:r w:rsidRPr="002C4540">
        <w:t>be</w:t>
      </w:r>
      <w:r w:rsidRPr="002C4540">
        <w:rPr>
          <w:spacing w:val="17"/>
        </w:rPr>
        <w:t xml:space="preserve"> </w:t>
      </w:r>
      <w:r w:rsidRPr="002C4540">
        <w:t>reweighted</w:t>
      </w:r>
      <w:r w:rsidRPr="002C4540">
        <w:rPr>
          <w:spacing w:val="17"/>
        </w:rPr>
        <w:t xml:space="preserve"> </w:t>
      </w:r>
      <w:r w:rsidRPr="002C4540">
        <w:t>according</w:t>
      </w:r>
      <w:r w:rsidRPr="002C4540">
        <w:rPr>
          <w:spacing w:val="15"/>
        </w:rPr>
        <w:t xml:space="preserve"> </w:t>
      </w:r>
      <w:r w:rsidRPr="002C4540">
        <w:t>to</w:t>
      </w:r>
      <w:r w:rsidRPr="002C4540">
        <w:rPr>
          <w:spacing w:val="15"/>
        </w:rPr>
        <w:t xml:space="preserve"> </w:t>
      </w:r>
      <w:r w:rsidRPr="002C4540">
        <w:t>section 1.5 at this</w:t>
      </w:r>
      <w:r w:rsidRPr="002C4540">
        <w:rPr>
          <w:spacing w:val="32"/>
        </w:rPr>
        <w:t xml:space="preserve"> </w:t>
      </w:r>
      <w:r w:rsidRPr="002C4540">
        <w:t>occasion.</w:t>
      </w:r>
    </w:p>
    <w:p w:rsidR="00C85BBE" w:rsidRPr="002C4540" w:rsidRDefault="00C85BBE">
      <w:pPr>
        <w:spacing w:before="5"/>
        <w:rPr>
          <w:rFonts w:ascii="Arial" w:eastAsia="Arial" w:hAnsi="Arial" w:cs="Arial"/>
          <w:sz w:val="19"/>
          <w:szCs w:val="19"/>
        </w:rPr>
      </w:pPr>
    </w:p>
    <w:p w:rsidR="00C85BBE" w:rsidRPr="002C4540" w:rsidRDefault="00DA37FD" w:rsidP="00191ACB">
      <w:pPr>
        <w:pStyle w:val="BodyText"/>
        <w:spacing w:line="244" w:lineRule="auto"/>
        <w:ind w:right="584"/>
        <w:jc w:val="both"/>
      </w:pPr>
      <w:r w:rsidRPr="002C4540">
        <w:t xml:space="preserve">In the event of an IPO or in case of a listing change from an over-the-counter exchange to a regulated stock exchange of a company, which has a high importance for the </w:t>
      </w:r>
      <w:r w:rsidR="00EC4E90">
        <w:t>EQM Franchise Index</w:t>
      </w:r>
      <w:r w:rsidRPr="002C4540">
        <w:t>, the index committee can decide to include these companies on an extraordinary adjustm</w:t>
      </w:r>
      <w:r w:rsidR="00221A50">
        <w:t xml:space="preserve">ent event. The company has to </w:t>
      </w:r>
      <w:r w:rsidRPr="002C4540">
        <w:t xml:space="preserve">fulfil all quantitative requirements as outlined in </w:t>
      </w:r>
      <w:r w:rsidR="00BF591D">
        <w:t>section</w:t>
      </w:r>
      <w:r w:rsidRPr="002C4540">
        <w:t xml:space="preserve"> 4 in this </w:t>
      </w:r>
      <w:proofErr w:type="gramStart"/>
      <w:r w:rsidRPr="002C4540">
        <w:t>document  to</w:t>
      </w:r>
      <w:proofErr w:type="gramEnd"/>
      <w:r w:rsidRPr="002C4540">
        <w:t xml:space="preserve"> b</w:t>
      </w:r>
      <w:r w:rsidR="0062041F" w:rsidRPr="002C4540">
        <w:t xml:space="preserve">e eligible for inclusion.  The </w:t>
      </w:r>
      <w:r w:rsidRPr="002C4540">
        <w:t>inclusion</w:t>
      </w:r>
      <w:r w:rsidRPr="002C4540">
        <w:rPr>
          <w:spacing w:val="19"/>
        </w:rPr>
        <w:t xml:space="preserve"> </w:t>
      </w:r>
      <w:r w:rsidRPr="002C4540">
        <w:t>will</w:t>
      </w:r>
      <w:r w:rsidRPr="002C4540">
        <w:rPr>
          <w:spacing w:val="15"/>
        </w:rPr>
        <w:t xml:space="preserve"> </w:t>
      </w:r>
      <w:r w:rsidRPr="002C4540">
        <w:t>be</w:t>
      </w:r>
      <w:r w:rsidRPr="002C4540">
        <w:rPr>
          <w:spacing w:val="17"/>
        </w:rPr>
        <w:t xml:space="preserve"> </w:t>
      </w:r>
      <w:r w:rsidRPr="002C4540">
        <w:t>published</w:t>
      </w:r>
      <w:r w:rsidRPr="002C4540">
        <w:rPr>
          <w:spacing w:val="19"/>
        </w:rPr>
        <w:t xml:space="preserve"> </w:t>
      </w:r>
      <w:r w:rsidRPr="002C4540">
        <w:t>on</w:t>
      </w:r>
      <w:r w:rsidRPr="002C4540">
        <w:rPr>
          <w:spacing w:val="15"/>
        </w:rPr>
        <w:t xml:space="preserve"> </w:t>
      </w:r>
      <w:r w:rsidRPr="002C4540">
        <w:t>the</w:t>
      </w:r>
      <w:r w:rsidRPr="002C4540">
        <w:rPr>
          <w:spacing w:val="17"/>
        </w:rPr>
        <w:t xml:space="preserve"> </w:t>
      </w:r>
      <w:r w:rsidRPr="002C4540">
        <w:t>index</w:t>
      </w:r>
      <w:r w:rsidRPr="002C4540">
        <w:rPr>
          <w:spacing w:val="16"/>
        </w:rPr>
        <w:t xml:space="preserve"> </w:t>
      </w:r>
      <w:r w:rsidRPr="002C4540">
        <w:t>calculator´s</w:t>
      </w:r>
      <w:r w:rsidRPr="002C4540">
        <w:rPr>
          <w:spacing w:val="16"/>
        </w:rPr>
        <w:t xml:space="preserve"> </w:t>
      </w:r>
      <w:r w:rsidRPr="002C4540">
        <w:t>webpage.</w:t>
      </w:r>
      <w:r w:rsidRPr="002C4540">
        <w:rPr>
          <w:spacing w:val="18"/>
        </w:rPr>
        <w:t xml:space="preserve"> </w:t>
      </w:r>
      <w:r w:rsidRPr="002C4540">
        <w:t>The</w:t>
      </w:r>
      <w:r w:rsidRPr="002C4540">
        <w:rPr>
          <w:spacing w:val="15"/>
        </w:rPr>
        <w:t xml:space="preserve"> </w:t>
      </w:r>
      <w:r w:rsidRPr="002C4540">
        <w:t>Index</w:t>
      </w:r>
      <w:r w:rsidRPr="002C4540">
        <w:rPr>
          <w:spacing w:val="18"/>
        </w:rPr>
        <w:t xml:space="preserve"> </w:t>
      </w:r>
      <w:r w:rsidRPr="002C4540">
        <w:t>will</w:t>
      </w:r>
      <w:r w:rsidRPr="002C4540">
        <w:rPr>
          <w:spacing w:val="15"/>
        </w:rPr>
        <w:t xml:space="preserve"> </w:t>
      </w:r>
      <w:r w:rsidRPr="002C4540">
        <w:t>be</w:t>
      </w:r>
      <w:r w:rsidRPr="002C4540">
        <w:rPr>
          <w:spacing w:val="17"/>
        </w:rPr>
        <w:t xml:space="preserve"> </w:t>
      </w:r>
      <w:r w:rsidRPr="002C4540">
        <w:t>reweighted</w:t>
      </w:r>
      <w:r w:rsidRPr="002C4540">
        <w:rPr>
          <w:spacing w:val="17"/>
        </w:rPr>
        <w:t xml:space="preserve"> </w:t>
      </w:r>
      <w:r w:rsidRPr="002C4540">
        <w:t>according</w:t>
      </w:r>
      <w:r w:rsidRPr="002C4540">
        <w:rPr>
          <w:spacing w:val="15"/>
        </w:rPr>
        <w:t xml:space="preserve"> </w:t>
      </w:r>
      <w:r w:rsidRPr="002C4540">
        <w:t>to</w:t>
      </w:r>
      <w:r w:rsidRPr="002C4540">
        <w:rPr>
          <w:spacing w:val="15"/>
        </w:rPr>
        <w:t xml:space="preserve"> </w:t>
      </w:r>
      <w:r w:rsidRPr="002C4540">
        <w:t>section</w:t>
      </w:r>
      <w:r w:rsidR="00191ACB" w:rsidRPr="002C4540">
        <w:t xml:space="preserve"> </w:t>
      </w:r>
      <w:r w:rsidRPr="002C4540">
        <w:t>1.5 at this</w:t>
      </w:r>
      <w:r w:rsidRPr="002C4540">
        <w:rPr>
          <w:spacing w:val="32"/>
        </w:rPr>
        <w:t xml:space="preserve"> </w:t>
      </w:r>
      <w:r w:rsidRPr="002C4540">
        <w:t>occasion.</w:t>
      </w:r>
    </w:p>
    <w:p w:rsidR="00C85BBE" w:rsidRPr="002C4540" w:rsidRDefault="00C85BBE">
      <w:pPr>
        <w:sectPr w:rsidR="00C85BBE" w:rsidRPr="002C4540">
          <w:pgSz w:w="11900" w:h="16840"/>
          <w:pgMar w:top="1600" w:right="520" w:bottom="1580" w:left="1000" w:header="0" w:footer="1399" w:gutter="0"/>
          <w:cols w:space="720"/>
        </w:sectPr>
      </w:pPr>
    </w:p>
    <w:p w:rsidR="00C85BBE" w:rsidRDefault="00C85BBE">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Default="00F51980">
      <w:pPr>
        <w:spacing w:before="8"/>
        <w:rPr>
          <w:rFonts w:ascii="Arial" w:eastAsia="Arial" w:hAnsi="Arial" w:cs="Arial"/>
          <w:sz w:val="13"/>
          <w:szCs w:val="13"/>
        </w:rPr>
      </w:pPr>
    </w:p>
    <w:p w:rsidR="00F51980" w:rsidRPr="002C4540" w:rsidRDefault="00F51980">
      <w:pPr>
        <w:spacing w:before="8"/>
        <w:rPr>
          <w:rFonts w:ascii="Arial" w:eastAsia="Arial" w:hAnsi="Arial" w:cs="Arial"/>
          <w:sz w:val="13"/>
          <w:szCs w:val="13"/>
        </w:rPr>
      </w:pPr>
    </w:p>
    <w:p w:rsidR="00C85BBE" w:rsidRPr="002C4540" w:rsidRDefault="00DA37FD">
      <w:pPr>
        <w:pStyle w:val="Heading1"/>
        <w:numPr>
          <w:ilvl w:val="0"/>
          <w:numId w:val="8"/>
        </w:numPr>
        <w:tabs>
          <w:tab w:val="left" w:pos="342"/>
        </w:tabs>
        <w:ind w:left="341" w:hanging="240"/>
        <w:rPr>
          <w:b w:val="0"/>
          <w:bCs w:val="0"/>
        </w:rPr>
      </w:pPr>
      <w:r w:rsidRPr="002C4540">
        <w:t>Calculation of the</w:t>
      </w:r>
      <w:r w:rsidRPr="002C4540">
        <w:rPr>
          <w:spacing w:val="13"/>
        </w:rPr>
        <w:t xml:space="preserve"> </w:t>
      </w:r>
      <w:r w:rsidRPr="002C4540">
        <w:t>Index</w:t>
      </w:r>
    </w:p>
    <w:p w:rsidR="00C85BBE" w:rsidRPr="002C4540" w:rsidRDefault="00C85BBE">
      <w:pPr>
        <w:spacing w:before="8"/>
        <w:rPr>
          <w:rFonts w:ascii="Arial" w:eastAsia="Arial" w:hAnsi="Arial" w:cs="Arial"/>
          <w:b/>
          <w:bCs/>
          <w:sz w:val="23"/>
          <w:szCs w:val="23"/>
        </w:rPr>
      </w:pPr>
    </w:p>
    <w:p w:rsidR="00C85BBE" w:rsidRPr="002C4540" w:rsidRDefault="00DA37FD">
      <w:pPr>
        <w:pStyle w:val="Heading2"/>
        <w:numPr>
          <w:ilvl w:val="1"/>
          <w:numId w:val="8"/>
        </w:numPr>
        <w:tabs>
          <w:tab w:val="left" w:pos="491"/>
        </w:tabs>
        <w:ind w:left="490" w:hanging="389"/>
        <w:rPr>
          <w:b w:val="0"/>
          <w:bCs w:val="0"/>
        </w:rPr>
      </w:pPr>
      <w:r w:rsidRPr="002C4540">
        <w:t>Index</w:t>
      </w:r>
      <w:r w:rsidRPr="002C4540">
        <w:rPr>
          <w:spacing w:val="20"/>
        </w:rPr>
        <w:t xml:space="preserve"> </w:t>
      </w:r>
      <w:r w:rsidRPr="002C4540">
        <w:t>formula</w:t>
      </w:r>
    </w:p>
    <w:p w:rsidR="00C85BBE" w:rsidRPr="002C4540" w:rsidRDefault="00C85BBE">
      <w:pPr>
        <w:spacing w:before="4"/>
        <w:rPr>
          <w:rFonts w:ascii="Arial" w:eastAsia="Arial" w:hAnsi="Arial" w:cs="Arial"/>
          <w:b/>
          <w:bCs/>
          <w:sz w:val="20"/>
          <w:szCs w:val="20"/>
        </w:rPr>
      </w:pPr>
    </w:p>
    <w:p w:rsidR="00F51980" w:rsidRPr="00F51980" w:rsidRDefault="00F51980" w:rsidP="00F51980">
      <w:pPr>
        <w:autoSpaceDE w:val="0"/>
        <w:autoSpaceDN w:val="0"/>
        <w:adjustRightInd w:val="0"/>
        <w:ind w:right="495"/>
        <w:rPr>
          <w:rFonts w:ascii="Arial" w:hAnsi="Arial" w:cs="Arial"/>
          <w:sz w:val="19"/>
          <w:szCs w:val="19"/>
        </w:rPr>
      </w:pPr>
      <w:r w:rsidRPr="00F51980">
        <w:rPr>
          <w:rFonts w:ascii="Arial" w:hAnsi="Arial" w:cs="Arial"/>
          <w:sz w:val="19"/>
          <w:szCs w:val="19"/>
        </w:rPr>
        <w:t xml:space="preserve">The </w:t>
      </w:r>
      <w:r w:rsidR="00EC4E90">
        <w:rPr>
          <w:rFonts w:ascii="Arial" w:hAnsi="Arial" w:cs="Arial"/>
          <w:sz w:val="19"/>
          <w:szCs w:val="19"/>
        </w:rPr>
        <w:t>EQM Franchise Index</w:t>
      </w:r>
      <w:r w:rsidRPr="00F51980">
        <w:rPr>
          <w:rFonts w:ascii="Arial" w:hAnsi="Arial" w:cs="Arial"/>
          <w:sz w:val="19"/>
          <w:szCs w:val="19"/>
        </w:rPr>
        <w:t xml:space="preserve"> is an index whose value on a Business Day is equivalent to the sum overall Index Components of the products of (a) the Number of Shares of the Index Component and (b) the price of the Index Component at the respective Exchange.</w:t>
      </w:r>
    </w:p>
    <w:p w:rsidR="00F51980" w:rsidRPr="00F51980" w:rsidRDefault="00F51980" w:rsidP="00F51980">
      <w:pPr>
        <w:autoSpaceDE w:val="0"/>
        <w:autoSpaceDN w:val="0"/>
        <w:adjustRightInd w:val="0"/>
        <w:ind w:right="495"/>
        <w:rPr>
          <w:rFonts w:ascii="Arial" w:hAnsi="Arial" w:cs="Arial"/>
          <w:sz w:val="19"/>
          <w:szCs w:val="19"/>
        </w:rPr>
      </w:pPr>
      <w:bookmarkStart w:id="1" w:name="OLE_LINK15"/>
    </w:p>
    <w:p w:rsidR="00F51980" w:rsidRPr="00F51980" w:rsidRDefault="00F51980" w:rsidP="00F51980">
      <w:pPr>
        <w:autoSpaceDE w:val="0"/>
        <w:autoSpaceDN w:val="0"/>
        <w:adjustRightInd w:val="0"/>
        <w:ind w:right="495"/>
        <w:rPr>
          <w:rFonts w:ascii="Arial" w:hAnsi="Arial" w:cs="Arial"/>
          <w:sz w:val="19"/>
          <w:szCs w:val="19"/>
          <w:lang w:val="en-GB"/>
        </w:rPr>
      </w:pPr>
      <w:r w:rsidRPr="00F51980">
        <w:rPr>
          <w:rFonts w:ascii="Arial" w:hAnsi="Arial" w:cs="Arial"/>
          <w:sz w:val="19"/>
          <w:szCs w:val="19"/>
          <w:lang w:val="en-GB"/>
        </w:rPr>
        <w:t>As a formula:</w:t>
      </w:r>
    </w:p>
    <w:p w:rsidR="00F51980" w:rsidRPr="00F51980" w:rsidRDefault="0085304F" w:rsidP="00F51980">
      <w:pPr>
        <w:autoSpaceDE w:val="0"/>
        <w:autoSpaceDN w:val="0"/>
        <w:adjustRightInd w:val="0"/>
        <w:ind w:right="495"/>
        <w:rPr>
          <w:rFonts w:ascii="Arial" w:hAnsi="Arial" w:cs="Arial"/>
          <w:sz w:val="19"/>
          <w:szCs w:val="19"/>
          <w:lang w:val="en-GB"/>
        </w:rPr>
      </w:pPr>
      <w:r>
        <w:rPr>
          <w:rFonts w:ascii="Arial" w:hAnsi="Arial" w:cs="Arial"/>
          <w:noProof/>
          <w:sz w:val="19"/>
          <w:szCs w:val="19"/>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0;margin-top:2pt;width:96.95pt;height:34pt;z-index:251659264">
            <v:imagedata r:id="rId10" o:title=""/>
            <w10:wrap type="square"/>
          </v:shape>
          <o:OLEObject Type="Embed" ProgID="Equation.3" ShapeID="_x0000_s1037" DrawAspect="Content" ObjectID="_1580297281" r:id="rId11"/>
        </w:object>
      </w:r>
    </w:p>
    <w:p w:rsidR="00F51980" w:rsidRPr="00F51980" w:rsidRDefault="00F51980" w:rsidP="00F51980">
      <w:pPr>
        <w:autoSpaceDE w:val="0"/>
        <w:autoSpaceDN w:val="0"/>
        <w:adjustRightInd w:val="0"/>
        <w:ind w:right="495"/>
        <w:rPr>
          <w:rFonts w:ascii="Arial" w:hAnsi="Arial" w:cs="Arial"/>
          <w:sz w:val="19"/>
          <w:szCs w:val="19"/>
          <w:lang w:val="en-GB"/>
        </w:rPr>
      </w:pPr>
    </w:p>
    <w:p w:rsidR="00F51980" w:rsidRPr="00F51980" w:rsidRDefault="00F51980" w:rsidP="00F51980">
      <w:pPr>
        <w:autoSpaceDE w:val="0"/>
        <w:autoSpaceDN w:val="0"/>
        <w:adjustRightInd w:val="0"/>
        <w:ind w:right="495"/>
        <w:rPr>
          <w:rFonts w:ascii="Arial" w:hAnsi="Arial" w:cs="Arial"/>
          <w:sz w:val="19"/>
          <w:szCs w:val="19"/>
          <w:lang w:val="en-GB"/>
        </w:rPr>
      </w:pPr>
    </w:p>
    <w:bookmarkEnd w:id="1"/>
    <w:p w:rsidR="00F51980" w:rsidRPr="00F51980" w:rsidRDefault="00F51980" w:rsidP="00F51980">
      <w:pPr>
        <w:autoSpaceDE w:val="0"/>
        <w:autoSpaceDN w:val="0"/>
        <w:adjustRightInd w:val="0"/>
        <w:ind w:right="495"/>
        <w:rPr>
          <w:rFonts w:ascii="Arial" w:hAnsi="Arial" w:cs="Arial"/>
          <w:sz w:val="19"/>
          <w:szCs w:val="19"/>
          <w:lang w:val="en-GB"/>
        </w:rPr>
      </w:pPr>
    </w:p>
    <w:p w:rsidR="00F51980" w:rsidRPr="00F51980" w:rsidRDefault="00F51980" w:rsidP="00F51980">
      <w:pPr>
        <w:autoSpaceDE w:val="0"/>
        <w:autoSpaceDN w:val="0"/>
        <w:adjustRightInd w:val="0"/>
        <w:ind w:right="495"/>
        <w:rPr>
          <w:rFonts w:ascii="Arial" w:hAnsi="Arial" w:cs="Arial"/>
          <w:sz w:val="19"/>
          <w:szCs w:val="19"/>
        </w:rPr>
      </w:pPr>
      <w:r w:rsidRPr="00F51980">
        <w:rPr>
          <w:rFonts w:ascii="Arial" w:hAnsi="Arial" w:cs="Arial"/>
          <w:sz w:val="19"/>
          <w:szCs w:val="19"/>
          <w:lang w:val="en-GB"/>
        </w:rPr>
        <w:t>with:</w:t>
      </w:r>
    </w:p>
    <w:p w:rsidR="00F51980" w:rsidRPr="00F51980" w:rsidRDefault="00F51980" w:rsidP="00F51980">
      <w:pPr>
        <w:autoSpaceDE w:val="0"/>
        <w:autoSpaceDN w:val="0"/>
        <w:adjustRightInd w:val="0"/>
        <w:ind w:right="495"/>
        <w:rPr>
          <w:rFonts w:ascii="Arial" w:hAnsi="Arial" w:cs="Arial"/>
          <w:sz w:val="19"/>
          <w:szCs w:val="19"/>
        </w:rPr>
      </w:pPr>
    </w:p>
    <w:p w:rsidR="00F51980" w:rsidRPr="00F51980" w:rsidRDefault="00F51980" w:rsidP="00F51980">
      <w:pPr>
        <w:autoSpaceDE w:val="0"/>
        <w:autoSpaceDN w:val="0"/>
        <w:adjustRightInd w:val="0"/>
        <w:ind w:left="357" w:right="495" w:hanging="357"/>
        <w:rPr>
          <w:rFonts w:ascii="Arial" w:hAnsi="Arial" w:cs="Arial"/>
          <w:sz w:val="19"/>
          <w:szCs w:val="19"/>
        </w:rPr>
      </w:pPr>
      <w:r w:rsidRPr="00F51980">
        <w:rPr>
          <w:rFonts w:ascii="Arial" w:hAnsi="Arial" w:cs="Arial"/>
          <w:position w:val="-14"/>
          <w:sz w:val="19"/>
          <w:szCs w:val="19"/>
        </w:rPr>
        <w:object w:dxaOrig="340" w:dyaOrig="400">
          <v:shape id="_x0000_i1026" type="#_x0000_t75" style="width:17.25pt;height:19.5pt" o:ole="">
            <v:imagedata r:id="rId12" o:title=""/>
          </v:shape>
          <o:OLEObject Type="Embed" ProgID="Equation.3" ShapeID="_x0000_i1026" DrawAspect="Content" ObjectID="_1580297272" r:id="rId13"/>
        </w:object>
      </w:r>
      <w:r w:rsidRPr="00F51980">
        <w:rPr>
          <w:rFonts w:ascii="Arial" w:hAnsi="Arial" w:cs="Arial"/>
          <w:sz w:val="19"/>
          <w:szCs w:val="19"/>
          <w:lang w:val="en-GB"/>
        </w:rPr>
        <w:tab/>
      </w:r>
      <w:r w:rsidRPr="00F51980">
        <w:rPr>
          <w:rFonts w:ascii="Arial" w:hAnsi="Arial" w:cs="Arial"/>
          <w:sz w:val="19"/>
          <w:szCs w:val="19"/>
        </w:rPr>
        <w:tab/>
      </w:r>
      <w:r w:rsidRPr="00F51980">
        <w:rPr>
          <w:rFonts w:ascii="Arial" w:hAnsi="Arial" w:cs="Arial"/>
          <w:sz w:val="19"/>
          <w:szCs w:val="19"/>
          <w:lang w:val="en-GB"/>
        </w:rPr>
        <w:t xml:space="preserve">= Number of Shares of the Index Component </w:t>
      </w:r>
      <w:proofErr w:type="spellStart"/>
      <w:r w:rsidRPr="00F51980">
        <w:rPr>
          <w:rFonts w:ascii="Arial" w:hAnsi="Arial" w:cs="Arial"/>
          <w:sz w:val="19"/>
          <w:szCs w:val="19"/>
          <w:lang w:val="en-GB"/>
        </w:rPr>
        <w:t>i</w:t>
      </w:r>
      <w:proofErr w:type="spellEnd"/>
      <w:r w:rsidRPr="00F51980">
        <w:rPr>
          <w:rFonts w:ascii="Arial" w:hAnsi="Arial" w:cs="Arial"/>
          <w:sz w:val="19"/>
          <w:szCs w:val="19"/>
          <w:lang w:val="en-GB"/>
        </w:rPr>
        <w:t xml:space="preserve"> on Trading Day t</w:t>
      </w:r>
    </w:p>
    <w:p w:rsidR="00C85BBE" w:rsidRPr="00F51980" w:rsidRDefault="00F51980" w:rsidP="00F51980">
      <w:pPr>
        <w:pStyle w:val="BodyText"/>
        <w:spacing w:before="71"/>
        <w:ind w:right="3886"/>
        <w:rPr>
          <w:rFonts w:cs="Arial"/>
        </w:rPr>
      </w:pPr>
      <w:r w:rsidRPr="00F51980">
        <w:rPr>
          <w:rFonts w:cs="Arial"/>
          <w:position w:val="-14"/>
        </w:rPr>
        <w:object w:dxaOrig="360" w:dyaOrig="380">
          <v:shape id="_x0000_i1027" type="#_x0000_t75" style="width:18pt;height:18.75pt" o:ole="">
            <v:imagedata r:id="rId14" o:title=""/>
          </v:shape>
          <o:OLEObject Type="Embed" ProgID="Equation.3" ShapeID="_x0000_i1027" DrawAspect="Content" ObjectID="_1580297273" r:id="rId15"/>
        </w:object>
      </w:r>
      <w:r w:rsidRPr="00F51980">
        <w:rPr>
          <w:rFonts w:cs="Arial"/>
        </w:rPr>
        <w:tab/>
      </w:r>
      <w:r w:rsidRPr="00F51980">
        <w:rPr>
          <w:rFonts w:cs="Arial"/>
          <w:lang w:val="en-GB"/>
        </w:rPr>
        <w:t xml:space="preserve">= Price of Index Component </w:t>
      </w:r>
      <w:proofErr w:type="spellStart"/>
      <w:r w:rsidRPr="00F51980">
        <w:rPr>
          <w:rFonts w:cs="Arial"/>
          <w:lang w:val="en-GB"/>
        </w:rPr>
        <w:t>i</w:t>
      </w:r>
      <w:proofErr w:type="spellEnd"/>
      <w:r w:rsidRPr="00F51980">
        <w:rPr>
          <w:rFonts w:cs="Arial"/>
          <w:lang w:val="en-GB"/>
        </w:rPr>
        <w:t xml:space="preserve"> on Trading Day t in Index Currency</w:t>
      </w:r>
    </w:p>
    <w:p w:rsidR="00C85BBE" w:rsidRPr="002C4540" w:rsidRDefault="00C85BBE">
      <w:pPr>
        <w:rPr>
          <w:rFonts w:ascii="Arial" w:eastAsia="Arial" w:hAnsi="Arial" w:cs="Arial"/>
          <w:sz w:val="18"/>
          <w:szCs w:val="18"/>
        </w:rPr>
      </w:pPr>
    </w:p>
    <w:p w:rsidR="00C85BBE" w:rsidRPr="002C4540" w:rsidRDefault="00C85BBE">
      <w:pPr>
        <w:spacing w:before="10"/>
        <w:rPr>
          <w:rFonts w:ascii="Arial" w:eastAsia="Arial" w:hAnsi="Arial" w:cs="Arial"/>
          <w:sz w:val="20"/>
          <w:szCs w:val="20"/>
        </w:rPr>
      </w:pPr>
    </w:p>
    <w:p w:rsidR="00C85BBE" w:rsidRPr="002C4540" w:rsidRDefault="00DA37FD">
      <w:pPr>
        <w:pStyle w:val="Heading2"/>
        <w:numPr>
          <w:ilvl w:val="1"/>
          <w:numId w:val="8"/>
        </w:numPr>
        <w:tabs>
          <w:tab w:val="left" w:pos="496"/>
        </w:tabs>
        <w:ind w:left="495" w:hanging="394"/>
        <w:rPr>
          <w:b w:val="0"/>
          <w:bCs w:val="0"/>
        </w:rPr>
      </w:pPr>
      <w:r w:rsidRPr="002C4540">
        <w:t>Accuracy</w:t>
      </w:r>
    </w:p>
    <w:p w:rsidR="00C85BBE" w:rsidRPr="002C4540" w:rsidRDefault="00C85BBE">
      <w:pPr>
        <w:spacing w:before="4"/>
        <w:rPr>
          <w:rFonts w:ascii="Arial" w:eastAsia="Arial" w:hAnsi="Arial" w:cs="Arial"/>
          <w:b/>
          <w:bCs/>
          <w:sz w:val="20"/>
          <w:szCs w:val="20"/>
        </w:rPr>
      </w:pPr>
    </w:p>
    <w:p w:rsidR="00C85BBE" w:rsidRPr="002C4540" w:rsidRDefault="00DA37FD">
      <w:pPr>
        <w:pStyle w:val="BodyText"/>
        <w:ind w:right="3886"/>
      </w:pPr>
      <w:r w:rsidRPr="002C4540">
        <w:t>The value of the Index will be rounded to two decimal places.</w:t>
      </w:r>
    </w:p>
    <w:p w:rsidR="00C85BBE" w:rsidRPr="002C4540" w:rsidRDefault="00C85BBE">
      <w:pPr>
        <w:rPr>
          <w:rFonts w:ascii="Arial" w:eastAsia="Arial" w:hAnsi="Arial" w:cs="Arial"/>
          <w:sz w:val="20"/>
          <w:szCs w:val="20"/>
        </w:rPr>
      </w:pPr>
    </w:p>
    <w:p w:rsidR="00C85BBE" w:rsidRPr="002C4540" w:rsidRDefault="00DA37FD">
      <w:pPr>
        <w:pStyle w:val="BodyText"/>
        <w:spacing w:line="489" w:lineRule="auto"/>
        <w:ind w:right="2758"/>
      </w:pPr>
      <w:r w:rsidRPr="002C4540">
        <w:t xml:space="preserve">The Number of Index Shares of the Index Components will be rounded to integers. Trading Prices and foreign exchange rates will be rounded to four decimal places. </w:t>
      </w:r>
    </w:p>
    <w:p w:rsidR="00C85BBE" w:rsidRPr="002C4540" w:rsidRDefault="00C85BBE">
      <w:pPr>
        <w:spacing w:before="10"/>
        <w:rPr>
          <w:rFonts w:ascii="Arial" w:eastAsia="Arial" w:hAnsi="Arial" w:cs="Arial"/>
          <w:sz w:val="19"/>
          <w:szCs w:val="19"/>
        </w:rPr>
      </w:pPr>
    </w:p>
    <w:p w:rsidR="00C85BBE" w:rsidRPr="002C4540" w:rsidRDefault="00DA37FD">
      <w:pPr>
        <w:pStyle w:val="Heading2"/>
        <w:numPr>
          <w:ilvl w:val="1"/>
          <w:numId w:val="8"/>
        </w:numPr>
        <w:tabs>
          <w:tab w:val="left" w:pos="496"/>
        </w:tabs>
        <w:ind w:left="495" w:hanging="394"/>
        <w:rPr>
          <w:b w:val="0"/>
          <w:bCs w:val="0"/>
        </w:rPr>
      </w:pPr>
      <w:r w:rsidRPr="002C4540">
        <w:t>Adjustments</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4" w:lineRule="auto"/>
        <w:ind w:right="583"/>
        <w:jc w:val="both"/>
      </w:pPr>
      <w:r w:rsidRPr="002C4540">
        <w:t xml:space="preserve">Indices need to be adjusted for systematic changes in </w:t>
      </w:r>
      <w:r w:rsidR="00F51980" w:rsidRPr="002C4540">
        <w:t>prices once</w:t>
      </w:r>
      <w:r w:rsidRPr="002C4540">
        <w:t xml:space="preserve"> these become effective.  </w:t>
      </w:r>
      <w:r w:rsidR="00F51980" w:rsidRPr="002C4540">
        <w:t>This requires the new</w:t>
      </w:r>
      <w:r w:rsidRPr="002C4540">
        <w:t xml:space="preserve"> Number of Index Shares of the affected Index Component to be calculated on an ex-ante basis.</w:t>
      </w:r>
    </w:p>
    <w:p w:rsidR="00C85BBE" w:rsidRPr="002C4540" w:rsidRDefault="00C85BBE">
      <w:pPr>
        <w:spacing w:before="8"/>
        <w:rPr>
          <w:rFonts w:ascii="Arial" w:eastAsia="Arial" w:hAnsi="Arial" w:cs="Arial"/>
          <w:sz w:val="19"/>
          <w:szCs w:val="19"/>
        </w:rPr>
      </w:pPr>
    </w:p>
    <w:p w:rsidR="00C85BBE" w:rsidRPr="002C4540" w:rsidRDefault="00DA37FD">
      <w:pPr>
        <w:pStyle w:val="BodyText"/>
        <w:spacing w:line="244" w:lineRule="auto"/>
        <w:ind w:right="721"/>
      </w:pPr>
      <w:r w:rsidRPr="002C4540">
        <w:t>Following the Committee’s decision</w:t>
      </w:r>
      <w:r w:rsidR="00862693">
        <w:t>,</w:t>
      </w:r>
      <w:r w:rsidRPr="002C4540">
        <w:t xml:space="preserve"> the </w:t>
      </w:r>
      <w:r w:rsidR="00EC4E90">
        <w:t>EQM Franchise Index</w:t>
      </w:r>
      <w:r w:rsidRPr="002C4540">
        <w:t xml:space="preserve"> is adjusted for distributions, capital increases and stock</w:t>
      </w:r>
      <w:r w:rsidRPr="002C4540">
        <w:rPr>
          <w:spacing w:val="46"/>
        </w:rPr>
        <w:t xml:space="preserve"> </w:t>
      </w:r>
      <w:r w:rsidRPr="002C4540">
        <w:t>splits.</w:t>
      </w:r>
    </w:p>
    <w:p w:rsidR="00C85BBE" w:rsidRPr="002C4540" w:rsidRDefault="00C85BBE">
      <w:pPr>
        <w:spacing w:line="244" w:lineRule="auto"/>
        <w:sectPr w:rsidR="00C85BBE" w:rsidRPr="002C4540">
          <w:type w:val="continuous"/>
          <w:pgSz w:w="11900" w:h="16840"/>
          <w:pgMar w:top="1600" w:right="520" w:bottom="1580" w:left="1000" w:header="720" w:footer="720" w:gutter="0"/>
          <w:cols w:space="720"/>
        </w:sectPr>
      </w:pPr>
    </w:p>
    <w:p w:rsidR="00C85BBE" w:rsidRPr="002C4540" w:rsidRDefault="00C85BBE">
      <w:pPr>
        <w:rPr>
          <w:rFonts w:ascii="Arial" w:eastAsia="Arial" w:hAnsi="Arial" w:cs="Arial"/>
          <w:sz w:val="20"/>
          <w:szCs w:val="20"/>
        </w:rPr>
      </w:pPr>
    </w:p>
    <w:p w:rsidR="00C85BBE" w:rsidRPr="002C4540" w:rsidRDefault="00C85BBE">
      <w:pPr>
        <w:spacing w:before="7"/>
        <w:rPr>
          <w:rFonts w:ascii="Arial" w:eastAsia="Arial" w:hAnsi="Arial" w:cs="Arial"/>
          <w:sz w:val="18"/>
          <w:szCs w:val="18"/>
        </w:rPr>
      </w:pPr>
    </w:p>
    <w:p w:rsidR="00C85BBE" w:rsidRPr="002C4540" w:rsidRDefault="00DA37FD">
      <w:pPr>
        <w:pStyle w:val="BodyText"/>
        <w:spacing w:line="247" w:lineRule="auto"/>
        <w:ind w:right="583"/>
        <w:jc w:val="both"/>
      </w:pPr>
      <w:r w:rsidRPr="002C4540">
        <w:t>This procedure ensures that the first ex quote can be properly reflected in the calculation of the Index. This ex-  ante procedure assumes the general acceptance of the Index calculation formula as well as open access to the parameter values used. The calculation parame</w:t>
      </w:r>
      <w:r w:rsidR="00CA7262">
        <w:t xml:space="preserve">ters are provided by the Index </w:t>
      </w:r>
      <w:r w:rsidRPr="002C4540">
        <w:t>Calculator.</w:t>
      </w:r>
    </w:p>
    <w:p w:rsidR="00C85BBE" w:rsidRPr="002C4540" w:rsidRDefault="00C85BBE">
      <w:pPr>
        <w:rPr>
          <w:rFonts w:ascii="Arial" w:eastAsia="Arial" w:hAnsi="Arial" w:cs="Arial"/>
          <w:sz w:val="18"/>
          <w:szCs w:val="18"/>
        </w:rPr>
      </w:pPr>
    </w:p>
    <w:p w:rsidR="00C85BBE" w:rsidRPr="002C4540" w:rsidRDefault="00C85BBE">
      <w:pPr>
        <w:spacing w:before="4"/>
        <w:rPr>
          <w:rFonts w:ascii="Arial" w:eastAsia="Arial" w:hAnsi="Arial" w:cs="Arial"/>
          <w:sz w:val="20"/>
          <w:szCs w:val="20"/>
        </w:rPr>
      </w:pPr>
    </w:p>
    <w:p w:rsidR="00C85BBE" w:rsidRPr="002C4540" w:rsidRDefault="00DA37FD">
      <w:pPr>
        <w:pStyle w:val="Heading2"/>
        <w:numPr>
          <w:ilvl w:val="1"/>
          <w:numId w:val="8"/>
        </w:numPr>
        <w:tabs>
          <w:tab w:val="left" w:pos="491"/>
        </w:tabs>
        <w:ind w:left="490" w:hanging="389"/>
        <w:jc w:val="both"/>
        <w:rPr>
          <w:b w:val="0"/>
          <w:bCs w:val="0"/>
        </w:rPr>
      </w:pPr>
      <w:r w:rsidRPr="002C4540">
        <w:t>Dividends and other</w:t>
      </w:r>
      <w:r w:rsidRPr="002C4540">
        <w:rPr>
          <w:spacing w:val="39"/>
        </w:rPr>
        <w:t xml:space="preserve"> </w:t>
      </w:r>
      <w:r w:rsidRPr="002C4540">
        <w:t>distributions</w:t>
      </w:r>
    </w:p>
    <w:p w:rsidR="00C85BBE" w:rsidRPr="002C4540" w:rsidRDefault="00C85BBE">
      <w:pPr>
        <w:spacing w:before="1"/>
        <w:rPr>
          <w:rFonts w:ascii="Arial" w:eastAsia="Arial" w:hAnsi="Arial" w:cs="Arial"/>
          <w:b/>
          <w:bCs/>
          <w:sz w:val="20"/>
          <w:szCs w:val="20"/>
        </w:rPr>
      </w:pPr>
    </w:p>
    <w:p w:rsidR="00C85BBE" w:rsidRPr="002C4540" w:rsidRDefault="00C85BBE">
      <w:pPr>
        <w:spacing w:before="1"/>
        <w:rPr>
          <w:rFonts w:ascii="Arial" w:eastAsia="Arial" w:hAnsi="Arial" w:cs="Arial"/>
          <w:sz w:val="14"/>
          <w:szCs w:val="14"/>
        </w:rPr>
      </w:pPr>
    </w:p>
    <w:p w:rsidR="00C85BBE" w:rsidRPr="002C4540" w:rsidRDefault="00C85BBE">
      <w:pPr>
        <w:rPr>
          <w:rFonts w:ascii="Arial" w:eastAsia="Arial" w:hAnsi="Arial" w:cs="Arial"/>
          <w:sz w:val="14"/>
          <w:szCs w:val="14"/>
        </w:rPr>
        <w:sectPr w:rsidR="00C85BBE" w:rsidRPr="002C4540">
          <w:pgSz w:w="11900" w:h="16840"/>
          <w:pgMar w:top="1600" w:right="520" w:bottom="1580" w:left="1000" w:header="0" w:footer="1399" w:gutter="0"/>
          <w:cols w:space="720"/>
        </w:sectPr>
      </w:pPr>
    </w:p>
    <w:p w:rsidR="00C85BBE" w:rsidRPr="002C4540" w:rsidRDefault="00C85BBE">
      <w:pPr>
        <w:rPr>
          <w:rFonts w:ascii="Arial" w:eastAsia="Arial" w:hAnsi="Arial" w:cs="Arial"/>
          <w:sz w:val="26"/>
          <w:szCs w:val="26"/>
        </w:rPr>
      </w:pPr>
    </w:p>
    <w:p w:rsidR="00C85BBE" w:rsidRPr="002C4540" w:rsidRDefault="00C85BBE">
      <w:pPr>
        <w:spacing w:before="6"/>
        <w:rPr>
          <w:rFonts w:ascii="Arial" w:eastAsia="Arial" w:hAnsi="Arial" w:cs="Arial"/>
          <w:sz w:val="21"/>
          <w:szCs w:val="21"/>
        </w:rPr>
      </w:pPr>
    </w:p>
    <w:p w:rsidR="00C85BBE" w:rsidRPr="002C4540" w:rsidRDefault="00C85BBE">
      <w:pPr>
        <w:sectPr w:rsidR="00C85BBE" w:rsidRPr="002C4540">
          <w:type w:val="continuous"/>
          <w:pgSz w:w="11900" w:h="16840"/>
          <w:pgMar w:top="1600" w:right="520" w:bottom="1580" w:left="1000" w:header="720" w:footer="720" w:gutter="0"/>
          <w:cols w:num="2" w:space="720" w:equalWidth="0">
            <w:col w:w="503" w:space="142"/>
            <w:col w:w="9735"/>
          </w:cols>
        </w:sectPr>
      </w:pPr>
    </w:p>
    <w:p w:rsidR="00F51980" w:rsidRPr="00F51980" w:rsidRDefault="00F51980" w:rsidP="00F51980">
      <w:pPr>
        <w:autoSpaceDE w:val="0"/>
        <w:autoSpaceDN w:val="0"/>
        <w:adjustRightInd w:val="0"/>
        <w:ind w:right="495"/>
        <w:rPr>
          <w:rFonts w:ascii="Arial" w:hAnsi="Arial" w:cs="Arial"/>
          <w:sz w:val="19"/>
          <w:szCs w:val="19"/>
        </w:rPr>
      </w:pPr>
      <w:r w:rsidRPr="00F51980">
        <w:rPr>
          <w:rFonts w:ascii="Arial" w:hAnsi="Arial" w:cs="Arial"/>
          <w:sz w:val="19"/>
          <w:szCs w:val="19"/>
          <w:lang w:val="en-GB"/>
        </w:rPr>
        <w:t xml:space="preserve">Dividend payments and other distributions are included in the Index. They cause an adjustment of the Number of Shares of the corresponding Index Component. The new Number of Shares is calculated as follows: </w:t>
      </w:r>
    </w:p>
    <w:p w:rsidR="00F51980" w:rsidRPr="00F51980" w:rsidRDefault="00F51980" w:rsidP="00F51980">
      <w:pPr>
        <w:autoSpaceDE w:val="0"/>
        <w:autoSpaceDN w:val="0"/>
        <w:adjustRightInd w:val="0"/>
        <w:ind w:right="495"/>
        <w:rPr>
          <w:rFonts w:ascii="Arial" w:hAnsi="Arial" w:cs="Arial"/>
          <w:sz w:val="19"/>
          <w:szCs w:val="19"/>
          <w:highlight w:val="yellow"/>
        </w:rPr>
      </w:pPr>
    </w:p>
    <w:p w:rsidR="00F51980" w:rsidRPr="00F51980" w:rsidRDefault="00F51980" w:rsidP="00F51980">
      <w:pPr>
        <w:autoSpaceDE w:val="0"/>
        <w:autoSpaceDN w:val="0"/>
        <w:adjustRightInd w:val="0"/>
        <w:ind w:right="495"/>
        <w:rPr>
          <w:rFonts w:ascii="Arial" w:hAnsi="Arial" w:cs="Arial"/>
          <w:sz w:val="19"/>
          <w:szCs w:val="19"/>
          <w:lang w:val="en-GB"/>
        </w:rPr>
      </w:pPr>
      <w:r w:rsidRPr="00F51980">
        <w:rPr>
          <w:rFonts w:ascii="Arial" w:hAnsi="Arial" w:cs="Arial"/>
          <w:position w:val="-32"/>
          <w:sz w:val="19"/>
          <w:szCs w:val="19"/>
        </w:rPr>
        <w:object w:dxaOrig="2260" w:dyaOrig="740">
          <v:shape id="_x0000_i1028" type="#_x0000_t75" style="width:112.5pt;height:36.75pt" o:ole="">
            <v:imagedata r:id="rId16" o:title=""/>
          </v:shape>
          <o:OLEObject Type="Embed" ProgID="Equation.3" ShapeID="_x0000_i1028" DrawAspect="Content" ObjectID="_1580297274" r:id="rId17"/>
        </w:object>
      </w:r>
    </w:p>
    <w:p w:rsidR="00F51980" w:rsidRPr="00F51980" w:rsidRDefault="00F51980" w:rsidP="00F51980">
      <w:pPr>
        <w:autoSpaceDE w:val="0"/>
        <w:autoSpaceDN w:val="0"/>
        <w:adjustRightInd w:val="0"/>
        <w:ind w:right="495"/>
        <w:rPr>
          <w:rFonts w:ascii="Arial" w:hAnsi="Arial" w:cs="Arial"/>
          <w:sz w:val="19"/>
          <w:szCs w:val="19"/>
          <w:lang w:val="en-GB"/>
        </w:rPr>
      </w:pPr>
      <w:r w:rsidRPr="00F51980">
        <w:rPr>
          <w:rFonts w:ascii="Arial" w:hAnsi="Arial" w:cs="Arial"/>
          <w:sz w:val="19"/>
          <w:szCs w:val="19"/>
          <w:lang w:val="en-GB"/>
        </w:rPr>
        <w:t>with</w:t>
      </w:r>
    </w:p>
    <w:p w:rsidR="00F51980" w:rsidRPr="00F51980" w:rsidRDefault="00F51980" w:rsidP="00F51980">
      <w:pPr>
        <w:autoSpaceDE w:val="0"/>
        <w:autoSpaceDN w:val="0"/>
        <w:adjustRightInd w:val="0"/>
        <w:ind w:right="495"/>
        <w:rPr>
          <w:rFonts w:ascii="Arial" w:hAnsi="Arial" w:cs="Arial"/>
          <w:sz w:val="19"/>
          <w:szCs w:val="19"/>
        </w:rPr>
      </w:pPr>
      <w:r w:rsidRPr="00F51980">
        <w:rPr>
          <w:rFonts w:ascii="Arial" w:hAnsi="Arial" w:cs="Arial"/>
          <w:position w:val="-14"/>
          <w:sz w:val="19"/>
          <w:szCs w:val="19"/>
        </w:rPr>
        <w:object w:dxaOrig="340" w:dyaOrig="400">
          <v:shape id="_x0000_i1029" type="#_x0000_t75" style="width:17.25pt;height:19.5pt" o:ole="">
            <v:imagedata r:id="rId18" o:title=""/>
          </v:shape>
          <o:OLEObject Type="Embed" ProgID="Equation.3" ShapeID="_x0000_i1029" DrawAspect="Content" ObjectID="_1580297275" r:id="rId19"/>
        </w:object>
      </w:r>
      <w:r w:rsidRPr="00F51980">
        <w:rPr>
          <w:rFonts w:ascii="Arial" w:hAnsi="Arial" w:cs="Arial"/>
          <w:sz w:val="19"/>
          <w:szCs w:val="19"/>
          <w:lang w:val="en-GB"/>
        </w:rPr>
        <w:tab/>
        <w:t xml:space="preserve">= Number of Shares of the Index Component </w:t>
      </w:r>
      <w:proofErr w:type="spellStart"/>
      <w:r w:rsidRPr="00F51980">
        <w:rPr>
          <w:rFonts w:ascii="Arial" w:hAnsi="Arial" w:cs="Arial"/>
          <w:sz w:val="19"/>
          <w:szCs w:val="19"/>
          <w:lang w:val="en-GB"/>
        </w:rPr>
        <w:t>i</w:t>
      </w:r>
      <w:proofErr w:type="spellEnd"/>
      <w:r w:rsidRPr="00F51980">
        <w:rPr>
          <w:rFonts w:ascii="Arial" w:hAnsi="Arial" w:cs="Arial"/>
          <w:sz w:val="19"/>
          <w:szCs w:val="19"/>
          <w:lang w:val="en-GB"/>
        </w:rPr>
        <w:t xml:space="preserve"> on Trading Day t</w:t>
      </w:r>
    </w:p>
    <w:p w:rsidR="00F51980" w:rsidRPr="00F51980" w:rsidRDefault="00F51980" w:rsidP="00F51980">
      <w:pPr>
        <w:autoSpaceDE w:val="0"/>
        <w:autoSpaceDN w:val="0"/>
        <w:adjustRightInd w:val="0"/>
        <w:ind w:right="495"/>
        <w:rPr>
          <w:rFonts w:ascii="Arial" w:hAnsi="Arial" w:cs="Arial"/>
          <w:sz w:val="19"/>
          <w:szCs w:val="19"/>
          <w:lang w:val="en-GB"/>
        </w:rPr>
      </w:pPr>
      <w:r w:rsidRPr="00F51980">
        <w:rPr>
          <w:rFonts w:ascii="Arial" w:hAnsi="Arial" w:cs="Arial"/>
          <w:position w:val="-14"/>
          <w:sz w:val="19"/>
          <w:szCs w:val="19"/>
        </w:rPr>
        <w:object w:dxaOrig="400" w:dyaOrig="400">
          <v:shape id="_x0000_i1030" type="#_x0000_t75" style="width:19.5pt;height:19.5pt" o:ole="">
            <v:imagedata r:id="rId20" o:title=""/>
          </v:shape>
          <o:OLEObject Type="Embed" ProgID="Equation.3" ShapeID="_x0000_i1030" DrawAspect="Content" ObjectID="_1580297276" r:id="rId21"/>
        </w:object>
      </w:r>
      <w:r w:rsidRPr="00F51980">
        <w:rPr>
          <w:rFonts w:ascii="Arial" w:hAnsi="Arial" w:cs="Arial"/>
          <w:sz w:val="19"/>
          <w:szCs w:val="19"/>
          <w:lang w:val="en-GB"/>
        </w:rPr>
        <w:t xml:space="preserve"> </w:t>
      </w:r>
      <w:r w:rsidRPr="00F51980">
        <w:rPr>
          <w:rFonts w:ascii="Arial" w:hAnsi="Arial" w:cs="Arial"/>
          <w:sz w:val="19"/>
          <w:szCs w:val="19"/>
          <w:lang w:val="en-GB"/>
        </w:rPr>
        <w:tab/>
        <w:t xml:space="preserve">= Payment on Trading Day t multiplied by the Dividend Correction Factor of the respective country </w:t>
      </w:r>
    </w:p>
    <w:p w:rsidR="00F51980" w:rsidRPr="00F51980" w:rsidRDefault="00F51980" w:rsidP="00F51980">
      <w:pPr>
        <w:autoSpaceDE w:val="0"/>
        <w:autoSpaceDN w:val="0"/>
        <w:adjustRightInd w:val="0"/>
        <w:ind w:right="495"/>
        <w:rPr>
          <w:rFonts w:ascii="Arial" w:hAnsi="Arial" w:cs="Arial"/>
          <w:sz w:val="19"/>
          <w:szCs w:val="19"/>
          <w:lang w:val="en-GB"/>
        </w:rPr>
      </w:pPr>
    </w:p>
    <w:p w:rsidR="00C85BBE" w:rsidRPr="00F51980" w:rsidRDefault="00C85BBE">
      <w:pPr>
        <w:rPr>
          <w:rFonts w:ascii="Arial" w:eastAsia="Arial" w:hAnsi="Arial" w:cs="Arial"/>
          <w:sz w:val="20"/>
          <w:szCs w:val="20"/>
          <w:lang w:val="en-GB"/>
        </w:rPr>
      </w:pPr>
    </w:p>
    <w:p w:rsidR="00C85BBE" w:rsidRPr="002C4540" w:rsidRDefault="00C85BBE">
      <w:pPr>
        <w:spacing w:before="2"/>
        <w:rPr>
          <w:rFonts w:ascii="Arial" w:eastAsia="Arial" w:hAnsi="Arial" w:cs="Arial"/>
          <w:sz w:val="21"/>
          <w:szCs w:val="21"/>
        </w:rPr>
      </w:pPr>
    </w:p>
    <w:p w:rsidR="00C85BBE" w:rsidRPr="002C4540" w:rsidRDefault="00DA37FD">
      <w:pPr>
        <w:pStyle w:val="Heading2"/>
        <w:numPr>
          <w:ilvl w:val="1"/>
          <w:numId w:val="8"/>
        </w:numPr>
        <w:tabs>
          <w:tab w:val="left" w:pos="491"/>
        </w:tabs>
        <w:ind w:left="490" w:hanging="389"/>
        <w:jc w:val="both"/>
        <w:rPr>
          <w:b w:val="0"/>
          <w:bCs w:val="0"/>
        </w:rPr>
      </w:pPr>
      <w:r w:rsidRPr="002C4540">
        <w:t>Corporate</w:t>
      </w:r>
      <w:r w:rsidRPr="002C4540">
        <w:rPr>
          <w:spacing w:val="23"/>
        </w:rPr>
        <w:t xml:space="preserve"> </w:t>
      </w:r>
      <w:r w:rsidRPr="002C4540">
        <w:t>actions</w:t>
      </w:r>
    </w:p>
    <w:p w:rsidR="00C85BBE" w:rsidRPr="002C4540" w:rsidRDefault="00C85BBE">
      <w:pPr>
        <w:spacing w:before="9"/>
        <w:rPr>
          <w:rFonts w:ascii="Arial" w:eastAsia="Arial" w:hAnsi="Arial" w:cs="Arial"/>
          <w:b/>
          <w:bCs/>
          <w:sz w:val="23"/>
          <w:szCs w:val="23"/>
        </w:rPr>
      </w:pPr>
    </w:p>
    <w:p w:rsidR="00C85BBE" w:rsidRPr="002C4540" w:rsidRDefault="00DA37FD">
      <w:pPr>
        <w:pStyle w:val="ListParagraph"/>
        <w:numPr>
          <w:ilvl w:val="2"/>
          <w:numId w:val="8"/>
        </w:numPr>
        <w:tabs>
          <w:tab w:val="left" w:pos="685"/>
        </w:tabs>
        <w:ind w:hanging="583"/>
        <w:jc w:val="both"/>
        <w:rPr>
          <w:rFonts w:ascii="Arial" w:eastAsia="Arial" w:hAnsi="Arial" w:cs="Arial"/>
          <w:sz w:val="23"/>
          <w:szCs w:val="23"/>
        </w:rPr>
      </w:pPr>
      <w:r w:rsidRPr="002C4540">
        <w:rPr>
          <w:rFonts w:ascii="Arial"/>
          <w:b/>
          <w:sz w:val="23"/>
        </w:rPr>
        <w:t>Principles</w:t>
      </w:r>
    </w:p>
    <w:p w:rsidR="00C85BBE" w:rsidRPr="002C4540" w:rsidRDefault="00C85BBE">
      <w:pPr>
        <w:spacing w:before="4"/>
        <w:rPr>
          <w:rFonts w:ascii="Arial" w:eastAsia="Arial" w:hAnsi="Arial" w:cs="Arial"/>
          <w:b/>
          <w:bCs/>
          <w:sz w:val="20"/>
          <w:szCs w:val="20"/>
        </w:rPr>
      </w:pPr>
    </w:p>
    <w:p w:rsidR="004E33E7" w:rsidRPr="004E33E7" w:rsidRDefault="004E33E7" w:rsidP="004E33E7">
      <w:pPr>
        <w:rPr>
          <w:rFonts w:ascii="Arial" w:eastAsia="Arial" w:hAnsi="Arial" w:cs="Arial"/>
          <w:sz w:val="19"/>
          <w:szCs w:val="19"/>
        </w:rPr>
      </w:pPr>
      <w:r w:rsidRPr="004E33E7">
        <w:rPr>
          <w:rFonts w:ascii="Arial" w:eastAsia="Arial" w:hAnsi="Arial" w:cs="Arial"/>
          <w:sz w:val="19"/>
          <w:szCs w:val="19"/>
        </w:rPr>
        <w:t>Following the announcement by an issuer of Index Components of the terms and conditions of a corporate     action the Index Calculator determines whether such corporate action has a dilutive, concentrative or similar effect on the price of the respective Index Component.</w:t>
      </w:r>
    </w:p>
    <w:p w:rsidR="004E33E7" w:rsidRPr="004E33E7" w:rsidRDefault="004E33E7" w:rsidP="004E33E7">
      <w:pPr>
        <w:rPr>
          <w:rFonts w:ascii="Arial" w:eastAsia="Arial" w:hAnsi="Arial" w:cs="Arial"/>
          <w:sz w:val="19"/>
          <w:szCs w:val="19"/>
        </w:rPr>
      </w:pPr>
      <w:r w:rsidRPr="004E33E7">
        <w:rPr>
          <w:rFonts w:ascii="Arial" w:eastAsia="Arial" w:hAnsi="Arial" w:cs="Arial"/>
          <w:sz w:val="19"/>
          <w:szCs w:val="19"/>
        </w:rPr>
        <w:t>If this should be the case the Index Calculator shall make the necessary adjustments that are deemed appropriate in order to take into account the dilutive, concentrative or similar effect and shall determine the date    on which this adjustment shall come into effect.</w:t>
      </w:r>
    </w:p>
    <w:p w:rsidR="00C85BBE" w:rsidRPr="004E33E7" w:rsidRDefault="004E33E7" w:rsidP="004E33E7">
      <w:pPr>
        <w:rPr>
          <w:rFonts w:ascii="Arial" w:eastAsia="Arial" w:hAnsi="Arial" w:cs="Arial"/>
          <w:sz w:val="19"/>
          <w:szCs w:val="19"/>
        </w:rPr>
      </w:pPr>
      <w:r w:rsidRPr="004E33E7">
        <w:rPr>
          <w:rFonts w:ascii="Arial" w:eastAsia="Arial" w:hAnsi="Arial" w:cs="Arial"/>
          <w:sz w:val="19"/>
          <w:szCs w:val="19"/>
        </w:rPr>
        <w:t>Amongst other things the Index Calculator can take into account the adjustment made by an Affiliated Exchange   as a result of the corporate action with regard to option and futures contracts on the respective share traded on   this Affiliated Exchange.</w:t>
      </w:r>
    </w:p>
    <w:p w:rsidR="00C85BBE" w:rsidRPr="004E33E7" w:rsidRDefault="00C85BBE">
      <w:pPr>
        <w:spacing w:before="8"/>
        <w:rPr>
          <w:rFonts w:ascii="Arial" w:eastAsia="Arial" w:hAnsi="Arial" w:cs="Arial"/>
          <w:sz w:val="19"/>
          <w:szCs w:val="19"/>
        </w:rPr>
      </w:pPr>
    </w:p>
    <w:p w:rsidR="00C85BBE" w:rsidRPr="002C4540" w:rsidRDefault="00DA37FD">
      <w:pPr>
        <w:pStyle w:val="Heading2"/>
        <w:numPr>
          <w:ilvl w:val="2"/>
          <w:numId w:val="8"/>
        </w:numPr>
        <w:tabs>
          <w:tab w:val="left" w:pos="685"/>
        </w:tabs>
        <w:ind w:hanging="583"/>
        <w:jc w:val="both"/>
        <w:rPr>
          <w:b w:val="0"/>
          <w:bCs w:val="0"/>
        </w:rPr>
      </w:pPr>
      <w:r w:rsidRPr="002C4540">
        <w:t>Capital</w:t>
      </w:r>
      <w:r w:rsidRPr="002C4540">
        <w:rPr>
          <w:spacing w:val="21"/>
        </w:rPr>
        <w:t xml:space="preserve"> </w:t>
      </w:r>
      <w:r w:rsidRPr="002C4540">
        <w:t>increases</w:t>
      </w:r>
    </w:p>
    <w:p w:rsidR="00C85BBE" w:rsidRPr="002C4540" w:rsidRDefault="00C85BBE">
      <w:pPr>
        <w:spacing w:before="4"/>
        <w:rPr>
          <w:rFonts w:ascii="Arial" w:eastAsia="Arial" w:hAnsi="Arial" w:cs="Arial"/>
          <w:b/>
          <w:bCs/>
          <w:sz w:val="20"/>
          <w:szCs w:val="20"/>
        </w:rPr>
      </w:pP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In the case of capital increases (from the company’s own resources or through cash contributions) the new Numbers of Shares are calculated as follows:</w:t>
      </w: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position w:val="-32"/>
          <w:sz w:val="19"/>
          <w:szCs w:val="19"/>
        </w:rPr>
        <w:object w:dxaOrig="2500" w:dyaOrig="740">
          <v:shape id="_x0000_i1031" type="#_x0000_t75" style="width:125.25pt;height:36.75pt" o:ole="">
            <v:imagedata r:id="rId22" o:title=""/>
          </v:shape>
          <o:OLEObject Type="Embed" ProgID="Equation.3" ShapeID="_x0000_i1031" DrawAspect="Content" ObjectID="_1580297277" r:id="rId23"/>
        </w:object>
      </w:r>
      <w:r w:rsidRPr="004E33E7">
        <w:rPr>
          <w:rFonts w:ascii="Arial" w:hAnsi="Arial" w:cs="Arial"/>
          <w:sz w:val="19"/>
          <w:szCs w:val="19"/>
        </w:rPr>
        <w:t xml:space="preserve">     </w:t>
      </w:r>
      <w:r w:rsidRPr="004E33E7">
        <w:rPr>
          <w:rFonts w:ascii="Arial" w:hAnsi="Arial" w:cs="Arial"/>
          <w:sz w:val="19"/>
          <w:szCs w:val="19"/>
        </w:rPr>
        <w:tab/>
      </w:r>
      <w:r w:rsidRPr="004E33E7">
        <w:rPr>
          <w:rFonts w:ascii="Arial" w:hAnsi="Arial" w:cs="Arial"/>
          <w:sz w:val="19"/>
          <w:szCs w:val="19"/>
          <w:lang w:val="en-GB"/>
        </w:rPr>
        <w:t>with:</w:t>
      </w:r>
      <w:r w:rsidRPr="004E33E7">
        <w:rPr>
          <w:rFonts w:ascii="Arial" w:hAnsi="Arial" w:cs="Arial"/>
          <w:sz w:val="19"/>
          <w:szCs w:val="19"/>
        </w:rPr>
        <w:tab/>
      </w:r>
      <w:r w:rsidRPr="004E33E7">
        <w:rPr>
          <w:rFonts w:ascii="Arial" w:hAnsi="Arial" w:cs="Arial"/>
          <w:position w:val="-24"/>
          <w:sz w:val="19"/>
          <w:szCs w:val="19"/>
        </w:rPr>
        <w:object w:dxaOrig="2280" w:dyaOrig="660">
          <v:shape id="_x0000_i1032" type="#_x0000_t75" style="width:114pt;height:33pt" o:ole="">
            <v:imagedata r:id="rId24" o:title=""/>
          </v:shape>
          <o:OLEObject Type="Embed" ProgID="Equation.3" ShapeID="_x0000_i1032" DrawAspect="Content" ObjectID="_1580297278" r:id="rId25"/>
        </w:object>
      </w:r>
      <w:r w:rsidRPr="004E33E7">
        <w:rPr>
          <w:rFonts w:ascii="Arial" w:hAnsi="Arial" w:cs="Arial"/>
          <w:sz w:val="19"/>
          <w:szCs w:val="19"/>
        </w:rPr>
        <w:tab/>
      </w:r>
    </w:p>
    <w:p w:rsidR="004E33E7" w:rsidRPr="004E33E7" w:rsidRDefault="004E33E7" w:rsidP="004E33E7">
      <w:pPr>
        <w:autoSpaceDE w:val="0"/>
        <w:autoSpaceDN w:val="0"/>
        <w:adjustRightInd w:val="0"/>
        <w:ind w:right="495"/>
        <w:rPr>
          <w:rFonts w:ascii="Arial" w:hAnsi="Arial" w:cs="Arial"/>
          <w:sz w:val="19"/>
          <w:szCs w:val="19"/>
        </w:rPr>
      </w:pPr>
    </w:p>
    <w:p w:rsidR="004E33E7" w:rsidRPr="004E33E7" w:rsidRDefault="004E33E7" w:rsidP="004E33E7">
      <w:pPr>
        <w:autoSpaceDE w:val="0"/>
        <w:autoSpaceDN w:val="0"/>
        <w:adjustRightInd w:val="0"/>
        <w:ind w:right="495"/>
        <w:rPr>
          <w:rFonts w:ascii="Arial" w:hAnsi="Arial" w:cs="Arial"/>
          <w:sz w:val="19"/>
          <w:szCs w:val="19"/>
          <w:lang w:val="en-GB"/>
        </w:rPr>
      </w:pPr>
      <w:proofErr w:type="spellStart"/>
      <w:proofErr w:type="gramStart"/>
      <w:r w:rsidRPr="004E33E7">
        <w:rPr>
          <w:rFonts w:ascii="Arial" w:hAnsi="Arial" w:cs="Arial"/>
          <w:sz w:val="19"/>
          <w:szCs w:val="19"/>
          <w:lang w:val="en-GB"/>
        </w:rPr>
        <w:t>x</w:t>
      </w:r>
      <w:r w:rsidRPr="004E33E7">
        <w:rPr>
          <w:rFonts w:ascii="Arial" w:hAnsi="Arial" w:cs="Arial"/>
          <w:sz w:val="19"/>
          <w:szCs w:val="19"/>
          <w:vertAlign w:val="subscript"/>
          <w:lang w:val="en-GB"/>
        </w:rPr>
        <w:t>i,t</w:t>
      </w:r>
      <w:proofErr w:type="spellEnd"/>
      <w:proofErr w:type="gramEnd"/>
      <w:r w:rsidRPr="004E33E7">
        <w:rPr>
          <w:rFonts w:ascii="Arial" w:hAnsi="Arial" w:cs="Arial"/>
          <w:sz w:val="19"/>
          <w:szCs w:val="19"/>
          <w:lang w:val="en-GB"/>
        </w:rPr>
        <w:t xml:space="preserve"> </w:t>
      </w:r>
      <w:r w:rsidRPr="004E33E7">
        <w:rPr>
          <w:rFonts w:ascii="Arial" w:hAnsi="Arial" w:cs="Arial"/>
          <w:sz w:val="19"/>
          <w:szCs w:val="19"/>
          <w:lang w:val="en-GB"/>
        </w:rPr>
        <w:tab/>
        <w:t xml:space="preserve">= Number of Shares of Index Component </w:t>
      </w:r>
      <w:proofErr w:type="spellStart"/>
      <w:r w:rsidRPr="004E33E7">
        <w:rPr>
          <w:rFonts w:ascii="Arial" w:hAnsi="Arial" w:cs="Arial"/>
          <w:sz w:val="19"/>
          <w:szCs w:val="19"/>
          <w:lang w:val="en-GB"/>
        </w:rPr>
        <w:t>i</w:t>
      </w:r>
      <w:proofErr w:type="spellEnd"/>
      <w:r w:rsidRPr="004E33E7">
        <w:rPr>
          <w:rFonts w:ascii="Arial" w:hAnsi="Arial" w:cs="Arial"/>
          <w:sz w:val="19"/>
          <w:szCs w:val="19"/>
          <w:lang w:val="en-GB"/>
        </w:rPr>
        <w:t xml:space="preserve"> on the day of the distribution</w:t>
      </w:r>
    </w:p>
    <w:p w:rsidR="004E33E7" w:rsidRPr="004E33E7" w:rsidRDefault="004E33E7" w:rsidP="004E33E7">
      <w:pPr>
        <w:autoSpaceDE w:val="0"/>
        <w:autoSpaceDN w:val="0"/>
        <w:adjustRightInd w:val="0"/>
        <w:ind w:right="495"/>
        <w:rPr>
          <w:rFonts w:ascii="Arial" w:hAnsi="Arial" w:cs="Arial"/>
          <w:sz w:val="19"/>
          <w:szCs w:val="19"/>
          <w:vertAlign w:val="subscript"/>
          <w:lang w:val="en-GB"/>
        </w:rPr>
      </w:pPr>
      <w:proofErr w:type="gramStart"/>
      <w:r w:rsidRPr="004E33E7">
        <w:rPr>
          <w:rFonts w:ascii="Arial" w:hAnsi="Arial" w:cs="Arial"/>
          <w:sz w:val="19"/>
          <w:szCs w:val="19"/>
          <w:lang w:val="en-GB"/>
        </w:rPr>
        <w:t>x</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vertAlign w:val="subscript"/>
          <w:lang w:val="en-GB"/>
        </w:rPr>
        <w:tab/>
      </w:r>
      <w:r w:rsidRPr="004E33E7">
        <w:rPr>
          <w:rFonts w:ascii="Arial" w:hAnsi="Arial" w:cs="Arial"/>
          <w:sz w:val="19"/>
          <w:szCs w:val="19"/>
          <w:lang w:val="en-GB"/>
        </w:rPr>
        <w:t xml:space="preserve">= Number of Shares of Index Component </w:t>
      </w:r>
      <w:proofErr w:type="spellStart"/>
      <w:r w:rsidRPr="004E33E7">
        <w:rPr>
          <w:rFonts w:ascii="Arial" w:hAnsi="Arial" w:cs="Arial"/>
          <w:sz w:val="19"/>
          <w:szCs w:val="19"/>
          <w:lang w:val="en-GB"/>
        </w:rPr>
        <w:t>i</w:t>
      </w:r>
      <w:proofErr w:type="spellEnd"/>
      <w:r w:rsidRPr="004E33E7">
        <w:rPr>
          <w:rFonts w:ascii="Arial" w:hAnsi="Arial" w:cs="Arial"/>
          <w:sz w:val="19"/>
          <w:szCs w:val="19"/>
          <w:lang w:val="en-GB"/>
        </w:rPr>
        <w:t xml:space="preserve"> on the day prior to the distribution</w:t>
      </w:r>
    </w:p>
    <w:p w:rsidR="004E33E7" w:rsidRPr="004E33E7" w:rsidRDefault="004E33E7" w:rsidP="004E33E7">
      <w:pPr>
        <w:autoSpaceDE w:val="0"/>
        <w:autoSpaceDN w:val="0"/>
        <w:adjustRightInd w:val="0"/>
        <w:ind w:right="495"/>
        <w:rPr>
          <w:rFonts w:ascii="Arial" w:hAnsi="Arial" w:cs="Arial"/>
          <w:sz w:val="19"/>
          <w:szCs w:val="19"/>
        </w:rPr>
      </w:pPr>
      <w:proofErr w:type="gramStart"/>
      <w:r w:rsidRPr="004E33E7">
        <w:rPr>
          <w:rFonts w:ascii="Arial" w:hAnsi="Arial" w:cs="Arial"/>
          <w:sz w:val="19"/>
          <w:szCs w:val="19"/>
          <w:lang w:val="en-GB"/>
        </w:rPr>
        <w:t>p</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vertAlign w:val="subscript"/>
        </w:rPr>
        <w:tab/>
      </w:r>
      <w:r w:rsidRPr="004E33E7">
        <w:rPr>
          <w:rFonts w:ascii="Arial" w:hAnsi="Arial" w:cs="Arial"/>
          <w:sz w:val="19"/>
          <w:szCs w:val="19"/>
          <w:lang w:val="en-GB"/>
        </w:rPr>
        <w:t xml:space="preserve">= Closing price on the day prior to </w:t>
      </w:r>
      <w:proofErr w:type="spellStart"/>
      <w:r w:rsidRPr="004E33E7">
        <w:rPr>
          <w:rFonts w:ascii="Arial" w:hAnsi="Arial" w:cs="Arial"/>
          <w:sz w:val="19"/>
          <w:szCs w:val="19"/>
          <w:lang w:val="en-GB"/>
        </w:rPr>
        <w:t>ex date</w:t>
      </w:r>
      <w:proofErr w:type="spellEnd"/>
    </w:p>
    <w:p w:rsidR="004E33E7" w:rsidRPr="004E33E7" w:rsidRDefault="004E33E7" w:rsidP="004E33E7">
      <w:pPr>
        <w:autoSpaceDE w:val="0"/>
        <w:autoSpaceDN w:val="0"/>
        <w:adjustRightInd w:val="0"/>
        <w:ind w:right="495"/>
        <w:rPr>
          <w:rFonts w:ascii="Arial" w:hAnsi="Arial" w:cs="Arial"/>
          <w:sz w:val="19"/>
          <w:szCs w:val="19"/>
        </w:rPr>
      </w:pPr>
      <w:proofErr w:type="gramStart"/>
      <w:r w:rsidRPr="004E33E7">
        <w:rPr>
          <w:rFonts w:ascii="Arial" w:hAnsi="Arial" w:cs="Arial"/>
          <w:sz w:val="19"/>
          <w:szCs w:val="19"/>
          <w:lang w:val="en-GB"/>
        </w:rPr>
        <w:t>rB</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vertAlign w:val="subscript"/>
        </w:rPr>
        <w:tab/>
      </w:r>
      <w:r w:rsidRPr="004E33E7">
        <w:rPr>
          <w:rFonts w:ascii="Arial" w:hAnsi="Arial" w:cs="Arial"/>
          <w:sz w:val="19"/>
          <w:szCs w:val="19"/>
          <w:lang w:val="en-GB"/>
        </w:rPr>
        <w:t>= Calculated value of rights issue</w:t>
      </w: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B</w:t>
      </w:r>
      <w:r w:rsidRPr="004E33E7">
        <w:rPr>
          <w:rFonts w:ascii="Arial" w:hAnsi="Arial" w:cs="Arial"/>
          <w:sz w:val="19"/>
          <w:szCs w:val="19"/>
        </w:rPr>
        <w:t xml:space="preserve"> </w:t>
      </w:r>
      <w:r w:rsidRPr="004E33E7">
        <w:rPr>
          <w:rFonts w:ascii="Arial" w:hAnsi="Arial" w:cs="Arial"/>
          <w:sz w:val="19"/>
          <w:szCs w:val="19"/>
        </w:rPr>
        <w:tab/>
      </w:r>
      <w:r w:rsidRPr="004E33E7">
        <w:rPr>
          <w:rFonts w:ascii="Arial" w:hAnsi="Arial" w:cs="Arial"/>
          <w:sz w:val="19"/>
          <w:szCs w:val="19"/>
          <w:lang w:val="en-GB"/>
        </w:rPr>
        <w:t>= Price of rights issue</w:t>
      </w: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N</w:t>
      </w:r>
      <w:r w:rsidRPr="004E33E7">
        <w:rPr>
          <w:rFonts w:ascii="Arial" w:hAnsi="Arial" w:cs="Arial"/>
          <w:sz w:val="19"/>
          <w:szCs w:val="19"/>
        </w:rPr>
        <w:t xml:space="preserve"> </w:t>
      </w:r>
      <w:r w:rsidRPr="004E33E7">
        <w:rPr>
          <w:rFonts w:ascii="Arial" w:hAnsi="Arial" w:cs="Arial"/>
          <w:sz w:val="19"/>
          <w:szCs w:val="19"/>
        </w:rPr>
        <w:tab/>
      </w:r>
      <w:r w:rsidRPr="004E33E7">
        <w:rPr>
          <w:rFonts w:ascii="Arial" w:hAnsi="Arial" w:cs="Arial"/>
          <w:sz w:val="19"/>
          <w:szCs w:val="19"/>
          <w:lang w:val="en-GB"/>
        </w:rPr>
        <w:t>= Dividend disadvantage</w:t>
      </w: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BV</w:t>
      </w:r>
      <w:r w:rsidRPr="004E33E7">
        <w:rPr>
          <w:rFonts w:ascii="Arial" w:hAnsi="Arial" w:cs="Arial"/>
          <w:sz w:val="19"/>
          <w:szCs w:val="19"/>
        </w:rPr>
        <w:t xml:space="preserve"> </w:t>
      </w:r>
      <w:r w:rsidRPr="004E33E7">
        <w:rPr>
          <w:rFonts w:ascii="Arial" w:hAnsi="Arial" w:cs="Arial"/>
          <w:sz w:val="19"/>
          <w:szCs w:val="19"/>
        </w:rPr>
        <w:tab/>
      </w:r>
      <w:r w:rsidRPr="004E33E7">
        <w:rPr>
          <w:rFonts w:ascii="Arial" w:hAnsi="Arial" w:cs="Arial"/>
          <w:sz w:val="19"/>
          <w:szCs w:val="19"/>
          <w:lang w:val="en-GB"/>
        </w:rPr>
        <w:t>= Subscription ratio</w:t>
      </w:r>
    </w:p>
    <w:p w:rsidR="004E33E7" w:rsidRPr="004E33E7" w:rsidRDefault="004E33E7" w:rsidP="004E33E7">
      <w:pPr>
        <w:autoSpaceDE w:val="0"/>
        <w:autoSpaceDN w:val="0"/>
        <w:adjustRightInd w:val="0"/>
        <w:ind w:right="495"/>
        <w:rPr>
          <w:rFonts w:ascii="Arial" w:hAnsi="Arial" w:cs="Arial"/>
          <w:sz w:val="19"/>
          <w:szCs w:val="19"/>
        </w:rPr>
      </w:pP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B=0 if capital is increased from the company’s own resources.</w:t>
      </w:r>
    </w:p>
    <w:p w:rsidR="004E33E7" w:rsidRPr="004E33E7" w:rsidRDefault="004E33E7" w:rsidP="004E33E7">
      <w:pPr>
        <w:autoSpaceDE w:val="0"/>
        <w:autoSpaceDN w:val="0"/>
        <w:adjustRightInd w:val="0"/>
        <w:ind w:right="495"/>
        <w:rPr>
          <w:rFonts w:ascii="Arial" w:hAnsi="Arial" w:cs="Arial"/>
          <w:sz w:val="19"/>
          <w:szCs w:val="19"/>
        </w:rPr>
      </w:pP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The last dividend paid or the announced dividend proposal is applied as the dividend disadvantage.</w:t>
      </w:r>
      <w:r w:rsidRPr="004E33E7">
        <w:rPr>
          <w:rFonts w:ascii="Arial" w:hAnsi="Arial" w:cs="Arial"/>
          <w:sz w:val="19"/>
          <w:szCs w:val="19"/>
        </w:rPr>
        <w:t xml:space="preserve"> </w:t>
      </w:r>
    </w:p>
    <w:p w:rsidR="004E33E7" w:rsidRPr="00193550" w:rsidRDefault="004E33E7" w:rsidP="004E33E7">
      <w:pPr>
        <w:autoSpaceDE w:val="0"/>
        <w:autoSpaceDN w:val="0"/>
        <w:adjustRightInd w:val="0"/>
        <w:ind w:right="495"/>
        <w:rPr>
          <w:rFonts w:ascii="Frutiger LT Std 45 Light" w:hAnsi="Frutiger LT Std 45 Light"/>
          <w:b/>
          <w:bCs/>
          <w:szCs w:val="20"/>
        </w:rPr>
      </w:pPr>
    </w:p>
    <w:p w:rsidR="004E33E7" w:rsidRPr="00193550" w:rsidRDefault="004E33E7" w:rsidP="004E33E7">
      <w:pPr>
        <w:autoSpaceDE w:val="0"/>
        <w:autoSpaceDN w:val="0"/>
        <w:adjustRightInd w:val="0"/>
        <w:ind w:right="495"/>
        <w:rPr>
          <w:rFonts w:ascii="Frutiger LT Std 45 Light" w:hAnsi="Frutiger LT Std 45 Light"/>
          <w:b/>
          <w:bCs/>
          <w:szCs w:val="20"/>
        </w:rPr>
      </w:pPr>
    </w:p>
    <w:p w:rsidR="004E33E7" w:rsidRPr="00193550" w:rsidRDefault="004E33E7" w:rsidP="004E33E7">
      <w:pPr>
        <w:autoSpaceDE w:val="0"/>
        <w:autoSpaceDN w:val="0"/>
        <w:adjustRightInd w:val="0"/>
        <w:ind w:right="495"/>
        <w:rPr>
          <w:rFonts w:ascii="Frutiger LT Std 45 Light" w:hAnsi="Frutiger LT Std 45 Light"/>
          <w:b/>
          <w:bCs/>
        </w:rPr>
      </w:pPr>
      <w:r w:rsidRPr="00193550">
        <w:rPr>
          <w:rFonts w:ascii="Frutiger LT Std 45 Light" w:hAnsi="Frutiger LT Std 45 Light"/>
          <w:b/>
          <w:bCs/>
          <w:lang w:val="en-GB"/>
        </w:rPr>
        <w:t>3.5.3 Capital reductions</w:t>
      </w:r>
    </w:p>
    <w:p w:rsidR="004E33E7" w:rsidRPr="00193550" w:rsidRDefault="004E33E7" w:rsidP="004E33E7">
      <w:pPr>
        <w:autoSpaceDE w:val="0"/>
        <w:autoSpaceDN w:val="0"/>
        <w:adjustRightInd w:val="0"/>
        <w:ind w:right="495"/>
        <w:rPr>
          <w:rFonts w:ascii="Frutiger LT Std 45 Light" w:hAnsi="Frutiger LT Std 45 Light"/>
          <w:b/>
          <w:bCs/>
          <w:szCs w:val="20"/>
        </w:rPr>
      </w:pP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sz w:val="19"/>
          <w:szCs w:val="19"/>
          <w:lang w:val="en-GB"/>
        </w:rPr>
        <w:t xml:space="preserve">In the case of capital </w:t>
      </w:r>
      <w:proofErr w:type="gramStart"/>
      <w:r w:rsidRPr="004E33E7">
        <w:rPr>
          <w:rFonts w:ascii="Arial" w:hAnsi="Arial" w:cs="Arial"/>
          <w:sz w:val="19"/>
          <w:szCs w:val="19"/>
          <w:lang w:val="en-GB"/>
        </w:rPr>
        <w:t>reductions</w:t>
      </w:r>
      <w:proofErr w:type="gramEnd"/>
      <w:r w:rsidRPr="004E33E7">
        <w:rPr>
          <w:rFonts w:ascii="Arial" w:hAnsi="Arial" w:cs="Arial"/>
          <w:sz w:val="19"/>
          <w:szCs w:val="19"/>
          <w:lang w:val="en-GB"/>
        </w:rPr>
        <w:t xml:space="preserve"> the new Number of Shares is determined as follows:</w:t>
      </w: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position w:val="-32"/>
          <w:sz w:val="19"/>
          <w:szCs w:val="19"/>
        </w:rPr>
        <w:object w:dxaOrig="1640" w:dyaOrig="700">
          <v:shape id="_x0000_i1033" type="#_x0000_t75" style="width:82.5pt;height:35.25pt" o:ole="">
            <v:imagedata r:id="rId26" o:title=""/>
          </v:shape>
          <o:OLEObject Type="Embed" ProgID="Equation.3" ShapeID="_x0000_i1033" DrawAspect="Content" ObjectID="_1580297279" r:id="rId27"/>
        </w:object>
      </w:r>
    </w:p>
    <w:p w:rsidR="004E33E7" w:rsidRPr="004E33E7" w:rsidRDefault="004E33E7" w:rsidP="004E33E7">
      <w:pPr>
        <w:autoSpaceDE w:val="0"/>
        <w:autoSpaceDN w:val="0"/>
        <w:adjustRightInd w:val="0"/>
        <w:ind w:right="495"/>
        <w:rPr>
          <w:rFonts w:ascii="Arial" w:hAnsi="Arial" w:cs="Arial"/>
          <w:sz w:val="19"/>
          <w:szCs w:val="19"/>
        </w:rPr>
      </w:pPr>
    </w:p>
    <w:p w:rsidR="004E33E7" w:rsidRPr="004E33E7" w:rsidRDefault="004E33E7" w:rsidP="004E33E7">
      <w:pPr>
        <w:autoSpaceDE w:val="0"/>
        <w:autoSpaceDN w:val="0"/>
        <w:adjustRightInd w:val="0"/>
        <w:ind w:right="495"/>
        <w:rPr>
          <w:rFonts w:ascii="Arial" w:hAnsi="Arial" w:cs="Arial"/>
          <w:sz w:val="19"/>
          <w:szCs w:val="19"/>
          <w:lang w:val="en-GB"/>
        </w:rPr>
      </w:pPr>
      <w:r w:rsidRPr="004E33E7">
        <w:rPr>
          <w:rFonts w:ascii="Arial" w:hAnsi="Arial" w:cs="Arial"/>
          <w:sz w:val="19"/>
          <w:szCs w:val="19"/>
          <w:lang w:val="en-GB"/>
        </w:rPr>
        <w:t>H</w:t>
      </w:r>
      <w:r w:rsidRPr="004E33E7">
        <w:rPr>
          <w:rFonts w:ascii="Arial" w:hAnsi="Arial" w:cs="Arial"/>
          <w:sz w:val="19"/>
          <w:szCs w:val="19"/>
          <w:vertAlign w:val="subscript"/>
          <w:lang w:val="en-GB"/>
        </w:rPr>
        <w:t>it</w:t>
      </w:r>
      <w:r w:rsidRPr="004E33E7">
        <w:rPr>
          <w:rFonts w:ascii="Arial" w:hAnsi="Arial" w:cs="Arial"/>
          <w:sz w:val="19"/>
          <w:szCs w:val="19"/>
          <w:lang w:val="en-GB"/>
        </w:rPr>
        <w:t xml:space="preserve"> </w:t>
      </w:r>
      <w:r w:rsidRPr="004E33E7">
        <w:rPr>
          <w:rFonts w:ascii="Arial" w:hAnsi="Arial" w:cs="Arial"/>
          <w:sz w:val="19"/>
          <w:szCs w:val="19"/>
          <w:lang w:val="en-GB"/>
        </w:rPr>
        <w:tab/>
        <w:t>= Reduction ratio of the company on day t</w:t>
      </w:r>
    </w:p>
    <w:p w:rsidR="004E33E7" w:rsidRPr="004E33E7" w:rsidRDefault="004E33E7" w:rsidP="004E33E7">
      <w:pPr>
        <w:autoSpaceDE w:val="0"/>
        <w:autoSpaceDN w:val="0"/>
        <w:adjustRightInd w:val="0"/>
        <w:ind w:right="495"/>
        <w:rPr>
          <w:rFonts w:ascii="Arial" w:hAnsi="Arial" w:cs="Arial"/>
          <w:sz w:val="19"/>
          <w:szCs w:val="19"/>
          <w:lang w:val="en-GB"/>
        </w:rPr>
      </w:pPr>
      <w:proofErr w:type="spellStart"/>
      <w:proofErr w:type="gramStart"/>
      <w:r w:rsidRPr="004E33E7">
        <w:rPr>
          <w:rFonts w:ascii="Arial" w:hAnsi="Arial" w:cs="Arial"/>
          <w:sz w:val="19"/>
          <w:szCs w:val="19"/>
          <w:lang w:val="en-GB"/>
        </w:rPr>
        <w:t>x</w:t>
      </w:r>
      <w:r w:rsidRPr="004E33E7">
        <w:rPr>
          <w:rFonts w:ascii="Arial" w:hAnsi="Arial" w:cs="Arial"/>
          <w:sz w:val="19"/>
          <w:szCs w:val="19"/>
          <w:vertAlign w:val="subscript"/>
          <w:lang w:val="en-GB"/>
        </w:rPr>
        <w:t>i,t</w:t>
      </w:r>
      <w:proofErr w:type="spellEnd"/>
      <w:proofErr w:type="gramEnd"/>
      <w:r w:rsidRPr="004E33E7">
        <w:rPr>
          <w:rFonts w:ascii="Arial" w:hAnsi="Arial" w:cs="Arial"/>
          <w:sz w:val="19"/>
          <w:szCs w:val="19"/>
          <w:lang w:val="en-GB"/>
        </w:rPr>
        <w:t xml:space="preserve"> </w:t>
      </w:r>
      <w:r w:rsidRPr="004E33E7">
        <w:rPr>
          <w:rFonts w:ascii="Arial" w:hAnsi="Arial" w:cs="Arial"/>
          <w:sz w:val="19"/>
          <w:szCs w:val="19"/>
          <w:lang w:val="en-GB"/>
        </w:rPr>
        <w:tab/>
        <w:t>= Number of Shares of the affected Index Component on the day of the distribution</w:t>
      </w:r>
    </w:p>
    <w:p w:rsidR="004E33E7" w:rsidRPr="004E33E7" w:rsidRDefault="004E33E7" w:rsidP="004E33E7">
      <w:pPr>
        <w:autoSpaceDE w:val="0"/>
        <w:autoSpaceDN w:val="0"/>
        <w:adjustRightInd w:val="0"/>
        <w:ind w:right="495"/>
        <w:rPr>
          <w:rFonts w:ascii="Arial" w:hAnsi="Arial" w:cs="Arial"/>
          <w:sz w:val="19"/>
          <w:szCs w:val="19"/>
          <w:vertAlign w:val="subscript"/>
          <w:lang w:val="en-GB"/>
        </w:rPr>
      </w:pPr>
      <w:proofErr w:type="gramStart"/>
      <w:r w:rsidRPr="004E33E7">
        <w:rPr>
          <w:rFonts w:ascii="Arial" w:hAnsi="Arial" w:cs="Arial"/>
          <w:sz w:val="19"/>
          <w:szCs w:val="19"/>
          <w:lang w:val="en-GB"/>
        </w:rPr>
        <w:t>x</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vertAlign w:val="subscript"/>
          <w:lang w:val="en-GB"/>
        </w:rPr>
        <w:tab/>
      </w:r>
      <w:r w:rsidRPr="004E33E7">
        <w:rPr>
          <w:rFonts w:ascii="Arial" w:hAnsi="Arial" w:cs="Arial"/>
          <w:sz w:val="19"/>
          <w:szCs w:val="19"/>
          <w:lang w:val="en-GB"/>
        </w:rPr>
        <w:t>= Number of Shares of the affected Index Component on the day prior to the distribution</w:t>
      </w:r>
    </w:p>
    <w:p w:rsidR="004E33E7" w:rsidRPr="004E33E7" w:rsidRDefault="004E33E7" w:rsidP="004E33E7">
      <w:pPr>
        <w:autoSpaceDE w:val="0"/>
        <w:autoSpaceDN w:val="0"/>
        <w:adjustRightInd w:val="0"/>
        <w:ind w:right="495"/>
        <w:rPr>
          <w:rFonts w:ascii="Arial" w:hAnsi="Arial" w:cs="Arial"/>
          <w:sz w:val="19"/>
          <w:szCs w:val="19"/>
          <w:lang w:val="en-GB"/>
        </w:rPr>
      </w:pPr>
    </w:p>
    <w:p w:rsidR="004E33E7" w:rsidRPr="004E33E7" w:rsidRDefault="004E33E7" w:rsidP="004E33E7">
      <w:pPr>
        <w:autoSpaceDE w:val="0"/>
        <w:autoSpaceDN w:val="0"/>
        <w:adjustRightInd w:val="0"/>
        <w:ind w:right="495"/>
        <w:rPr>
          <w:rFonts w:ascii="Arial" w:hAnsi="Arial" w:cs="Arial"/>
          <w:sz w:val="19"/>
          <w:szCs w:val="19"/>
        </w:rPr>
      </w:pPr>
    </w:p>
    <w:p w:rsidR="004E33E7" w:rsidRPr="004E33E7" w:rsidRDefault="004E33E7" w:rsidP="004E33E7">
      <w:pPr>
        <w:autoSpaceDE w:val="0"/>
        <w:autoSpaceDN w:val="0"/>
        <w:adjustRightInd w:val="0"/>
        <w:ind w:right="495"/>
        <w:rPr>
          <w:rFonts w:ascii="Arial" w:hAnsi="Arial" w:cs="Arial"/>
          <w:sz w:val="19"/>
          <w:szCs w:val="19"/>
        </w:rPr>
      </w:pPr>
    </w:p>
    <w:p w:rsidR="004E33E7" w:rsidRDefault="004E33E7" w:rsidP="004E33E7">
      <w:pPr>
        <w:autoSpaceDE w:val="0"/>
        <w:autoSpaceDN w:val="0"/>
        <w:adjustRightInd w:val="0"/>
        <w:ind w:right="495"/>
        <w:rPr>
          <w:rFonts w:ascii="Frutiger LT Std 45 Light" w:hAnsi="Frutiger LT Std 45 Light"/>
          <w:szCs w:val="20"/>
        </w:rPr>
      </w:pPr>
    </w:p>
    <w:p w:rsidR="004E33E7" w:rsidRPr="00193550" w:rsidRDefault="004E33E7" w:rsidP="004E33E7">
      <w:pPr>
        <w:autoSpaceDE w:val="0"/>
        <w:autoSpaceDN w:val="0"/>
        <w:adjustRightInd w:val="0"/>
        <w:ind w:right="495"/>
        <w:rPr>
          <w:rFonts w:ascii="Frutiger LT Std 45 Light" w:hAnsi="Frutiger LT Std 45 Light"/>
          <w:szCs w:val="20"/>
        </w:rPr>
      </w:pPr>
    </w:p>
    <w:p w:rsidR="004E33E7" w:rsidRPr="00193550" w:rsidRDefault="004E33E7" w:rsidP="004E33E7">
      <w:pPr>
        <w:autoSpaceDE w:val="0"/>
        <w:autoSpaceDN w:val="0"/>
        <w:adjustRightInd w:val="0"/>
        <w:ind w:right="495"/>
        <w:rPr>
          <w:rFonts w:ascii="Frutiger LT Std 45 Light" w:hAnsi="Frutiger LT Std 45 Light"/>
          <w:b/>
          <w:bCs/>
        </w:rPr>
      </w:pPr>
      <w:r w:rsidRPr="00193550">
        <w:rPr>
          <w:rFonts w:ascii="Frutiger LT Std 45 Light" w:hAnsi="Frutiger LT Std 45 Light"/>
          <w:b/>
          <w:bCs/>
          <w:lang w:val="en-GB"/>
        </w:rPr>
        <w:t>3.5.4 Share splits and par value conversions</w:t>
      </w:r>
    </w:p>
    <w:p w:rsidR="004E33E7" w:rsidRPr="00193550" w:rsidRDefault="004E33E7" w:rsidP="004E33E7">
      <w:pPr>
        <w:autoSpaceDE w:val="0"/>
        <w:autoSpaceDN w:val="0"/>
        <w:adjustRightInd w:val="0"/>
        <w:ind w:right="495"/>
        <w:rPr>
          <w:rFonts w:ascii="Frutiger LT Std 45 Light" w:hAnsi="Frutiger LT Std 45 Light"/>
          <w:b/>
          <w:bCs/>
          <w:szCs w:val="20"/>
        </w:rPr>
      </w:pPr>
    </w:p>
    <w:p w:rsidR="004E33E7" w:rsidRPr="004E33E7" w:rsidRDefault="004E33E7" w:rsidP="004E33E7">
      <w:pPr>
        <w:autoSpaceDE w:val="0"/>
        <w:autoSpaceDN w:val="0"/>
        <w:adjustRightInd w:val="0"/>
        <w:ind w:right="495"/>
        <w:rPr>
          <w:rFonts w:ascii="Arial" w:hAnsi="Arial" w:cs="Arial"/>
          <w:sz w:val="19"/>
          <w:szCs w:val="19"/>
          <w:lang w:val="en-GB"/>
        </w:rPr>
      </w:pPr>
      <w:r w:rsidRPr="004E33E7">
        <w:rPr>
          <w:rFonts w:ascii="Arial" w:hAnsi="Arial" w:cs="Arial"/>
          <w:sz w:val="19"/>
          <w:szCs w:val="19"/>
          <w:lang w:val="en-GB"/>
        </w:rPr>
        <w:t>In the case of share splits and par value conversions it is assumed that the prices change in ratio to the number of shares or to the par values. The new Number of Shares is calculated as follows:</w:t>
      </w:r>
    </w:p>
    <w:p w:rsidR="004E33E7" w:rsidRPr="004E33E7" w:rsidRDefault="004E33E7" w:rsidP="004E33E7">
      <w:pPr>
        <w:autoSpaceDE w:val="0"/>
        <w:autoSpaceDN w:val="0"/>
        <w:adjustRightInd w:val="0"/>
        <w:ind w:right="495"/>
        <w:rPr>
          <w:rFonts w:ascii="Arial" w:hAnsi="Arial" w:cs="Arial"/>
          <w:sz w:val="19"/>
          <w:szCs w:val="19"/>
          <w:lang w:val="en-GB"/>
        </w:rPr>
      </w:pPr>
    </w:p>
    <w:p w:rsidR="004E33E7" w:rsidRPr="004E33E7" w:rsidRDefault="004E33E7" w:rsidP="004E33E7">
      <w:pPr>
        <w:autoSpaceDE w:val="0"/>
        <w:autoSpaceDN w:val="0"/>
        <w:adjustRightInd w:val="0"/>
        <w:ind w:right="495"/>
        <w:rPr>
          <w:rFonts w:ascii="Arial" w:hAnsi="Arial" w:cs="Arial"/>
          <w:sz w:val="19"/>
          <w:szCs w:val="19"/>
        </w:rPr>
      </w:pPr>
      <w:r w:rsidRPr="004E33E7">
        <w:rPr>
          <w:rFonts w:ascii="Arial" w:hAnsi="Arial" w:cs="Arial"/>
          <w:position w:val="-32"/>
          <w:sz w:val="19"/>
          <w:szCs w:val="19"/>
        </w:rPr>
        <w:object w:dxaOrig="1740" w:dyaOrig="720">
          <v:shape id="_x0000_i1034" type="#_x0000_t75" style="width:87pt;height:36pt" o:ole="">
            <v:imagedata r:id="rId28" o:title=""/>
          </v:shape>
          <o:OLEObject Type="Embed" ProgID="Equation.3" ShapeID="_x0000_i1034" DrawAspect="Content" ObjectID="_1580297280" r:id="rId29"/>
        </w:object>
      </w:r>
    </w:p>
    <w:p w:rsidR="004E33E7" w:rsidRPr="004E33E7" w:rsidRDefault="004E33E7" w:rsidP="004E33E7">
      <w:pPr>
        <w:autoSpaceDE w:val="0"/>
        <w:autoSpaceDN w:val="0"/>
        <w:adjustRightInd w:val="0"/>
        <w:ind w:right="495"/>
        <w:rPr>
          <w:rFonts w:ascii="Arial" w:hAnsi="Arial" w:cs="Arial"/>
          <w:sz w:val="19"/>
          <w:szCs w:val="19"/>
        </w:rPr>
      </w:pPr>
    </w:p>
    <w:p w:rsidR="004E33E7" w:rsidRPr="004E33E7" w:rsidRDefault="004E33E7" w:rsidP="004E33E7">
      <w:pPr>
        <w:autoSpaceDE w:val="0"/>
        <w:autoSpaceDN w:val="0"/>
        <w:adjustRightInd w:val="0"/>
        <w:ind w:right="495"/>
        <w:rPr>
          <w:rFonts w:ascii="Arial" w:hAnsi="Arial" w:cs="Arial"/>
          <w:sz w:val="19"/>
          <w:szCs w:val="19"/>
        </w:rPr>
      </w:pPr>
      <w:proofErr w:type="gramStart"/>
      <w:r w:rsidRPr="004E33E7">
        <w:rPr>
          <w:rFonts w:ascii="Arial" w:hAnsi="Arial" w:cs="Arial"/>
          <w:sz w:val="19"/>
          <w:szCs w:val="19"/>
          <w:lang w:val="en-GB"/>
        </w:rPr>
        <w:t>N</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lang w:val="en-GB"/>
        </w:rPr>
        <w:t xml:space="preserve"> </w:t>
      </w:r>
      <w:r w:rsidRPr="004E33E7">
        <w:rPr>
          <w:rFonts w:ascii="Arial" w:hAnsi="Arial" w:cs="Arial"/>
          <w:sz w:val="19"/>
          <w:szCs w:val="19"/>
          <w:lang w:val="en-GB"/>
        </w:rPr>
        <w:tab/>
        <w:t xml:space="preserve">= Former par value of security class </w:t>
      </w:r>
      <w:proofErr w:type="spellStart"/>
      <w:r w:rsidRPr="004E33E7">
        <w:rPr>
          <w:rFonts w:ascii="Arial" w:hAnsi="Arial" w:cs="Arial"/>
          <w:sz w:val="19"/>
          <w:szCs w:val="19"/>
          <w:lang w:val="en-GB"/>
        </w:rPr>
        <w:t>i</w:t>
      </w:r>
      <w:proofErr w:type="spellEnd"/>
      <w:r w:rsidRPr="004E33E7">
        <w:rPr>
          <w:rFonts w:ascii="Arial" w:hAnsi="Arial" w:cs="Arial"/>
          <w:sz w:val="19"/>
          <w:szCs w:val="19"/>
          <w:lang w:val="en-GB"/>
        </w:rPr>
        <w:t xml:space="preserve"> (or new number of shares)</w:t>
      </w:r>
    </w:p>
    <w:p w:rsidR="004E33E7" w:rsidRPr="004E33E7" w:rsidRDefault="004E33E7" w:rsidP="004E33E7">
      <w:pPr>
        <w:autoSpaceDE w:val="0"/>
        <w:autoSpaceDN w:val="0"/>
        <w:adjustRightInd w:val="0"/>
        <w:ind w:right="495"/>
        <w:rPr>
          <w:rFonts w:ascii="Arial" w:hAnsi="Arial" w:cs="Arial"/>
          <w:sz w:val="19"/>
          <w:szCs w:val="19"/>
          <w:lang w:val="en-GB"/>
        </w:rPr>
      </w:pPr>
      <w:proofErr w:type="gramStart"/>
      <w:r w:rsidRPr="004E33E7">
        <w:rPr>
          <w:rFonts w:ascii="Arial" w:hAnsi="Arial" w:cs="Arial"/>
          <w:sz w:val="19"/>
          <w:szCs w:val="19"/>
          <w:lang w:val="en-GB"/>
        </w:rPr>
        <w:t>N</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lang w:val="en-GB"/>
        </w:rPr>
        <w:t xml:space="preserve"> </w:t>
      </w:r>
      <w:r w:rsidRPr="004E33E7">
        <w:rPr>
          <w:rFonts w:ascii="Arial" w:hAnsi="Arial" w:cs="Arial"/>
          <w:sz w:val="19"/>
          <w:szCs w:val="19"/>
          <w:lang w:val="en-GB"/>
        </w:rPr>
        <w:tab/>
        <w:t xml:space="preserve">= New par value of security class </w:t>
      </w:r>
      <w:proofErr w:type="spellStart"/>
      <w:r w:rsidRPr="004E33E7">
        <w:rPr>
          <w:rFonts w:ascii="Arial" w:hAnsi="Arial" w:cs="Arial"/>
          <w:sz w:val="19"/>
          <w:szCs w:val="19"/>
          <w:lang w:val="en-GB"/>
        </w:rPr>
        <w:t>i</w:t>
      </w:r>
      <w:proofErr w:type="spellEnd"/>
      <w:r w:rsidRPr="004E33E7">
        <w:rPr>
          <w:rFonts w:ascii="Arial" w:hAnsi="Arial" w:cs="Arial"/>
          <w:sz w:val="19"/>
          <w:szCs w:val="19"/>
          <w:lang w:val="en-GB"/>
        </w:rPr>
        <w:t xml:space="preserve"> (or former number of shares)</w:t>
      </w:r>
    </w:p>
    <w:p w:rsidR="004E33E7" w:rsidRPr="004E33E7" w:rsidRDefault="004E33E7" w:rsidP="004E33E7">
      <w:pPr>
        <w:autoSpaceDE w:val="0"/>
        <w:autoSpaceDN w:val="0"/>
        <w:adjustRightInd w:val="0"/>
        <w:ind w:right="495"/>
        <w:rPr>
          <w:rFonts w:ascii="Arial" w:hAnsi="Arial" w:cs="Arial"/>
          <w:sz w:val="19"/>
          <w:szCs w:val="19"/>
          <w:lang w:val="en-GB"/>
        </w:rPr>
      </w:pPr>
      <w:proofErr w:type="spellStart"/>
      <w:proofErr w:type="gramStart"/>
      <w:r w:rsidRPr="004E33E7">
        <w:rPr>
          <w:rFonts w:ascii="Arial" w:hAnsi="Arial" w:cs="Arial"/>
          <w:sz w:val="19"/>
          <w:szCs w:val="19"/>
          <w:lang w:val="en-GB"/>
        </w:rPr>
        <w:t>x</w:t>
      </w:r>
      <w:r w:rsidRPr="004E33E7">
        <w:rPr>
          <w:rFonts w:ascii="Arial" w:hAnsi="Arial" w:cs="Arial"/>
          <w:sz w:val="19"/>
          <w:szCs w:val="19"/>
          <w:vertAlign w:val="subscript"/>
          <w:lang w:val="en-GB"/>
        </w:rPr>
        <w:t>i,t</w:t>
      </w:r>
      <w:proofErr w:type="spellEnd"/>
      <w:proofErr w:type="gramEnd"/>
      <w:r w:rsidRPr="004E33E7">
        <w:rPr>
          <w:rFonts w:ascii="Arial" w:hAnsi="Arial" w:cs="Arial"/>
          <w:sz w:val="19"/>
          <w:szCs w:val="19"/>
          <w:lang w:val="en-GB"/>
        </w:rPr>
        <w:t xml:space="preserve"> </w:t>
      </w:r>
      <w:r w:rsidRPr="004E33E7">
        <w:rPr>
          <w:rFonts w:ascii="Arial" w:hAnsi="Arial" w:cs="Arial"/>
          <w:sz w:val="19"/>
          <w:szCs w:val="19"/>
          <w:lang w:val="en-GB"/>
        </w:rPr>
        <w:tab/>
        <w:t>= Number of Shares of the affected Index Component on the day of the distribution</w:t>
      </w:r>
    </w:p>
    <w:p w:rsidR="004E33E7" w:rsidRPr="004E33E7" w:rsidRDefault="004E33E7" w:rsidP="004E33E7">
      <w:pPr>
        <w:autoSpaceDE w:val="0"/>
        <w:autoSpaceDN w:val="0"/>
        <w:adjustRightInd w:val="0"/>
        <w:ind w:right="495"/>
        <w:rPr>
          <w:rFonts w:ascii="Arial" w:hAnsi="Arial" w:cs="Arial"/>
          <w:sz w:val="19"/>
          <w:szCs w:val="19"/>
          <w:vertAlign w:val="subscript"/>
          <w:lang w:val="en-GB"/>
        </w:rPr>
      </w:pPr>
      <w:proofErr w:type="gramStart"/>
      <w:r w:rsidRPr="004E33E7">
        <w:rPr>
          <w:rFonts w:ascii="Arial" w:hAnsi="Arial" w:cs="Arial"/>
          <w:sz w:val="19"/>
          <w:szCs w:val="19"/>
          <w:lang w:val="en-GB"/>
        </w:rPr>
        <w:t>x</w:t>
      </w:r>
      <w:r w:rsidRPr="004E33E7">
        <w:rPr>
          <w:rFonts w:ascii="Arial" w:hAnsi="Arial" w:cs="Arial"/>
          <w:sz w:val="19"/>
          <w:szCs w:val="19"/>
          <w:vertAlign w:val="subscript"/>
          <w:lang w:val="en-GB"/>
        </w:rPr>
        <w:t>i,t</w:t>
      </w:r>
      <w:proofErr w:type="gramEnd"/>
      <w:r w:rsidRPr="004E33E7">
        <w:rPr>
          <w:rFonts w:ascii="Arial" w:hAnsi="Arial" w:cs="Arial"/>
          <w:sz w:val="19"/>
          <w:szCs w:val="19"/>
          <w:vertAlign w:val="subscript"/>
          <w:lang w:val="en-GB"/>
        </w:rPr>
        <w:t>-1</w:t>
      </w:r>
      <w:r w:rsidRPr="004E33E7">
        <w:rPr>
          <w:rFonts w:ascii="Arial" w:hAnsi="Arial" w:cs="Arial"/>
          <w:sz w:val="19"/>
          <w:szCs w:val="19"/>
          <w:vertAlign w:val="subscript"/>
          <w:lang w:val="en-GB"/>
        </w:rPr>
        <w:tab/>
      </w:r>
      <w:r w:rsidRPr="004E33E7">
        <w:rPr>
          <w:rFonts w:ascii="Arial" w:hAnsi="Arial" w:cs="Arial"/>
          <w:sz w:val="19"/>
          <w:szCs w:val="19"/>
          <w:lang w:val="en-GB"/>
        </w:rPr>
        <w:t>= Number of Shares of the affected Index Component on the day prior to the distribution</w:t>
      </w:r>
    </w:p>
    <w:p w:rsidR="004E33E7" w:rsidRPr="004E33E7" w:rsidRDefault="004E33E7" w:rsidP="004E33E7">
      <w:pPr>
        <w:autoSpaceDE w:val="0"/>
        <w:autoSpaceDN w:val="0"/>
        <w:adjustRightInd w:val="0"/>
        <w:ind w:right="495"/>
        <w:rPr>
          <w:rFonts w:ascii="Arial" w:hAnsi="Arial" w:cs="Arial"/>
          <w:b/>
          <w:bCs/>
          <w:sz w:val="19"/>
          <w:szCs w:val="19"/>
        </w:rPr>
      </w:pPr>
    </w:p>
    <w:p w:rsidR="00C85BBE" w:rsidRPr="002C4540" w:rsidRDefault="00C85BBE">
      <w:pPr>
        <w:spacing w:line="224" w:lineRule="exact"/>
        <w:sectPr w:rsidR="00C85BBE" w:rsidRPr="002C4540">
          <w:type w:val="continuous"/>
          <w:pgSz w:w="11900" w:h="16840"/>
          <w:pgMar w:top="1600" w:right="520" w:bottom="1580" w:left="1000" w:header="720" w:footer="720" w:gutter="0"/>
          <w:cols w:space="720"/>
        </w:sectPr>
      </w:pPr>
    </w:p>
    <w:p w:rsidR="00C85BBE" w:rsidRPr="002C4540" w:rsidRDefault="00C85BBE">
      <w:pPr>
        <w:rPr>
          <w:rFonts w:ascii="Arial" w:eastAsia="Arial" w:hAnsi="Arial" w:cs="Arial"/>
          <w:sz w:val="20"/>
          <w:szCs w:val="20"/>
        </w:rPr>
      </w:pPr>
    </w:p>
    <w:p w:rsidR="00C85BBE" w:rsidRPr="002C4540" w:rsidRDefault="00C85BBE">
      <w:pPr>
        <w:spacing w:before="1"/>
        <w:rPr>
          <w:rFonts w:ascii="Arial" w:eastAsia="Arial" w:hAnsi="Arial" w:cs="Arial"/>
          <w:sz w:val="18"/>
          <w:szCs w:val="18"/>
        </w:rPr>
      </w:pPr>
    </w:p>
    <w:p w:rsidR="00C85BBE" w:rsidRPr="002C4540" w:rsidRDefault="00DA37FD">
      <w:pPr>
        <w:pStyle w:val="Heading2"/>
        <w:ind w:left="101" w:firstLine="0"/>
        <w:jc w:val="both"/>
        <w:rPr>
          <w:b w:val="0"/>
          <w:bCs w:val="0"/>
        </w:rPr>
      </w:pPr>
      <w:r w:rsidRPr="002C4540">
        <w:t xml:space="preserve">3.6 Calculation of the Index in the event of a Market </w:t>
      </w:r>
      <w:r w:rsidR="004E33E7" w:rsidRPr="002C4540">
        <w:t xml:space="preserve">Disruption </w:t>
      </w:r>
      <w:r w:rsidR="004E33E7" w:rsidRPr="002C4540">
        <w:rPr>
          <w:spacing w:val="19"/>
        </w:rPr>
        <w:t>Event</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4" w:lineRule="auto"/>
        <w:ind w:right="583"/>
        <w:jc w:val="both"/>
      </w:pPr>
      <w:r w:rsidRPr="002C4540">
        <w:t xml:space="preserve">The Index is not calculated in the event of a Market Disruption Event or Force Majeure Event. If the Market Disruption Event or Force Majeure Event continues over a period of eight Trading Days, then the Committee will determine the necessary action (including but not limited to taking into account the market conditions prevailing      at this point in time, the last quoted Trading Price for each of the Index Components as well as any other  conditions that it deems relevant for calculating the Index value) such that the affected securities resulting from    the Market Disruption Event are no longer causing such disruption to  </w:t>
      </w:r>
      <w:r w:rsidRPr="002C4540">
        <w:rPr>
          <w:spacing w:val="25"/>
        </w:rPr>
        <w:t xml:space="preserve"> </w:t>
      </w:r>
      <w:r w:rsidRPr="002C4540">
        <w:t>occur.</w:t>
      </w:r>
    </w:p>
    <w:p w:rsidR="00C85BBE" w:rsidRPr="002C4540" w:rsidRDefault="00C85BBE">
      <w:pPr>
        <w:spacing w:line="244" w:lineRule="auto"/>
        <w:jc w:val="both"/>
        <w:sectPr w:rsidR="00C85BBE" w:rsidRPr="002C4540">
          <w:pgSz w:w="11900" w:h="16840"/>
          <w:pgMar w:top="1600" w:right="520" w:bottom="1580" w:left="1000" w:header="0" w:footer="1399" w:gutter="0"/>
          <w:cols w:space="720"/>
        </w:sectPr>
      </w:pPr>
    </w:p>
    <w:p w:rsidR="00C85BBE" w:rsidRPr="002C4540" w:rsidRDefault="00C85BBE">
      <w:pPr>
        <w:spacing w:before="8"/>
        <w:rPr>
          <w:rFonts w:ascii="Arial" w:eastAsia="Arial" w:hAnsi="Arial" w:cs="Arial"/>
          <w:sz w:val="13"/>
          <w:szCs w:val="13"/>
        </w:rPr>
      </w:pPr>
    </w:p>
    <w:p w:rsidR="00C85BBE" w:rsidRPr="002C4540" w:rsidRDefault="00DA37FD">
      <w:pPr>
        <w:pStyle w:val="Heading1"/>
        <w:numPr>
          <w:ilvl w:val="0"/>
          <w:numId w:val="8"/>
        </w:numPr>
        <w:tabs>
          <w:tab w:val="left" w:pos="342"/>
        </w:tabs>
        <w:ind w:left="341" w:hanging="240"/>
        <w:jc w:val="both"/>
        <w:rPr>
          <w:b w:val="0"/>
          <w:bCs w:val="0"/>
        </w:rPr>
      </w:pPr>
      <w:r w:rsidRPr="002C4540">
        <w:t>Definitions</w:t>
      </w:r>
    </w:p>
    <w:p w:rsidR="00C85BBE" w:rsidRPr="002C4540" w:rsidRDefault="00DA37FD">
      <w:pPr>
        <w:pStyle w:val="BodyText"/>
        <w:spacing w:before="225"/>
        <w:jc w:val="both"/>
      </w:pPr>
      <w:r w:rsidRPr="002C4540">
        <w:rPr>
          <w:rFonts w:cs="Arial"/>
          <w:b/>
          <w:bCs/>
        </w:rPr>
        <w:t xml:space="preserve">“Selection Pool” </w:t>
      </w:r>
      <w:r w:rsidRPr="002C4540">
        <w:t>in respect</w:t>
      </w:r>
      <w:r w:rsidR="00191ACB" w:rsidRPr="002C4540">
        <w:t xml:space="preserve"> of a Selection Day are those </w:t>
      </w:r>
      <w:r w:rsidRPr="002C4540">
        <w:t>companies that fulfill the following conditions:</w:t>
      </w:r>
    </w:p>
    <w:p w:rsidR="00C85BBE" w:rsidRPr="002C4540" w:rsidRDefault="00C85BBE">
      <w:pPr>
        <w:spacing w:before="8"/>
        <w:rPr>
          <w:rFonts w:ascii="Arial" w:eastAsia="Arial" w:hAnsi="Arial" w:cs="Arial"/>
          <w:sz w:val="20"/>
          <w:szCs w:val="20"/>
        </w:rPr>
      </w:pPr>
    </w:p>
    <w:p w:rsidR="0081575D" w:rsidRPr="0077743C" w:rsidRDefault="0077743C" w:rsidP="0077743C">
      <w:pPr>
        <w:pStyle w:val="ListParagraph"/>
        <w:numPr>
          <w:ilvl w:val="0"/>
          <w:numId w:val="6"/>
        </w:numPr>
        <w:tabs>
          <w:tab w:val="left" w:pos="848"/>
        </w:tabs>
        <w:spacing w:line="244" w:lineRule="auto"/>
        <w:ind w:right="710"/>
        <w:rPr>
          <w:rFonts w:ascii="Arial" w:eastAsia="Arial" w:hAnsi="Arial" w:cs="Arial"/>
          <w:sz w:val="19"/>
          <w:szCs w:val="19"/>
        </w:rPr>
      </w:pPr>
      <w:r w:rsidRPr="0077743C">
        <w:rPr>
          <w:rFonts w:ascii="Arial" w:hAnsi="Arial" w:cs="Arial"/>
          <w:sz w:val="19"/>
          <w:szCs w:val="19"/>
        </w:rPr>
        <w:t xml:space="preserve">Companies in the Index are U.S. </w:t>
      </w:r>
      <w:r w:rsidR="00C20C29" w:rsidRPr="00C20C29">
        <w:rPr>
          <w:rFonts w:ascii="Arial" w:hAnsi="Arial" w:cs="Arial"/>
          <w:b/>
          <w:sz w:val="19"/>
          <w:szCs w:val="19"/>
        </w:rPr>
        <w:t>business format franchises</w:t>
      </w:r>
      <w:r w:rsidR="00C20C29">
        <w:rPr>
          <w:rFonts w:ascii="Arial" w:hAnsi="Arial" w:cs="Arial"/>
          <w:sz w:val="19"/>
          <w:szCs w:val="19"/>
        </w:rPr>
        <w:t xml:space="preserve"> </w:t>
      </w:r>
      <w:r w:rsidRPr="0077743C">
        <w:rPr>
          <w:rFonts w:ascii="Arial" w:hAnsi="Arial" w:cs="Arial"/>
          <w:sz w:val="19"/>
          <w:szCs w:val="19"/>
        </w:rPr>
        <w:t>and s</w:t>
      </w:r>
      <w:r w:rsidR="00C20C29">
        <w:rPr>
          <w:rFonts w:ascii="Arial" w:hAnsi="Arial" w:cs="Arial"/>
          <w:sz w:val="19"/>
          <w:szCs w:val="19"/>
        </w:rPr>
        <w:t>elect Canadian</w:t>
      </w:r>
      <w:r w:rsidRPr="0077743C">
        <w:rPr>
          <w:rFonts w:ascii="Arial" w:hAnsi="Arial" w:cs="Arial"/>
          <w:sz w:val="19"/>
          <w:szCs w:val="19"/>
        </w:rPr>
        <w:t xml:space="preserve"> publicly traded companies </w:t>
      </w:r>
      <w:r>
        <w:rPr>
          <w:rFonts w:ascii="Arial" w:hAnsi="Arial" w:cs="Arial"/>
          <w:sz w:val="19"/>
          <w:szCs w:val="19"/>
        </w:rPr>
        <w:t>that operate in the U.S. as</w:t>
      </w:r>
      <w:r w:rsidRPr="0077743C">
        <w:rPr>
          <w:rFonts w:ascii="Arial" w:hAnsi="Arial" w:cs="Arial"/>
          <w:sz w:val="19"/>
          <w:szCs w:val="19"/>
        </w:rPr>
        <w:t xml:space="preserve"> business format franchises.  </w:t>
      </w:r>
      <w:r w:rsidRPr="0077743C">
        <w:rPr>
          <w:rFonts w:ascii="Arial" w:hAnsi="Arial" w:cs="Arial"/>
          <w:color w:val="373737"/>
          <w:sz w:val="19"/>
          <w:szCs w:val="19"/>
        </w:rPr>
        <w:t xml:space="preserve">In a business format franchise, the franchisee makes use of franchisor’s brand name, his trademark, and the complete business system of the franchisor. </w:t>
      </w:r>
    </w:p>
    <w:p w:rsidR="00A653CE" w:rsidRPr="0009347C" w:rsidRDefault="00A653CE" w:rsidP="0009347C">
      <w:pPr>
        <w:tabs>
          <w:tab w:val="left" w:pos="848"/>
        </w:tabs>
        <w:spacing w:line="244" w:lineRule="auto"/>
        <w:ind w:left="452" w:right="710"/>
        <w:rPr>
          <w:rFonts w:ascii="Arial" w:eastAsia="Arial" w:hAnsi="Arial" w:cs="Arial"/>
          <w:sz w:val="19"/>
          <w:szCs w:val="19"/>
        </w:rPr>
      </w:pPr>
    </w:p>
    <w:p w:rsidR="0009347C" w:rsidRPr="0009347C" w:rsidRDefault="0009347C" w:rsidP="0009347C">
      <w:pPr>
        <w:pStyle w:val="ListParagraph"/>
        <w:numPr>
          <w:ilvl w:val="0"/>
          <w:numId w:val="6"/>
        </w:numPr>
        <w:tabs>
          <w:tab w:val="left" w:pos="848"/>
        </w:tabs>
        <w:spacing w:line="247" w:lineRule="auto"/>
        <w:ind w:right="1241"/>
        <w:rPr>
          <w:rFonts w:ascii="Arial" w:eastAsia="Arial" w:hAnsi="Arial" w:cs="Arial"/>
          <w:sz w:val="19"/>
          <w:szCs w:val="19"/>
        </w:rPr>
      </w:pPr>
      <w:r w:rsidRPr="0009347C">
        <w:rPr>
          <w:rFonts w:ascii="Arial" w:hAnsi="Arial" w:cs="Arial"/>
          <w:sz w:val="19"/>
          <w:szCs w:val="19"/>
        </w:rPr>
        <w:t>Listing on a regulated stock exchange in the form of shares tradable for foreign investors without restrictions.</w:t>
      </w:r>
    </w:p>
    <w:p w:rsidR="0009347C" w:rsidRPr="0009347C" w:rsidRDefault="0009347C" w:rsidP="0009347C">
      <w:pPr>
        <w:spacing w:before="5"/>
        <w:rPr>
          <w:rFonts w:ascii="Arial" w:eastAsia="Arial" w:hAnsi="Arial" w:cs="Arial"/>
          <w:sz w:val="19"/>
          <w:szCs w:val="19"/>
        </w:rPr>
      </w:pPr>
    </w:p>
    <w:p w:rsidR="0009347C" w:rsidRPr="0009347C" w:rsidRDefault="00821BCF" w:rsidP="0009347C">
      <w:pPr>
        <w:pStyle w:val="ListParagraph"/>
        <w:numPr>
          <w:ilvl w:val="0"/>
          <w:numId w:val="6"/>
        </w:numPr>
        <w:tabs>
          <w:tab w:val="left" w:pos="848"/>
        </w:tabs>
        <w:rPr>
          <w:rFonts w:ascii="Arial" w:eastAsia="Arial" w:hAnsi="Arial" w:cs="Arial"/>
          <w:sz w:val="19"/>
          <w:szCs w:val="19"/>
        </w:rPr>
      </w:pPr>
      <w:r>
        <w:rPr>
          <w:rFonts w:ascii="Arial" w:hAnsi="Arial" w:cs="Arial"/>
          <w:sz w:val="19"/>
          <w:szCs w:val="19"/>
        </w:rPr>
        <w:t xml:space="preserve">Market capitalization </w:t>
      </w:r>
      <w:r w:rsidR="001E2AA8">
        <w:rPr>
          <w:rFonts w:ascii="Arial" w:hAnsi="Arial" w:cs="Arial"/>
          <w:sz w:val="19"/>
          <w:szCs w:val="19"/>
        </w:rPr>
        <w:t xml:space="preserve">of at least </w:t>
      </w:r>
      <w:r w:rsidR="0077743C">
        <w:rPr>
          <w:rFonts w:ascii="Arial" w:hAnsi="Arial" w:cs="Arial"/>
          <w:sz w:val="19"/>
          <w:szCs w:val="19"/>
        </w:rPr>
        <w:t>1</w:t>
      </w:r>
      <w:r w:rsidR="0009347C" w:rsidRPr="0009347C">
        <w:rPr>
          <w:rFonts w:ascii="Arial" w:hAnsi="Arial" w:cs="Arial"/>
          <w:sz w:val="19"/>
          <w:szCs w:val="19"/>
        </w:rPr>
        <w:t>00 million USD</w:t>
      </w:r>
      <w:r w:rsidR="004A5877">
        <w:rPr>
          <w:rFonts w:ascii="Arial" w:hAnsi="Arial" w:cs="Arial"/>
          <w:sz w:val="19"/>
          <w:szCs w:val="19"/>
        </w:rPr>
        <w:t>, excluding exchange listed investment vehicles</w:t>
      </w:r>
      <w:r w:rsidR="0009347C" w:rsidRPr="0009347C">
        <w:rPr>
          <w:rFonts w:ascii="Arial" w:hAnsi="Arial" w:cs="Arial"/>
          <w:sz w:val="19"/>
          <w:szCs w:val="19"/>
        </w:rPr>
        <w:t>.</w:t>
      </w:r>
    </w:p>
    <w:p w:rsidR="0009347C" w:rsidRPr="0009347C" w:rsidRDefault="0009347C" w:rsidP="0009347C">
      <w:pPr>
        <w:pStyle w:val="ListParagraph"/>
        <w:rPr>
          <w:rFonts w:ascii="Arial" w:eastAsia="Arial" w:hAnsi="Arial" w:cs="Arial"/>
          <w:sz w:val="19"/>
          <w:szCs w:val="19"/>
        </w:rPr>
      </w:pPr>
    </w:p>
    <w:p w:rsidR="0009347C" w:rsidRPr="0009347C" w:rsidRDefault="0009347C" w:rsidP="0009347C">
      <w:pPr>
        <w:pStyle w:val="ListParagraph"/>
        <w:numPr>
          <w:ilvl w:val="0"/>
          <w:numId w:val="6"/>
        </w:numPr>
        <w:tabs>
          <w:tab w:val="left" w:pos="848"/>
        </w:tabs>
        <w:spacing w:line="247" w:lineRule="auto"/>
        <w:ind w:right="1241"/>
        <w:rPr>
          <w:rFonts w:ascii="Arial" w:eastAsia="Arial" w:hAnsi="Arial" w:cs="Arial"/>
          <w:sz w:val="19"/>
          <w:szCs w:val="19"/>
        </w:rPr>
      </w:pPr>
      <w:r w:rsidRPr="0009347C">
        <w:rPr>
          <w:rFonts w:ascii="Arial" w:eastAsia="Arial" w:hAnsi="Arial" w:cs="Arial"/>
          <w:sz w:val="19"/>
          <w:szCs w:val="19"/>
        </w:rPr>
        <w:t>Minimum</w:t>
      </w:r>
      <w:r w:rsidR="001E2AA8">
        <w:rPr>
          <w:rFonts w:ascii="Arial" w:eastAsia="Arial" w:hAnsi="Arial" w:cs="Arial"/>
          <w:sz w:val="19"/>
          <w:szCs w:val="19"/>
        </w:rPr>
        <w:t xml:space="preserve"> price at time of purchase of $3</w:t>
      </w:r>
      <w:r w:rsidRPr="0009347C">
        <w:rPr>
          <w:rFonts w:ascii="Arial" w:eastAsia="Arial" w:hAnsi="Arial" w:cs="Arial"/>
          <w:sz w:val="19"/>
          <w:szCs w:val="19"/>
        </w:rPr>
        <w:t xml:space="preserve"> per share USD</w:t>
      </w:r>
      <w:r w:rsidR="004A5877">
        <w:rPr>
          <w:rFonts w:ascii="Arial" w:eastAsia="Arial" w:hAnsi="Arial" w:cs="Arial"/>
          <w:sz w:val="19"/>
          <w:szCs w:val="19"/>
        </w:rPr>
        <w:t xml:space="preserve">, </w:t>
      </w:r>
      <w:r w:rsidR="004A5877">
        <w:rPr>
          <w:rFonts w:ascii="Arial" w:hAnsi="Arial" w:cs="Arial"/>
          <w:sz w:val="19"/>
          <w:szCs w:val="19"/>
        </w:rPr>
        <w:t>excluding exchange listed investment vehicles.</w:t>
      </w:r>
    </w:p>
    <w:p w:rsidR="0009347C" w:rsidRPr="0009347C" w:rsidRDefault="0009347C" w:rsidP="0009347C">
      <w:pPr>
        <w:rPr>
          <w:rFonts w:ascii="Arial" w:eastAsia="Arial" w:hAnsi="Arial" w:cs="Arial"/>
          <w:sz w:val="19"/>
          <w:szCs w:val="19"/>
        </w:rPr>
      </w:pPr>
    </w:p>
    <w:p w:rsidR="0009347C" w:rsidRPr="0009347C" w:rsidRDefault="0009347C" w:rsidP="0009347C">
      <w:pPr>
        <w:pStyle w:val="ListParagraph"/>
        <w:numPr>
          <w:ilvl w:val="0"/>
          <w:numId w:val="6"/>
        </w:numPr>
        <w:tabs>
          <w:tab w:val="left" w:pos="848"/>
        </w:tabs>
        <w:spacing w:line="247" w:lineRule="auto"/>
        <w:ind w:right="1241"/>
        <w:rPr>
          <w:rFonts w:ascii="Arial" w:eastAsia="Arial" w:hAnsi="Arial" w:cs="Arial"/>
          <w:sz w:val="19"/>
          <w:szCs w:val="19"/>
        </w:rPr>
      </w:pPr>
      <w:r w:rsidRPr="0009347C">
        <w:rPr>
          <w:rFonts w:ascii="Arial" w:hAnsi="Arial" w:cs="Arial"/>
          <w:sz w:val="19"/>
          <w:szCs w:val="19"/>
        </w:rPr>
        <w:t xml:space="preserve">Average daily trading volume of </w:t>
      </w:r>
      <w:r w:rsidRPr="0009347C">
        <w:rPr>
          <w:rFonts w:ascii="Arial" w:hAnsi="Arial" w:cs="Arial"/>
          <w:spacing w:val="-3"/>
          <w:sz w:val="19"/>
          <w:szCs w:val="19"/>
        </w:rPr>
        <w:t xml:space="preserve">at </w:t>
      </w:r>
      <w:r w:rsidR="001E2AA8">
        <w:rPr>
          <w:rFonts w:ascii="Arial" w:hAnsi="Arial" w:cs="Arial"/>
          <w:sz w:val="19"/>
          <w:szCs w:val="19"/>
        </w:rPr>
        <w:t>least 1</w:t>
      </w:r>
      <w:r w:rsidRPr="0009347C">
        <w:rPr>
          <w:rFonts w:ascii="Arial" w:hAnsi="Arial" w:cs="Arial"/>
          <w:sz w:val="19"/>
          <w:szCs w:val="19"/>
        </w:rPr>
        <w:t>,000,000 USD over the last six months</w:t>
      </w:r>
      <w:r w:rsidR="004A5877">
        <w:rPr>
          <w:rFonts w:ascii="Arial" w:hAnsi="Arial" w:cs="Arial"/>
          <w:sz w:val="19"/>
          <w:szCs w:val="19"/>
        </w:rPr>
        <w:t>, excluding exchange listed investment vehicles</w:t>
      </w:r>
      <w:r w:rsidRPr="0009347C">
        <w:rPr>
          <w:rFonts w:ascii="Arial" w:hAnsi="Arial" w:cs="Arial"/>
          <w:sz w:val="19"/>
          <w:szCs w:val="19"/>
        </w:rPr>
        <w:t>.</w:t>
      </w:r>
      <w:r w:rsidRPr="0009347C">
        <w:rPr>
          <w:rFonts w:ascii="Arial" w:eastAsia="Arial" w:hAnsi="Arial" w:cs="Arial"/>
          <w:sz w:val="19"/>
          <w:szCs w:val="19"/>
        </w:rPr>
        <w:t xml:space="preserve"> </w:t>
      </w:r>
    </w:p>
    <w:p w:rsidR="0009347C" w:rsidRPr="0009347C" w:rsidRDefault="0009347C" w:rsidP="0009347C">
      <w:pPr>
        <w:pStyle w:val="ListParagraph"/>
        <w:rPr>
          <w:rFonts w:ascii="Arial" w:eastAsia="Arial" w:hAnsi="Arial" w:cs="Arial"/>
          <w:sz w:val="19"/>
          <w:szCs w:val="19"/>
        </w:rPr>
      </w:pPr>
    </w:p>
    <w:p w:rsidR="0009347C" w:rsidRPr="0009347C" w:rsidRDefault="0009347C" w:rsidP="0009347C">
      <w:pPr>
        <w:pStyle w:val="ListParagraph"/>
        <w:numPr>
          <w:ilvl w:val="0"/>
          <w:numId w:val="6"/>
        </w:numPr>
        <w:tabs>
          <w:tab w:val="left" w:pos="848"/>
        </w:tabs>
        <w:spacing w:line="247" w:lineRule="auto"/>
        <w:ind w:right="1241"/>
        <w:rPr>
          <w:rFonts w:ascii="Arial" w:eastAsia="Arial" w:hAnsi="Arial" w:cs="Arial"/>
          <w:sz w:val="19"/>
          <w:szCs w:val="19"/>
        </w:rPr>
      </w:pPr>
      <w:r w:rsidRPr="0009347C">
        <w:rPr>
          <w:rFonts w:ascii="Arial" w:eastAsia="Arial" w:hAnsi="Arial" w:cs="Arial"/>
          <w:sz w:val="19"/>
          <w:szCs w:val="19"/>
        </w:rPr>
        <w:t>Adequate constituent liquidity and accessibility for an exchange listed product as determined by the Index Provider.</w:t>
      </w:r>
    </w:p>
    <w:p w:rsidR="0009347C" w:rsidRPr="0009347C" w:rsidRDefault="0009347C" w:rsidP="0009347C">
      <w:pPr>
        <w:pStyle w:val="ListParagraph"/>
        <w:rPr>
          <w:rFonts w:ascii="Arial" w:eastAsia="Arial" w:hAnsi="Arial" w:cs="Arial"/>
          <w:sz w:val="19"/>
          <w:szCs w:val="19"/>
        </w:rPr>
      </w:pPr>
    </w:p>
    <w:p w:rsidR="0009347C" w:rsidRPr="0009347C" w:rsidRDefault="0009347C" w:rsidP="0009347C">
      <w:pPr>
        <w:pStyle w:val="ListParagraph"/>
        <w:numPr>
          <w:ilvl w:val="0"/>
          <w:numId w:val="6"/>
        </w:numPr>
        <w:tabs>
          <w:tab w:val="left" w:pos="848"/>
        </w:tabs>
        <w:spacing w:line="247" w:lineRule="auto"/>
        <w:ind w:right="1241"/>
        <w:rPr>
          <w:rFonts w:ascii="Arial" w:eastAsia="Arial" w:hAnsi="Arial" w:cs="Arial"/>
          <w:sz w:val="19"/>
          <w:szCs w:val="19"/>
        </w:rPr>
      </w:pPr>
      <w:r w:rsidRPr="0009347C">
        <w:rPr>
          <w:rFonts w:ascii="Arial" w:eastAsia="Arial" w:hAnsi="Arial" w:cs="Arial"/>
          <w:sz w:val="19"/>
          <w:szCs w:val="19"/>
        </w:rPr>
        <w:t>Non-US companies will be U.S. exchange traded ADR versions if available</w:t>
      </w:r>
      <w:r w:rsidR="0077743C">
        <w:rPr>
          <w:rFonts w:ascii="Arial" w:eastAsia="Arial" w:hAnsi="Arial" w:cs="Arial"/>
          <w:sz w:val="19"/>
          <w:szCs w:val="19"/>
        </w:rPr>
        <w:t>.</w:t>
      </w:r>
    </w:p>
    <w:p w:rsidR="0009347C" w:rsidRPr="0009347C" w:rsidRDefault="0009347C" w:rsidP="0009347C">
      <w:pPr>
        <w:pStyle w:val="ListParagraph"/>
        <w:rPr>
          <w:rFonts w:ascii="Arial" w:eastAsia="Arial" w:hAnsi="Arial" w:cs="Arial"/>
          <w:sz w:val="19"/>
          <w:szCs w:val="19"/>
        </w:rPr>
      </w:pPr>
    </w:p>
    <w:p w:rsidR="00C85BBE" w:rsidRPr="002C4540" w:rsidRDefault="00C85BBE">
      <w:pPr>
        <w:spacing w:before="2"/>
        <w:rPr>
          <w:rFonts w:ascii="Arial" w:eastAsia="Arial" w:hAnsi="Arial" w:cs="Arial"/>
          <w:sz w:val="19"/>
          <w:szCs w:val="19"/>
        </w:rPr>
      </w:pPr>
    </w:p>
    <w:p w:rsidR="00C85BBE" w:rsidRPr="002C4540" w:rsidRDefault="00DA37FD">
      <w:pPr>
        <w:pStyle w:val="BodyText"/>
        <w:spacing w:line="252" w:lineRule="auto"/>
        <w:ind w:right="584"/>
        <w:jc w:val="both"/>
      </w:pPr>
      <w:r w:rsidRPr="002C4540">
        <w:rPr>
          <w:rFonts w:cs="Arial"/>
          <w:b/>
          <w:bCs/>
        </w:rPr>
        <w:t xml:space="preserve">“Index Component” </w:t>
      </w:r>
      <w:r w:rsidRPr="002C4540">
        <w:t xml:space="preserve">is each share currently included in the Index. At any time, the list of Index Components comprising the Index is available from the Index Calculator’s  </w:t>
      </w:r>
      <w:r w:rsidRPr="002C4540">
        <w:rPr>
          <w:spacing w:val="13"/>
        </w:rPr>
        <w:t xml:space="preserve"> </w:t>
      </w:r>
      <w:r w:rsidRPr="002C4540">
        <w:t>website.</w:t>
      </w:r>
    </w:p>
    <w:p w:rsidR="00C85BBE" w:rsidRPr="002C4540" w:rsidRDefault="00C85BBE">
      <w:pPr>
        <w:spacing w:before="6"/>
        <w:rPr>
          <w:rFonts w:ascii="Arial" w:eastAsia="Arial" w:hAnsi="Arial" w:cs="Arial"/>
          <w:sz w:val="18"/>
          <w:szCs w:val="18"/>
        </w:rPr>
      </w:pPr>
    </w:p>
    <w:p w:rsidR="00C85BBE" w:rsidRPr="002C4540" w:rsidRDefault="00DA37FD">
      <w:pPr>
        <w:pStyle w:val="BodyText"/>
        <w:spacing w:line="249" w:lineRule="auto"/>
        <w:ind w:right="586"/>
        <w:jc w:val="both"/>
      </w:pPr>
      <w:r w:rsidRPr="002C4540">
        <w:rPr>
          <w:rFonts w:cs="Arial"/>
          <w:b/>
          <w:bCs/>
        </w:rPr>
        <w:t xml:space="preserve">“Number of Index Shares” </w:t>
      </w:r>
      <w:r w:rsidRPr="002C4540">
        <w:t>is in respect of an Index Component and on any given Business Day the number of shares included in the Index. It is determined for any Index Component by the Committee on the Adjustment    Days in order to comply with section 2.5.</w:t>
      </w:r>
    </w:p>
    <w:p w:rsidR="00C85BBE" w:rsidRPr="002C4540" w:rsidRDefault="00C85BBE">
      <w:pPr>
        <w:spacing w:before="8"/>
        <w:rPr>
          <w:rFonts w:ascii="Arial" w:eastAsia="Arial" w:hAnsi="Arial" w:cs="Arial"/>
          <w:sz w:val="18"/>
          <w:szCs w:val="18"/>
        </w:rPr>
      </w:pPr>
    </w:p>
    <w:p w:rsidR="00C85BBE" w:rsidRDefault="00DA37FD">
      <w:pPr>
        <w:pStyle w:val="BodyText"/>
        <w:spacing w:line="252" w:lineRule="auto"/>
        <w:ind w:right="585"/>
        <w:jc w:val="both"/>
      </w:pPr>
      <w:r w:rsidRPr="002C4540">
        <w:rPr>
          <w:rFonts w:cs="Arial"/>
          <w:b/>
          <w:bCs/>
        </w:rPr>
        <w:t xml:space="preserve">“Dividend Correction Factor” </w:t>
      </w:r>
      <w:r w:rsidRPr="002C4540">
        <w:t xml:space="preserve">is calculated as 1 minus the </w:t>
      </w:r>
      <w:r w:rsidR="00511106" w:rsidRPr="002C4540">
        <w:t>applicable withholding tax rate</w:t>
      </w:r>
      <w:r w:rsidRPr="002C4540">
        <w:t xml:space="preserve"> and/</w:t>
      </w:r>
      <w:proofErr w:type="gramStart"/>
      <w:r w:rsidRPr="002C4540">
        <w:t>or  other</w:t>
      </w:r>
      <w:proofErr w:type="gramEnd"/>
      <w:r w:rsidRPr="002C4540">
        <w:t xml:space="preserve">  applicable tax rate currently prevalent in the respective </w:t>
      </w:r>
      <w:r w:rsidRPr="002C4540">
        <w:rPr>
          <w:spacing w:val="45"/>
        </w:rPr>
        <w:t xml:space="preserve"> </w:t>
      </w:r>
      <w:r w:rsidRPr="002C4540">
        <w:t>country.</w:t>
      </w:r>
    </w:p>
    <w:p w:rsidR="001E2AA8" w:rsidRDefault="001E2AA8">
      <w:pPr>
        <w:pStyle w:val="BodyText"/>
        <w:spacing w:line="252" w:lineRule="auto"/>
        <w:ind w:right="585"/>
        <w:jc w:val="both"/>
      </w:pPr>
    </w:p>
    <w:p w:rsidR="001E2AA8" w:rsidRPr="002C4540" w:rsidRDefault="001E2AA8">
      <w:pPr>
        <w:pStyle w:val="BodyText"/>
        <w:spacing w:line="252" w:lineRule="auto"/>
        <w:ind w:right="585"/>
        <w:jc w:val="both"/>
      </w:pPr>
    </w:p>
    <w:p w:rsidR="00C85BBE" w:rsidRPr="002C4540" w:rsidRDefault="00C85BBE">
      <w:pPr>
        <w:spacing w:before="3"/>
        <w:rPr>
          <w:rFonts w:ascii="Arial" w:eastAsia="Arial" w:hAnsi="Arial" w:cs="Arial"/>
          <w:sz w:val="18"/>
          <w:szCs w:val="18"/>
        </w:rPr>
      </w:pPr>
    </w:p>
    <w:p w:rsidR="00C85BBE" w:rsidRPr="002C4540" w:rsidRDefault="00DA37FD">
      <w:pPr>
        <w:ind w:left="101"/>
        <w:jc w:val="both"/>
        <w:rPr>
          <w:rFonts w:ascii="Arial" w:eastAsia="Arial" w:hAnsi="Arial" w:cs="Arial"/>
          <w:sz w:val="19"/>
          <w:szCs w:val="19"/>
        </w:rPr>
      </w:pPr>
      <w:r w:rsidRPr="002C4540">
        <w:rPr>
          <w:rFonts w:ascii="Arial" w:eastAsia="Arial" w:hAnsi="Arial" w:cs="Arial"/>
          <w:sz w:val="19"/>
          <w:szCs w:val="19"/>
        </w:rPr>
        <w:t xml:space="preserve">In particular an </w:t>
      </w:r>
      <w:r w:rsidRPr="002C4540">
        <w:rPr>
          <w:rFonts w:ascii="Arial" w:eastAsia="Arial" w:hAnsi="Arial" w:cs="Arial"/>
          <w:b/>
          <w:bCs/>
          <w:sz w:val="19"/>
          <w:szCs w:val="19"/>
        </w:rPr>
        <w:t xml:space="preserve">“Extraordinary </w:t>
      </w:r>
      <w:proofErr w:type="gramStart"/>
      <w:r w:rsidRPr="002C4540">
        <w:rPr>
          <w:rFonts w:ascii="Arial" w:eastAsia="Arial" w:hAnsi="Arial" w:cs="Arial"/>
          <w:b/>
          <w:bCs/>
          <w:sz w:val="19"/>
          <w:szCs w:val="19"/>
        </w:rPr>
        <w:t xml:space="preserve">Event” </w:t>
      </w:r>
      <w:r w:rsidRPr="002C4540">
        <w:rPr>
          <w:rFonts w:ascii="Arial" w:eastAsia="Arial" w:hAnsi="Arial" w:cs="Arial"/>
          <w:b/>
          <w:bCs/>
          <w:spacing w:val="17"/>
          <w:sz w:val="19"/>
          <w:szCs w:val="19"/>
        </w:rPr>
        <w:t xml:space="preserve"> </w:t>
      </w:r>
      <w:r w:rsidRPr="002C4540">
        <w:rPr>
          <w:rFonts w:ascii="Arial" w:eastAsia="Arial" w:hAnsi="Arial" w:cs="Arial"/>
          <w:sz w:val="19"/>
          <w:szCs w:val="19"/>
        </w:rPr>
        <w:t>is</w:t>
      </w:r>
      <w:proofErr w:type="gramEnd"/>
    </w:p>
    <w:p w:rsidR="00C85BBE" w:rsidRPr="002C4540" w:rsidRDefault="00DA37FD">
      <w:pPr>
        <w:pStyle w:val="ListParagraph"/>
        <w:numPr>
          <w:ilvl w:val="0"/>
          <w:numId w:val="5"/>
        </w:numPr>
        <w:tabs>
          <w:tab w:val="left" w:pos="803"/>
        </w:tabs>
        <w:spacing w:before="12"/>
        <w:ind w:hanging="350"/>
        <w:rPr>
          <w:rFonts w:ascii="Arial" w:eastAsia="Arial" w:hAnsi="Arial" w:cs="Arial"/>
          <w:sz w:val="19"/>
          <w:szCs w:val="19"/>
        </w:rPr>
      </w:pPr>
      <w:r w:rsidRPr="002C4540">
        <w:rPr>
          <w:rFonts w:ascii="Arial"/>
          <w:sz w:val="19"/>
        </w:rPr>
        <w:t>a</w:t>
      </w:r>
      <w:r w:rsidRPr="002C4540">
        <w:rPr>
          <w:rFonts w:ascii="Arial"/>
          <w:spacing w:val="13"/>
          <w:sz w:val="19"/>
        </w:rPr>
        <w:t xml:space="preserve"> </w:t>
      </w:r>
      <w:r w:rsidRPr="002C4540">
        <w:rPr>
          <w:rFonts w:ascii="Arial"/>
          <w:sz w:val="19"/>
        </w:rPr>
        <w:t>Merger</w:t>
      </w:r>
    </w:p>
    <w:p w:rsidR="00C85BBE" w:rsidRPr="002C4540" w:rsidRDefault="00DA37FD">
      <w:pPr>
        <w:pStyle w:val="ListParagraph"/>
        <w:numPr>
          <w:ilvl w:val="0"/>
          <w:numId w:val="5"/>
        </w:numPr>
        <w:tabs>
          <w:tab w:val="left" w:pos="803"/>
        </w:tabs>
        <w:spacing w:before="6"/>
        <w:ind w:hanging="350"/>
        <w:rPr>
          <w:rFonts w:ascii="Arial" w:eastAsia="Arial" w:hAnsi="Arial" w:cs="Arial"/>
          <w:sz w:val="19"/>
          <w:szCs w:val="19"/>
        </w:rPr>
      </w:pPr>
      <w:r w:rsidRPr="002C4540">
        <w:rPr>
          <w:rFonts w:ascii="Arial"/>
          <w:sz w:val="19"/>
        </w:rPr>
        <w:t>a Takeover</w:t>
      </w:r>
      <w:r w:rsidRPr="002C4540">
        <w:rPr>
          <w:rFonts w:ascii="Arial"/>
          <w:spacing w:val="27"/>
          <w:sz w:val="19"/>
        </w:rPr>
        <w:t xml:space="preserve"> </w:t>
      </w:r>
      <w:r w:rsidRPr="002C4540">
        <w:rPr>
          <w:rFonts w:ascii="Arial"/>
          <w:sz w:val="19"/>
        </w:rPr>
        <w:t>bid</w:t>
      </w:r>
    </w:p>
    <w:p w:rsidR="00C85BBE" w:rsidRPr="002C4540" w:rsidRDefault="00DA37FD">
      <w:pPr>
        <w:pStyle w:val="ListParagraph"/>
        <w:numPr>
          <w:ilvl w:val="0"/>
          <w:numId w:val="5"/>
        </w:numPr>
        <w:tabs>
          <w:tab w:val="left" w:pos="803"/>
        </w:tabs>
        <w:spacing w:before="4"/>
        <w:ind w:hanging="350"/>
        <w:rPr>
          <w:rFonts w:ascii="Arial" w:eastAsia="Arial" w:hAnsi="Arial" w:cs="Arial"/>
          <w:sz w:val="19"/>
          <w:szCs w:val="19"/>
        </w:rPr>
      </w:pPr>
      <w:r w:rsidRPr="002C4540">
        <w:rPr>
          <w:rFonts w:ascii="Arial"/>
          <w:sz w:val="19"/>
        </w:rPr>
        <w:t>a</w:t>
      </w:r>
      <w:r w:rsidRPr="002C4540">
        <w:rPr>
          <w:rFonts w:ascii="Arial"/>
          <w:spacing w:val="16"/>
          <w:sz w:val="19"/>
        </w:rPr>
        <w:t xml:space="preserve"> </w:t>
      </w:r>
      <w:r w:rsidRPr="002C4540">
        <w:rPr>
          <w:rFonts w:ascii="Arial"/>
          <w:sz w:val="19"/>
        </w:rPr>
        <w:t>delisting</w:t>
      </w:r>
    </w:p>
    <w:p w:rsidR="00C85BBE" w:rsidRPr="002C4540" w:rsidRDefault="00DA37FD">
      <w:pPr>
        <w:pStyle w:val="ListParagraph"/>
        <w:numPr>
          <w:ilvl w:val="0"/>
          <w:numId w:val="5"/>
        </w:numPr>
        <w:tabs>
          <w:tab w:val="left" w:pos="803"/>
        </w:tabs>
        <w:spacing w:before="6"/>
        <w:ind w:hanging="350"/>
        <w:rPr>
          <w:rFonts w:ascii="Arial" w:eastAsia="Arial" w:hAnsi="Arial" w:cs="Arial"/>
          <w:sz w:val="19"/>
          <w:szCs w:val="19"/>
        </w:rPr>
      </w:pPr>
      <w:r w:rsidRPr="002C4540">
        <w:rPr>
          <w:rFonts w:ascii="Arial"/>
          <w:sz w:val="19"/>
        </w:rPr>
        <w:t xml:space="preserve">the </w:t>
      </w:r>
      <w:proofErr w:type="spellStart"/>
      <w:r w:rsidRPr="002C4540">
        <w:rPr>
          <w:rFonts w:ascii="Arial"/>
          <w:sz w:val="19"/>
        </w:rPr>
        <w:t>Nationalisation</w:t>
      </w:r>
      <w:proofErr w:type="spellEnd"/>
      <w:r w:rsidRPr="002C4540">
        <w:rPr>
          <w:rFonts w:ascii="Arial"/>
          <w:sz w:val="19"/>
        </w:rPr>
        <w:t xml:space="preserve"> of </w:t>
      </w:r>
      <w:proofErr w:type="gramStart"/>
      <w:r w:rsidRPr="002C4540">
        <w:rPr>
          <w:rFonts w:ascii="Arial"/>
          <w:sz w:val="19"/>
        </w:rPr>
        <w:t xml:space="preserve">a </w:t>
      </w:r>
      <w:r w:rsidRPr="002C4540">
        <w:rPr>
          <w:rFonts w:ascii="Arial"/>
          <w:spacing w:val="2"/>
          <w:sz w:val="19"/>
        </w:rPr>
        <w:t xml:space="preserve"> </w:t>
      </w:r>
      <w:r w:rsidRPr="002C4540">
        <w:rPr>
          <w:rFonts w:ascii="Arial"/>
          <w:sz w:val="19"/>
        </w:rPr>
        <w:t>company</w:t>
      </w:r>
      <w:proofErr w:type="gramEnd"/>
    </w:p>
    <w:p w:rsidR="00C85BBE" w:rsidRPr="002C4540" w:rsidRDefault="00DA37FD">
      <w:pPr>
        <w:pStyle w:val="ListParagraph"/>
        <w:numPr>
          <w:ilvl w:val="0"/>
          <w:numId w:val="5"/>
        </w:numPr>
        <w:tabs>
          <w:tab w:val="left" w:pos="803"/>
        </w:tabs>
        <w:spacing w:before="4"/>
        <w:ind w:hanging="350"/>
        <w:rPr>
          <w:rFonts w:ascii="Arial" w:eastAsia="Arial" w:hAnsi="Arial" w:cs="Arial"/>
          <w:sz w:val="19"/>
          <w:szCs w:val="19"/>
        </w:rPr>
      </w:pPr>
      <w:r w:rsidRPr="002C4540">
        <w:rPr>
          <w:rFonts w:ascii="Arial"/>
          <w:sz w:val="19"/>
        </w:rPr>
        <w:t>Insolvency.</w:t>
      </w:r>
    </w:p>
    <w:p w:rsidR="0062041F" w:rsidRPr="002C4540" w:rsidRDefault="0062041F" w:rsidP="0062041F">
      <w:pPr>
        <w:tabs>
          <w:tab w:val="left" w:pos="803"/>
        </w:tabs>
        <w:spacing w:before="4"/>
        <w:ind w:left="452"/>
        <w:rPr>
          <w:rFonts w:ascii="Arial" w:eastAsia="Arial" w:hAnsi="Arial" w:cs="Arial"/>
          <w:sz w:val="19"/>
          <w:szCs w:val="19"/>
        </w:rPr>
      </w:pPr>
    </w:p>
    <w:p w:rsidR="00C85BBE" w:rsidRPr="002C4540" w:rsidRDefault="00DA37FD">
      <w:pPr>
        <w:pStyle w:val="BodyText"/>
        <w:spacing w:before="4" w:line="247" w:lineRule="auto"/>
        <w:ind w:right="583"/>
        <w:jc w:val="both"/>
      </w:pPr>
      <w:r w:rsidRPr="002C4540">
        <w:t xml:space="preserve">The Trading Price for this Index Component on the day the event came into effect  is  the last  available  market price for this Index Component quoted on the Exchange on the day the event came into effect (or,  if  a market  price is not available for the day the event came into effect, the last available market price quoted on  the  Exchange on a day specified as appropriate by the Index Calculator), as determined by the Index Calculator,       and this price is used as the Trading Price of the particular Index Component until the end of the day on which    the composition of the Index is next </w:t>
      </w:r>
      <w:r w:rsidRPr="002C4540">
        <w:rPr>
          <w:spacing w:val="12"/>
        </w:rPr>
        <w:t xml:space="preserve"> </w:t>
      </w:r>
      <w:r w:rsidRPr="002C4540">
        <w:t>set.</w:t>
      </w:r>
    </w:p>
    <w:p w:rsidR="00C85BBE" w:rsidRPr="002C4540" w:rsidRDefault="00DA37FD">
      <w:pPr>
        <w:pStyle w:val="BodyText"/>
        <w:spacing w:line="247" w:lineRule="auto"/>
        <w:ind w:right="583"/>
        <w:jc w:val="both"/>
      </w:pPr>
      <w:r w:rsidRPr="002C4540">
        <w:t xml:space="preserve">In the event of the Insolvency of an issuer of an Index Component the Index </w:t>
      </w:r>
      <w:proofErr w:type="gramStart"/>
      <w:r w:rsidRPr="002C4540">
        <w:t>Component  shall</w:t>
      </w:r>
      <w:proofErr w:type="gramEnd"/>
      <w:r w:rsidRPr="002C4540">
        <w:t xml:space="preserve"> remain  in  the   Index until the next Adjustment Day. As long as a market price for the affected Index Component is available on     a Business Day, this shall be applied as the Trading Price for this </w:t>
      </w:r>
      <w:proofErr w:type="gramStart"/>
      <w:r w:rsidRPr="002C4540">
        <w:t>Index  Component</w:t>
      </w:r>
      <w:proofErr w:type="gramEnd"/>
      <w:r w:rsidRPr="002C4540">
        <w:t xml:space="preserve">  on  the relevant  Business Day, as determined in each case by the Index Calculator. If a market price is not available on a Business Day     the Trading Price for this Index Component is set to zero. The Committee may also decide to eliminate the respective Index Component at an earlier point in tim</w:t>
      </w:r>
      <w:r w:rsidR="009B7A09">
        <w:t xml:space="preserve">e prior to the next Adjustment </w:t>
      </w:r>
      <w:r w:rsidRPr="002C4540">
        <w:t>Day. The procedure in this</w:t>
      </w:r>
      <w:r w:rsidR="009B7A09">
        <w:t xml:space="preserve"> </w:t>
      </w:r>
      <w:r w:rsidRPr="002C4540">
        <w:t xml:space="preserve">case is identical to an elimination due to and Extraordinary  </w:t>
      </w:r>
      <w:r w:rsidRPr="002C4540">
        <w:rPr>
          <w:spacing w:val="6"/>
        </w:rPr>
        <w:t xml:space="preserve"> </w:t>
      </w:r>
      <w:r w:rsidRPr="002C4540">
        <w:t>Event.</w:t>
      </w:r>
    </w:p>
    <w:p w:rsidR="00C85BBE" w:rsidRPr="002C4540" w:rsidRDefault="00C85BBE">
      <w:pPr>
        <w:spacing w:before="10"/>
        <w:rPr>
          <w:rFonts w:ascii="Arial" w:eastAsia="Arial" w:hAnsi="Arial" w:cs="Arial"/>
          <w:sz w:val="18"/>
          <w:szCs w:val="18"/>
        </w:rPr>
      </w:pPr>
    </w:p>
    <w:p w:rsidR="00C85BBE" w:rsidRPr="002C4540" w:rsidRDefault="00DA37FD">
      <w:pPr>
        <w:pStyle w:val="BodyText"/>
        <w:spacing w:line="247" w:lineRule="auto"/>
        <w:ind w:right="583"/>
        <w:jc w:val="both"/>
      </w:pPr>
      <w:r w:rsidRPr="002C4540">
        <w:lastRenderedPageBreak/>
        <w:t xml:space="preserve">An Index Component is </w:t>
      </w:r>
      <w:r w:rsidRPr="002C4540">
        <w:rPr>
          <w:rFonts w:cs="Arial"/>
          <w:b/>
          <w:bCs/>
        </w:rPr>
        <w:t xml:space="preserve">“delisted” </w:t>
      </w:r>
      <w:r w:rsidRPr="002C4540">
        <w:t xml:space="preserve">if the Exchange announces pursuant to the Exchange regulations that the  listing of, the trading in or the issuing of public quotes on the Index Component at the Exchange has ceased immediately or will cease at a later date, for whatever reason (provided delisting is not because of a Merger or a Takeover bid), and the Index Component is not  immediately listed, traded or quoted again on an exchange,   trading or listing system, acceptable to the Index </w:t>
      </w:r>
      <w:r w:rsidRPr="002C4540">
        <w:rPr>
          <w:spacing w:val="48"/>
        </w:rPr>
        <w:t xml:space="preserve"> </w:t>
      </w:r>
      <w:r w:rsidRPr="002C4540">
        <w:t>Calculator,</w:t>
      </w:r>
    </w:p>
    <w:p w:rsidR="00C85BBE" w:rsidRPr="002C4540" w:rsidRDefault="00C85BBE">
      <w:pPr>
        <w:spacing w:before="10"/>
        <w:rPr>
          <w:rFonts w:ascii="Arial" w:eastAsia="Arial" w:hAnsi="Arial" w:cs="Arial"/>
          <w:sz w:val="18"/>
          <w:szCs w:val="18"/>
        </w:rPr>
      </w:pPr>
    </w:p>
    <w:p w:rsidR="00C85BBE" w:rsidRPr="002C4540" w:rsidRDefault="00DA37FD">
      <w:pPr>
        <w:pStyle w:val="BodyText"/>
        <w:spacing w:line="247" w:lineRule="auto"/>
        <w:ind w:right="585"/>
        <w:jc w:val="both"/>
      </w:pPr>
      <w:r w:rsidRPr="002C4540">
        <w:rPr>
          <w:rFonts w:cs="Arial"/>
          <w:b/>
          <w:bCs/>
        </w:rPr>
        <w:t xml:space="preserve">“Insolvency” </w:t>
      </w:r>
      <w:r w:rsidRPr="002C4540">
        <w:t>occurs with regard to an Index Component if (A) all shares of the respective issuer must be transferred to a trustee, liquidator, insolvency administrator or a similar public officer as result of a voluntary or compuls</w:t>
      </w:r>
      <w:r w:rsidR="009B7A09">
        <w:t xml:space="preserve">ory liquidation, insolvency or </w:t>
      </w:r>
      <w:r w:rsidRPr="002C4540">
        <w:t xml:space="preserve">winding-up proceedings or comparable proceedings affecting the issuer </w:t>
      </w:r>
      <w:proofErr w:type="gramStart"/>
      <w:r w:rsidRPr="002C4540">
        <w:t>of  the</w:t>
      </w:r>
      <w:proofErr w:type="gramEnd"/>
      <w:r w:rsidRPr="002C4540">
        <w:t xml:space="preserve"> Index Components or (B) the holders of the shares of this issuer are legally enjoined from transferring the shares.</w:t>
      </w:r>
    </w:p>
    <w:p w:rsidR="00C85BBE" w:rsidRPr="002C4540" w:rsidRDefault="00C85BBE">
      <w:pPr>
        <w:spacing w:before="10"/>
        <w:rPr>
          <w:rFonts w:ascii="Arial" w:eastAsia="Arial" w:hAnsi="Arial" w:cs="Arial"/>
          <w:sz w:val="18"/>
          <w:szCs w:val="18"/>
        </w:rPr>
      </w:pPr>
    </w:p>
    <w:p w:rsidR="00C85BBE" w:rsidRPr="002C4540" w:rsidRDefault="00DA37FD" w:rsidP="00F416C9">
      <w:pPr>
        <w:pStyle w:val="BodyText"/>
        <w:spacing w:line="256" w:lineRule="auto"/>
        <w:ind w:right="585"/>
        <w:jc w:val="both"/>
      </w:pPr>
      <w:r w:rsidRPr="002C4540">
        <w:t xml:space="preserve">A </w:t>
      </w:r>
      <w:r w:rsidRPr="002C4540">
        <w:rPr>
          <w:rFonts w:cs="Arial"/>
          <w:b/>
          <w:bCs/>
        </w:rPr>
        <w:t xml:space="preserve">“Takeover bid” </w:t>
      </w:r>
      <w:r w:rsidRPr="002C4540">
        <w:t>is a bid to acquire, an exchange offer or any other offer or act of a legal person that results in  the related legal person acquiring  as part of  an exchange or  otherwise more than 10%  and  less than 100%  of</w:t>
      </w:r>
      <w:r w:rsidR="00F416C9">
        <w:t xml:space="preserve"> t</w:t>
      </w:r>
      <w:r w:rsidRPr="002C4540">
        <w:t xml:space="preserve">he voting shares in circulation from the issuer of the Index Component or the right to acquire these shares, as determined by the Index Calculator based on notices submitted to public or self-regulatory authorities or other information considered by the Index Calculator to be  </w:t>
      </w:r>
      <w:r w:rsidRPr="002C4540">
        <w:rPr>
          <w:spacing w:val="1"/>
        </w:rPr>
        <w:t xml:space="preserve"> </w:t>
      </w:r>
      <w:r w:rsidRPr="002C4540">
        <w:t>relevant.</w:t>
      </w:r>
    </w:p>
    <w:p w:rsidR="00C85BBE" w:rsidRPr="002C4540" w:rsidRDefault="00C85BBE">
      <w:pPr>
        <w:spacing w:before="10"/>
        <w:rPr>
          <w:rFonts w:ascii="Arial" w:eastAsia="Arial" w:hAnsi="Arial" w:cs="Arial"/>
          <w:sz w:val="18"/>
          <w:szCs w:val="18"/>
        </w:rPr>
      </w:pPr>
    </w:p>
    <w:p w:rsidR="00C85BBE" w:rsidRPr="002C4540" w:rsidRDefault="00DA37FD">
      <w:pPr>
        <w:ind w:left="101"/>
        <w:jc w:val="both"/>
        <w:rPr>
          <w:rFonts w:ascii="Arial" w:eastAsia="Arial" w:hAnsi="Arial" w:cs="Arial"/>
          <w:sz w:val="19"/>
          <w:szCs w:val="19"/>
        </w:rPr>
      </w:pPr>
      <w:r w:rsidRPr="002C4540">
        <w:rPr>
          <w:rFonts w:ascii="Arial" w:eastAsia="Arial" w:hAnsi="Arial" w:cs="Arial"/>
          <w:sz w:val="19"/>
          <w:szCs w:val="19"/>
        </w:rPr>
        <w:t xml:space="preserve">With regard to an Index Component a </w:t>
      </w:r>
      <w:r w:rsidRPr="002C4540">
        <w:rPr>
          <w:rFonts w:ascii="Arial" w:eastAsia="Arial" w:hAnsi="Arial" w:cs="Arial"/>
          <w:b/>
          <w:bCs/>
          <w:sz w:val="19"/>
          <w:szCs w:val="19"/>
        </w:rPr>
        <w:t xml:space="preserve">“Merger” </w:t>
      </w:r>
      <w:r w:rsidRPr="002C4540">
        <w:rPr>
          <w:rFonts w:ascii="Arial" w:eastAsia="Arial" w:hAnsi="Arial" w:cs="Arial"/>
          <w:sz w:val="19"/>
          <w:szCs w:val="19"/>
        </w:rPr>
        <w:t>is</w:t>
      </w:r>
    </w:p>
    <w:p w:rsidR="00C85BBE" w:rsidRPr="002C4540" w:rsidRDefault="00DA37FD">
      <w:pPr>
        <w:pStyle w:val="ListParagraph"/>
        <w:numPr>
          <w:ilvl w:val="0"/>
          <w:numId w:val="4"/>
        </w:numPr>
        <w:tabs>
          <w:tab w:val="left" w:pos="1153"/>
        </w:tabs>
        <w:spacing w:before="14" w:line="242" w:lineRule="auto"/>
        <w:ind w:right="587" w:hanging="700"/>
        <w:jc w:val="both"/>
        <w:rPr>
          <w:rFonts w:ascii="Arial" w:eastAsia="Arial" w:hAnsi="Arial" w:cs="Arial"/>
          <w:sz w:val="19"/>
          <w:szCs w:val="19"/>
        </w:rPr>
      </w:pPr>
      <w:r w:rsidRPr="002C4540">
        <w:rPr>
          <w:rFonts w:ascii="Arial"/>
          <w:sz w:val="19"/>
        </w:rPr>
        <w:t xml:space="preserve">a change in the security class or a conversion of this share class that results in a transfer or </w:t>
      </w:r>
      <w:proofErr w:type="gramStart"/>
      <w:r w:rsidRPr="002C4540">
        <w:rPr>
          <w:rFonts w:ascii="Arial"/>
          <w:sz w:val="19"/>
        </w:rPr>
        <w:t>an  ultimate</w:t>
      </w:r>
      <w:proofErr w:type="gramEnd"/>
      <w:r w:rsidRPr="002C4540">
        <w:rPr>
          <w:rFonts w:ascii="Arial"/>
          <w:sz w:val="19"/>
        </w:rPr>
        <w:t xml:space="preserve"> definite obligation to transfer all the shares in circulation to another legal  </w:t>
      </w:r>
      <w:r w:rsidRPr="002C4540">
        <w:rPr>
          <w:rFonts w:ascii="Arial"/>
          <w:spacing w:val="42"/>
          <w:sz w:val="19"/>
        </w:rPr>
        <w:t xml:space="preserve"> </w:t>
      </w:r>
      <w:r w:rsidRPr="002C4540">
        <w:rPr>
          <w:rFonts w:ascii="Arial"/>
          <w:sz w:val="19"/>
        </w:rPr>
        <w:t>person,</w:t>
      </w:r>
    </w:p>
    <w:p w:rsidR="00C85BBE" w:rsidRPr="002C4540" w:rsidRDefault="00DA37FD">
      <w:pPr>
        <w:pStyle w:val="ListParagraph"/>
        <w:numPr>
          <w:ilvl w:val="0"/>
          <w:numId w:val="4"/>
        </w:numPr>
        <w:tabs>
          <w:tab w:val="left" w:pos="1153"/>
        </w:tabs>
        <w:spacing w:before="2" w:line="247" w:lineRule="auto"/>
        <w:ind w:right="584" w:hanging="700"/>
        <w:jc w:val="both"/>
        <w:rPr>
          <w:rFonts w:ascii="Arial" w:eastAsia="Arial" w:hAnsi="Arial" w:cs="Arial"/>
          <w:sz w:val="19"/>
          <w:szCs w:val="19"/>
        </w:rPr>
      </w:pPr>
      <w:r w:rsidRPr="002C4540">
        <w:rPr>
          <w:rFonts w:ascii="Arial"/>
          <w:sz w:val="19"/>
        </w:rPr>
        <w:t xml:space="preserve">a merger (either by acquisition or through forming a new structure) or a binding obligation on the     part of the issuer to exchange shares with another legal person (except in a </w:t>
      </w:r>
      <w:proofErr w:type="gramStart"/>
      <w:r w:rsidRPr="002C4540">
        <w:rPr>
          <w:rFonts w:ascii="Arial"/>
          <w:sz w:val="19"/>
        </w:rPr>
        <w:t>merger  or</w:t>
      </w:r>
      <w:proofErr w:type="gramEnd"/>
      <w:r w:rsidRPr="002C4540">
        <w:rPr>
          <w:rFonts w:ascii="Arial"/>
          <w:sz w:val="19"/>
        </w:rPr>
        <w:t xml:space="preserve">  share exchange under which the issuer of this Index Component is  the acquiring  or remaining company  and which does not involve a change in security class or a conversion of all  the  shares  in  circulation),</w:t>
      </w:r>
    </w:p>
    <w:p w:rsidR="00C85BBE" w:rsidRPr="002C4540" w:rsidRDefault="00DA37FD">
      <w:pPr>
        <w:pStyle w:val="ListParagraph"/>
        <w:numPr>
          <w:ilvl w:val="0"/>
          <w:numId w:val="4"/>
        </w:numPr>
        <w:tabs>
          <w:tab w:val="left" w:pos="1153"/>
        </w:tabs>
        <w:spacing w:line="247" w:lineRule="auto"/>
        <w:ind w:right="583" w:hanging="700"/>
        <w:jc w:val="both"/>
        <w:rPr>
          <w:rFonts w:ascii="Arial" w:eastAsia="Arial" w:hAnsi="Arial" w:cs="Arial"/>
          <w:sz w:val="19"/>
          <w:szCs w:val="19"/>
        </w:rPr>
      </w:pPr>
      <w:r w:rsidRPr="002C4540">
        <w:rPr>
          <w:rFonts w:ascii="Arial"/>
          <w:sz w:val="19"/>
        </w:rPr>
        <w:t xml:space="preserve">a takeover offer, exchange offer, other offer or another act of a legal person for the purposes of acquiring or otherwise obtaining from the issuer 100% of the shares issued that entails a transfer </w:t>
      </w:r>
      <w:proofErr w:type="gramStart"/>
      <w:r w:rsidRPr="002C4540">
        <w:rPr>
          <w:rFonts w:ascii="Arial"/>
          <w:sz w:val="19"/>
        </w:rPr>
        <w:t>or  the</w:t>
      </w:r>
      <w:proofErr w:type="gramEnd"/>
      <w:r w:rsidRPr="002C4540">
        <w:rPr>
          <w:rFonts w:ascii="Arial"/>
          <w:sz w:val="19"/>
        </w:rPr>
        <w:t xml:space="preserve"> irrevocable obligation to transfer all shares (with the exception of shares which are held and controlled by the legal person), </w:t>
      </w:r>
      <w:r w:rsidRPr="002C4540">
        <w:rPr>
          <w:rFonts w:ascii="Arial"/>
          <w:spacing w:val="5"/>
          <w:sz w:val="19"/>
        </w:rPr>
        <w:t xml:space="preserve"> </w:t>
      </w:r>
      <w:r w:rsidRPr="002C4540">
        <w:rPr>
          <w:rFonts w:ascii="Arial"/>
          <w:sz w:val="19"/>
        </w:rPr>
        <w:t>or</w:t>
      </w:r>
    </w:p>
    <w:p w:rsidR="00C85BBE" w:rsidRPr="002C4540" w:rsidRDefault="00DA37FD">
      <w:pPr>
        <w:pStyle w:val="ListParagraph"/>
        <w:numPr>
          <w:ilvl w:val="0"/>
          <w:numId w:val="4"/>
        </w:numPr>
        <w:tabs>
          <w:tab w:val="left" w:pos="1153"/>
        </w:tabs>
        <w:spacing w:line="247" w:lineRule="auto"/>
        <w:ind w:right="582" w:hanging="700"/>
        <w:jc w:val="both"/>
        <w:rPr>
          <w:rFonts w:ascii="Arial" w:eastAsia="Arial" w:hAnsi="Arial" w:cs="Arial"/>
          <w:sz w:val="19"/>
          <w:szCs w:val="19"/>
        </w:rPr>
      </w:pPr>
      <w:r w:rsidRPr="002C4540">
        <w:rPr>
          <w:rFonts w:ascii="Arial"/>
          <w:sz w:val="19"/>
        </w:rPr>
        <w:t xml:space="preserve">a merger (either by acquisition or through forming a new structure) or a binding obligation on the     part of the issuer of the share or its subsidiaries to exchange shares with another legal person, whereby the issuer of the share is the acquiring or remaining company and it does not involve a change in the class or a conversion of the all shares issued, but  the shares  in  circulation  directly prior to such an event (except for shares held and controlled by the legal person) represent in total  less than 50% of the shares in circulation directly subsequent to such an  </w:t>
      </w:r>
      <w:r w:rsidRPr="002C4540">
        <w:rPr>
          <w:rFonts w:ascii="Arial"/>
          <w:spacing w:val="27"/>
          <w:sz w:val="19"/>
        </w:rPr>
        <w:t xml:space="preserve"> </w:t>
      </w:r>
      <w:r w:rsidRPr="002C4540">
        <w:rPr>
          <w:rFonts w:ascii="Arial"/>
          <w:sz w:val="19"/>
        </w:rPr>
        <w:t>event.</w:t>
      </w:r>
    </w:p>
    <w:p w:rsidR="00C85BBE" w:rsidRPr="002C4540" w:rsidRDefault="00C85BBE">
      <w:pPr>
        <w:spacing w:before="7"/>
        <w:rPr>
          <w:rFonts w:ascii="Arial" w:eastAsia="Arial" w:hAnsi="Arial" w:cs="Arial"/>
          <w:sz w:val="18"/>
          <w:szCs w:val="18"/>
        </w:rPr>
      </w:pPr>
    </w:p>
    <w:p w:rsidR="00C85BBE" w:rsidRPr="002C4540" w:rsidRDefault="00DA37FD">
      <w:pPr>
        <w:pStyle w:val="BodyText"/>
        <w:spacing w:line="252" w:lineRule="auto"/>
        <w:ind w:right="586"/>
        <w:jc w:val="both"/>
      </w:pPr>
      <w:r w:rsidRPr="002C4540">
        <w:t xml:space="preserve">The </w:t>
      </w:r>
      <w:r w:rsidRPr="002C4540">
        <w:rPr>
          <w:rFonts w:cs="Arial"/>
          <w:b/>
          <w:bCs/>
        </w:rPr>
        <w:t xml:space="preserve">“Merger Date” </w:t>
      </w:r>
      <w:r w:rsidRPr="002C4540">
        <w:t xml:space="preserve">is the date on which a Merger is concluded or the date specified by the Index Calculator </w:t>
      </w:r>
      <w:proofErr w:type="gramStart"/>
      <w:r w:rsidRPr="002C4540">
        <w:t>if  such</w:t>
      </w:r>
      <w:proofErr w:type="gramEnd"/>
      <w:r w:rsidRPr="002C4540">
        <w:t xml:space="preserve"> a date cannot be determined under the law applicable to the  </w:t>
      </w:r>
      <w:r w:rsidRPr="002C4540">
        <w:rPr>
          <w:spacing w:val="17"/>
        </w:rPr>
        <w:t xml:space="preserve"> </w:t>
      </w:r>
      <w:r w:rsidRPr="002C4540">
        <w:t>Merger.</w:t>
      </w:r>
    </w:p>
    <w:p w:rsidR="00C85BBE" w:rsidRPr="002C4540" w:rsidRDefault="00C85BBE">
      <w:pPr>
        <w:spacing w:before="6"/>
        <w:rPr>
          <w:rFonts w:ascii="Arial" w:eastAsia="Arial" w:hAnsi="Arial" w:cs="Arial"/>
          <w:sz w:val="18"/>
          <w:szCs w:val="18"/>
        </w:rPr>
      </w:pPr>
    </w:p>
    <w:p w:rsidR="00C85BBE" w:rsidRPr="002C4540" w:rsidRDefault="00DA37FD">
      <w:pPr>
        <w:pStyle w:val="BodyText"/>
        <w:spacing w:line="252" w:lineRule="auto"/>
        <w:ind w:right="585"/>
        <w:jc w:val="both"/>
      </w:pPr>
      <w:r w:rsidRPr="002C4540">
        <w:rPr>
          <w:rFonts w:cs="Arial"/>
          <w:b/>
          <w:bCs/>
        </w:rPr>
        <w:t>“</w:t>
      </w:r>
      <w:proofErr w:type="spellStart"/>
      <w:r w:rsidRPr="002C4540">
        <w:rPr>
          <w:rFonts w:cs="Arial"/>
          <w:b/>
          <w:bCs/>
        </w:rPr>
        <w:t>Nationalisation</w:t>
      </w:r>
      <w:proofErr w:type="spellEnd"/>
      <w:r w:rsidRPr="002C4540">
        <w:rPr>
          <w:rFonts w:cs="Arial"/>
          <w:b/>
          <w:bCs/>
        </w:rPr>
        <w:t xml:space="preserve">” </w:t>
      </w:r>
      <w:r w:rsidRPr="002C4540">
        <w:t xml:space="preserve">is a process whereby all shares or the majority of the assets of the issuer of the shares are </w:t>
      </w:r>
      <w:proofErr w:type="spellStart"/>
      <w:r w:rsidRPr="002C4540">
        <w:t>nationalised</w:t>
      </w:r>
      <w:proofErr w:type="spellEnd"/>
      <w:r w:rsidRPr="002C4540">
        <w:rPr>
          <w:spacing w:val="12"/>
        </w:rPr>
        <w:t xml:space="preserve"> </w:t>
      </w:r>
      <w:r w:rsidRPr="002C4540">
        <w:t>or</w:t>
      </w:r>
      <w:r w:rsidRPr="002C4540">
        <w:rPr>
          <w:spacing w:val="12"/>
        </w:rPr>
        <w:t xml:space="preserve"> </w:t>
      </w:r>
      <w:r w:rsidRPr="002C4540">
        <w:t>are</w:t>
      </w:r>
      <w:r w:rsidRPr="002C4540">
        <w:rPr>
          <w:spacing w:val="15"/>
        </w:rPr>
        <w:t xml:space="preserve"> </w:t>
      </w:r>
      <w:r w:rsidRPr="002C4540">
        <w:t>expropriated</w:t>
      </w:r>
      <w:r w:rsidRPr="002C4540">
        <w:rPr>
          <w:spacing w:val="15"/>
        </w:rPr>
        <w:t xml:space="preserve"> </w:t>
      </w:r>
      <w:r w:rsidRPr="002C4540">
        <w:t>or</w:t>
      </w:r>
      <w:r w:rsidRPr="002C4540">
        <w:rPr>
          <w:spacing w:val="15"/>
        </w:rPr>
        <w:t xml:space="preserve"> </w:t>
      </w:r>
      <w:r w:rsidRPr="002C4540">
        <w:t>otherwise</w:t>
      </w:r>
      <w:r w:rsidRPr="002C4540">
        <w:rPr>
          <w:spacing w:val="12"/>
        </w:rPr>
        <w:t xml:space="preserve"> </w:t>
      </w:r>
      <w:r w:rsidRPr="002C4540">
        <w:t>must</w:t>
      </w:r>
      <w:r w:rsidRPr="002C4540">
        <w:rPr>
          <w:spacing w:val="13"/>
        </w:rPr>
        <w:t xml:space="preserve"> </w:t>
      </w:r>
      <w:r w:rsidRPr="002C4540">
        <w:t>be</w:t>
      </w:r>
      <w:r w:rsidRPr="002C4540">
        <w:rPr>
          <w:spacing w:val="9"/>
        </w:rPr>
        <w:t xml:space="preserve"> </w:t>
      </w:r>
      <w:r w:rsidRPr="002C4540">
        <w:t>transferred</w:t>
      </w:r>
      <w:r w:rsidRPr="002C4540">
        <w:rPr>
          <w:spacing w:val="9"/>
        </w:rPr>
        <w:t xml:space="preserve"> </w:t>
      </w:r>
      <w:r w:rsidRPr="002C4540">
        <w:t>to</w:t>
      </w:r>
      <w:r w:rsidRPr="002C4540">
        <w:rPr>
          <w:spacing w:val="12"/>
        </w:rPr>
        <w:t xml:space="preserve"> </w:t>
      </w:r>
      <w:r w:rsidRPr="002C4540">
        <w:t>public</w:t>
      </w:r>
      <w:r w:rsidRPr="002C4540">
        <w:rPr>
          <w:spacing w:val="13"/>
        </w:rPr>
        <w:t xml:space="preserve"> </w:t>
      </w:r>
      <w:r w:rsidRPr="002C4540">
        <w:t>bodies,</w:t>
      </w:r>
      <w:r w:rsidRPr="002C4540">
        <w:rPr>
          <w:spacing w:val="13"/>
        </w:rPr>
        <w:t xml:space="preserve"> </w:t>
      </w:r>
      <w:r w:rsidRPr="002C4540">
        <w:t>authorities</w:t>
      </w:r>
      <w:r w:rsidRPr="002C4540">
        <w:rPr>
          <w:spacing w:val="13"/>
        </w:rPr>
        <w:t xml:space="preserve"> </w:t>
      </w:r>
      <w:r w:rsidRPr="002C4540">
        <w:t>or</w:t>
      </w:r>
      <w:r w:rsidRPr="002C4540">
        <w:rPr>
          <w:spacing w:val="12"/>
        </w:rPr>
        <w:t xml:space="preserve"> </w:t>
      </w:r>
      <w:r w:rsidRPr="002C4540">
        <w:t>institutions.</w:t>
      </w:r>
    </w:p>
    <w:p w:rsidR="00C85BBE" w:rsidRPr="002C4540" w:rsidRDefault="00C85BBE">
      <w:pPr>
        <w:spacing w:before="3"/>
        <w:rPr>
          <w:rFonts w:ascii="Arial" w:eastAsia="Arial" w:hAnsi="Arial" w:cs="Arial"/>
          <w:sz w:val="18"/>
          <w:szCs w:val="18"/>
        </w:rPr>
      </w:pPr>
    </w:p>
    <w:p w:rsidR="00C85BBE" w:rsidRPr="002C4540" w:rsidRDefault="00DA37FD">
      <w:pPr>
        <w:pStyle w:val="BodyText"/>
        <w:spacing w:line="249" w:lineRule="auto"/>
        <w:ind w:right="584"/>
        <w:jc w:val="both"/>
      </w:pPr>
      <w:r w:rsidRPr="002C4540">
        <w:rPr>
          <w:rFonts w:cs="Arial"/>
          <w:b/>
          <w:bCs/>
        </w:rPr>
        <w:t xml:space="preserve">“Exchange” </w:t>
      </w:r>
      <w:r w:rsidRPr="002C4540">
        <w:t>is, in respect of the Selection Pool and every Index Component, the respective primary exchange where the Index Component has its primary listing. The Committee may decide to declare a different stock exchange</w:t>
      </w:r>
      <w:r w:rsidRPr="002C4540">
        <w:rPr>
          <w:spacing w:val="10"/>
        </w:rPr>
        <w:t xml:space="preserve"> </w:t>
      </w:r>
      <w:r w:rsidRPr="002C4540">
        <w:t>the</w:t>
      </w:r>
      <w:r w:rsidRPr="002C4540">
        <w:rPr>
          <w:spacing w:val="10"/>
        </w:rPr>
        <w:t xml:space="preserve"> </w:t>
      </w:r>
      <w:r w:rsidRPr="002C4540">
        <w:t>“Exchange”</w:t>
      </w:r>
      <w:r w:rsidRPr="002C4540">
        <w:rPr>
          <w:spacing w:val="14"/>
        </w:rPr>
        <w:t xml:space="preserve"> </w:t>
      </w:r>
      <w:r w:rsidRPr="002C4540">
        <w:t>for</w:t>
      </w:r>
      <w:r w:rsidRPr="002C4540">
        <w:rPr>
          <w:spacing w:val="8"/>
        </w:rPr>
        <w:t xml:space="preserve"> </w:t>
      </w:r>
      <w:r w:rsidRPr="002C4540">
        <w:t>trading</w:t>
      </w:r>
      <w:r w:rsidRPr="002C4540">
        <w:rPr>
          <w:spacing w:val="10"/>
        </w:rPr>
        <w:t xml:space="preserve"> </w:t>
      </w:r>
      <w:r w:rsidRPr="002C4540">
        <w:t>reasons,</w:t>
      </w:r>
      <w:r w:rsidRPr="002C4540">
        <w:rPr>
          <w:spacing w:val="15"/>
        </w:rPr>
        <w:t xml:space="preserve"> </w:t>
      </w:r>
      <w:r w:rsidRPr="002C4540">
        <w:t>even</w:t>
      </w:r>
      <w:r w:rsidRPr="002C4540">
        <w:rPr>
          <w:spacing w:val="10"/>
        </w:rPr>
        <w:t xml:space="preserve"> </w:t>
      </w:r>
      <w:r w:rsidRPr="002C4540">
        <w:t>if</w:t>
      </w:r>
      <w:r w:rsidRPr="002C4540">
        <w:rPr>
          <w:spacing w:val="9"/>
        </w:rPr>
        <w:t xml:space="preserve"> </w:t>
      </w:r>
      <w:r w:rsidRPr="002C4540">
        <w:t>the</w:t>
      </w:r>
      <w:r w:rsidRPr="002C4540">
        <w:rPr>
          <w:spacing w:val="10"/>
        </w:rPr>
        <w:t xml:space="preserve"> </w:t>
      </w:r>
      <w:r w:rsidRPr="002C4540">
        <w:t>company</w:t>
      </w:r>
      <w:r w:rsidRPr="002C4540">
        <w:rPr>
          <w:spacing w:val="9"/>
        </w:rPr>
        <w:t xml:space="preserve"> </w:t>
      </w:r>
      <w:r w:rsidRPr="002C4540">
        <w:t>is</w:t>
      </w:r>
      <w:r w:rsidRPr="002C4540">
        <w:rPr>
          <w:spacing w:val="11"/>
        </w:rPr>
        <w:t xml:space="preserve"> </w:t>
      </w:r>
      <w:r w:rsidRPr="002C4540">
        <w:t>only</w:t>
      </w:r>
      <w:r w:rsidRPr="002C4540">
        <w:rPr>
          <w:spacing w:val="7"/>
        </w:rPr>
        <w:t xml:space="preserve"> </w:t>
      </w:r>
      <w:r w:rsidRPr="002C4540">
        <w:t>listed</w:t>
      </w:r>
      <w:r w:rsidRPr="002C4540">
        <w:rPr>
          <w:spacing w:val="10"/>
        </w:rPr>
        <w:t xml:space="preserve"> </w:t>
      </w:r>
      <w:r w:rsidRPr="002C4540">
        <w:t>there</w:t>
      </w:r>
      <w:r w:rsidRPr="002C4540">
        <w:rPr>
          <w:spacing w:val="10"/>
        </w:rPr>
        <w:t xml:space="preserve"> </w:t>
      </w:r>
      <w:r w:rsidRPr="002C4540">
        <w:t>via</w:t>
      </w:r>
      <w:r w:rsidRPr="002C4540">
        <w:rPr>
          <w:spacing w:val="10"/>
        </w:rPr>
        <w:t xml:space="preserve"> </w:t>
      </w:r>
      <w:r w:rsidRPr="002C4540">
        <w:t>a</w:t>
      </w:r>
      <w:r w:rsidRPr="002C4540">
        <w:rPr>
          <w:spacing w:val="10"/>
        </w:rPr>
        <w:t xml:space="preserve"> </w:t>
      </w:r>
      <w:r w:rsidRPr="002C4540">
        <w:t>Stock</w:t>
      </w:r>
      <w:r w:rsidRPr="002C4540">
        <w:rPr>
          <w:spacing w:val="9"/>
        </w:rPr>
        <w:t xml:space="preserve"> </w:t>
      </w:r>
      <w:r w:rsidRPr="002C4540">
        <w:t>Substitute.</w:t>
      </w:r>
    </w:p>
    <w:p w:rsidR="00C85BBE" w:rsidRPr="002C4540" w:rsidRDefault="00C85BBE">
      <w:pPr>
        <w:spacing w:before="8"/>
        <w:rPr>
          <w:rFonts w:ascii="Arial" w:eastAsia="Arial" w:hAnsi="Arial" w:cs="Arial"/>
          <w:sz w:val="18"/>
          <w:szCs w:val="18"/>
        </w:rPr>
      </w:pPr>
    </w:p>
    <w:p w:rsidR="00C85BBE" w:rsidRPr="002C4540" w:rsidRDefault="00DA37FD">
      <w:pPr>
        <w:pStyle w:val="BodyText"/>
        <w:spacing w:line="252" w:lineRule="auto"/>
        <w:ind w:right="584"/>
        <w:jc w:val="both"/>
      </w:pPr>
      <w:r w:rsidRPr="002C4540">
        <w:rPr>
          <w:rFonts w:cs="Arial"/>
          <w:b/>
          <w:bCs/>
        </w:rPr>
        <w:t xml:space="preserve">“Stock Substitute” </w:t>
      </w:r>
      <w:r w:rsidRPr="002C4540">
        <w:t>includes in particular American Depository Receipts (ADR) and Global Depository Receipts (GDR).</w:t>
      </w:r>
    </w:p>
    <w:p w:rsidR="00C85BBE" w:rsidRPr="002C4540" w:rsidRDefault="00C85BBE">
      <w:pPr>
        <w:spacing w:before="10"/>
        <w:rPr>
          <w:rFonts w:ascii="Arial" w:eastAsia="Arial" w:hAnsi="Arial" w:cs="Arial"/>
          <w:sz w:val="18"/>
          <w:szCs w:val="18"/>
        </w:rPr>
      </w:pPr>
    </w:p>
    <w:p w:rsidR="00C85BBE" w:rsidRPr="002C4540" w:rsidRDefault="00DA37FD">
      <w:pPr>
        <w:pStyle w:val="BodyText"/>
        <w:spacing w:line="247" w:lineRule="auto"/>
        <w:ind w:right="583"/>
        <w:jc w:val="both"/>
      </w:pPr>
      <w:r w:rsidRPr="002C4540">
        <w:t xml:space="preserve">With regard to an Index component (subject to the provisions given above under “Extraordinary Events”) the </w:t>
      </w:r>
      <w:r w:rsidRPr="002C4540">
        <w:rPr>
          <w:rFonts w:cs="Arial"/>
          <w:b/>
          <w:bCs/>
        </w:rPr>
        <w:t>“Trading Price</w:t>
      </w:r>
      <w:r w:rsidRPr="002C4540">
        <w:t xml:space="preserve">” in respect of a Trading Day is the closing price on this Trading Day determined in accordance   with the Exchange regulations. If the Exchange has no closing price for an Index </w:t>
      </w:r>
      <w:proofErr w:type="gramStart"/>
      <w:r w:rsidRPr="002C4540">
        <w:t>Component,  the</w:t>
      </w:r>
      <w:proofErr w:type="gramEnd"/>
      <w:r w:rsidRPr="002C4540">
        <w:t xml:space="preserve">  Index  Calculator shall determine the Trading Price and the time of the quote for the share in question in a manner that appears reasonable to</w:t>
      </w:r>
      <w:r w:rsidRPr="002C4540">
        <w:rPr>
          <w:spacing w:val="48"/>
        </w:rPr>
        <w:t xml:space="preserve"> </w:t>
      </w:r>
      <w:r w:rsidRPr="002C4540">
        <w:t>him.</w:t>
      </w:r>
    </w:p>
    <w:p w:rsidR="00C85BBE" w:rsidRPr="002C4540" w:rsidRDefault="00C85BBE">
      <w:pPr>
        <w:spacing w:before="7"/>
        <w:rPr>
          <w:rFonts w:ascii="Arial" w:eastAsia="Arial" w:hAnsi="Arial" w:cs="Arial"/>
          <w:sz w:val="18"/>
          <w:szCs w:val="18"/>
        </w:rPr>
      </w:pPr>
    </w:p>
    <w:p w:rsidR="00C85BBE" w:rsidRPr="002C4540" w:rsidRDefault="00DA37FD">
      <w:pPr>
        <w:pStyle w:val="BodyText"/>
        <w:spacing w:line="247" w:lineRule="auto"/>
        <w:ind w:right="583"/>
        <w:jc w:val="both"/>
      </w:pPr>
      <w:r w:rsidRPr="002C4540">
        <w:t xml:space="preserve">A </w:t>
      </w:r>
      <w:r w:rsidRPr="002C4540">
        <w:rPr>
          <w:rFonts w:cs="Arial"/>
          <w:b/>
          <w:bCs/>
        </w:rPr>
        <w:t>“Trading Day</w:t>
      </w:r>
      <w:r w:rsidRPr="002C4540">
        <w:t xml:space="preserve">” is in relation to the Index or an Index Component a </w:t>
      </w:r>
      <w:proofErr w:type="gramStart"/>
      <w:r w:rsidRPr="002C4540">
        <w:t>Trading  Day</w:t>
      </w:r>
      <w:proofErr w:type="gramEnd"/>
      <w:r w:rsidRPr="002C4540">
        <w:t xml:space="preserve"> on the  Exchange  (or a  day  that would have been such a day if a market disruption had not occurred), excluding days on which trading may    be ceased prior to the normal Exchange closing time. The Index </w:t>
      </w:r>
      <w:proofErr w:type="gramStart"/>
      <w:r w:rsidRPr="002C4540">
        <w:t>Calculator  is</w:t>
      </w:r>
      <w:proofErr w:type="gramEnd"/>
      <w:r w:rsidRPr="002C4540">
        <w:t xml:space="preserve">  ultimately  responsible  as  to whether a certain day is a Trading Day with regard to the Index or an Index Component  or  in  any  other connection relating to this Index </w:t>
      </w:r>
      <w:r w:rsidRPr="002C4540">
        <w:rPr>
          <w:spacing w:val="8"/>
        </w:rPr>
        <w:t xml:space="preserve"> </w:t>
      </w:r>
      <w:r w:rsidRPr="002C4540">
        <w:t>Manual.</w:t>
      </w:r>
    </w:p>
    <w:p w:rsidR="00C85BBE" w:rsidRPr="002C4540" w:rsidRDefault="00C85BBE">
      <w:pPr>
        <w:spacing w:before="10"/>
        <w:rPr>
          <w:rFonts w:ascii="Arial" w:eastAsia="Arial" w:hAnsi="Arial" w:cs="Arial"/>
          <w:sz w:val="18"/>
          <w:szCs w:val="18"/>
        </w:rPr>
      </w:pPr>
    </w:p>
    <w:p w:rsidR="00C85BBE" w:rsidRPr="002C4540" w:rsidRDefault="00DA37FD">
      <w:pPr>
        <w:pStyle w:val="BodyText"/>
        <w:jc w:val="both"/>
      </w:pPr>
      <w:r w:rsidRPr="002C4540">
        <w:lastRenderedPageBreak/>
        <w:t xml:space="preserve">A </w:t>
      </w:r>
      <w:r w:rsidRPr="002C4540">
        <w:rPr>
          <w:rFonts w:cs="Arial"/>
          <w:b/>
          <w:bCs/>
        </w:rPr>
        <w:t xml:space="preserve">“Business Day” </w:t>
      </w:r>
      <w:r w:rsidRPr="002C4540">
        <w:t xml:space="preserve">is a day on which Stuttgart Stock Exchange is open for  </w:t>
      </w:r>
      <w:r w:rsidRPr="002C4540">
        <w:rPr>
          <w:spacing w:val="34"/>
        </w:rPr>
        <w:t xml:space="preserve"> </w:t>
      </w:r>
      <w:r w:rsidRPr="002C4540">
        <w:t>trading.</w:t>
      </w:r>
    </w:p>
    <w:p w:rsidR="00C85BBE" w:rsidRPr="002C4540" w:rsidRDefault="00C85BBE">
      <w:pPr>
        <w:rPr>
          <w:rFonts w:ascii="Arial" w:eastAsia="Arial" w:hAnsi="Arial" w:cs="Arial"/>
          <w:sz w:val="20"/>
          <w:szCs w:val="20"/>
        </w:rPr>
      </w:pPr>
    </w:p>
    <w:p w:rsidR="00C85BBE" w:rsidRPr="002C4540" w:rsidRDefault="00DA37FD">
      <w:pPr>
        <w:pStyle w:val="BodyText"/>
        <w:spacing w:line="489" w:lineRule="auto"/>
        <w:ind w:right="1248"/>
      </w:pPr>
      <w:r w:rsidRPr="002C4540">
        <w:t xml:space="preserve">The </w:t>
      </w:r>
      <w:r w:rsidRPr="002C4540">
        <w:rPr>
          <w:rFonts w:cs="Arial"/>
          <w:b/>
          <w:bCs/>
        </w:rPr>
        <w:t xml:space="preserve">“Index Calculator” </w:t>
      </w:r>
      <w:r w:rsidRPr="002C4540">
        <w:t xml:space="preserve">is </w:t>
      </w:r>
      <w:proofErr w:type="spellStart"/>
      <w:r w:rsidRPr="002C4540">
        <w:t>Solactive</w:t>
      </w:r>
      <w:proofErr w:type="spellEnd"/>
      <w:r w:rsidRPr="002C4540">
        <w:t xml:space="preserve"> AG or any other appropriately appointed successor in this function. The </w:t>
      </w:r>
      <w:r w:rsidRPr="002C4540">
        <w:rPr>
          <w:rFonts w:cs="Arial"/>
          <w:b/>
          <w:bCs/>
        </w:rPr>
        <w:t xml:space="preserve">“Index Currency” </w:t>
      </w:r>
      <w:r w:rsidRPr="002C4540">
        <w:t xml:space="preserve">is the currency in which the Index   </w:t>
      </w:r>
      <w:r w:rsidRPr="002C4540">
        <w:rPr>
          <w:spacing w:val="11"/>
        </w:rPr>
        <w:t xml:space="preserve"> </w:t>
      </w:r>
      <w:r w:rsidRPr="002C4540">
        <w:t>is denominated and shall be Euros (“EUR”).</w:t>
      </w:r>
    </w:p>
    <w:p w:rsidR="00C85BBE" w:rsidRPr="002C4540" w:rsidRDefault="00DA37FD">
      <w:pPr>
        <w:pStyle w:val="BodyText"/>
        <w:spacing w:before="7" w:line="256" w:lineRule="auto"/>
        <w:ind w:right="587"/>
        <w:jc w:val="both"/>
      </w:pPr>
      <w:r w:rsidRPr="002C4540">
        <w:rPr>
          <w:rFonts w:cs="Arial"/>
          <w:b/>
          <w:bCs/>
        </w:rPr>
        <w:t xml:space="preserve">“Market Capitalization” </w:t>
      </w:r>
      <w:r w:rsidRPr="002C4540">
        <w:t>is with regard to each of the shares in the Selection Pool on a Selection Day or Adjustment</w:t>
      </w:r>
      <w:r w:rsidRPr="002C4540">
        <w:rPr>
          <w:spacing w:val="16"/>
        </w:rPr>
        <w:t xml:space="preserve"> </w:t>
      </w:r>
      <w:r w:rsidRPr="002C4540">
        <w:t>Day</w:t>
      </w:r>
      <w:r w:rsidRPr="002C4540">
        <w:rPr>
          <w:spacing w:val="8"/>
        </w:rPr>
        <w:t xml:space="preserve"> </w:t>
      </w:r>
      <w:r w:rsidRPr="002C4540">
        <w:t>the</w:t>
      </w:r>
      <w:r w:rsidRPr="002C4540">
        <w:rPr>
          <w:spacing w:val="11"/>
        </w:rPr>
        <w:t xml:space="preserve"> </w:t>
      </w:r>
      <w:r w:rsidRPr="002C4540">
        <w:t>value</w:t>
      </w:r>
      <w:r w:rsidRPr="002C4540">
        <w:rPr>
          <w:spacing w:val="15"/>
        </w:rPr>
        <w:t xml:space="preserve"> </w:t>
      </w:r>
      <w:r w:rsidRPr="002C4540">
        <w:t>published</w:t>
      </w:r>
      <w:r w:rsidRPr="002C4540">
        <w:rPr>
          <w:spacing w:val="11"/>
        </w:rPr>
        <w:t xml:space="preserve"> </w:t>
      </w:r>
      <w:r w:rsidRPr="002C4540">
        <w:t>by</w:t>
      </w:r>
      <w:r w:rsidRPr="002C4540">
        <w:rPr>
          <w:spacing w:val="8"/>
        </w:rPr>
        <w:t xml:space="preserve"> </w:t>
      </w:r>
      <w:r w:rsidRPr="002C4540">
        <w:t>Reuters</w:t>
      </w:r>
      <w:r w:rsidRPr="002C4540">
        <w:rPr>
          <w:spacing w:val="10"/>
        </w:rPr>
        <w:t xml:space="preserve"> </w:t>
      </w:r>
      <w:r w:rsidRPr="002C4540">
        <w:t>(or</w:t>
      </w:r>
      <w:r w:rsidRPr="002C4540">
        <w:rPr>
          <w:spacing w:val="15"/>
        </w:rPr>
        <w:t xml:space="preserve"> </w:t>
      </w:r>
      <w:r w:rsidRPr="002C4540">
        <w:t>a</w:t>
      </w:r>
      <w:r w:rsidRPr="002C4540">
        <w:rPr>
          <w:spacing w:val="9"/>
        </w:rPr>
        <w:t xml:space="preserve"> </w:t>
      </w:r>
      <w:r w:rsidRPr="002C4540">
        <w:t>successor)</w:t>
      </w:r>
      <w:r w:rsidRPr="002C4540">
        <w:rPr>
          <w:spacing w:val="9"/>
        </w:rPr>
        <w:t xml:space="preserve"> </w:t>
      </w:r>
      <w:r w:rsidRPr="002C4540">
        <w:t>as</w:t>
      </w:r>
      <w:r w:rsidRPr="002C4540">
        <w:rPr>
          <w:spacing w:val="12"/>
        </w:rPr>
        <w:t xml:space="preserve"> </w:t>
      </w:r>
      <w:r w:rsidRPr="002C4540">
        <w:t>the</w:t>
      </w:r>
      <w:r w:rsidRPr="002C4540">
        <w:rPr>
          <w:spacing w:val="11"/>
        </w:rPr>
        <w:t xml:space="preserve"> </w:t>
      </w:r>
      <w:r w:rsidRPr="002C4540">
        <w:t>Market</w:t>
      </w:r>
      <w:r w:rsidRPr="002C4540">
        <w:rPr>
          <w:spacing w:val="10"/>
        </w:rPr>
        <w:t xml:space="preserve"> </w:t>
      </w:r>
      <w:r w:rsidRPr="002C4540">
        <w:t>Capitalization</w:t>
      </w:r>
      <w:r w:rsidRPr="002C4540">
        <w:rPr>
          <w:spacing w:val="11"/>
        </w:rPr>
        <w:t xml:space="preserve"> </w:t>
      </w:r>
      <w:r w:rsidRPr="002C4540">
        <w:t>for</w:t>
      </w:r>
      <w:r w:rsidRPr="002C4540">
        <w:rPr>
          <w:spacing w:val="9"/>
        </w:rPr>
        <w:t xml:space="preserve"> </w:t>
      </w:r>
      <w:r w:rsidRPr="002C4540">
        <w:t>this</w:t>
      </w:r>
      <w:r w:rsidRPr="002C4540">
        <w:rPr>
          <w:spacing w:val="10"/>
        </w:rPr>
        <w:t xml:space="preserve"> </w:t>
      </w:r>
      <w:r w:rsidRPr="002C4540">
        <w:t>day.</w:t>
      </w:r>
    </w:p>
    <w:p w:rsidR="00C85BBE" w:rsidRDefault="00DA37FD" w:rsidP="00F416C9">
      <w:pPr>
        <w:pStyle w:val="BodyText"/>
        <w:spacing w:line="242" w:lineRule="auto"/>
        <w:ind w:right="583"/>
        <w:jc w:val="both"/>
      </w:pPr>
      <w:r w:rsidRPr="002C4540">
        <w:t>As at the date of this Index Manual, Market Capitalization is defined by Reuters as the value of a company calculated by multiplying the n</w:t>
      </w:r>
      <w:r w:rsidR="0062041F" w:rsidRPr="002C4540">
        <w:t xml:space="preserve">umber of shares outstanding of </w:t>
      </w:r>
      <w:r w:rsidR="00105F1A">
        <w:t xml:space="preserve">the company by its </w:t>
      </w:r>
      <w:r w:rsidRPr="002C4540">
        <w:t xml:space="preserve">share price.  </w:t>
      </w:r>
      <w:r w:rsidR="00105F1A">
        <w:rPr>
          <w:rFonts w:cs="Arial"/>
          <w:b/>
          <w:bCs/>
        </w:rPr>
        <w:t xml:space="preserve">“Free Float </w:t>
      </w:r>
      <w:r w:rsidRPr="002C4540">
        <w:rPr>
          <w:rFonts w:cs="Arial"/>
          <w:b/>
          <w:bCs/>
        </w:rPr>
        <w:t>Market</w:t>
      </w:r>
      <w:r w:rsidRPr="002C4540">
        <w:rPr>
          <w:rFonts w:cs="Arial"/>
          <w:b/>
          <w:bCs/>
          <w:spacing w:val="19"/>
        </w:rPr>
        <w:t xml:space="preserve"> </w:t>
      </w:r>
      <w:r w:rsidRPr="002C4540">
        <w:rPr>
          <w:rFonts w:cs="Arial"/>
          <w:b/>
          <w:bCs/>
        </w:rPr>
        <w:t>Capitalization”</w:t>
      </w:r>
      <w:r w:rsidRPr="002C4540">
        <w:rPr>
          <w:rFonts w:cs="Arial"/>
          <w:b/>
          <w:bCs/>
          <w:spacing w:val="18"/>
        </w:rPr>
        <w:t xml:space="preserve"> </w:t>
      </w:r>
      <w:r w:rsidRPr="002C4540">
        <w:t>is</w:t>
      </w:r>
      <w:r w:rsidRPr="002C4540">
        <w:rPr>
          <w:spacing w:val="18"/>
        </w:rPr>
        <w:t xml:space="preserve"> </w:t>
      </w:r>
      <w:r w:rsidRPr="002C4540">
        <w:t>with</w:t>
      </w:r>
      <w:r w:rsidRPr="002C4540">
        <w:rPr>
          <w:spacing w:val="16"/>
        </w:rPr>
        <w:t xml:space="preserve"> </w:t>
      </w:r>
      <w:r w:rsidRPr="002C4540">
        <w:t>regard</w:t>
      </w:r>
      <w:r w:rsidRPr="002C4540">
        <w:rPr>
          <w:spacing w:val="16"/>
        </w:rPr>
        <w:t xml:space="preserve"> </w:t>
      </w:r>
      <w:r w:rsidRPr="002C4540">
        <w:t>to</w:t>
      </w:r>
      <w:r w:rsidRPr="002C4540">
        <w:rPr>
          <w:spacing w:val="16"/>
        </w:rPr>
        <w:t xml:space="preserve"> </w:t>
      </w:r>
      <w:r w:rsidRPr="002C4540">
        <w:t>each</w:t>
      </w:r>
      <w:r w:rsidRPr="002C4540">
        <w:rPr>
          <w:spacing w:val="16"/>
        </w:rPr>
        <w:t xml:space="preserve"> </w:t>
      </w:r>
      <w:r w:rsidRPr="002C4540">
        <w:t>of</w:t>
      </w:r>
      <w:r w:rsidRPr="002C4540">
        <w:rPr>
          <w:spacing w:val="17"/>
        </w:rPr>
        <w:t xml:space="preserve"> </w:t>
      </w:r>
      <w:r w:rsidRPr="002C4540">
        <w:t>the</w:t>
      </w:r>
      <w:r w:rsidRPr="002C4540">
        <w:rPr>
          <w:spacing w:val="14"/>
        </w:rPr>
        <w:t xml:space="preserve"> </w:t>
      </w:r>
      <w:r w:rsidRPr="002C4540">
        <w:t>shares</w:t>
      </w:r>
      <w:r w:rsidRPr="002C4540">
        <w:rPr>
          <w:spacing w:val="18"/>
        </w:rPr>
        <w:t xml:space="preserve"> </w:t>
      </w:r>
      <w:r w:rsidRPr="002C4540">
        <w:t>in</w:t>
      </w:r>
      <w:r w:rsidRPr="002C4540">
        <w:rPr>
          <w:spacing w:val="16"/>
        </w:rPr>
        <w:t xml:space="preserve"> </w:t>
      </w:r>
      <w:r w:rsidRPr="002C4540">
        <w:t>the</w:t>
      </w:r>
      <w:r w:rsidRPr="002C4540">
        <w:rPr>
          <w:spacing w:val="16"/>
        </w:rPr>
        <w:t xml:space="preserve"> </w:t>
      </w:r>
      <w:r w:rsidRPr="002C4540">
        <w:t>Selection</w:t>
      </w:r>
      <w:r w:rsidRPr="002C4540">
        <w:rPr>
          <w:spacing w:val="16"/>
        </w:rPr>
        <w:t xml:space="preserve"> </w:t>
      </w:r>
      <w:r w:rsidRPr="002C4540">
        <w:t>Pool</w:t>
      </w:r>
      <w:r w:rsidRPr="002C4540">
        <w:rPr>
          <w:spacing w:val="16"/>
        </w:rPr>
        <w:t xml:space="preserve"> </w:t>
      </w:r>
      <w:r w:rsidRPr="002C4540">
        <w:t>or</w:t>
      </w:r>
      <w:r w:rsidRPr="002C4540">
        <w:rPr>
          <w:spacing w:val="16"/>
        </w:rPr>
        <w:t xml:space="preserve"> </w:t>
      </w:r>
      <w:r w:rsidRPr="002C4540">
        <w:t>in</w:t>
      </w:r>
      <w:r w:rsidRPr="002C4540">
        <w:rPr>
          <w:spacing w:val="16"/>
        </w:rPr>
        <w:t xml:space="preserve"> </w:t>
      </w:r>
      <w:r w:rsidRPr="002C4540">
        <w:t>the</w:t>
      </w:r>
      <w:r w:rsidRPr="002C4540">
        <w:rPr>
          <w:spacing w:val="16"/>
        </w:rPr>
        <w:t xml:space="preserve"> </w:t>
      </w:r>
      <w:r w:rsidRPr="002C4540">
        <w:t>Index</w:t>
      </w:r>
      <w:r w:rsidRPr="002C4540">
        <w:rPr>
          <w:spacing w:val="18"/>
        </w:rPr>
        <w:t xml:space="preserve"> </w:t>
      </w:r>
      <w:r w:rsidRPr="002C4540">
        <w:t>on</w:t>
      </w:r>
      <w:r w:rsidRPr="002C4540">
        <w:rPr>
          <w:spacing w:val="16"/>
        </w:rPr>
        <w:t xml:space="preserve"> </w:t>
      </w:r>
      <w:r w:rsidRPr="002C4540">
        <w:t>a</w:t>
      </w:r>
      <w:r w:rsidRPr="002C4540">
        <w:rPr>
          <w:spacing w:val="16"/>
        </w:rPr>
        <w:t xml:space="preserve"> </w:t>
      </w:r>
      <w:r w:rsidRPr="002C4540">
        <w:t>Selection</w:t>
      </w:r>
      <w:r w:rsidR="00F416C9">
        <w:t xml:space="preserve"> D</w:t>
      </w:r>
      <w:r w:rsidRPr="002C4540">
        <w:t>ay or Adjustment Day the Market Capitalization for this day multiplied by the ratio of (A) the number of shares in circulation and (B) the number of shares</w:t>
      </w:r>
      <w:r w:rsidR="00F416C9">
        <w:t xml:space="preserve"> outstanding of the respective </w:t>
      </w:r>
      <w:r w:rsidRPr="002C4540">
        <w:t>company.</w:t>
      </w:r>
    </w:p>
    <w:p w:rsidR="00F416C9" w:rsidRPr="002C4540" w:rsidRDefault="00F416C9" w:rsidP="00F416C9">
      <w:pPr>
        <w:pStyle w:val="BodyText"/>
        <w:spacing w:line="242" w:lineRule="auto"/>
        <w:ind w:right="583"/>
        <w:jc w:val="both"/>
      </w:pPr>
    </w:p>
    <w:p w:rsidR="00C85BBE" w:rsidRPr="002C4540" w:rsidRDefault="00DA37FD">
      <w:pPr>
        <w:pStyle w:val="BodyText"/>
        <w:spacing w:line="217" w:lineRule="exact"/>
        <w:jc w:val="both"/>
      </w:pPr>
      <w:r w:rsidRPr="002C4540">
        <w:t>If Reuters (or a</w:t>
      </w:r>
      <w:r w:rsidRPr="002C4540">
        <w:rPr>
          <w:spacing w:val="48"/>
        </w:rPr>
        <w:t xml:space="preserve"> </w:t>
      </w:r>
      <w:r w:rsidRPr="002C4540">
        <w:t>successor):</w:t>
      </w:r>
    </w:p>
    <w:p w:rsidR="00C85BBE" w:rsidRPr="002C4540" w:rsidRDefault="00DA37FD">
      <w:pPr>
        <w:pStyle w:val="ListParagraph"/>
        <w:numPr>
          <w:ilvl w:val="0"/>
          <w:numId w:val="3"/>
        </w:numPr>
        <w:tabs>
          <w:tab w:val="left" w:pos="332"/>
        </w:tabs>
        <w:spacing w:before="7"/>
        <w:ind w:firstLine="0"/>
        <w:jc w:val="both"/>
        <w:rPr>
          <w:rFonts w:ascii="Arial" w:eastAsia="Arial" w:hAnsi="Arial" w:cs="Arial"/>
          <w:sz w:val="19"/>
          <w:szCs w:val="19"/>
        </w:rPr>
      </w:pPr>
      <w:r w:rsidRPr="002C4540">
        <w:rPr>
          <w:rFonts w:ascii="Arial"/>
          <w:sz w:val="19"/>
        </w:rPr>
        <w:t xml:space="preserve">does not publish for a Selection Day a Market Capitalization for a share  </w:t>
      </w:r>
      <w:r w:rsidRPr="002C4540">
        <w:rPr>
          <w:rFonts w:ascii="Arial"/>
          <w:spacing w:val="17"/>
          <w:sz w:val="19"/>
        </w:rPr>
        <w:t xml:space="preserve"> </w:t>
      </w:r>
      <w:r w:rsidRPr="002C4540">
        <w:rPr>
          <w:rFonts w:ascii="Arial"/>
          <w:sz w:val="19"/>
        </w:rPr>
        <w:t>or</w:t>
      </w:r>
    </w:p>
    <w:p w:rsidR="00C85BBE" w:rsidRPr="002C4540" w:rsidRDefault="00DA37FD">
      <w:pPr>
        <w:pStyle w:val="ListParagraph"/>
        <w:numPr>
          <w:ilvl w:val="0"/>
          <w:numId w:val="3"/>
        </w:numPr>
        <w:tabs>
          <w:tab w:val="left" w:pos="376"/>
        </w:tabs>
        <w:spacing w:before="4" w:line="244" w:lineRule="auto"/>
        <w:ind w:right="581" w:firstLine="0"/>
        <w:jc w:val="both"/>
        <w:rPr>
          <w:rFonts w:ascii="Arial" w:eastAsia="Arial" w:hAnsi="Arial" w:cs="Arial"/>
          <w:sz w:val="19"/>
          <w:szCs w:val="19"/>
        </w:rPr>
      </w:pPr>
      <w:r w:rsidRPr="002C4540">
        <w:rPr>
          <w:rFonts w:ascii="Arial" w:eastAsia="Arial" w:hAnsi="Arial" w:cs="Arial"/>
          <w:sz w:val="19"/>
          <w:szCs w:val="19"/>
        </w:rPr>
        <w:t xml:space="preserve">adopts another method for calculating the Market Capitalization for all shares or only with regard to the share    in question or uses  different  assumptions  in calculating the Market  Capitalization for all shares or only with  regard to the share in question, and in the reasonable assessment of the Index Calculator involves material changes (the Index Calculator makes the decision as to whether such changes are to be deemed “material” by applying factors that in his reasonable assessment appear appropriate to  </w:t>
      </w:r>
      <w:r w:rsidRPr="002C4540">
        <w:rPr>
          <w:rFonts w:ascii="Arial" w:eastAsia="Arial" w:hAnsi="Arial" w:cs="Arial"/>
          <w:spacing w:val="29"/>
          <w:sz w:val="19"/>
          <w:szCs w:val="19"/>
        </w:rPr>
        <w:t xml:space="preserve"> </w:t>
      </w:r>
      <w:r w:rsidRPr="002C4540">
        <w:rPr>
          <w:rFonts w:ascii="Arial" w:eastAsia="Arial" w:hAnsi="Arial" w:cs="Arial"/>
          <w:sz w:val="19"/>
          <w:szCs w:val="19"/>
        </w:rPr>
        <w:t>him),</w:t>
      </w:r>
    </w:p>
    <w:p w:rsidR="00C85BBE" w:rsidRPr="002C4540" w:rsidRDefault="00DA37FD">
      <w:pPr>
        <w:pStyle w:val="BodyText"/>
        <w:spacing w:line="247" w:lineRule="auto"/>
        <w:ind w:right="587"/>
        <w:jc w:val="both"/>
      </w:pPr>
      <w:r w:rsidRPr="002C4540">
        <w:t xml:space="preserve">the Index Calculator will determine the Market Capitalization in respect of the shares or of a share included in      the Selection Pool and the respective Selection Day either from another publicly accessible source specified in good faith or from other </w:t>
      </w:r>
      <w:r w:rsidR="003C25F3">
        <w:t xml:space="preserve">sources that in his assessment </w:t>
      </w:r>
      <w:r w:rsidR="00105F1A">
        <w:t xml:space="preserve">are reasonable and </w:t>
      </w:r>
      <w:r w:rsidRPr="002C4540">
        <w:t xml:space="preserve">appropriate in </w:t>
      </w:r>
      <w:proofErr w:type="gramStart"/>
      <w:r w:rsidRPr="002C4540">
        <w:t>the  event</w:t>
      </w:r>
      <w:proofErr w:type="gramEnd"/>
      <w:r w:rsidRPr="002C4540">
        <w:t xml:space="preserve">  that no  other publicly quoted suitable prices are available.</w:t>
      </w:r>
    </w:p>
    <w:p w:rsidR="00C85BBE" w:rsidRPr="002C4540" w:rsidRDefault="00C85BBE">
      <w:pPr>
        <w:spacing w:before="10"/>
        <w:rPr>
          <w:rFonts w:ascii="Arial" w:eastAsia="Arial" w:hAnsi="Arial" w:cs="Arial"/>
          <w:sz w:val="18"/>
          <w:szCs w:val="18"/>
        </w:rPr>
      </w:pPr>
    </w:p>
    <w:p w:rsidR="00C85BBE" w:rsidRPr="002C4540" w:rsidRDefault="00DA37FD">
      <w:pPr>
        <w:pStyle w:val="BodyText"/>
        <w:spacing w:line="252" w:lineRule="auto"/>
        <w:ind w:right="867"/>
      </w:pPr>
      <w:r w:rsidRPr="002C4540">
        <w:rPr>
          <w:rFonts w:cs="Arial"/>
          <w:b/>
          <w:bCs/>
        </w:rPr>
        <w:t xml:space="preserve">“Adjustment Day” </w:t>
      </w:r>
      <w:r w:rsidRPr="002C4540">
        <w:t xml:space="preserve">is the third </w:t>
      </w:r>
      <w:r w:rsidR="003C25F3">
        <w:t>Wednesday</w:t>
      </w:r>
      <w:r w:rsidRPr="002C4540">
        <w:t xml:space="preserve"> in </w:t>
      </w:r>
      <w:r w:rsidR="003C25F3">
        <w:t>XXX</w:t>
      </w:r>
      <w:r w:rsidR="0028615C">
        <w:t xml:space="preserve">, XXXX, XXXX, and </w:t>
      </w:r>
      <w:r w:rsidR="003C25F3">
        <w:t>XXX</w:t>
      </w:r>
      <w:r w:rsidRPr="002C4540">
        <w:t>. If this happens to be no Business Day, the Adjustment Day is the immediately preceding Business Day.</w:t>
      </w:r>
    </w:p>
    <w:p w:rsidR="00C85BBE" w:rsidRPr="002C4540" w:rsidRDefault="00C85BBE">
      <w:pPr>
        <w:spacing w:before="6"/>
        <w:rPr>
          <w:rFonts w:ascii="Arial" w:eastAsia="Arial" w:hAnsi="Arial" w:cs="Arial"/>
          <w:sz w:val="18"/>
          <w:szCs w:val="18"/>
        </w:rPr>
      </w:pPr>
    </w:p>
    <w:p w:rsidR="00C85BBE" w:rsidRPr="002C4540" w:rsidRDefault="00DA37FD">
      <w:pPr>
        <w:pStyle w:val="BodyText"/>
        <w:jc w:val="both"/>
      </w:pPr>
      <w:r w:rsidRPr="002C4540">
        <w:rPr>
          <w:rFonts w:cs="Arial"/>
          <w:b/>
          <w:bCs/>
        </w:rPr>
        <w:t xml:space="preserve">“Selection Day” </w:t>
      </w:r>
      <w:r w:rsidR="003C25F3">
        <w:t xml:space="preserve">is the </w:t>
      </w:r>
      <w:r w:rsidR="008E49B6">
        <w:t>Friday</w:t>
      </w:r>
      <w:r w:rsidR="003C25F3">
        <w:t xml:space="preserve"> </w:t>
      </w:r>
      <w:r w:rsidR="00E43F31">
        <w:t>prior to</w:t>
      </w:r>
      <w:r w:rsidR="003C25F3">
        <w:t xml:space="preserve"> the Adjustment </w:t>
      </w:r>
      <w:r w:rsidRPr="002C4540">
        <w:t>Day.</w:t>
      </w:r>
    </w:p>
    <w:p w:rsidR="00C85BBE" w:rsidRPr="002C4540" w:rsidRDefault="00C85BBE">
      <w:pPr>
        <w:spacing w:before="9"/>
        <w:rPr>
          <w:rFonts w:ascii="Arial" w:eastAsia="Arial" w:hAnsi="Arial" w:cs="Arial"/>
          <w:sz w:val="19"/>
          <w:szCs w:val="19"/>
        </w:rPr>
      </w:pPr>
    </w:p>
    <w:p w:rsidR="00C85BBE" w:rsidRPr="002C4540" w:rsidRDefault="00DA37FD">
      <w:pPr>
        <w:pStyle w:val="BodyText"/>
        <w:spacing w:line="249" w:lineRule="auto"/>
        <w:ind w:right="585"/>
        <w:jc w:val="both"/>
      </w:pPr>
      <w:r w:rsidRPr="002C4540">
        <w:t xml:space="preserve">An </w:t>
      </w:r>
      <w:r w:rsidRPr="002C4540">
        <w:rPr>
          <w:rFonts w:cs="Arial"/>
          <w:b/>
          <w:bCs/>
        </w:rPr>
        <w:t xml:space="preserve">“Affiliated Exchange” </w:t>
      </w:r>
      <w:r w:rsidRPr="002C4540">
        <w:t>is with regard to an Index Component an exchange, a trading or quotation system on which options and futures contracts on the Index Component in question are traded, as specified by the Index Calculator.</w:t>
      </w:r>
    </w:p>
    <w:p w:rsidR="00C85BBE" w:rsidRPr="002C4540" w:rsidRDefault="00C85BBE">
      <w:pPr>
        <w:spacing w:before="5"/>
        <w:rPr>
          <w:rFonts w:ascii="Arial" w:eastAsia="Arial" w:hAnsi="Arial" w:cs="Arial"/>
          <w:sz w:val="18"/>
          <w:szCs w:val="18"/>
        </w:rPr>
      </w:pPr>
    </w:p>
    <w:p w:rsidR="00C85BBE" w:rsidRPr="002C4540" w:rsidRDefault="00DA37FD">
      <w:pPr>
        <w:ind w:left="101"/>
        <w:jc w:val="both"/>
        <w:rPr>
          <w:rFonts w:ascii="Arial" w:eastAsia="Arial" w:hAnsi="Arial" w:cs="Arial"/>
          <w:sz w:val="19"/>
          <w:szCs w:val="19"/>
        </w:rPr>
      </w:pPr>
      <w:r w:rsidRPr="002C4540">
        <w:rPr>
          <w:rFonts w:ascii="Arial" w:eastAsia="Arial" w:hAnsi="Arial" w:cs="Arial"/>
          <w:sz w:val="19"/>
          <w:szCs w:val="19"/>
        </w:rPr>
        <w:t>A “</w:t>
      </w:r>
      <w:r w:rsidRPr="002C4540">
        <w:rPr>
          <w:rFonts w:ascii="Arial" w:eastAsia="Arial" w:hAnsi="Arial" w:cs="Arial"/>
          <w:b/>
          <w:bCs/>
          <w:sz w:val="19"/>
          <w:szCs w:val="19"/>
        </w:rPr>
        <w:t>Market Disruption Event</w:t>
      </w:r>
      <w:r w:rsidRPr="002C4540">
        <w:rPr>
          <w:rFonts w:ascii="Arial" w:eastAsia="Arial" w:hAnsi="Arial" w:cs="Arial"/>
          <w:sz w:val="19"/>
          <w:szCs w:val="19"/>
        </w:rPr>
        <w:t>” occurs if</w:t>
      </w:r>
    </w:p>
    <w:p w:rsidR="00C85BBE" w:rsidRPr="002C4540" w:rsidRDefault="00DA37FD">
      <w:pPr>
        <w:pStyle w:val="ListParagraph"/>
        <w:numPr>
          <w:ilvl w:val="0"/>
          <w:numId w:val="2"/>
        </w:numPr>
        <w:tabs>
          <w:tab w:val="left" w:pos="791"/>
        </w:tabs>
        <w:spacing w:before="12" w:line="244" w:lineRule="auto"/>
        <w:ind w:right="587"/>
        <w:jc w:val="both"/>
        <w:rPr>
          <w:rFonts w:ascii="Arial" w:eastAsia="Arial" w:hAnsi="Arial" w:cs="Arial"/>
          <w:sz w:val="19"/>
          <w:szCs w:val="19"/>
        </w:rPr>
      </w:pPr>
      <w:r w:rsidRPr="002C4540">
        <w:rPr>
          <w:rFonts w:ascii="Arial"/>
          <w:sz w:val="19"/>
        </w:rPr>
        <w:t>one of the following events occurs or exists on a Trading Day prior to the opening quotation time for an Index</w:t>
      </w:r>
      <w:r w:rsidRPr="002C4540">
        <w:rPr>
          <w:rFonts w:ascii="Arial"/>
          <w:spacing w:val="31"/>
          <w:sz w:val="19"/>
        </w:rPr>
        <w:t xml:space="preserve"> </w:t>
      </w:r>
      <w:r w:rsidRPr="002C4540">
        <w:rPr>
          <w:rFonts w:ascii="Arial"/>
          <w:sz w:val="19"/>
        </w:rPr>
        <w:t>Component:</w:t>
      </w:r>
    </w:p>
    <w:p w:rsidR="00C85BBE" w:rsidRPr="002C4540" w:rsidRDefault="00DA37FD">
      <w:pPr>
        <w:pStyle w:val="ListParagraph"/>
        <w:numPr>
          <w:ilvl w:val="1"/>
          <w:numId w:val="2"/>
        </w:numPr>
        <w:tabs>
          <w:tab w:val="left" w:pos="1081"/>
        </w:tabs>
        <w:spacing w:before="3" w:line="244" w:lineRule="auto"/>
        <w:ind w:right="587" w:firstLine="0"/>
        <w:jc w:val="both"/>
        <w:rPr>
          <w:rFonts w:ascii="Arial" w:eastAsia="Arial" w:hAnsi="Arial" w:cs="Arial"/>
          <w:sz w:val="19"/>
          <w:szCs w:val="19"/>
        </w:rPr>
      </w:pPr>
      <w:r w:rsidRPr="002C4540">
        <w:rPr>
          <w:rFonts w:ascii="Arial"/>
          <w:sz w:val="19"/>
        </w:rPr>
        <w:t xml:space="preserve">trading is suspended or restricted (due to price movements that exceed the limits allowed by the Exchange or an Affiliated Exchange, or for </w:t>
      </w:r>
      <w:proofErr w:type="gramStart"/>
      <w:r w:rsidRPr="002C4540">
        <w:rPr>
          <w:rFonts w:ascii="Arial"/>
          <w:sz w:val="19"/>
        </w:rPr>
        <w:t xml:space="preserve">other </w:t>
      </w:r>
      <w:r w:rsidRPr="002C4540">
        <w:rPr>
          <w:rFonts w:ascii="Arial"/>
          <w:spacing w:val="49"/>
          <w:sz w:val="19"/>
        </w:rPr>
        <w:t xml:space="preserve"> </w:t>
      </w:r>
      <w:r w:rsidRPr="002C4540">
        <w:rPr>
          <w:rFonts w:ascii="Arial"/>
          <w:sz w:val="19"/>
        </w:rPr>
        <w:t>reasons</w:t>
      </w:r>
      <w:proofErr w:type="gramEnd"/>
      <w:r w:rsidRPr="002C4540">
        <w:rPr>
          <w:rFonts w:ascii="Arial"/>
          <w:sz w:val="19"/>
        </w:rPr>
        <w:t>):</w:t>
      </w:r>
    </w:p>
    <w:p w:rsidR="00C85BBE" w:rsidRPr="002C4540" w:rsidRDefault="00DA37FD">
      <w:pPr>
        <w:pStyle w:val="ListParagraph"/>
        <w:numPr>
          <w:ilvl w:val="1"/>
          <w:numId w:val="1"/>
        </w:numPr>
        <w:tabs>
          <w:tab w:val="left" w:pos="1484"/>
        </w:tabs>
        <w:spacing w:before="3"/>
        <w:ind w:hanging="689"/>
        <w:jc w:val="both"/>
        <w:rPr>
          <w:rFonts w:ascii="Arial" w:eastAsia="Arial" w:hAnsi="Arial" w:cs="Arial"/>
          <w:sz w:val="19"/>
          <w:szCs w:val="19"/>
        </w:rPr>
      </w:pPr>
      <w:r w:rsidRPr="002C4540">
        <w:rPr>
          <w:rFonts w:ascii="Arial"/>
          <w:sz w:val="19"/>
        </w:rPr>
        <w:t>across the whole Exchange;</w:t>
      </w:r>
      <w:r w:rsidRPr="002C4540">
        <w:rPr>
          <w:rFonts w:ascii="Arial"/>
          <w:spacing w:val="51"/>
          <w:sz w:val="19"/>
        </w:rPr>
        <w:t xml:space="preserve"> </w:t>
      </w:r>
      <w:r w:rsidRPr="002C4540">
        <w:rPr>
          <w:rFonts w:ascii="Arial"/>
          <w:sz w:val="19"/>
        </w:rPr>
        <w:t>or</w:t>
      </w:r>
    </w:p>
    <w:p w:rsidR="00C85BBE" w:rsidRPr="002C4540" w:rsidRDefault="00DA37FD">
      <w:pPr>
        <w:pStyle w:val="ListParagraph"/>
        <w:numPr>
          <w:ilvl w:val="1"/>
          <w:numId w:val="1"/>
        </w:numPr>
        <w:tabs>
          <w:tab w:val="left" w:pos="1482"/>
        </w:tabs>
        <w:spacing w:before="2" w:line="247" w:lineRule="auto"/>
        <w:ind w:right="588" w:hanging="689"/>
        <w:rPr>
          <w:rFonts w:ascii="Arial" w:eastAsia="Arial" w:hAnsi="Arial" w:cs="Arial"/>
          <w:sz w:val="19"/>
          <w:szCs w:val="19"/>
        </w:rPr>
      </w:pPr>
      <w:r w:rsidRPr="002C4540">
        <w:rPr>
          <w:rFonts w:ascii="Arial"/>
          <w:sz w:val="19"/>
        </w:rPr>
        <w:t xml:space="preserve">in options or futures contracts on or with regard to an Index Component or an Index Component that is quoted on an Affiliated </w:t>
      </w:r>
      <w:proofErr w:type="gramStart"/>
      <w:r w:rsidRPr="002C4540">
        <w:rPr>
          <w:rFonts w:ascii="Arial"/>
          <w:sz w:val="19"/>
        </w:rPr>
        <w:t xml:space="preserve">Exchange; </w:t>
      </w:r>
      <w:r w:rsidRPr="002C4540">
        <w:rPr>
          <w:rFonts w:ascii="Arial"/>
          <w:spacing w:val="17"/>
          <w:sz w:val="19"/>
        </w:rPr>
        <w:t xml:space="preserve"> </w:t>
      </w:r>
      <w:r w:rsidRPr="002C4540">
        <w:rPr>
          <w:rFonts w:ascii="Arial"/>
          <w:sz w:val="19"/>
        </w:rPr>
        <w:t>or</w:t>
      </w:r>
      <w:proofErr w:type="gramEnd"/>
    </w:p>
    <w:p w:rsidR="00C85BBE" w:rsidRPr="002C4540" w:rsidRDefault="00DA37FD">
      <w:pPr>
        <w:pStyle w:val="ListParagraph"/>
        <w:numPr>
          <w:ilvl w:val="1"/>
          <w:numId w:val="1"/>
        </w:numPr>
        <w:tabs>
          <w:tab w:val="left" w:pos="1482"/>
        </w:tabs>
        <w:spacing w:line="247" w:lineRule="auto"/>
        <w:ind w:right="587" w:hanging="689"/>
        <w:rPr>
          <w:rFonts w:ascii="Arial" w:eastAsia="Arial" w:hAnsi="Arial" w:cs="Arial"/>
          <w:sz w:val="19"/>
          <w:szCs w:val="19"/>
        </w:rPr>
      </w:pPr>
      <w:r w:rsidRPr="002C4540">
        <w:rPr>
          <w:rFonts w:ascii="Arial"/>
          <w:sz w:val="19"/>
        </w:rPr>
        <w:t xml:space="preserve">on an Exchange or in a trading or quotation system (as determined by the Index Calculator) in which an Index Component is listed or </w:t>
      </w:r>
      <w:proofErr w:type="gramStart"/>
      <w:r w:rsidRPr="002C4540">
        <w:rPr>
          <w:rFonts w:ascii="Arial"/>
          <w:sz w:val="19"/>
        </w:rPr>
        <w:t xml:space="preserve">quoted; </w:t>
      </w:r>
      <w:r w:rsidRPr="002C4540">
        <w:rPr>
          <w:rFonts w:ascii="Arial"/>
          <w:spacing w:val="29"/>
          <w:sz w:val="19"/>
        </w:rPr>
        <w:t xml:space="preserve"> </w:t>
      </w:r>
      <w:r w:rsidRPr="002C4540">
        <w:rPr>
          <w:rFonts w:ascii="Arial"/>
          <w:sz w:val="19"/>
        </w:rPr>
        <w:t>or</w:t>
      </w:r>
      <w:proofErr w:type="gramEnd"/>
    </w:p>
    <w:p w:rsidR="00C85BBE" w:rsidRPr="002C4540" w:rsidRDefault="00DA37FD">
      <w:pPr>
        <w:pStyle w:val="ListParagraph"/>
        <w:numPr>
          <w:ilvl w:val="1"/>
          <w:numId w:val="2"/>
        </w:numPr>
        <w:tabs>
          <w:tab w:val="left" w:pos="1105"/>
        </w:tabs>
        <w:spacing w:line="244" w:lineRule="auto"/>
        <w:ind w:right="583" w:hanging="10"/>
        <w:jc w:val="both"/>
        <w:rPr>
          <w:rFonts w:ascii="Arial" w:eastAsia="Arial" w:hAnsi="Arial" w:cs="Arial"/>
          <w:sz w:val="19"/>
          <w:szCs w:val="19"/>
        </w:rPr>
      </w:pPr>
      <w:r w:rsidRPr="002C4540">
        <w:rPr>
          <w:rFonts w:ascii="Arial"/>
          <w:sz w:val="19"/>
        </w:rPr>
        <w:t xml:space="preserve">an event that (in the assessment of the Index Calculator) generally disrupts and affects the opportunities of market participants to execute on the Exchange transactions in respect </w:t>
      </w:r>
      <w:proofErr w:type="gramStart"/>
      <w:r w:rsidRPr="002C4540">
        <w:rPr>
          <w:rFonts w:ascii="Arial"/>
          <w:spacing w:val="-3"/>
          <w:sz w:val="19"/>
        </w:rPr>
        <w:t xml:space="preserve">of  </w:t>
      </w:r>
      <w:r w:rsidRPr="002C4540">
        <w:rPr>
          <w:rFonts w:ascii="Arial"/>
          <w:sz w:val="19"/>
        </w:rPr>
        <w:t>a</w:t>
      </w:r>
      <w:proofErr w:type="gramEnd"/>
      <w:r w:rsidRPr="002C4540">
        <w:rPr>
          <w:rFonts w:ascii="Arial"/>
          <w:sz w:val="19"/>
        </w:rPr>
        <w:t xml:space="preserve">  share included in the Index or to determine market values for a share included in the Index or to execute on an Affiliated Exchange transaction with regard to options and futures contracts on these shares or to determine market values for such options or futures contracts;  </w:t>
      </w:r>
      <w:r w:rsidRPr="002C4540">
        <w:rPr>
          <w:rFonts w:ascii="Arial"/>
          <w:spacing w:val="7"/>
          <w:sz w:val="19"/>
        </w:rPr>
        <w:t xml:space="preserve"> </w:t>
      </w:r>
      <w:r w:rsidRPr="002C4540">
        <w:rPr>
          <w:rFonts w:ascii="Arial"/>
          <w:sz w:val="19"/>
        </w:rPr>
        <w:t>or</w:t>
      </w:r>
    </w:p>
    <w:p w:rsidR="00C85BBE" w:rsidRPr="002C4540" w:rsidRDefault="00DA37FD">
      <w:pPr>
        <w:pStyle w:val="ListParagraph"/>
        <w:numPr>
          <w:ilvl w:val="0"/>
          <w:numId w:val="2"/>
        </w:numPr>
        <w:tabs>
          <w:tab w:val="left" w:pos="793"/>
        </w:tabs>
        <w:spacing w:line="247" w:lineRule="auto"/>
        <w:ind w:left="792" w:right="587" w:hanging="691"/>
        <w:jc w:val="both"/>
        <w:rPr>
          <w:rFonts w:ascii="Arial" w:eastAsia="Arial" w:hAnsi="Arial" w:cs="Arial"/>
          <w:sz w:val="19"/>
          <w:szCs w:val="19"/>
        </w:rPr>
      </w:pPr>
      <w:r w:rsidRPr="002C4540">
        <w:rPr>
          <w:rFonts w:ascii="Arial"/>
          <w:sz w:val="19"/>
        </w:rPr>
        <w:t>trading on the Exchange or an Affiliated Exchange is ceased prior to the usual closing time (as defined below</w:t>
      </w:r>
      <w:proofErr w:type="gramStart"/>
      <w:r w:rsidRPr="002C4540">
        <w:rPr>
          <w:rFonts w:ascii="Arial"/>
          <w:sz w:val="19"/>
        </w:rPr>
        <w:t>),  unless</w:t>
      </w:r>
      <w:proofErr w:type="gramEnd"/>
      <w:r w:rsidRPr="002C4540">
        <w:rPr>
          <w:rFonts w:ascii="Arial"/>
          <w:sz w:val="19"/>
        </w:rPr>
        <w:t xml:space="preserve"> the early cessation of  trading is announced by the Exchange or Affiliated Exchange on   this Trading Day at least one hour </w:t>
      </w:r>
      <w:r w:rsidRPr="002C4540">
        <w:rPr>
          <w:rFonts w:ascii="Arial"/>
          <w:spacing w:val="14"/>
          <w:sz w:val="19"/>
        </w:rPr>
        <w:t xml:space="preserve"> </w:t>
      </w:r>
      <w:r w:rsidRPr="002C4540">
        <w:rPr>
          <w:rFonts w:ascii="Arial"/>
          <w:sz w:val="19"/>
        </w:rPr>
        <w:t>before</w:t>
      </w:r>
    </w:p>
    <w:p w:rsidR="00C85BBE" w:rsidRPr="002C4540" w:rsidRDefault="00DA37FD">
      <w:pPr>
        <w:pStyle w:val="BodyText"/>
        <w:spacing w:line="244" w:lineRule="auto"/>
        <w:ind w:left="792" w:right="585"/>
        <w:jc w:val="both"/>
      </w:pPr>
      <w:r w:rsidRPr="002C4540">
        <w:t xml:space="preserve">(aa) the actual closing time for normal trading on the </w:t>
      </w:r>
      <w:proofErr w:type="gramStart"/>
      <w:r w:rsidRPr="002C4540">
        <w:t>Exchange  or</w:t>
      </w:r>
      <w:proofErr w:type="gramEnd"/>
      <w:r w:rsidRPr="002C4540">
        <w:t xml:space="preserve">  Affiliated Exchange  on the Trading  Day in question or, if</w:t>
      </w:r>
      <w:r w:rsidRPr="002C4540">
        <w:rPr>
          <w:spacing w:val="45"/>
        </w:rPr>
        <w:t xml:space="preserve"> </w:t>
      </w:r>
      <w:r w:rsidRPr="002C4540">
        <w:t>earlier.</w:t>
      </w:r>
    </w:p>
    <w:p w:rsidR="00C85BBE" w:rsidRPr="002C4540" w:rsidRDefault="00DA37FD">
      <w:pPr>
        <w:pStyle w:val="BodyText"/>
        <w:spacing w:line="247" w:lineRule="auto"/>
        <w:ind w:left="792" w:right="587"/>
        <w:jc w:val="both"/>
      </w:pPr>
      <w:r w:rsidRPr="002C4540">
        <w:t xml:space="preserve">(bb) the closing time (if given) of the Exchange or Affiliated Exchange for the execution of orders at </w:t>
      </w:r>
      <w:proofErr w:type="gramStart"/>
      <w:r w:rsidRPr="002C4540">
        <w:t>the  time</w:t>
      </w:r>
      <w:proofErr w:type="gramEnd"/>
      <w:r w:rsidRPr="002C4540">
        <w:t xml:space="preserve"> the quote is</w:t>
      </w:r>
      <w:r w:rsidRPr="002C4540">
        <w:rPr>
          <w:spacing w:val="36"/>
        </w:rPr>
        <w:t xml:space="preserve"> </w:t>
      </w:r>
      <w:r w:rsidRPr="002C4540">
        <w:t>given.</w:t>
      </w:r>
    </w:p>
    <w:p w:rsidR="00C85BBE" w:rsidRPr="002C4540" w:rsidRDefault="00DA37FD">
      <w:pPr>
        <w:pStyle w:val="BodyText"/>
        <w:spacing w:line="249" w:lineRule="auto"/>
        <w:ind w:left="792" w:right="586"/>
        <w:jc w:val="both"/>
      </w:pPr>
      <w:r w:rsidRPr="002C4540">
        <w:rPr>
          <w:rFonts w:cs="Arial"/>
          <w:b/>
          <w:bCs/>
        </w:rPr>
        <w:t xml:space="preserve">“Normal exchange closing time” </w:t>
      </w:r>
      <w:r w:rsidRPr="002C4540">
        <w:t xml:space="preserve">is the time at which the Exchange or </w:t>
      </w:r>
      <w:proofErr w:type="gramStart"/>
      <w:r w:rsidRPr="002C4540">
        <w:t>an  Affiliated</w:t>
      </w:r>
      <w:proofErr w:type="gramEnd"/>
      <w:r w:rsidRPr="002C4540">
        <w:t xml:space="preserve">  Exchange  is normally closed on working days without taking into account after-hours trading or other trading activities carried out outside the normal trading hours; </w:t>
      </w:r>
      <w:r w:rsidRPr="002C4540">
        <w:rPr>
          <w:spacing w:val="26"/>
        </w:rPr>
        <w:t xml:space="preserve"> </w:t>
      </w:r>
      <w:r w:rsidRPr="002C4540">
        <w:t>or</w:t>
      </w:r>
    </w:p>
    <w:p w:rsidR="00C85BBE" w:rsidRPr="002C4540" w:rsidRDefault="00DA37FD">
      <w:pPr>
        <w:pStyle w:val="ListParagraph"/>
        <w:numPr>
          <w:ilvl w:val="0"/>
          <w:numId w:val="2"/>
        </w:numPr>
        <w:tabs>
          <w:tab w:val="left" w:pos="791"/>
        </w:tabs>
        <w:spacing w:line="247" w:lineRule="auto"/>
        <w:ind w:right="584"/>
        <w:jc w:val="both"/>
        <w:rPr>
          <w:rFonts w:ascii="Arial" w:eastAsia="Arial" w:hAnsi="Arial" w:cs="Arial"/>
          <w:sz w:val="19"/>
          <w:szCs w:val="19"/>
        </w:rPr>
      </w:pPr>
      <w:r w:rsidRPr="002C4540">
        <w:rPr>
          <w:rFonts w:ascii="Arial"/>
          <w:sz w:val="19"/>
        </w:rPr>
        <w:t xml:space="preserve">a general moratorium is imposed on banking transactions in the country </w:t>
      </w:r>
      <w:proofErr w:type="gramStart"/>
      <w:r w:rsidRPr="002C4540">
        <w:rPr>
          <w:rFonts w:ascii="Arial"/>
          <w:sz w:val="19"/>
        </w:rPr>
        <w:t>in  which</w:t>
      </w:r>
      <w:proofErr w:type="gramEnd"/>
      <w:r w:rsidRPr="002C4540">
        <w:rPr>
          <w:rFonts w:ascii="Arial"/>
          <w:sz w:val="19"/>
        </w:rPr>
        <w:t xml:space="preserve">  the  Exchange  is resident </w:t>
      </w:r>
      <w:r w:rsidRPr="002C4540">
        <w:rPr>
          <w:rFonts w:ascii="Arial"/>
          <w:sz w:val="19"/>
        </w:rPr>
        <w:lastRenderedPageBreak/>
        <w:t>if the above-mentioned events are material in the assessment of the Index Calculator, whereby  the Index Calculator makes his decision based on those circumstances  that  he considers  reasonable  and</w:t>
      </w:r>
      <w:r w:rsidRPr="002C4540">
        <w:rPr>
          <w:rFonts w:ascii="Arial"/>
          <w:spacing w:val="24"/>
          <w:sz w:val="19"/>
        </w:rPr>
        <w:t xml:space="preserve"> </w:t>
      </w:r>
      <w:r w:rsidRPr="002C4540">
        <w:rPr>
          <w:rFonts w:ascii="Arial"/>
          <w:sz w:val="19"/>
        </w:rPr>
        <w:t>appropriate.</w:t>
      </w:r>
    </w:p>
    <w:p w:rsidR="00C85BBE" w:rsidRPr="002C4540" w:rsidRDefault="00C85BBE">
      <w:pPr>
        <w:spacing w:before="7"/>
        <w:rPr>
          <w:rFonts w:ascii="Arial" w:eastAsia="Arial" w:hAnsi="Arial" w:cs="Arial"/>
          <w:sz w:val="18"/>
          <w:szCs w:val="18"/>
        </w:rPr>
      </w:pPr>
    </w:p>
    <w:p w:rsidR="00C85BBE" w:rsidRPr="002C4540" w:rsidRDefault="00DA37FD">
      <w:pPr>
        <w:pStyle w:val="BodyText"/>
        <w:spacing w:line="249" w:lineRule="auto"/>
        <w:ind w:right="584"/>
        <w:jc w:val="both"/>
      </w:pPr>
      <w:r w:rsidRPr="002C4540">
        <w:rPr>
          <w:rFonts w:cs="Arial"/>
          <w:b/>
          <w:bCs/>
        </w:rPr>
        <w:t xml:space="preserve">A “Force Majeure Event” </w:t>
      </w:r>
      <w:r w:rsidRPr="002C4540">
        <w:t>is defined as an event or circumstance (including without limitation, a systems failure, natural or man-made disaster, act of God, armed conflict, act of terrorism, riot or labor disruption or any similar intervening circumstance) that is beyond the reasonable control of the Index Calculator and that the Index Calculator determines affects the Index, any of the Index Components or the methodology on which the Index is based.</w:t>
      </w:r>
    </w:p>
    <w:p w:rsidR="00C85BBE" w:rsidRPr="002C4540" w:rsidRDefault="00C85BBE">
      <w:pPr>
        <w:spacing w:line="249" w:lineRule="auto"/>
        <w:jc w:val="both"/>
        <w:sectPr w:rsidR="00C85BBE" w:rsidRPr="002C4540">
          <w:footerReference w:type="default" r:id="rId30"/>
          <w:pgSz w:w="11900" w:h="16840"/>
          <w:pgMar w:top="1600" w:right="520" w:bottom="1580" w:left="1000" w:header="0" w:footer="1399" w:gutter="0"/>
          <w:cols w:space="720"/>
        </w:sectPr>
      </w:pPr>
    </w:p>
    <w:p w:rsidR="00C85BBE" w:rsidRPr="002C4540" w:rsidRDefault="00C85BBE">
      <w:pPr>
        <w:spacing w:before="8"/>
        <w:rPr>
          <w:rFonts w:ascii="Arial" w:eastAsia="Arial" w:hAnsi="Arial" w:cs="Arial"/>
          <w:sz w:val="13"/>
          <w:szCs w:val="13"/>
        </w:rPr>
      </w:pPr>
    </w:p>
    <w:p w:rsidR="00C85BBE" w:rsidRPr="002C4540" w:rsidRDefault="00DA37FD">
      <w:pPr>
        <w:pStyle w:val="Heading1"/>
        <w:numPr>
          <w:ilvl w:val="0"/>
          <w:numId w:val="8"/>
        </w:numPr>
        <w:tabs>
          <w:tab w:val="left" w:pos="344"/>
        </w:tabs>
        <w:ind w:left="344" w:hanging="243"/>
        <w:rPr>
          <w:b w:val="0"/>
          <w:bCs w:val="0"/>
        </w:rPr>
      </w:pPr>
      <w:r w:rsidRPr="002C4540">
        <w:t>Appendix</w:t>
      </w:r>
    </w:p>
    <w:p w:rsidR="00C85BBE" w:rsidRPr="002C4540" w:rsidRDefault="00C85BBE">
      <w:pPr>
        <w:spacing w:before="8"/>
        <w:rPr>
          <w:rFonts w:ascii="Arial" w:eastAsia="Arial" w:hAnsi="Arial" w:cs="Arial"/>
          <w:b/>
          <w:bCs/>
          <w:sz w:val="28"/>
          <w:szCs w:val="28"/>
        </w:rPr>
      </w:pPr>
    </w:p>
    <w:p w:rsidR="00C85BBE" w:rsidRPr="002C4540" w:rsidRDefault="00DA37FD">
      <w:pPr>
        <w:pStyle w:val="Heading2"/>
        <w:numPr>
          <w:ilvl w:val="1"/>
          <w:numId w:val="8"/>
        </w:numPr>
        <w:tabs>
          <w:tab w:val="left" w:pos="491"/>
        </w:tabs>
        <w:ind w:left="490" w:hanging="389"/>
        <w:rPr>
          <w:b w:val="0"/>
          <w:bCs w:val="0"/>
        </w:rPr>
      </w:pPr>
      <w:r w:rsidRPr="002C4540">
        <w:t>Contact</w:t>
      </w:r>
      <w:r w:rsidRPr="002C4540">
        <w:rPr>
          <w:spacing w:val="14"/>
        </w:rPr>
        <w:t xml:space="preserve"> </w:t>
      </w:r>
      <w:r w:rsidRPr="002C4540">
        <w:t>data</w:t>
      </w:r>
    </w:p>
    <w:p w:rsidR="00C85BBE" w:rsidRPr="002C4540" w:rsidRDefault="00C85BBE">
      <w:pPr>
        <w:spacing w:before="5"/>
        <w:rPr>
          <w:rFonts w:ascii="Arial" w:eastAsia="Arial" w:hAnsi="Arial" w:cs="Arial"/>
          <w:b/>
          <w:bCs/>
          <w:sz w:val="23"/>
          <w:szCs w:val="23"/>
        </w:rPr>
      </w:pPr>
    </w:p>
    <w:p w:rsidR="00C85BBE" w:rsidRPr="002C4540" w:rsidRDefault="00DA37FD">
      <w:pPr>
        <w:pStyle w:val="Heading5"/>
        <w:ind w:left="101" w:right="3886" w:firstLine="0"/>
        <w:rPr>
          <w:b w:val="0"/>
          <w:bCs w:val="0"/>
        </w:rPr>
      </w:pPr>
      <w:r w:rsidRPr="002C4540">
        <w:t xml:space="preserve">Information regarding the </w:t>
      </w:r>
      <w:proofErr w:type="spellStart"/>
      <w:r w:rsidRPr="002C4540">
        <w:t>Solactive</w:t>
      </w:r>
      <w:proofErr w:type="spellEnd"/>
      <w:r w:rsidRPr="002C4540">
        <w:t xml:space="preserve">  </w:t>
      </w:r>
      <w:r w:rsidRPr="002C4540">
        <w:rPr>
          <w:spacing w:val="28"/>
        </w:rPr>
        <w:t xml:space="preserve"> </w:t>
      </w:r>
      <w:r w:rsidRPr="002C4540">
        <w:t>concept</w:t>
      </w:r>
    </w:p>
    <w:p w:rsidR="00C85BBE" w:rsidRPr="002C4540" w:rsidRDefault="00C85BBE">
      <w:pPr>
        <w:spacing w:before="8"/>
        <w:rPr>
          <w:rFonts w:ascii="Arial" w:eastAsia="Arial" w:hAnsi="Arial" w:cs="Arial"/>
          <w:b/>
          <w:bCs/>
          <w:sz w:val="20"/>
          <w:szCs w:val="20"/>
        </w:rPr>
      </w:pPr>
    </w:p>
    <w:p w:rsidR="00C85BBE" w:rsidRPr="002C4540" w:rsidRDefault="00DA37FD">
      <w:pPr>
        <w:pStyle w:val="BodyText"/>
        <w:spacing w:line="244" w:lineRule="auto"/>
        <w:ind w:right="8757"/>
      </w:pPr>
      <w:proofErr w:type="spellStart"/>
      <w:r w:rsidRPr="002C4540">
        <w:t>Solactive</w:t>
      </w:r>
      <w:proofErr w:type="spellEnd"/>
      <w:r w:rsidRPr="002C4540">
        <w:t xml:space="preserve"> AG </w:t>
      </w:r>
      <w:proofErr w:type="spellStart"/>
      <w:r w:rsidRPr="002C4540">
        <w:t>Bettinastrasse</w:t>
      </w:r>
      <w:proofErr w:type="spellEnd"/>
      <w:r w:rsidRPr="002C4540">
        <w:rPr>
          <w:spacing w:val="33"/>
        </w:rPr>
        <w:t xml:space="preserve"> </w:t>
      </w:r>
      <w:r w:rsidRPr="002C4540">
        <w:t>30</w:t>
      </w:r>
    </w:p>
    <w:p w:rsidR="00C85BBE" w:rsidRPr="002C4540" w:rsidRDefault="00DA37FD">
      <w:pPr>
        <w:pStyle w:val="BodyText"/>
        <w:spacing w:before="3" w:line="242" w:lineRule="auto"/>
        <w:ind w:right="8098"/>
      </w:pPr>
      <w:r w:rsidRPr="002C4540">
        <w:t>60325 Frankfurt am Main Tel.: +49 69 9760 955</w:t>
      </w:r>
      <w:r w:rsidRPr="002C4540">
        <w:rPr>
          <w:spacing w:val="42"/>
        </w:rPr>
        <w:t xml:space="preserve"> </w:t>
      </w:r>
      <w:r w:rsidRPr="002C4540">
        <w:t>00</w:t>
      </w:r>
    </w:p>
    <w:p w:rsidR="00C85BBE" w:rsidRPr="002C4540" w:rsidRDefault="00DA37FD">
      <w:pPr>
        <w:pStyle w:val="BodyText"/>
        <w:spacing w:before="5"/>
        <w:ind w:right="3886"/>
      </w:pPr>
      <w:r w:rsidRPr="002C4540">
        <w:t>Fax: +49 69 9760 955</w:t>
      </w:r>
      <w:r w:rsidRPr="002C4540">
        <w:rPr>
          <w:spacing w:val="44"/>
        </w:rPr>
        <w:t xml:space="preserve"> </w:t>
      </w:r>
      <w:r w:rsidRPr="002C4540">
        <w:t>25</w:t>
      </w:r>
    </w:p>
    <w:p w:rsidR="00C85BBE" w:rsidRPr="002C4540" w:rsidRDefault="0085304F">
      <w:pPr>
        <w:pStyle w:val="BodyText"/>
        <w:spacing w:before="4"/>
        <w:ind w:right="3886"/>
      </w:pPr>
      <w:hyperlink r:id="rId31">
        <w:r w:rsidR="00DA37FD" w:rsidRPr="002C4540">
          <w:t>indexing@solactive.com.de</w:t>
        </w:r>
      </w:hyperlink>
    </w:p>
    <w:p w:rsidR="00C85BBE" w:rsidRPr="002C4540" w:rsidRDefault="00C85BBE">
      <w:pPr>
        <w:rPr>
          <w:rFonts w:ascii="Arial" w:eastAsia="Arial" w:hAnsi="Arial" w:cs="Arial"/>
          <w:sz w:val="18"/>
          <w:szCs w:val="18"/>
        </w:rPr>
      </w:pPr>
    </w:p>
    <w:p w:rsidR="00C85BBE" w:rsidRPr="002C4540" w:rsidRDefault="00C85BBE">
      <w:pPr>
        <w:spacing w:before="10"/>
        <w:rPr>
          <w:rFonts w:ascii="Arial" w:eastAsia="Arial" w:hAnsi="Arial" w:cs="Arial"/>
          <w:sz w:val="24"/>
          <w:szCs w:val="24"/>
        </w:rPr>
      </w:pPr>
    </w:p>
    <w:p w:rsidR="00C85BBE" w:rsidRPr="002C4540" w:rsidRDefault="00DA37FD">
      <w:pPr>
        <w:pStyle w:val="Heading2"/>
        <w:numPr>
          <w:ilvl w:val="1"/>
          <w:numId w:val="8"/>
        </w:numPr>
        <w:tabs>
          <w:tab w:val="left" w:pos="491"/>
        </w:tabs>
        <w:ind w:left="490" w:hanging="389"/>
        <w:rPr>
          <w:b w:val="0"/>
          <w:bCs w:val="0"/>
        </w:rPr>
      </w:pPr>
      <w:r w:rsidRPr="002C4540">
        <w:t>Calculation of the Index – change in calculation method</w:t>
      </w:r>
    </w:p>
    <w:p w:rsidR="00C85BBE" w:rsidRPr="002C4540" w:rsidRDefault="00C85BBE">
      <w:pPr>
        <w:spacing w:before="4"/>
        <w:rPr>
          <w:rFonts w:ascii="Arial" w:eastAsia="Arial" w:hAnsi="Arial" w:cs="Arial"/>
          <w:b/>
          <w:bCs/>
          <w:sz w:val="20"/>
          <w:szCs w:val="20"/>
        </w:rPr>
      </w:pPr>
    </w:p>
    <w:p w:rsidR="00C85BBE" w:rsidRPr="002C4540" w:rsidRDefault="00DA37FD">
      <w:pPr>
        <w:pStyle w:val="BodyText"/>
        <w:spacing w:line="247" w:lineRule="auto"/>
        <w:ind w:right="849"/>
      </w:pPr>
      <w:r w:rsidRPr="002C4540">
        <w:t>The application by the Index Calculator of the method described in this document is final and binding. The Index Calculator shall apply the method described above for the composition and calculation of the Index. However</w:t>
      </w:r>
      <w:r w:rsidR="008A214D">
        <w:t>,</w:t>
      </w:r>
      <w:r w:rsidRPr="002C4540">
        <w:t xml:space="preserve"> it cannot be excluded that the market environment, supervisory, legal, financial or tax reasons may require   changes to be made to this method. The Index Calculator may also make changes to the terms and conditions    of the Index and the method applied to calculate the Index, which he deems to be necessary and desirable in order to prevent obvious or demonstrable error or to remedy, correct or supplement incorrect terms and conditions.</w:t>
      </w:r>
      <w:r w:rsidRPr="002C4540">
        <w:rPr>
          <w:spacing w:val="12"/>
        </w:rPr>
        <w:t xml:space="preserve"> </w:t>
      </w:r>
      <w:r w:rsidRPr="002C4540">
        <w:t>The</w:t>
      </w:r>
      <w:r w:rsidRPr="002C4540">
        <w:rPr>
          <w:spacing w:val="8"/>
        </w:rPr>
        <w:t xml:space="preserve"> </w:t>
      </w:r>
      <w:r w:rsidRPr="002C4540">
        <w:t>Index</w:t>
      </w:r>
      <w:r w:rsidRPr="002C4540">
        <w:rPr>
          <w:spacing w:val="15"/>
        </w:rPr>
        <w:t xml:space="preserve"> </w:t>
      </w:r>
      <w:r w:rsidRPr="002C4540">
        <w:t>Calculator</w:t>
      </w:r>
      <w:r w:rsidRPr="002C4540">
        <w:rPr>
          <w:spacing w:val="14"/>
        </w:rPr>
        <w:t xml:space="preserve"> </w:t>
      </w:r>
      <w:r w:rsidRPr="002C4540">
        <w:t>is</w:t>
      </w:r>
      <w:r w:rsidRPr="002C4540">
        <w:rPr>
          <w:spacing w:val="12"/>
        </w:rPr>
        <w:t xml:space="preserve"> </w:t>
      </w:r>
      <w:r w:rsidRPr="002C4540">
        <w:t>not</w:t>
      </w:r>
      <w:r w:rsidRPr="002C4540">
        <w:rPr>
          <w:spacing w:val="12"/>
        </w:rPr>
        <w:t xml:space="preserve"> </w:t>
      </w:r>
      <w:r w:rsidRPr="002C4540">
        <w:t>obliged</w:t>
      </w:r>
      <w:r w:rsidRPr="002C4540">
        <w:rPr>
          <w:spacing w:val="11"/>
        </w:rPr>
        <w:t xml:space="preserve"> </w:t>
      </w:r>
      <w:r w:rsidRPr="002C4540">
        <w:t>to</w:t>
      </w:r>
      <w:r w:rsidRPr="002C4540">
        <w:rPr>
          <w:spacing w:val="11"/>
        </w:rPr>
        <w:t xml:space="preserve"> </w:t>
      </w:r>
      <w:r w:rsidRPr="002C4540">
        <w:t>provide</w:t>
      </w:r>
      <w:r w:rsidRPr="002C4540">
        <w:rPr>
          <w:spacing w:val="11"/>
        </w:rPr>
        <w:t xml:space="preserve"> </w:t>
      </w:r>
      <w:r w:rsidRPr="002C4540">
        <w:t>information</w:t>
      </w:r>
      <w:r w:rsidRPr="002C4540">
        <w:rPr>
          <w:spacing w:val="11"/>
        </w:rPr>
        <w:t xml:space="preserve"> </w:t>
      </w:r>
      <w:r w:rsidRPr="002C4540">
        <w:t>on</w:t>
      </w:r>
      <w:r w:rsidRPr="002C4540">
        <w:rPr>
          <w:spacing w:val="11"/>
        </w:rPr>
        <w:t xml:space="preserve"> </w:t>
      </w:r>
      <w:r w:rsidRPr="002C4540">
        <w:t>any</w:t>
      </w:r>
      <w:r w:rsidRPr="002C4540">
        <w:rPr>
          <w:spacing w:val="7"/>
        </w:rPr>
        <w:t xml:space="preserve"> </w:t>
      </w:r>
      <w:r w:rsidRPr="002C4540">
        <w:t>such</w:t>
      </w:r>
      <w:r w:rsidRPr="002C4540">
        <w:rPr>
          <w:spacing w:val="14"/>
        </w:rPr>
        <w:t xml:space="preserve"> </w:t>
      </w:r>
      <w:r w:rsidRPr="002C4540">
        <w:t>modifications</w:t>
      </w:r>
      <w:r w:rsidRPr="002C4540">
        <w:rPr>
          <w:spacing w:val="12"/>
        </w:rPr>
        <w:t xml:space="preserve"> </w:t>
      </w:r>
      <w:r w:rsidRPr="002C4540">
        <w:t>or</w:t>
      </w:r>
      <w:r w:rsidRPr="002C4540">
        <w:rPr>
          <w:spacing w:val="14"/>
        </w:rPr>
        <w:t xml:space="preserve"> </w:t>
      </w:r>
      <w:r w:rsidRPr="002C4540">
        <w:t>changes.</w:t>
      </w:r>
    </w:p>
    <w:p w:rsidR="00C85BBE" w:rsidRDefault="00DA37FD">
      <w:pPr>
        <w:pStyle w:val="BodyText"/>
        <w:spacing w:line="247" w:lineRule="auto"/>
        <w:ind w:right="867"/>
      </w:pPr>
      <w:r w:rsidRPr="002C4540">
        <w:t>Despite the modifications and changes the Index Calculator will take the appropriate steps to ensure a calculation method is applied that is consis</w:t>
      </w:r>
      <w:r w:rsidR="0022544C">
        <w:t xml:space="preserve">tent with the method described </w:t>
      </w:r>
      <w:r w:rsidRPr="002C4540">
        <w:t>above.</w:t>
      </w:r>
    </w:p>
    <w:sectPr w:rsidR="00C85BBE">
      <w:pgSz w:w="11900" w:h="16840"/>
      <w:pgMar w:top="1600" w:right="520" w:bottom="1580" w:left="1000" w:header="0" w:footer="13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304F" w:rsidRDefault="0085304F">
      <w:r>
        <w:separator/>
      </w:r>
    </w:p>
  </w:endnote>
  <w:endnote w:type="continuationSeparator" w:id="0">
    <w:p w:rsidR="0085304F" w:rsidRDefault="00853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ondo">
    <w:altName w:val="Calibri"/>
    <w:charset w:val="00"/>
    <w:family w:val="swiss"/>
    <w:pitch w:val="variable"/>
    <w:sig w:usb0="00000001" w:usb1="5000205B" w:usb2="00000000" w:usb3="00000000" w:csb0="0000009B"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743C" w:rsidRDefault="0077743C">
    <w:pPr>
      <w:spacing w:line="14" w:lineRule="auto"/>
      <w:rPr>
        <w:sz w:val="20"/>
        <w:szCs w:val="20"/>
      </w:rPr>
    </w:pPr>
    <w:r>
      <w:rPr>
        <w:noProof/>
      </w:rPr>
      <mc:AlternateContent>
        <mc:Choice Requires="wps">
          <w:drawing>
            <wp:anchor distT="0" distB="0" distL="114300" distR="114300" simplePos="0" relativeHeight="503301416" behindDoc="1" locked="0" layoutInCell="1" allowOverlap="1">
              <wp:simplePos x="0" y="0"/>
              <wp:positionH relativeFrom="page">
                <wp:posOffset>7065645</wp:posOffset>
              </wp:positionH>
              <wp:positionV relativeFrom="page">
                <wp:posOffset>9665335</wp:posOffset>
              </wp:positionV>
              <wp:extent cx="119380" cy="14859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43C" w:rsidRDefault="0077743C">
                          <w:pPr>
                            <w:pStyle w:val="BodyText"/>
                            <w:spacing w:line="210" w:lineRule="exact"/>
                            <w:ind w:left="40"/>
                          </w:pPr>
                          <w:r>
                            <w:fldChar w:fldCharType="begin"/>
                          </w:r>
                          <w:r>
                            <w:instrText xml:space="preserve"> PAGE </w:instrText>
                          </w:r>
                          <w:r>
                            <w:fldChar w:fldCharType="separate"/>
                          </w:r>
                          <w:r w:rsidR="00E03303">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56.35pt;margin-top:761.05pt;width:9.4pt;height:11.7pt;z-index:-15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" filled="f" stroked="f">
              <v:textbox inset="0,0,0,0">
                <w:txbxContent>
                  <w:p w:rsidR="0077743C" w:rsidRDefault="0077743C">
                    <w:pPr>
                      <w:pStyle w:val="BodyText"/>
                      <w:spacing w:line="210" w:lineRule="exact"/>
                      <w:ind w:left="40"/>
                    </w:pPr>
                    <w:r>
                      <w:fldChar w:fldCharType="begin"/>
                    </w:r>
                    <w:r>
                      <w:instrText xml:space="preserve"> PAGE </w:instrText>
                    </w:r>
                    <w:r>
                      <w:fldChar w:fldCharType="separate"/>
                    </w:r>
                    <w:r w:rsidR="00E03303">
                      <w:rPr>
                        <w:noProof/>
                      </w:rPr>
                      <w:t>6</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743C" w:rsidRDefault="0077743C">
    <w:pPr>
      <w:spacing w:line="14" w:lineRule="auto"/>
      <w:rPr>
        <w:sz w:val="20"/>
        <w:szCs w:val="20"/>
      </w:rPr>
    </w:pPr>
    <w:r>
      <w:rPr>
        <w:noProof/>
      </w:rPr>
      <mc:AlternateContent>
        <mc:Choice Requires="wps">
          <w:drawing>
            <wp:anchor distT="0" distB="0" distL="114300" distR="114300" simplePos="0" relativeHeight="503301464" behindDoc="1" locked="0" layoutInCell="1" allowOverlap="1">
              <wp:simplePos x="0" y="0"/>
              <wp:positionH relativeFrom="page">
                <wp:posOffset>6997065</wp:posOffset>
              </wp:positionH>
              <wp:positionV relativeFrom="page">
                <wp:posOffset>9665335</wp:posOffset>
              </wp:positionV>
              <wp:extent cx="187960" cy="14859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7743C" w:rsidRDefault="0077743C">
                          <w:pPr>
                            <w:pStyle w:val="BodyText"/>
                            <w:spacing w:line="210" w:lineRule="exact"/>
                            <w:ind w:left="40"/>
                          </w:pPr>
                          <w:r>
                            <w:fldChar w:fldCharType="begin"/>
                          </w:r>
                          <w:r>
                            <w:instrText xml:space="preserve"> PAGE </w:instrText>
                          </w:r>
                          <w:r>
                            <w:fldChar w:fldCharType="separate"/>
                          </w:r>
                          <w:r w:rsidR="00E03303">
                            <w:rPr>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550.95pt;margin-top:761.05pt;width:14.8pt;height:11.7pt;z-index:-15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" filled="f" stroked="f">
              <v:textbox inset="0,0,0,0">
                <w:txbxContent>
                  <w:p w:rsidR="0077743C" w:rsidRDefault="0077743C">
                    <w:pPr>
                      <w:pStyle w:val="BodyText"/>
                      <w:spacing w:line="210" w:lineRule="exact"/>
                      <w:ind w:left="40"/>
                    </w:pPr>
                    <w:r>
                      <w:fldChar w:fldCharType="begin"/>
                    </w:r>
                    <w:r>
                      <w:instrText xml:space="preserve"> PAGE </w:instrText>
                    </w:r>
                    <w:r>
                      <w:fldChar w:fldCharType="separate"/>
                    </w:r>
                    <w:r w:rsidR="00E03303">
                      <w:rPr>
                        <w:noProof/>
                      </w:rP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304F" w:rsidRDefault="0085304F">
      <w:r>
        <w:separator/>
      </w:r>
    </w:p>
  </w:footnote>
  <w:footnote w:type="continuationSeparator" w:id="0">
    <w:p w:rsidR="0085304F" w:rsidRDefault="00853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C6646"/>
    <w:multiLevelType w:val="hybridMultilevel"/>
    <w:tmpl w:val="C09494D2"/>
    <w:lvl w:ilvl="0" w:tplc="C4429768">
      <w:start w:val="1"/>
      <w:numFmt w:val="bullet"/>
      <w:lvlText w:val="-"/>
      <w:lvlJc w:val="left"/>
      <w:pPr>
        <w:ind w:left="802" w:hanging="351"/>
      </w:pPr>
      <w:rPr>
        <w:rFonts w:ascii="Times New Roman" w:eastAsia="Times New Roman" w:hAnsi="Times New Roman" w:hint="default"/>
        <w:w w:val="101"/>
        <w:sz w:val="19"/>
        <w:szCs w:val="19"/>
      </w:rPr>
    </w:lvl>
    <w:lvl w:ilvl="1" w:tplc="F43C28E4">
      <w:start w:val="1"/>
      <w:numFmt w:val="bullet"/>
      <w:lvlText w:val="•"/>
      <w:lvlJc w:val="left"/>
      <w:pPr>
        <w:ind w:left="1758" w:hanging="351"/>
      </w:pPr>
      <w:rPr>
        <w:rFonts w:hint="default"/>
      </w:rPr>
    </w:lvl>
    <w:lvl w:ilvl="2" w:tplc="F9220EA0">
      <w:start w:val="1"/>
      <w:numFmt w:val="bullet"/>
      <w:lvlText w:val="•"/>
      <w:lvlJc w:val="left"/>
      <w:pPr>
        <w:ind w:left="2716" w:hanging="351"/>
      </w:pPr>
      <w:rPr>
        <w:rFonts w:hint="default"/>
      </w:rPr>
    </w:lvl>
    <w:lvl w:ilvl="3" w:tplc="6952FEC0">
      <w:start w:val="1"/>
      <w:numFmt w:val="bullet"/>
      <w:lvlText w:val="•"/>
      <w:lvlJc w:val="left"/>
      <w:pPr>
        <w:ind w:left="3674" w:hanging="351"/>
      </w:pPr>
      <w:rPr>
        <w:rFonts w:hint="default"/>
      </w:rPr>
    </w:lvl>
    <w:lvl w:ilvl="4" w:tplc="AED00230">
      <w:start w:val="1"/>
      <w:numFmt w:val="bullet"/>
      <w:lvlText w:val="•"/>
      <w:lvlJc w:val="left"/>
      <w:pPr>
        <w:ind w:left="4632" w:hanging="351"/>
      </w:pPr>
      <w:rPr>
        <w:rFonts w:hint="default"/>
      </w:rPr>
    </w:lvl>
    <w:lvl w:ilvl="5" w:tplc="48AC7416">
      <w:start w:val="1"/>
      <w:numFmt w:val="bullet"/>
      <w:lvlText w:val="•"/>
      <w:lvlJc w:val="left"/>
      <w:pPr>
        <w:ind w:left="5590" w:hanging="351"/>
      </w:pPr>
      <w:rPr>
        <w:rFonts w:hint="default"/>
      </w:rPr>
    </w:lvl>
    <w:lvl w:ilvl="6" w:tplc="014C3A0C">
      <w:start w:val="1"/>
      <w:numFmt w:val="bullet"/>
      <w:lvlText w:val="•"/>
      <w:lvlJc w:val="left"/>
      <w:pPr>
        <w:ind w:left="6548" w:hanging="351"/>
      </w:pPr>
      <w:rPr>
        <w:rFonts w:hint="default"/>
      </w:rPr>
    </w:lvl>
    <w:lvl w:ilvl="7" w:tplc="4F40DB62">
      <w:start w:val="1"/>
      <w:numFmt w:val="bullet"/>
      <w:lvlText w:val="•"/>
      <w:lvlJc w:val="left"/>
      <w:pPr>
        <w:ind w:left="7506" w:hanging="351"/>
      </w:pPr>
      <w:rPr>
        <w:rFonts w:hint="default"/>
      </w:rPr>
    </w:lvl>
    <w:lvl w:ilvl="8" w:tplc="DDD00B96">
      <w:start w:val="1"/>
      <w:numFmt w:val="bullet"/>
      <w:lvlText w:val="•"/>
      <w:lvlJc w:val="left"/>
      <w:pPr>
        <w:ind w:left="8464" w:hanging="351"/>
      </w:pPr>
      <w:rPr>
        <w:rFonts w:hint="default"/>
      </w:rPr>
    </w:lvl>
  </w:abstractNum>
  <w:abstractNum w:abstractNumId="1" w15:restartNumberingAfterBreak="0">
    <w:nsid w:val="204657F8"/>
    <w:multiLevelType w:val="hybridMultilevel"/>
    <w:tmpl w:val="3ECEC1F2"/>
    <w:lvl w:ilvl="0" w:tplc="6FB621BA">
      <w:start w:val="1"/>
      <w:numFmt w:val="decimal"/>
      <w:lvlText w:val="%1)"/>
      <w:lvlJc w:val="left"/>
      <w:pPr>
        <w:ind w:left="1208" w:hanging="360"/>
      </w:pPr>
      <w:rPr>
        <w:rFonts w:hint="default"/>
      </w:r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2" w15:restartNumberingAfterBreak="0">
    <w:nsid w:val="20C0188B"/>
    <w:multiLevelType w:val="multilevel"/>
    <w:tmpl w:val="981C120E"/>
    <w:lvl w:ilvl="0">
      <w:start w:val="1"/>
      <w:numFmt w:val="decimal"/>
      <w:lvlText w:val="%1"/>
      <w:lvlJc w:val="left"/>
      <w:pPr>
        <w:ind w:left="1481" w:hanging="692"/>
      </w:pPr>
      <w:rPr>
        <w:rFonts w:hint="default"/>
      </w:rPr>
    </w:lvl>
    <w:lvl w:ilvl="1">
      <w:start w:val="1"/>
      <w:numFmt w:val="decimal"/>
      <w:lvlText w:val="%1.%2."/>
      <w:lvlJc w:val="left"/>
      <w:pPr>
        <w:ind w:left="1481" w:hanging="692"/>
      </w:pPr>
      <w:rPr>
        <w:rFonts w:ascii="Arial" w:eastAsia="Arial" w:hAnsi="Arial" w:hint="default"/>
        <w:spacing w:val="-3"/>
        <w:w w:val="101"/>
        <w:sz w:val="19"/>
        <w:szCs w:val="19"/>
      </w:rPr>
    </w:lvl>
    <w:lvl w:ilvl="2">
      <w:start w:val="1"/>
      <w:numFmt w:val="bullet"/>
      <w:lvlText w:val="•"/>
      <w:lvlJc w:val="left"/>
      <w:pPr>
        <w:ind w:left="3260" w:hanging="692"/>
      </w:pPr>
      <w:rPr>
        <w:rFonts w:hint="default"/>
      </w:rPr>
    </w:lvl>
    <w:lvl w:ilvl="3">
      <w:start w:val="1"/>
      <w:numFmt w:val="bullet"/>
      <w:lvlText w:val="•"/>
      <w:lvlJc w:val="left"/>
      <w:pPr>
        <w:ind w:left="4150" w:hanging="692"/>
      </w:pPr>
      <w:rPr>
        <w:rFonts w:hint="default"/>
      </w:rPr>
    </w:lvl>
    <w:lvl w:ilvl="4">
      <w:start w:val="1"/>
      <w:numFmt w:val="bullet"/>
      <w:lvlText w:val="•"/>
      <w:lvlJc w:val="left"/>
      <w:pPr>
        <w:ind w:left="5040" w:hanging="692"/>
      </w:pPr>
      <w:rPr>
        <w:rFonts w:hint="default"/>
      </w:rPr>
    </w:lvl>
    <w:lvl w:ilvl="5">
      <w:start w:val="1"/>
      <w:numFmt w:val="bullet"/>
      <w:lvlText w:val="•"/>
      <w:lvlJc w:val="left"/>
      <w:pPr>
        <w:ind w:left="5930" w:hanging="692"/>
      </w:pPr>
      <w:rPr>
        <w:rFonts w:hint="default"/>
      </w:rPr>
    </w:lvl>
    <w:lvl w:ilvl="6">
      <w:start w:val="1"/>
      <w:numFmt w:val="bullet"/>
      <w:lvlText w:val="•"/>
      <w:lvlJc w:val="left"/>
      <w:pPr>
        <w:ind w:left="6820" w:hanging="692"/>
      </w:pPr>
      <w:rPr>
        <w:rFonts w:hint="default"/>
      </w:rPr>
    </w:lvl>
    <w:lvl w:ilvl="7">
      <w:start w:val="1"/>
      <w:numFmt w:val="bullet"/>
      <w:lvlText w:val="•"/>
      <w:lvlJc w:val="left"/>
      <w:pPr>
        <w:ind w:left="7710" w:hanging="692"/>
      </w:pPr>
      <w:rPr>
        <w:rFonts w:hint="default"/>
      </w:rPr>
    </w:lvl>
    <w:lvl w:ilvl="8">
      <w:start w:val="1"/>
      <w:numFmt w:val="bullet"/>
      <w:lvlText w:val="•"/>
      <w:lvlJc w:val="left"/>
      <w:pPr>
        <w:ind w:left="8600" w:hanging="692"/>
      </w:pPr>
      <w:rPr>
        <w:rFonts w:hint="default"/>
      </w:rPr>
    </w:lvl>
  </w:abstractNum>
  <w:abstractNum w:abstractNumId="3" w15:restartNumberingAfterBreak="0">
    <w:nsid w:val="28E6388C"/>
    <w:multiLevelType w:val="multilevel"/>
    <w:tmpl w:val="E520BE9C"/>
    <w:lvl w:ilvl="0">
      <w:start w:val="1"/>
      <w:numFmt w:val="decimal"/>
      <w:lvlText w:val="%1"/>
      <w:lvlJc w:val="left"/>
      <w:pPr>
        <w:ind w:left="267" w:hanging="166"/>
      </w:pPr>
      <w:rPr>
        <w:rFonts w:ascii="Arial" w:eastAsia="Arial" w:hAnsi="Arial" w:hint="default"/>
        <w:b/>
        <w:bCs/>
        <w:w w:val="101"/>
        <w:sz w:val="19"/>
        <w:szCs w:val="19"/>
      </w:rPr>
    </w:lvl>
    <w:lvl w:ilvl="1">
      <w:start w:val="1"/>
      <w:numFmt w:val="decimal"/>
      <w:lvlText w:val="%1.%2"/>
      <w:lvlJc w:val="left"/>
      <w:pPr>
        <w:ind w:left="452" w:hanging="351"/>
      </w:pPr>
      <w:rPr>
        <w:rFonts w:ascii="Arial" w:eastAsia="Arial" w:hAnsi="Arial" w:hint="default"/>
        <w:b/>
        <w:bCs/>
        <w:w w:val="101"/>
        <w:sz w:val="19"/>
        <w:szCs w:val="19"/>
      </w:rPr>
    </w:lvl>
    <w:lvl w:ilvl="2">
      <w:start w:val="1"/>
      <w:numFmt w:val="bullet"/>
      <w:lvlText w:val="•"/>
      <w:lvlJc w:val="left"/>
      <w:pPr>
        <w:ind w:left="440" w:hanging="351"/>
      </w:pPr>
      <w:rPr>
        <w:rFonts w:hint="default"/>
      </w:rPr>
    </w:lvl>
    <w:lvl w:ilvl="3">
      <w:start w:val="1"/>
      <w:numFmt w:val="bullet"/>
      <w:lvlText w:val="•"/>
      <w:lvlJc w:val="left"/>
      <w:pPr>
        <w:ind w:left="460" w:hanging="351"/>
      </w:pPr>
      <w:rPr>
        <w:rFonts w:hint="default"/>
      </w:rPr>
    </w:lvl>
    <w:lvl w:ilvl="4">
      <w:start w:val="1"/>
      <w:numFmt w:val="bullet"/>
      <w:lvlText w:val="•"/>
      <w:lvlJc w:val="left"/>
      <w:pPr>
        <w:ind w:left="1877" w:hanging="351"/>
      </w:pPr>
      <w:rPr>
        <w:rFonts w:hint="default"/>
      </w:rPr>
    </w:lvl>
    <w:lvl w:ilvl="5">
      <w:start w:val="1"/>
      <w:numFmt w:val="bullet"/>
      <w:lvlText w:val="•"/>
      <w:lvlJc w:val="left"/>
      <w:pPr>
        <w:ind w:left="3294" w:hanging="351"/>
      </w:pPr>
      <w:rPr>
        <w:rFonts w:hint="default"/>
      </w:rPr>
    </w:lvl>
    <w:lvl w:ilvl="6">
      <w:start w:val="1"/>
      <w:numFmt w:val="bullet"/>
      <w:lvlText w:val="•"/>
      <w:lvlJc w:val="left"/>
      <w:pPr>
        <w:ind w:left="4711" w:hanging="351"/>
      </w:pPr>
      <w:rPr>
        <w:rFonts w:hint="default"/>
      </w:rPr>
    </w:lvl>
    <w:lvl w:ilvl="7">
      <w:start w:val="1"/>
      <w:numFmt w:val="bullet"/>
      <w:lvlText w:val="•"/>
      <w:lvlJc w:val="left"/>
      <w:pPr>
        <w:ind w:left="6128" w:hanging="351"/>
      </w:pPr>
      <w:rPr>
        <w:rFonts w:hint="default"/>
      </w:rPr>
    </w:lvl>
    <w:lvl w:ilvl="8">
      <w:start w:val="1"/>
      <w:numFmt w:val="bullet"/>
      <w:lvlText w:val="•"/>
      <w:lvlJc w:val="left"/>
      <w:pPr>
        <w:ind w:left="7545" w:hanging="351"/>
      </w:pPr>
      <w:rPr>
        <w:rFonts w:hint="default"/>
      </w:rPr>
    </w:lvl>
  </w:abstractNum>
  <w:abstractNum w:abstractNumId="4" w15:restartNumberingAfterBreak="0">
    <w:nsid w:val="451D3ADA"/>
    <w:multiLevelType w:val="hybridMultilevel"/>
    <w:tmpl w:val="0530632A"/>
    <w:lvl w:ilvl="0" w:tplc="A95A92F0">
      <w:start w:val="1"/>
      <w:numFmt w:val="bullet"/>
      <w:lvlText w:val=""/>
      <w:lvlJc w:val="left"/>
      <w:pPr>
        <w:ind w:left="226" w:hanging="183"/>
      </w:pPr>
      <w:rPr>
        <w:rFonts w:ascii="Symbol" w:eastAsia="Symbol" w:hAnsi="Symbol" w:hint="default"/>
        <w:w w:val="101"/>
        <w:sz w:val="23"/>
        <w:szCs w:val="23"/>
      </w:rPr>
    </w:lvl>
    <w:lvl w:ilvl="1" w:tplc="A7BEC8F8">
      <w:start w:val="1"/>
      <w:numFmt w:val="bullet"/>
      <w:lvlText w:val="•"/>
      <w:lvlJc w:val="left"/>
      <w:pPr>
        <w:ind w:left="263" w:hanging="183"/>
      </w:pPr>
      <w:rPr>
        <w:rFonts w:hint="default"/>
      </w:rPr>
    </w:lvl>
    <w:lvl w:ilvl="2" w:tplc="6972D0AE">
      <w:start w:val="1"/>
      <w:numFmt w:val="bullet"/>
      <w:lvlText w:val="•"/>
      <w:lvlJc w:val="left"/>
      <w:pPr>
        <w:ind w:left="307" w:hanging="183"/>
      </w:pPr>
      <w:rPr>
        <w:rFonts w:hint="default"/>
      </w:rPr>
    </w:lvl>
    <w:lvl w:ilvl="3" w:tplc="306025F8">
      <w:start w:val="1"/>
      <w:numFmt w:val="bullet"/>
      <w:lvlText w:val="•"/>
      <w:lvlJc w:val="left"/>
      <w:pPr>
        <w:ind w:left="350" w:hanging="183"/>
      </w:pPr>
      <w:rPr>
        <w:rFonts w:hint="default"/>
      </w:rPr>
    </w:lvl>
    <w:lvl w:ilvl="4" w:tplc="251CF0C8">
      <w:start w:val="1"/>
      <w:numFmt w:val="bullet"/>
      <w:lvlText w:val="•"/>
      <w:lvlJc w:val="left"/>
      <w:pPr>
        <w:ind w:left="394" w:hanging="183"/>
      </w:pPr>
      <w:rPr>
        <w:rFonts w:hint="default"/>
      </w:rPr>
    </w:lvl>
    <w:lvl w:ilvl="5" w:tplc="D5269038">
      <w:start w:val="1"/>
      <w:numFmt w:val="bullet"/>
      <w:lvlText w:val="•"/>
      <w:lvlJc w:val="left"/>
      <w:pPr>
        <w:ind w:left="437" w:hanging="183"/>
      </w:pPr>
      <w:rPr>
        <w:rFonts w:hint="default"/>
      </w:rPr>
    </w:lvl>
    <w:lvl w:ilvl="6" w:tplc="55E46CEE">
      <w:start w:val="1"/>
      <w:numFmt w:val="bullet"/>
      <w:lvlText w:val="•"/>
      <w:lvlJc w:val="left"/>
      <w:pPr>
        <w:ind w:left="481" w:hanging="183"/>
      </w:pPr>
      <w:rPr>
        <w:rFonts w:hint="default"/>
      </w:rPr>
    </w:lvl>
    <w:lvl w:ilvl="7" w:tplc="6222422C">
      <w:start w:val="1"/>
      <w:numFmt w:val="bullet"/>
      <w:lvlText w:val="•"/>
      <w:lvlJc w:val="left"/>
      <w:pPr>
        <w:ind w:left="524" w:hanging="183"/>
      </w:pPr>
      <w:rPr>
        <w:rFonts w:hint="default"/>
      </w:rPr>
    </w:lvl>
    <w:lvl w:ilvl="8" w:tplc="268AF7E0">
      <w:start w:val="1"/>
      <w:numFmt w:val="bullet"/>
      <w:lvlText w:val="•"/>
      <w:lvlJc w:val="left"/>
      <w:pPr>
        <w:ind w:left="568" w:hanging="183"/>
      </w:pPr>
      <w:rPr>
        <w:rFonts w:hint="default"/>
      </w:rPr>
    </w:lvl>
  </w:abstractNum>
  <w:abstractNum w:abstractNumId="5" w15:restartNumberingAfterBreak="0">
    <w:nsid w:val="613218EC"/>
    <w:multiLevelType w:val="hybridMultilevel"/>
    <w:tmpl w:val="175C686E"/>
    <w:lvl w:ilvl="0" w:tplc="E2C06180">
      <w:start w:val="1"/>
      <w:numFmt w:val="bullet"/>
      <w:pStyle w:val="2"/>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9B80DB2"/>
    <w:multiLevelType w:val="hybridMultilevel"/>
    <w:tmpl w:val="28C222B6"/>
    <w:lvl w:ilvl="0" w:tplc="FB049006">
      <w:start w:val="1"/>
      <w:numFmt w:val="lowerRoman"/>
      <w:lvlText w:val="(%1)"/>
      <w:lvlJc w:val="left"/>
      <w:pPr>
        <w:ind w:left="101" w:hanging="231"/>
      </w:pPr>
      <w:rPr>
        <w:rFonts w:ascii="Arial" w:eastAsia="Arial" w:hAnsi="Arial" w:hint="default"/>
        <w:spacing w:val="-3"/>
        <w:w w:val="101"/>
        <w:sz w:val="19"/>
        <w:szCs w:val="19"/>
      </w:rPr>
    </w:lvl>
    <w:lvl w:ilvl="1" w:tplc="BB1A5BA6">
      <w:start w:val="1"/>
      <w:numFmt w:val="bullet"/>
      <w:lvlText w:val="•"/>
      <w:lvlJc w:val="left"/>
      <w:pPr>
        <w:ind w:left="1128" w:hanging="231"/>
      </w:pPr>
      <w:rPr>
        <w:rFonts w:hint="default"/>
      </w:rPr>
    </w:lvl>
    <w:lvl w:ilvl="2" w:tplc="6FF206D6">
      <w:start w:val="1"/>
      <w:numFmt w:val="bullet"/>
      <w:lvlText w:val="•"/>
      <w:lvlJc w:val="left"/>
      <w:pPr>
        <w:ind w:left="2156" w:hanging="231"/>
      </w:pPr>
      <w:rPr>
        <w:rFonts w:hint="default"/>
      </w:rPr>
    </w:lvl>
    <w:lvl w:ilvl="3" w:tplc="7CD0933A">
      <w:start w:val="1"/>
      <w:numFmt w:val="bullet"/>
      <w:lvlText w:val="•"/>
      <w:lvlJc w:val="left"/>
      <w:pPr>
        <w:ind w:left="3184" w:hanging="231"/>
      </w:pPr>
      <w:rPr>
        <w:rFonts w:hint="default"/>
      </w:rPr>
    </w:lvl>
    <w:lvl w:ilvl="4" w:tplc="BBDED7CE">
      <w:start w:val="1"/>
      <w:numFmt w:val="bullet"/>
      <w:lvlText w:val="•"/>
      <w:lvlJc w:val="left"/>
      <w:pPr>
        <w:ind w:left="4212" w:hanging="231"/>
      </w:pPr>
      <w:rPr>
        <w:rFonts w:hint="default"/>
      </w:rPr>
    </w:lvl>
    <w:lvl w:ilvl="5" w:tplc="9E2A1A2A">
      <w:start w:val="1"/>
      <w:numFmt w:val="bullet"/>
      <w:lvlText w:val="•"/>
      <w:lvlJc w:val="left"/>
      <w:pPr>
        <w:ind w:left="5240" w:hanging="231"/>
      </w:pPr>
      <w:rPr>
        <w:rFonts w:hint="default"/>
      </w:rPr>
    </w:lvl>
    <w:lvl w:ilvl="6" w:tplc="FF0AC828">
      <w:start w:val="1"/>
      <w:numFmt w:val="bullet"/>
      <w:lvlText w:val="•"/>
      <w:lvlJc w:val="left"/>
      <w:pPr>
        <w:ind w:left="6268" w:hanging="231"/>
      </w:pPr>
      <w:rPr>
        <w:rFonts w:hint="default"/>
      </w:rPr>
    </w:lvl>
    <w:lvl w:ilvl="7" w:tplc="58C85A8C">
      <w:start w:val="1"/>
      <w:numFmt w:val="bullet"/>
      <w:lvlText w:val="•"/>
      <w:lvlJc w:val="left"/>
      <w:pPr>
        <w:ind w:left="7296" w:hanging="231"/>
      </w:pPr>
      <w:rPr>
        <w:rFonts w:hint="default"/>
      </w:rPr>
    </w:lvl>
    <w:lvl w:ilvl="8" w:tplc="3BA82806">
      <w:start w:val="1"/>
      <w:numFmt w:val="bullet"/>
      <w:lvlText w:val="•"/>
      <w:lvlJc w:val="left"/>
      <w:pPr>
        <w:ind w:left="8324" w:hanging="231"/>
      </w:pPr>
      <w:rPr>
        <w:rFonts w:hint="default"/>
      </w:rPr>
    </w:lvl>
  </w:abstractNum>
  <w:abstractNum w:abstractNumId="7" w15:restartNumberingAfterBreak="0">
    <w:nsid w:val="6CE14D33"/>
    <w:multiLevelType w:val="multilevel"/>
    <w:tmpl w:val="F4A03924"/>
    <w:lvl w:ilvl="0">
      <w:start w:val="1"/>
      <w:numFmt w:val="decimal"/>
      <w:lvlText w:val="%1"/>
      <w:lvlJc w:val="left"/>
      <w:pPr>
        <w:ind w:left="339" w:hanging="238"/>
      </w:pPr>
      <w:rPr>
        <w:rFonts w:ascii="Arial" w:eastAsia="Arial" w:hAnsi="Arial" w:hint="default"/>
        <w:b/>
        <w:bCs/>
        <w:w w:val="100"/>
        <w:sz w:val="28"/>
        <w:szCs w:val="28"/>
      </w:rPr>
    </w:lvl>
    <w:lvl w:ilvl="1">
      <w:start w:val="1"/>
      <w:numFmt w:val="decimal"/>
      <w:lvlText w:val="%1.%2"/>
      <w:lvlJc w:val="left"/>
      <w:pPr>
        <w:ind w:left="555" w:hanging="454"/>
      </w:pPr>
      <w:rPr>
        <w:rFonts w:ascii="Arial" w:eastAsia="Arial" w:hAnsi="Arial" w:hint="default"/>
        <w:b/>
        <w:bCs/>
        <w:spacing w:val="-1"/>
        <w:w w:val="101"/>
        <w:sz w:val="23"/>
        <w:szCs w:val="23"/>
      </w:rPr>
    </w:lvl>
    <w:lvl w:ilvl="2">
      <w:start w:val="1"/>
      <w:numFmt w:val="decimal"/>
      <w:lvlText w:val="%1.%2.%3"/>
      <w:lvlJc w:val="left"/>
      <w:pPr>
        <w:ind w:left="684" w:hanging="584"/>
      </w:pPr>
      <w:rPr>
        <w:rFonts w:ascii="Arial" w:eastAsia="Arial" w:hAnsi="Arial" w:hint="default"/>
        <w:b/>
        <w:bCs/>
        <w:spacing w:val="-1"/>
        <w:w w:val="101"/>
        <w:sz w:val="23"/>
        <w:szCs w:val="23"/>
      </w:rPr>
    </w:lvl>
    <w:lvl w:ilvl="3">
      <w:start w:val="1"/>
      <w:numFmt w:val="bullet"/>
      <w:lvlText w:val="•"/>
      <w:lvlJc w:val="left"/>
      <w:pPr>
        <w:ind w:left="680" w:hanging="584"/>
      </w:pPr>
      <w:rPr>
        <w:rFonts w:hint="default"/>
      </w:rPr>
    </w:lvl>
    <w:lvl w:ilvl="4">
      <w:start w:val="1"/>
      <w:numFmt w:val="bullet"/>
      <w:lvlText w:val="•"/>
      <w:lvlJc w:val="left"/>
      <w:pPr>
        <w:ind w:left="2065" w:hanging="584"/>
      </w:pPr>
      <w:rPr>
        <w:rFonts w:hint="default"/>
      </w:rPr>
    </w:lvl>
    <w:lvl w:ilvl="5">
      <w:start w:val="1"/>
      <w:numFmt w:val="bullet"/>
      <w:lvlText w:val="•"/>
      <w:lvlJc w:val="left"/>
      <w:pPr>
        <w:ind w:left="3451" w:hanging="584"/>
      </w:pPr>
      <w:rPr>
        <w:rFonts w:hint="default"/>
      </w:rPr>
    </w:lvl>
    <w:lvl w:ilvl="6">
      <w:start w:val="1"/>
      <w:numFmt w:val="bullet"/>
      <w:lvlText w:val="•"/>
      <w:lvlJc w:val="left"/>
      <w:pPr>
        <w:ind w:left="4837" w:hanging="584"/>
      </w:pPr>
      <w:rPr>
        <w:rFonts w:hint="default"/>
      </w:rPr>
    </w:lvl>
    <w:lvl w:ilvl="7">
      <w:start w:val="1"/>
      <w:numFmt w:val="bullet"/>
      <w:lvlText w:val="•"/>
      <w:lvlJc w:val="left"/>
      <w:pPr>
        <w:ind w:left="6222" w:hanging="584"/>
      </w:pPr>
      <w:rPr>
        <w:rFonts w:hint="default"/>
      </w:rPr>
    </w:lvl>
    <w:lvl w:ilvl="8">
      <w:start w:val="1"/>
      <w:numFmt w:val="bullet"/>
      <w:lvlText w:val="•"/>
      <w:lvlJc w:val="left"/>
      <w:pPr>
        <w:ind w:left="7608" w:hanging="584"/>
      </w:pPr>
      <w:rPr>
        <w:rFonts w:hint="default"/>
      </w:rPr>
    </w:lvl>
  </w:abstractNum>
  <w:abstractNum w:abstractNumId="8" w15:restartNumberingAfterBreak="0">
    <w:nsid w:val="6D360C02"/>
    <w:multiLevelType w:val="hybridMultilevel"/>
    <w:tmpl w:val="B352F118"/>
    <w:lvl w:ilvl="0" w:tplc="A48AD21C">
      <w:start w:val="1"/>
      <w:numFmt w:val="lowerRoman"/>
      <w:lvlText w:val="(%1)"/>
      <w:lvlJc w:val="left"/>
      <w:pPr>
        <w:ind w:left="1152" w:hanging="701"/>
      </w:pPr>
      <w:rPr>
        <w:rFonts w:ascii="Arial" w:eastAsia="Arial" w:hAnsi="Arial" w:hint="default"/>
        <w:spacing w:val="-3"/>
        <w:w w:val="101"/>
        <w:sz w:val="19"/>
        <w:szCs w:val="19"/>
      </w:rPr>
    </w:lvl>
    <w:lvl w:ilvl="1" w:tplc="27684D66">
      <w:start w:val="1"/>
      <w:numFmt w:val="bullet"/>
      <w:lvlText w:val="•"/>
      <w:lvlJc w:val="left"/>
      <w:pPr>
        <w:ind w:left="2082" w:hanging="701"/>
      </w:pPr>
      <w:rPr>
        <w:rFonts w:hint="default"/>
      </w:rPr>
    </w:lvl>
    <w:lvl w:ilvl="2" w:tplc="9A3439F0">
      <w:start w:val="1"/>
      <w:numFmt w:val="bullet"/>
      <w:lvlText w:val="•"/>
      <w:lvlJc w:val="left"/>
      <w:pPr>
        <w:ind w:left="3004" w:hanging="701"/>
      </w:pPr>
      <w:rPr>
        <w:rFonts w:hint="default"/>
      </w:rPr>
    </w:lvl>
    <w:lvl w:ilvl="3" w:tplc="08FAB9AC">
      <w:start w:val="1"/>
      <w:numFmt w:val="bullet"/>
      <w:lvlText w:val="•"/>
      <w:lvlJc w:val="left"/>
      <w:pPr>
        <w:ind w:left="3926" w:hanging="701"/>
      </w:pPr>
      <w:rPr>
        <w:rFonts w:hint="default"/>
      </w:rPr>
    </w:lvl>
    <w:lvl w:ilvl="4" w:tplc="6D9A0418">
      <w:start w:val="1"/>
      <w:numFmt w:val="bullet"/>
      <w:lvlText w:val="•"/>
      <w:lvlJc w:val="left"/>
      <w:pPr>
        <w:ind w:left="4848" w:hanging="701"/>
      </w:pPr>
      <w:rPr>
        <w:rFonts w:hint="default"/>
      </w:rPr>
    </w:lvl>
    <w:lvl w:ilvl="5" w:tplc="7490175A">
      <w:start w:val="1"/>
      <w:numFmt w:val="bullet"/>
      <w:lvlText w:val="•"/>
      <w:lvlJc w:val="left"/>
      <w:pPr>
        <w:ind w:left="5770" w:hanging="701"/>
      </w:pPr>
      <w:rPr>
        <w:rFonts w:hint="default"/>
      </w:rPr>
    </w:lvl>
    <w:lvl w:ilvl="6" w:tplc="53345BD8">
      <w:start w:val="1"/>
      <w:numFmt w:val="bullet"/>
      <w:lvlText w:val="•"/>
      <w:lvlJc w:val="left"/>
      <w:pPr>
        <w:ind w:left="6692" w:hanging="701"/>
      </w:pPr>
      <w:rPr>
        <w:rFonts w:hint="default"/>
      </w:rPr>
    </w:lvl>
    <w:lvl w:ilvl="7" w:tplc="D9926648">
      <w:start w:val="1"/>
      <w:numFmt w:val="bullet"/>
      <w:lvlText w:val="•"/>
      <w:lvlJc w:val="left"/>
      <w:pPr>
        <w:ind w:left="7614" w:hanging="701"/>
      </w:pPr>
      <w:rPr>
        <w:rFonts w:hint="default"/>
      </w:rPr>
    </w:lvl>
    <w:lvl w:ilvl="8" w:tplc="3758A27C">
      <w:start w:val="1"/>
      <w:numFmt w:val="bullet"/>
      <w:lvlText w:val="•"/>
      <w:lvlJc w:val="left"/>
      <w:pPr>
        <w:ind w:left="8536" w:hanging="701"/>
      </w:pPr>
      <w:rPr>
        <w:rFonts w:hint="default"/>
      </w:rPr>
    </w:lvl>
  </w:abstractNum>
  <w:abstractNum w:abstractNumId="9" w15:restartNumberingAfterBreak="0">
    <w:nsid w:val="6E032744"/>
    <w:multiLevelType w:val="hybridMultilevel"/>
    <w:tmpl w:val="7DE2B11C"/>
    <w:lvl w:ilvl="0" w:tplc="7444C944">
      <w:start w:val="1"/>
      <w:numFmt w:val="lowerLetter"/>
      <w:lvlText w:val="(%1)"/>
      <w:lvlJc w:val="left"/>
      <w:pPr>
        <w:ind w:left="848" w:hanging="396"/>
      </w:pPr>
      <w:rPr>
        <w:rFonts w:ascii="Arial" w:eastAsia="Arial" w:hAnsi="Arial" w:hint="default"/>
        <w:spacing w:val="-3"/>
        <w:w w:val="101"/>
        <w:sz w:val="19"/>
        <w:szCs w:val="19"/>
      </w:rPr>
    </w:lvl>
    <w:lvl w:ilvl="1" w:tplc="DCC053F6">
      <w:start w:val="1"/>
      <w:numFmt w:val="bullet"/>
      <w:lvlText w:val="•"/>
      <w:lvlJc w:val="left"/>
      <w:pPr>
        <w:ind w:left="1794" w:hanging="396"/>
      </w:pPr>
      <w:rPr>
        <w:rFonts w:hint="default"/>
      </w:rPr>
    </w:lvl>
    <w:lvl w:ilvl="2" w:tplc="8E34EFB0">
      <w:start w:val="1"/>
      <w:numFmt w:val="bullet"/>
      <w:lvlText w:val="•"/>
      <w:lvlJc w:val="left"/>
      <w:pPr>
        <w:ind w:left="2748" w:hanging="396"/>
      </w:pPr>
      <w:rPr>
        <w:rFonts w:hint="default"/>
      </w:rPr>
    </w:lvl>
    <w:lvl w:ilvl="3" w:tplc="E79854F4">
      <w:start w:val="1"/>
      <w:numFmt w:val="bullet"/>
      <w:lvlText w:val="•"/>
      <w:lvlJc w:val="left"/>
      <w:pPr>
        <w:ind w:left="3702" w:hanging="396"/>
      </w:pPr>
      <w:rPr>
        <w:rFonts w:hint="default"/>
      </w:rPr>
    </w:lvl>
    <w:lvl w:ilvl="4" w:tplc="85E88A14">
      <w:start w:val="1"/>
      <w:numFmt w:val="bullet"/>
      <w:lvlText w:val="•"/>
      <w:lvlJc w:val="left"/>
      <w:pPr>
        <w:ind w:left="4656" w:hanging="396"/>
      </w:pPr>
      <w:rPr>
        <w:rFonts w:hint="default"/>
      </w:rPr>
    </w:lvl>
    <w:lvl w:ilvl="5" w:tplc="B67C34C4">
      <w:start w:val="1"/>
      <w:numFmt w:val="bullet"/>
      <w:lvlText w:val="•"/>
      <w:lvlJc w:val="left"/>
      <w:pPr>
        <w:ind w:left="5610" w:hanging="396"/>
      </w:pPr>
      <w:rPr>
        <w:rFonts w:hint="default"/>
      </w:rPr>
    </w:lvl>
    <w:lvl w:ilvl="6" w:tplc="AC9C59BC">
      <w:start w:val="1"/>
      <w:numFmt w:val="bullet"/>
      <w:lvlText w:val="•"/>
      <w:lvlJc w:val="left"/>
      <w:pPr>
        <w:ind w:left="6564" w:hanging="396"/>
      </w:pPr>
      <w:rPr>
        <w:rFonts w:hint="default"/>
      </w:rPr>
    </w:lvl>
    <w:lvl w:ilvl="7" w:tplc="FCD66A3A">
      <w:start w:val="1"/>
      <w:numFmt w:val="bullet"/>
      <w:lvlText w:val="•"/>
      <w:lvlJc w:val="left"/>
      <w:pPr>
        <w:ind w:left="7518" w:hanging="396"/>
      </w:pPr>
      <w:rPr>
        <w:rFonts w:hint="default"/>
      </w:rPr>
    </w:lvl>
    <w:lvl w:ilvl="8" w:tplc="A91C360A">
      <w:start w:val="1"/>
      <w:numFmt w:val="bullet"/>
      <w:lvlText w:val="•"/>
      <w:lvlJc w:val="left"/>
      <w:pPr>
        <w:ind w:left="8472" w:hanging="396"/>
      </w:pPr>
      <w:rPr>
        <w:rFonts w:hint="default"/>
      </w:rPr>
    </w:lvl>
  </w:abstractNum>
  <w:abstractNum w:abstractNumId="10" w15:restartNumberingAfterBreak="0">
    <w:nsid w:val="77344D5B"/>
    <w:multiLevelType w:val="hybridMultilevel"/>
    <w:tmpl w:val="A06AAEE4"/>
    <w:lvl w:ilvl="0" w:tplc="F19C8D8C">
      <w:start w:val="1"/>
      <w:numFmt w:val="decimal"/>
      <w:lvlText w:val="%1."/>
      <w:lvlJc w:val="left"/>
      <w:pPr>
        <w:ind w:left="790" w:hanging="689"/>
      </w:pPr>
      <w:rPr>
        <w:rFonts w:ascii="Arial" w:eastAsia="Arial" w:hAnsi="Arial" w:hint="default"/>
        <w:w w:val="101"/>
        <w:sz w:val="19"/>
        <w:szCs w:val="19"/>
      </w:rPr>
    </w:lvl>
    <w:lvl w:ilvl="1" w:tplc="BEC8ADE6">
      <w:start w:val="1"/>
      <w:numFmt w:val="upperLetter"/>
      <w:lvlText w:val="%2)"/>
      <w:lvlJc w:val="left"/>
      <w:pPr>
        <w:ind w:left="802" w:hanging="279"/>
      </w:pPr>
      <w:rPr>
        <w:rFonts w:ascii="Arial" w:eastAsia="Arial" w:hAnsi="Arial" w:hint="default"/>
        <w:w w:val="101"/>
        <w:sz w:val="19"/>
        <w:szCs w:val="19"/>
      </w:rPr>
    </w:lvl>
    <w:lvl w:ilvl="2" w:tplc="D3DE9254">
      <w:start w:val="1"/>
      <w:numFmt w:val="bullet"/>
      <w:lvlText w:val="•"/>
      <w:lvlJc w:val="left"/>
      <w:pPr>
        <w:ind w:left="2716" w:hanging="279"/>
      </w:pPr>
      <w:rPr>
        <w:rFonts w:hint="default"/>
      </w:rPr>
    </w:lvl>
    <w:lvl w:ilvl="3" w:tplc="2898C2C8">
      <w:start w:val="1"/>
      <w:numFmt w:val="bullet"/>
      <w:lvlText w:val="•"/>
      <w:lvlJc w:val="left"/>
      <w:pPr>
        <w:ind w:left="3674" w:hanging="279"/>
      </w:pPr>
      <w:rPr>
        <w:rFonts w:hint="default"/>
      </w:rPr>
    </w:lvl>
    <w:lvl w:ilvl="4" w:tplc="FE02488C">
      <w:start w:val="1"/>
      <w:numFmt w:val="bullet"/>
      <w:lvlText w:val="•"/>
      <w:lvlJc w:val="left"/>
      <w:pPr>
        <w:ind w:left="4632" w:hanging="279"/>
      </w:pPr>
      <w:rPr>
        <w:rFonts w:hint="default"/>
      </w:rPr>
    </w:lvl>
    <w:lvl w:ilvl="5" w:tplc="B3649046">
      <w:start w:val="1"/>
      <w:numFmt w:val="bullet"/>
      <w:lvlText w:val="•"/>
      <w:lvlJc w:val="left"/>
      <w:pPr>
        <w:ind w:left="5590" w:hanging="279"/>
      </w:pPr>
      <w:rPr>
        <w:rFonts w:hint="default"/>
      </w:rPr>
    </w:lvl>
    <w:lvl w:ilvl="6" w:tplc="77A2EE94">
      <w:start w:val="1"/>
      <w:numFmt w:val="bullet"/>
      <w:lvlText w:val="•"/>
      <w:lvlJc w:val="left"/>
      <w:pPr>
        <w:ind w:left="6548" w:hanging="279"/>
      </w:pPr>
      <w:rPr>
        <w:rFonts w:hint="default"/>
      </w:rPr>
    </w:lvl>
    <w:lvl w:ilvl="7" w:tplc="42C85FE0">
      <w:start w:val="1"/>
      <w:numFmt w:val="bullet"/>
      <w:lvlText w:val="•"/>
      <w:lvlJc w:val="left"/>
      <w:pPr>
        <w:ind w:left="7506" w:hanging="279"/>
      </w:pPr>
      <w:rPr>
        <w:rFonts w:hint="default"/>
      </w:rPr>
    </w:lvl>
    <w:lvl w:ilvl="8" w:tplc="82A43990">
      <w:start w:val="1"/>
      <w:numFmt w:val="bullet"/>
      <w:lvlText w:val="•"/>
      <w:lvlJc w:val="left"/>
      <w:pPr>
        <w:ind w:left="8464" w:hanging="279"/>
      </w:pPr>
      <w:rPr>
        <w:rFonts w:hint="default"/>
      </w:rPr>
    </w:lvl>
  </w:abstractNum>
  <w:num w:numId="1">
    <w:abstractNumId w:val="2"/>
  </w:num>
  <w:num w:numId="2">
    <w:abstractNumId w:val="10"/>
  </w:num>
  <w:num w:numId="3">
    <w:abstractNumId w:val="6"/>
  </w:num>
  <w:num w:numId="4">
    <w:abstractNumId w:val="8"/>
  </w:num>
  <w:num w:numId="5">
    <w:abstractNumId w:val="0"/>
  </w:num>
  <w:num w:numId="6">
    <w:abstractNumId w:val="9"/>
  </w:num>
  <w:num w:numId="7">
    <w:abstractNumId w:val="4"/>
  </w:num>
  <w:num w:numId="8">
    <w:abstractNumId w:val="7"/>
  </w:num>
  <w:num w:numId="9">
    <w:abstractNumId w:val="3"/>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C85BBE"/>
    <w:rsid w:val="00033B1D"/>
    <w:rsid w:val="00052EB5"/>
    <w:rsid w:val="0009347C"/>
    <w:rsid w:val="000E769F"/>
    <w:rsid w:val="00105F1A"/>
    <w:rsid w:val="00107CB8"/>
    <w:rsid w:val="00112A98"/>
    <w:rsid w:val="0013434F"/>
    <w:rsid w:val="00145849"/>
    <w:rsid w:val="00172551"/>
    <w:rsid w:val="00173B9E"/>
    <w:rsid w:val="00191ACB"/>
    <w:rsid w:val="001B69B6"/>
    <w:rsid w:val="001D329C"/>
    <w:rsid w:val="001E2AA8"/>
    <w:rsid w:val="001F7E11"/>
    <w:rsid w:val="002008FE"/>
    <w:rsid w:val="00210E20"/>
    <w:rsid w:val="00221A50"/>
    <w:rsid w:val="0022544C"/>
    <w:rsid w:val="002310E8"/>
    <w:rsid w:val="00231E77"/>
    <w:rsid w:val="00246DD9"/>
    <w:rsid w:val="0028615C"/>
    <w:rsid w:val="002C4540"/>
    <w:rsid w:val="002D727E"/>
    <w:rsid w:val="0030689B"/>
    <w:rsid w:val="003B1E12"/>
    <w:rsid w:val="003C25F3"/>
    <w:rsid w:val="00443707"/>
    <w:rsid w:val="00445BED"/>
    <w:rsid w:val="004A5877"/>
    <w:rsid w:val="004B7C24"/>
    <w:rsid w:val="004D78F7"/>
    <w:rsid w:val="004E33E7"/>
    <w:rsid w:val="00511106"/>
    <w:rsid w:val="00525767"/>
    <w:rsid w:val="0056362B"/>
    <w:rsid w:val="00565C1E"/>
    <w:rsid w:val="00587DD1"/>
    <w:rsid w:val="005E2DD9"/>
    <w:rsid w:val="00602549"/>
    <w:rsid w:val="0062041F"/>
    <w:rsid w:val="00645810"/>
    <w:rsid w:val="00667EFA"/>
    <w:rsid w:val="006F4945"/>
    <w:rsid w:val="00707AF9"/>
    <w:rsid w:val="00732398"/>
    <w:rsid w:val="00741CDF"/>
    <w:rsid w:val="007460C8"/>
    <w:rsid w:val="007647B2"/>
    <w:rsid w:val="0077743C"/>
    <w:rsid w:val="007A1C24"/>
    <w:rsid w:val="007C2E2D"/>
    <w:rsid w:val="007D4949"/>
    <w:rsid w:val="008037EB"/>
    <w:rsid w:val="0081575D"/>
    <w:rsid w:val="00821BCF"/>
    <w:rsid w:val="00836444"/>
    <w:rsid w:val="0085304F"/>
    <w:rsid w:val="00860DAB"/>
    <w:rsid w:val="00862693"/>
    <w:rsid w:val="008A214D"/>
    <w:rsid w:val="008B19EE"/>
    <w:rsid w:val="008C5711"/>
    <w:rsid w:val="008E49B6"/>
    <w:rsid w:val="008E6A58"/>
    <w:rsid w:val="00924A81"/>
    <w:rsid w:val="00964F59"/>
    <w:rsid w:val="009766C2"/>
    <w:rsid w:val="009924B8"/>
    <w:rsid w:val="009B5953"/>
    <w:rsid w:val="009B7A09"/>
    <w:rsid w:val="009D3B86"/>
    <w:rsid w:val="009E5700"/>
    <w:rsid w:val="00A64054"/>
    <w:rsid w:val="00A653CE"/>
    <w:rsid w:val="00A72D3B"/>
    <w:rsid w:val="00A76B98"/>
    <w:rsid w:val="00B65CE4"/>
    <w:rsid w:val="00B74F99"/>
    <w:rsid w:val="00B95407"/>
    <w:rsid w:val="00B95D9F"/>
    <w:rsid w:val="00BA056D"/>
    <w:rsid w:val="00BA3B2B"/>
    <w:rsid w:val="00BB24C9"/>
    <w:rsid w:val="00BB4A46"/>
    <w:rsid w:val="00BF591D"/>
    <w:rsid w:val="00C20C29"/>
    <w:rsid w:val="00C75E72"/>
    <w:rsid w:val="00C85BBE"/>
    <w:rsid w:val="00CA7262"/>
    <w:rsid w:val="00CD2027"/>
    <w:rsid w:val="00D1113F"/>
    <w:rsid w:val="00D15F98"/>
    <w:rsid w:val="00D16859"/>
    <w:rsid w:val="00D313C0"/>
    <w:rsid w:val="00D916EB"/>
    <w:rsid w:val="00DA37FD"/>
    <w:rsid w:val="00DC5A62"/>
    <w:rsid w:val="00DE6C25"/>
    <w:rsid w:val="00E03303"/>
    <w:rsid w:val="00E10D3B"/>
    <w:rsid w:val="00E16D88"/>
    <w:rsid w:val="00E43F31"/>
    <w:rsid w:val="00E5057A"/>
    <w:rsid w:val="00E93EF7"/>
    <w:rsid w:val="00EA56EC"/>
    <w:rsid w:val="00EC4E90"/>
    <w:rsid w:val="00EE56D3"/>
    <w:rsid w:val="00F14911"/>
    <w:rsid w:val="00F176C7"/>
    <w:rsid w:val="00F25F10"/>
    <w:rsid w:val="00F416C9"/>
    <w:rsid w:val="00F51980"/>
    <w:rsid w:val="00FA0C1B"/>
    <w:rsid w:val="00FA3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07DC7"/>
  <w15:docId w15:val="{D950A150-84D9-42BE-8DBD-7BEA8B5B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style>
  <w:style w:type="paragraph" w:styleId="Heading1">
    <w:name w:val="heading 1"/>
    <w:basedOn w:val="Normal"/>
    <w:uiPriority w:val="1"/>
    <w:qFormat/>
    <w:pPr>
      <w:spacing w:before="55"/>
      <w:ind w:left="341" w:hanging="240"/>
      <w:outlineLvl w:val="0"/>
    </w:pPr>
    <w:rPr>
      <w:rFonts w:ascii="Arial" w:eastAsia="Arial" w:hAnsi="Arial"/>
      <w:b/>
      <w:bCs/>
      <w:sz w:val="28"/>
      <w:szCs w:val="28"/>
    </w:rPr>
  </w:style>
  <w:style w:type="paragraph" w:styleId="Heading2">
    <w:name w:val="heading 2"/>
    <w:basedOn w:val="Normal"/>
    <w:uiPriority w:val="1"/>
    <w:qFormat/>
    <w:pPr>
      <w:ind w:left="490" w:hanging="389"/>
      <w:outlineLvl w:val="1"/>
    </w:pPr>
    <w:rPr>
      <w:rFonts w:ascii="Arial" w:eastAsia="Arial" w:hAnsi="Arial"/>
      <w:b/>
      <w:bCs/>
      <w:sz w:val="23"/>
      <w:szCs w:val="23"/>
    </w:rPr>
  </w:style>
  <w:style w:type="paragraph" w:styleId="Heading3">
    <w:name w:val="heading 3"/>
    <w:basedOn w:val="Normal"/>
    <w:uiPriority w:val="1"/>
    <w:qFormat/>
    <w:pPr>
      <w:outlineLvl w:val="2"/>
    </w:pPr>
    <w:rPr>
      <w:rFonts w:ascii="Arial" w:eastAsia="Arial" w:hAnsi="Arial"/>
      <w:sz w:val="23"/>
      <w:szCs w:val="23"/>
    </w:rPr>
  </w:style>
  <w:style w:type="paragraph" w:styleId="Heading4">
    <w:name w:val="heading 4"/>
    <w:basedOn w:val="Normal"/>
    <w:uiPriority w:val="1"/>
    <w:qFormat/>
    <w:pPr>
      <w:outlineLvl w:val="3"/>
    </w:pPr>
    <w:rPr>
      <w:rFonts w:ascii="Times New Roman" w:eastAsia="Times New Roman" w:hAnsi="Times New Roman"/>
      <w:i/>
      <w:sz w:val="23"/>
      <w:szCs w:val="23"/>
    </w:rPr>
  </w:style>
  <w:style w:type="paragraph" w:styleId="Heading5">
    <w:name w:val="heading 5"/>
    <w:basedOn w:val="Normal"/>
    <w:uiPriority w:val="1"/>
    <w:qFormat/>
    <w:pPr>
      <w:ind w:left="267" w:hanging="166"/>
      <w:outlineLvl w:val="4"/>
    </w:pPr>
    <w:rPr>
      <w:rFonts w:ascii="Arial" w:eastAsia="Arial" w:hAnsi="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pPr>
    <w:rPr>
      <w:rFonts w:ascii="Arial" w:eastAsia="Arial" w:hAnsi="Arial"/>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76B98"/>
    <w:rPr>
      <w:rFonts w:ascii="Tahoma" w:hAnsi="Tahoma" w:cs="Tahoma"/>
      <w:sz w:val="16"/>
      <w:szCs w:val="16"/>
    </w:rPr>
  </w:style>
  <w:style w:type="character" w:customStyle="1" w:styleId="BalloonTextChar">
    <w:name w:val="Balloon Text Char"/>
    <w:basedOn w:val="DefaultParagraphFont"/>
    <w:link w:val="BalloonText"/>
    <w:uiPriority w:val="99"/>
    <w:semiHidden/>
    <w:rsid w:val="00A76B98"/>
    <w:rPr>
      <w:rFonts w:ascii="Tahoma" w:hAnsi="Tahoma" w:cs="Tahoma"/>
      <w:sz w:val="16"/>
      <w:szCs w:val="16"/>
    </w:rPr>
  </w:style>
  <w:style w:type="paragraph" w:customStyle="1" w:styleId="2">
    <w:name w:val="Заголовок 2"/>
    <w:basedOn w:val="Normal"/>
    <w:next w:val="Normal"/>
    <w:autoRedefine/>
    <w:qFormat/>
    <w:rsid w:val="00F51980"/>
    <w:pPr>
      <w:widowControl/>
      <w:numPr>
        <w:numId w:val="10"/>
      </w:numPr>
      <w:spacing w:before="140" w:after="120"/>
      <w:jc w:val="both"/>
    </w:pPr>
    <w:rPr>
      <w:rFonts w:ascii="Tondo" w:eastAsia="Times New Roman" w:hAnsi="Tondo" w:cs="Arial"/>
      <w:b/>
      <w:bCs/>
      <w:color w:val="002C77"/>
      <w:szCs w:val="20"/>
      <w:lang w:val="ru-RU"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8241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jpeg"/><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hyperlink" Target="mailto:indexing@solactive.com.de" TargetMode="External"/><Relationship Id="rId4" Type="http://schemas.openxmlformats.org/officeDocument/2006/relationships/webSettings" Target="webSettings.xml"/><Relationship Id="rId9" Type="http://schemas.openxmlformats.org/officeDocument/2006/relationships/hyperlink" Target="http://www.solactive.com/" TargetMode="Externa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4158</Words>
  <Characters>23704</Characters>
  <Application>Microsoft Office Word</Application>
  <DocSecurity>0</DocSecurity>
  <Lines>197</Lines>
  <Paragraphs>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Guideline - EQM Franchise Index</vt:lpstr>
      <vt:lpstr>Guideline - Solactive Robotics and Drones Index</vt:lpstr>
    </vt:vector>
  </TitlesOfParts>
  <Company>Microsoft</Company>
  <LinksUpToDate>false</LinksUpToDate>
  <CharactersWithSpaces>27807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 - EQM Franchise Smart Beta Index</dc:title>
  <dc:creator>Jane Edmondson</dc:creator>
  <cp:keywords>()</cp:keywords>
  <cp:lastModifiedBy>Owner</cp:lastModifiedBy>
  <cp:revision>12</cp:revision>
  <cp:lastPrinted>2015-10-26T16:30:00Z</cp:lastPrinted>
  <dcterms:created xsi:type="dcterms:W3CDTF">2018-02-15T17:06:00Z</dcterms:created>
  <dcterms:modified xsi:type="dcterms:W3CDTF">2018-02-16T22:41:00Z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2014-01-23T00:00:00Z</vt:filetime>
  </property>
  <property fmtid="{D5CDD505-2E9C-101B-9397-08002B2CF9AE}" pid="3" name="Creator">
    <vt:lpwstr>PDFCreator Version 1.3.2</vt:lpwstr>
  </property>
  <property fmtid="{D5CDD505-2E9C-101B-9397-08002B2CF9AE}" pid="4" name="LastSaved">
    <vt:filetime>2015-10-14T00:00:00Z</vt:filetime>
  </property>
</Properties>
</file>