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목차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『AI ERP 혁명 — Odoo와 지능형 ERP』  |  이형근 · 정인호 · 송무준  |  에이에스씨 (신국판, 210쪽)</w:t>
      </w:r>
    </w:p>
    <w:p>
      <w:pPr>
        <w:spacing w:after="120" w:before="200"/>
      </w:pPr>
      <w:r>
        <w:rPr>
          <w:b/>
          <w:bCs/>
        </w:rPr>
        <w:t xml:space="preserve">일러두기</w:t>
      </w:r>
    </w:p>
    <w:p>
      <w:pPr>
        <w:spacing w:after="120" w:before="200"/>
      </w:pPr>
      <w:r>
        <w:rPr>
          <w:b/>
          <w:bCs/>
        </w:rPr>
        <w:t xml:space="preserve">프롤로그. 왜 지금, 지능형 AI ERP인가 — 3정5S에서 LLM 무한 루프까지</w:t>
      </w:r>
    </w:p>
    <w:p>
      <w:pPr>
        <w:spacing w:after="120" w:before="260"/>
      </w:pPr>
      <w:r>
        <w:rPr>
          <w:b/>
          <w:bCs/>
          <w:color w:val="0F86C0"/>
        </w:rPr>
        <w:t xml:space="preserve">제1부. 현장에서 플랫폼으로 — 지능형 ERP 컨설팅 방법론</w:t>
      </w:r>
    </w:p>
    <w:p>
      <w:pPr>
        <w:spacing w:after="90"/>
      </w:pPr>
      <w:r>
        <w:t xml:space="preserve">    제1장. ERP 50년과 지능형 ERP: 동기ERP에서 AI ERP까지</w:t>
      </w:r>
    </w:p>
    <w:p>
      <w:pPr>
        <w:spacing w:after="90"/>
      </w:pPr>
      <w:r>
        <w:t xml:space="preserve">    제2장. 컨설팅의 출발: 현장 진단과 3정5S — 데이터 품질의 원점</w:t>
      </w:r>
    </w:p>
    <w:p>
      <w:pPr>
        <w:spacing w:after="90"/>
      </w:pPr>
      <w:r>
        <w:t xml:space="preserve">    제3장. 눈으로 보는 관리에서 데이터로 보는 관리로</w:t>
      </w:r>
    </w:p>
    <w:p>
      <w:pPr>
        <w:spacing w:after="90"/>
      </w:pPr>
      <w:r>
        <w:t xml:space="preserve">    제4장. 부품전개와 일정계획: 제번·추번에서 MRP·APS까지</w:t>
      </w:r>
    </w:p>
    <w:p>
      <w:pPr>
        <w:spacing w:after="90"/>
      </w:pPr>
      <w:r>
        <w:t xml:space="preserve">    제5장. DMAIC 데이터 루프: 수집·학습·추론의 무한 사이클</w:t>
      </w:r>
    </w:p>
    <w:p>
      <w:pPr>
        <w:spacing w:after="90"/>
      </w:pPr>
      <w:r>
        <w:t xml:space="preserve">    제6장. AX 컨설팅 5단계 로드맵: 진단에서 환류까지</w:t>
      </w:r>
    </w:p>
    <w:p>
      <w:pPr>
        <w:spacing w:after="90"/>
      </w:pPr>
      <w:r>
        <w:t xml:space="preserve">    제7장. 공정편성의 재구축과 예측 플랫폼의 완성</w:t>
      </w:r>
    </w:p>
    <w:p>
      <w:pPr>
        <w:spacing w:after="120" w:before="260"/>
      </w:pPr>
      <w:r>
        <w:rPr>
          <w:b/>
          <w:bCs/>
          <w:color w:val="0F86C0"/>
        </w:rPr>
        <w:t xml:space="preserve">제2부. Odoo 플랫폼과 지능형 ERP의 적용 — 모듈별 경영컨설팅</w:t>
      </w:r>
    </w:p>
    <w:p>
      <w:pPr>
        <w:spacing w:after="90"/>
      </w:pPr>
      <w:r>
        <w:t xml:space="preserve">    제8장. Odoo 플랫폼 총론: 왜 단일 플랫폼인가 — 그리고 컨설팅 구조</w:t>
      </w:r>
    </w:p>
    <w:p>
      <w:pPr>
        <w:spacing w:after="90"/>
      </w:pPr>
      <w:r>
        <w:t xml:space="preserve">    제9장. 웹사이트·이커머스: 고객 접점의 컨설팅</w:t>
      </w:r>
    </w:p>
    <w:p>
      <w:pPr>
        <w:spacing w:after="90"/>
      </w:pPr>
      <w:r>
        <w:t xml:space="preserve">    제10장. CRM·판매: 영업 파이프라인의 컨설팅</w:t>
      </w:r>
    </w:p>
    <w:p>
      <w:pPr>
        <w:spacing w:after="90"/>
      </w:pPr>
      <w:r>
        <w:t xml:space="preserve">    제11장. 매입(구매): 조달의 컨설팅</w:t>
      </w:r>
    </w:p>
    <w:p>
      <w:pPr>
        <w:spacing w:after="90"/>
      </w:pPr>
      <w:r>
        <w:t xml:space="preserve">    제12장. 재고 관리: 물류의 컨설팅</w:t>
      </w:r>
    </w:p>
    <w:p>
      <w:pPr>
        <w:spacing w:after="90"/>
      </w:pPr>
      <w:r>
        <w:t xml:space="preserve">    제13장. 제조 관리: 생산의 컨설팅</w:t>
      </w:r>
    </w:p>
    <w:p>
      <w:pPr>
        <w:spacing w:after="90"/>
      </w:pPr>
      <w:r>
        <w:t xml:space="preserve">    제14장. 회계: 재무의 컨설팅</w:t>
      </w:r>
    </w:p>
    <w:p>
      <w:pPr>
        <w:spacing w:after="90"/>
      </w:pPr>
      <w:r>
        <w:t xml:space="preserve">    제15장. Odoo AI·지식센터: 지능의 내장과 그 너머</w:t>
      </w:r>
    </w:p>
    <w:p>
      <w:pPr>
        <w:spacing w:after="90"/>
      </w:pPr>
      <w:r>
        <w:t xml:space="preserve">    제16장. 확장 부스터: 지식그래프 아키텍처 구축</w:t>
      </w:r>
    </w:p>
    <w:p>
      <w:pPr>
        <w:spacing w:after="90"/>
      </w:pPr>
      <w:r>
        <w:t xml:space="preserve">    제17장. 2부 결산: 모듈 도입 우선순위와 전사 컨설팅 로드맵</w:t>
      </w:r>
    </w:p>
    <w:p>
      <w:pPr>
        <w:spacing w:after="120" w:before="260"/>
      </w:pPr>
      <w:r>
        <w:rPr>
          <w:b/>
          <w:bCs/>
          <w:color w:val="0F86C0"/>
        </w:rPr>
        <w:t xml:space="preserve">제3부. 온톨로지 메커니즘으로 완성하는 AX — 온톨로지-지식그래프 변환기와 성공사례</w:t>
      </w:r>
    </w:p>
    <w:p>
      <w:pPr>
        <w:spacing w:after="90"/>
      </w:pPr>
      <w:r>
        <w:t xml:space="preserve">    제18장. 경영 사각지대 — ERP가 보지 못하는 곳</w:t>
      </w:r>
    </w:p>
    <w:p>
      <w:pPr>
        <w:spacing w:after="90"/>
      </w:pPr>
      <w:r>
        <w:t xml:space="preserve">    제19장. 온톨로지-지식그래프 — 말이 시스템이 되는 길</w:t>
      </w:r>
    </w:p>
    <w:p>
      <w:pPr>
        <w:spacing w:after="90"/>
      </w:pPr>
      <w:r>
        <w:t xml:space="preserve">    제20장. 실행하는 온톨로지 — Agent Workflow와 Odoo 통합</w:t>
      </w:r>
    </w:p>
    <w:p>
      <w:pPr>
        <w:spacing w:after="90"/>
      </w:pPr>
      <w:r>
        <w:t xml:space="preserve">    제21장. 증명 — 성공사례와 첫 90일</w:t>
      </w:r>
    </w:p>
    <w:p>
      <w:pPr>
        <w:spacing w:after="120" w:before="200"/>
      </w:pPr>
      <w:r>
        <w:rPr>
          <w:b/>
          <w:bCs/>
        </w:rPr>
        <w:t xml:space="preserve">에필로그. 두 개의 뇌, 하나의 기업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2026-08-30T13:19:01.142Z</dcterms:created>
  <dcterms:modified xsi:type="dcterms:W3CDTF">2026-08-30T13:19:01.142Z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