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의사결정을 위한 Neuro-Symbolic AI</w:t>
      </w:r>
    </w:p>
    <w:p>
      <w:pPr>
        <w:pStyle w:val="Author"/>
      </w:pPr>
      <w:r>
        <w:t xml:space="preserve">이형근 · 정인호</w:t>
      </w:r>
    </w:p>
    <w:sdt>
      <w:sdtPr>
        <w:docPartObj>
          <w:docPartGallery w:val="Table of Contents"/>
          <w:docPartUnique/>
        </w:docPartObj>
      </w:sdtPr>
      <w:sdtContent>
        <w:p>
          <w:pPr>
            <w:pStyle w:val="TOCHeading"/>
          </w:pPr>
          <w:r>
            <w:t xml:space="preserve">목차</w:t>
          </w:r>
        </w:p>
        <w:p>
          <w:r>
            <w:fldChar w:fldCharType="begin" w:dirty="true"/>
            <w:instrText xml:space="preserve">TOC \o "1-2" \h \z \u</w:instrText>
            <w:fldChar w:fldCharType="separate"/>
            <w:fldChar w:fldCharType="end"/>
          </w:r>
        </w:p>
      </w:sdtContent>
    </w:sdt>
    <w:bookmarkStart w:id="21" w:name="의사결정을-위한-neuro-symbolic-ai"/>
    <w:p>
      <w:pPr>
        <w:pStyle w:val="Heading1"/>
      </w:pPr>
      <w:r>
        <w:t xml:space="preserve">의사결정을 위한 Neuro-Symbolic AI</w:t>
      </w:r>
    </w:p>
    <w:bookmarkStart w:id="20" w:name="X38e9e31368a205e031d9d53e05a02926ca16b93"/>
    <w:p>
      <w:pPr>
        <w:pStyle w:val="Heading2"/>
      </w:pPr>
      <w:r>
        <w:t xml:space="preserve">의미적 데이터 패브릭 · 설명 가능한 AI · 융합 추론 — 필요한 데이터와 아키텍처</w:t>
      </w:r>
    </w:p>
    <w:p>
      <w:pPr>
        <w:pStyle w:val="FirstParagraph"/>
      </w:pPr>
      <w:r>
        <w:rPr>
          <w:bCs/>
          <w:b/>
        </w:rPr>
        <w:t xml:space="preserve">『AI ERP 혁명 — Odoo와 지능형 ERP』 부속 기술 보고서</w:t>
      </w:r>
    </w:p>
    <w:p>
      <w:pPr>
        <w:pStyle w:val="BodyText"/>
      </w:pPr>
      <w:r>
        <w:t xml:space="preserve"> </w:t>
      </w:r>
    </w:p>
    <w:p>
      <w:pPr>
        <w:pStyle w:val="BodyText"/>
      </w:pPr>
      <w:r>
        <w:t xml:space="preserve">이형근 · 정인호</w:t>
      </w:r>
    </w:p>
    <w:p>
      <w:pPr>
        <w:pStyle w:val="BodyText"/>
      </w:pPr>
      <w:r>
        <w:t xml:space="preserve"> </w:t>
      </w:r>
    </w:p>
    <w:bookmarkEnd w:id="20"/>
    <w:bookmarkEnd w:id="21"/>
    <w:bookmarkStart w:id="22" w:name="요약-executive-summary"/>
    <w:p>
      <w:pPr>
        <w:pStyle w:val="Heading1"/>
      </w:pPr>
      <w:r>
        <w:t xml:space="preserve">요약 (Executive Summary)</w:t>
      </w:r>
    </w:p>
    <w:p>
      <w:pPr>
        <w:pStyle w:val="FirstParagraph"/>
      </w:pPr>
      <w:r>
        <w:t xml:space="preserve">온톨로지 지식그래프가 기업의 ’의미’를 세우는 단계였다면, 뉴로-심볼릭(Neuro-Symbolic) AI는 그 의미 위에서 ’판단’을 완성하는 다음 단계다. 뉴럴(신경망·LLM)의 패턴 인식과 심볼릭(온톨로지·규칙·논리)의 구조적 추론을 결합하면, 세 가지가 달라진다. 첫째, 흩어진 데이터가 의미적 데이터 패브릭 위에서 하나의 질의 가능한 지식으로 통합된다. 둘째, AI의 모든 판단에</w:t>
      </w:r>
      <w:r>
        <w:t xml:space="preserve"> </w:t>
      </w:r>
      <w:r>
        <w:t xml:space="preserve">“</w:t>
      </w:r>
      <w:r>
        <w:t xml:space="preserve">왜</w:t>
      </w:r>
      <w:r>
        <w:t xml:space="preserve">”</w:t>
      </w:r>
      <w:r>
        <w:t xml:space="preserve">라는 근거 경로가 붙는다(설명 가능성). 셋째, 신경망의 직관이 심볼릭 규칙의 검증을 통과해야만 실행되므로 환각(hallucination)이 구조적으로 차단되는 융합 추론이 가능해진다.</w:t>
      </w:r>
    </w:p>
    <w:p>
      <w:pPr>
        <w:pStyle w:val="BodyText"/>
      </w:pPr>
      <w:r>
        <w:t xml:space="preserve">이 보고서는 세 기둥 — 의미적 데이터 패브릭, 설명 가능한 AI(XAI), 융합 추론 — 각각에 대해 필요한 데이터의 종류·품질 요건과 참조 아키텍처를 상세히 정리하고, 『AI ERP 혁명』이 설계한 기존 아키텍처(Odoo 단일 원장 × Neo4j 온톨로지 × LLM DMAIC 루프 × JEDAIX 암묵지 발굴)가 뉴로-심볼릭의 골격을 이미 갖추고 있음을 매핑한 뒤, 부족한 요소와 단계별 보강 로드맵을 제시한다. 결론을 미리 말하면 — 우리는 방향을 바꿀 필요가 없다. 이미 놓인 뼈대 위에 검증 계층(SHACL·규칙 엔진)과 설명 계층(추론 경로 기록·근거 UI), 그리고 시맨틱 카탈로그를 더하면, 지금의 온톨로지 아키텍처가 그대로 뉴로-심볼릭 의사결정 플랫폼이 된다.</w:t>
      </w:r>
    </w:p>
    <w:bookmarkEnd w:id="22"/>
    <w:bookmarkStart w:id="36" w:name="제1장.-neuro-symbolic-ai-온톨로지-다음에-오는-것"/>
    <w:p>
      <w:pPr>
        <w:pStyle w:val="Heading1"/>
      </w:pPr>
      <w:r>
        <w:t xml:space="preserve">제1장. Neuro-Symbolic AI: 온톨로지 다음에 오는 것</w:t>
      </w:r>
    </w:p>
    <w:p>
      <w:pPr>
        <w:pStyle w:val="BlockText"/>
      </w:pPr>
      <w:r>
        <w:t xml:space="preserve">“</w:t>
      </w:r>
      <w:r>
        <w:t xml:space="preserve">시스템 1은 빠르고 자동적이며 직관적으로 작동한다. 시스템 2는 느리고 노력이 들며 논리적으로 작동한다.</w:t>
      </w:r>
      <w:r>
        <w:t xml:space="preserve">”</w:t>
      </w:r>
      <w:r>
        <w:t xml:space="preserve"> </w:t>
      </w:r>
      <w:r>
        <w:t xml:space="preserve">— Daniel Kahneman, 『Thinking, Fast and Slow』 (2011)</w:t>
      </w:r>
    </w:p>
    <w:p>
      <w:pPr>
        <w:pStyle w:val="FirstParagraph"/>
      </w:pPr>
      <w:r>
        <w:t xml:space="preserve">본서 『AI ERP 혁명』의 본문은 온톨로지 지식그래프를 서드브레인의 그릇으로 세우는 데까지 논의를 끌고 왔다. 기업의 개체와 관계를 합의된 어휘로 모델링하고(온톨로지), 그 위에 실데이터를 채워 질의 가능한 구조물로 만들고(지식그래프), 물리 세계와 동기화해 시뮬레이션까지 수행하는(디지털 트윈) 아키텍처다. 이 보고서가 다루는 질문은 그 다음이다. 온톨로지가 서면, 그 위에서 AI의 ’판단’은 어떻게 완성되는가. 답의 이름이 뉴로-심볼릭(Neuro-Symbolic) AI다. 신경망의 패턴 인식과 심볼릭 체계의 논리적 추론을 하나의 아키텍처로 결합하는 이 접근은, 2019년 이후 학계의 주류 의제로 복귀했고 2025년을 지나며 기업 소프트웨어의 언어로 번역되고 있다. 이 장은 뉴로-심볼릭 AI의 정의와 계보, 아키텍처 유형, 그리고</w:t>
      </w:r>
      <w:r>
        <w:t xml:space="preserve"> </w:t>
      </w:r>
      <w:r>
        <w:t xml:space="preserve">“</w:t>
      </w:r>
      <w:r>
        <w:t xml:space="preserve">왜 온톨로지 다음이 뉴로-심볼릭인가</w:t>
      </w:r>
      <w:r>
        <w:t xml:space="preserve">”</w:t>
      </w:r>
      <w:r>
        <w:t xml:space="preserve">라는 본 보고서의 핵심 논제를 다룬다.</w:t>
      </w:r>
    </w:p>
    <w:bookmarkStart w:id="25" w:name="정의-두-개의-사고-체계-두-개의-ai"/>
    <w:p>
      <w:pPr>
        <w:pStyle w:val="Heading2"/>
      </w:pPr>
      <w:r>
        <w:t xml:space="preserve">1.1 정의: 두 개의 사고 체계, 두 개의 AI</w:t>
      </w:r>
    </w:p>
    <w:bookmarkStart w:id="23" w:name="system-1과-system-2의-은유"/>
    <w:p>
      <w:pPr>
        <w:pStyle w:val="Heading3"/>
      </w:pPr>
      <w:r>
        <w:t xml:space="preserve">System 1과 System 2의 은유</w:t>
      </w:r>
    </w:p>
    <w:p>
      <w:pPr>
        <w:pStyle w:val="FirstParagraph"/>
      </w:pPr>
      <w:r>
        <w:t xml:space="preserve">뉴로-심볼릭 AI를 이해하는 가장 널리 쓰이는 은유는 심리학자 대니얼 카너먼(Daniel Kahneman)의 이중 처리 이론이다. 카너먼은 인간의 사고를 두 체계로 구분했다(Kahneman, 2011). 시스템 1은 빠르고 자동적이며 직관적이다 — 얼굴을 알아보고, 문장의 분위기를 감지하고, 익숙한 상황에서 즉각 반응한다. 시스템 2는 느리고 의식적이며 논리적이다 — 곱셈을 계산하고, 규칙을 적용하고, 단계를 밟아 추론한다. 이 구분을 AI에 투영하면 두 진영의 분업이 선명해진다. 뉴럴(neural) AI — 딥러닝과 LLM — 은 시스템 1이다. 방대한 데이터에서 통계적 패턴을 학습해 지각·언어·직관적 예측에 탁월하지만, 왜 그런 답이 나왔는지 설명하지 못하고 논리적 일관성을 보장하지 못한다. 심볼릭(symbolic) AI — 논리, 규칙, 온톨로지, 지식그래프 — 는 시스템 2다. 명시적 기호와 규칙으로 세계를 표현해 연역·검증·설명에 탁월하지만, 기호로 적히지 않은 세계 — 이미지, 자연어의 뉘앙스, 암묵적 맥락 — 앞에서는 무력하다.</w:t>
      </w:r>
    </w:p>
    <w:p>
      <w:pPr>
        <w:pStyle w:val="BodyText"/>
      </w:pPr>
      <w:r>
        <w:t xml:space="preserve">이 은유는 단순한 수사가 아니라 연구 프로그램의 이름이기도 하다. 딥러닝의 대부 중 한 사람인 요슈아 벤지오(Yoshua Bengio)는 2019년 NeurIPS 기조강연에서 딥러닝의 다음 과제를</w:t>
      </w:r>
      <w:r>
        <w:t xml:space="preserve"> </w:t>
      </w:r>
      <w:r>
        <w:t xml:space="preserve">“</w:t>
      </w:r>
      <w:r>
        <w:t xml:space="preserve">시스템 1에서 시스템 2로</w:t>
      </w:r>
      <w:r>
        <w:t xml:space="preserve">”</w:t>
      </w:r>
      <w:r>
        <w:t xml:space="preserve">라고 명명했고(Bengio, 2019), 뉴로-심볼릭 진영의 대표 연구자인 아서 다비가르시아(Artur d’Avila Garcez)와 루이스 램(Luís Lamb)은 뉴로-심볼릭 AI를</w:t>
      </w:r>
      <w:r>
        <w:t xml:space="preserve"> </w:t>
      </w:r>
      <w:r>
        <w:t xml:space="preserve">“</w:t>
      </w:r>
      <w:r>
        <w:t xml:space="preserve">제3의 물결(the 3rd wave)</w:t>
      </w:r>
      <w:r>
        <w:t xml:space="preserve">”</w:t>
      </w:r>
      <w:r>
        <w:t xml:space="preserve"> </w:t>
      </w:r>
      <w:r>
        <w:t xml:space="preserve">— 심볼릭의 제1물결과 뉴럴의 제2물결을 종합하는 단계 — 로 규정했다(Garcez &amp; Lamb, 2020). 정의를 한 문장으로 압축하면 이렇다. 뉴로-심볼릭 AI란 신경망의 학습 능력과 심볼릭 체계의 추론 능력을 하나의 시스템 안에서 결합하여, 학습하면서 추론하고 추론하면서 학습하는 AI다.</w:t>
      </w:r>
    </w:p>
    <w:bookmarkEnd w:id="23"/>
    <w:bookmarkStart w:id="24" w:name="두-패러다임의-상보성"/>
    <w:p>
      <w:pPr>
        <w:pStyle w:val="Heading3"/>
      </w:pPr>
      <w:r>
        <w:t xml:space="preserve">두 패러다임의 상보성</w:t>
      </w:r>
    </w:p>
    <w:p>
      <w:pPr>
        <w:pStyle w:val="FirstParagraph"/>
      </w:pPr>
      <w:r>
        <w:t xml:space="preserve">두 패러다임의 강점과 약점은 정확히 거울상이다. 아래 표는 이 상보성을 요약한 것으로, 이후 모든 논의의 출발점이 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비교 축</w:t>
            </w:r>
          </w:p>
        </w:tc>
        <w:tc>
          <w:tcPr/>
          <w:p>
            <w:pPr>
              <w:pStyle w:val="Compact"/>
              <w:jc w:val="left"/>
            </w:pPr>
            <w:r>
              <w:t xml:space="preserve">뉴럴 (신경망·LLM)</w:t>
            </w:r>
          </w:p>
        </w:tc>
        <w:tc>
          <w:tcPr/>
          <w:p>
            <w:pPr>
              <w:pStyle w:val="Compact"/>
              <w:jc w:val="left"/>
            </w:pPr>
            <w:r>
              <w:t xml:space="preserve">심볼릭 (논리·규칙·온톨로지)</w:t>
            </w:r>
          </w:p>
        </w:tc>
      </w:tr>
      <w:tr>
        <w:tc>
          <w:tcPr/>
          <w:p>
            <w:pPr>
              <w:pStyle w:val="Compact"/>
              <w:jc w:val="left"/>
            </w:pPr>
            <w:r>
              <w:t xml:space="preserve">인지 은유</w:t>
            </w:r>
          </w:p>
        </w:tc>
        <w:tc>
          <w:tcPr/>
          <w:p>
            <w:pPr>
              <w:pStyle w:val="Compact"/>
              <w:jc w:val="left"/>
            </w:pPr>
            <w:r>
              <w:t xml:space="preserve">System 1 — 직관, 패턴</w:t>
            </w:r>
          </w:p>
        </w:tc>
        <w:tc>
          <w:tcPr/>
          <w:p>
            <w:pPr>
              <w:pStyle w:val="Compact"/>
              <w:jc w:val="left"/>
            </w:pPr>
            <w:r>
              <w:t xml:space="preserve">System 2 — 논리, 절차</w:t>
            </w:r>
          </w:p>
        </w:tc>
      </w:tr>
      <w:tr>
        <w:tc>
          <w:tcPr/>
          <w:p>
            <w:pPr>
              <w:pStyle w:val="Compact"/>
              <w:jc w:val="left"/>
            </w:pPr>
            <w:r>
              <w:t xml:space="preserve">지식의 형태</w:t>
            </w:r>
          </w:p>
        </w:tc>
        <w:tc>
          <w:tcPr/>
          <w:p>
            <w:pPr>
              <w:pStyle w:val="Compact"/>
              <w:jc w:val="left"/>
            </w:pPr>
            <w:r>
              <w:t xml:space="preserve">가중치에 분산된 암묵적 표현</w:t>
            </w:r>
          </w:p>
        </w:tc>
        <w:tc>
          <w:tcPr/>
          <w:p>
            <w:pPr>
              <w:pStyle w:val="Compact"/>
              <w:jc w:val="left"/>
            </w:pPr>
            <w:r>
              <w:t xml:space="preserve">기호·규칙으로 명시된 형식적 표현</w:t>
            </w:r>
          </w:p>
        </w:tc>
      </w:tr>
      <w:tr>
        <w:tc>
          <w:tcPr/>
          <w:p>
            <w:pPr>
              <w:pStyle w:val="Compact"/>
              <w:jc w:val="left"/>
            </w:pPr>
            <w:r>
              <w:t xml:space="preserve">학습</w:t>
            </w:r>
          </w:p>
        </w:tc>
        <w:tc>
          <w:tcPr/>
          <w:p>
            <w:pPr>
              <w:pStyle w:val="Compact"/>
              <w:jc w:val="left"/>
            </w:pPr>
            <w:r>
              <w:t xml:space="preserve">데이터에서 자동 학습 (강점)</w:t>
            </w:r>
          </w:p>
        </w:tc>
        <w:tc>
          <w:tcPr/>
          <w:p>
            <w:pPr>
              <w:pStyle w:val="Compact"/>
              <w:jc w:val="left"/>
            </w:pPr>
            <w:r>
              <w:t xml:space="preserve">사람이 지식을 입력 (병목)</w:t>
            </w:r>
          </w:p>
        </w:tc>
      </w:tr>
      <w:tr>
        <w:tc>
          <w:tcPr/>
          <w:p>
            <w:pPr>
              <w:pStyle w:val="Compact"/>
              <w:jc w:val="left"/>
            </w:pPr>
            <w:r>
              <w:t xml:space="preserve">추론</w:t>
            </w:r>
          </w:p>
        </w:tc>
        <w:tc>
          <w:tcPr/>
          <w:p>
            <w:pPr>
              <w:pStyle w:val="Compact"/>
              <w:jc w:val="left"/>
            </w:pPr>
            <w:r>
              <w:t xml:space="preserve">근사적·확률적, 일관성 미보장</w:t>
            </w:r>
          </w:p>
        </w:tc>
        <w:tc>
          <w:tcPr/>
          <w:p>
            <w:pPr>
              <w:pStyle w:val="Compact"/>
              <w:jc w:val="left"/>
            </w:pPr>
            <w:r>
              <w:t xml:space="preserve">연역적·건전(sound), 검증 가능</w:t>
            </w:r>
          </w:p>
        </w:tc>
      </w:tr>
      <w:tr>
        <w:tc>
          <w:tcPr/>
          <w:p>
            <w:pPr>
              <w:pStyle w:val="Compact"/>
              <w:jc w:val="left"/>
            </w:pPr>
            <w:r>
              <w:t xml:space="preserve">설명</w:t>
            </w:r>
          </w:p>
        </w:tc>
        <w:tc>
          <w:tcPr/>
          <w:p>
            <w:pPr>
              <w:pStyle w:val="Compact"/>
              <w:jc w:val="left"/>
            </w:pPr>
            <w:r>
              <w:t xml:space="preserve">블랙박스, 사후 근사 설명뿐</w:t>
            </w:r>
          </w:p>
        </w:tc>
        <w:tc>
          <w:tcPr/>
          <w:p>
            <w:pPr>
              <w:pStyle w:val="Compact"/>
              <w:jc w:val="left"/>
            </w:pPr>
            <w:r>
              <w:t xml:space="preserve">추론 경로 자체가 설명</w:t>
            </w:r>
          </w:p>
        </w:tc>
      </w:tr>
      <w:tr>
        <w:tc>
          <w:tcPr/>
          <w:p>
            <w:pPr>
              <w:pStyle w:val="Compact"/>
              <w:jc w:val="left"/>
            </w:pPr>
            <w:r>
              <w:t xml:space="preserve">오류 양식</w:t>
            </w:r>
          </w:p>
        </w:tc>
        <w:tc>
          <w:tcPr/>
          <w:p>
            <w:pPr>
              <w:pStyle w:val="Compact"/>
              <w:jc w:val="left"/>
            </w:pPr>
            <w:r>
              <w:t xml:space="preserve">환각 — 그럴듯한 거짓</w:t>
            </w:r>
          </w:p>
        </w:tc>
        <w:tc>
          <w:tcPr/>
          <w:p>
            <w:pPr>
              <w:pStyle w:val="Compact"/>
              <w:jc w:val="left"/>
            </w:pPr>
            <w:r>
              <w:t xml:space="preserve">취성(brittleness) — 규칙 밖에서 침묵</w:t>
            </w:r>
          </w:p>
        </w:tc>
      </w:tr>
      <w:tr>
        <w:tc>
          <w:tcPr/>
          <w:p>
            <w:pPr>
              <w:pStyle w:val="Compact"/>
              <w:jc w:val="left"/>
            </w:pPr>
            <w:r>
              <w:t xml:space="preserve">데이터 요구</w:t>
            </w:r>
          </w:p>
        </w:tc>
        <w:tc>
          <w:tcPr/>
          <w:p>
            <w:pPr>
              <w:pStyle w:val="Compact"/>
              <w:jc w:val="left"/>
            </w:pPr>
            <w:r>
              <w:t xml:space="preserve">대량 (데이터 갈증)</w:t>
            </w:r>
          </w:p>
        </w:tc>
        <w:tc>
          <w:tcPr/>
          <w:p>
            <w:pPr>
              <w:pStyle w:val="Compact"/>
              <w:jc w:val="left"/>
            </w:pPr>
            <w:r>
              <w:t xml:space="preserve">소량 — 규칙 하나가 무한 사례를 커버</w:t>
            </w:r>
          </w:p>
        </w:tc>
      </w:tr>
      <w:tr>
        <w:tc>
          <w:tcPr/>
          <w:p>
            <w:pPr>
              <w:pStyle w:val="Compact"/>
              <w:jc w:val="left"/>
            </w:pPr>
            <w:r>
              <w:t xml:space="preserve">일반화</w:t>
            </w:r>
          </w:p>
        </w:tc>
        <w:tc>
          <w:tcPr/>
          <w:p>
            <w:pPr>
              <w:pStyle w:val="Compact"/>
              <w:jc w:val="left"/>
            </w:pPr>
            <w:r>
              <w:t xml:space="preserve">분포 내 보간에 강함</w:t>
            </w:r>
          </w:p>
        </w:tc>
        <w:tc>
          <w:tcPr/>
          <w:p>
            <w:pPr>
              <w:pStyle w:val="Compact"/>
              <w:jc w:val="left"/>
            </w:pPr>
            <w:r>
              <w:t xml:space="preserve">조합적·체계적 일반화에 강함</w:t>
            </w:r>
          </w:p>
        </w:tc>
      </w:tr>
    </w:tbl>
    <w:p>
      <w:pPr>
        <w:pStyle w:val="BodyText"/>
      </w:pPr>
      <w:r>
        <w:t xml:space="preserve">주목할 것은 마지막 두 행이다. 신경망은 학습 분포 안에서는 강하지만 분포 밖에서 급격히 무너지고, 규칙은 한 번 명시되면 본 적 없는 사례에도 무한히 적용된다.</w:t>
      </w:r>
      <w:r>
        <w:t xml:space="preserve"> </w:t>
      </w:r>
      <w:r>
        <w:t xml:space="preserve">“</w:t>
      </w:r>
      <w:r>
        <w:t xml:space="preserve">여신 한도를 초과한 주문은 승인할 수 없다</w:t>
      </w:r>
      <w:r>
        <w:t xml:space="preserve">”</w:t>
      </w:r>
      <w:r>
        <w:t xml:space="preserve">는 규칙은 학습 데이터가 0건이어도 모든 미래 주문에 성립한다. 거꾸로</w:t>
      </w:r>
      <w:r>
        <w:t xml:space="preserve"> </w:t>
      </w:r>
      <w:r>
        <w:t xml:space="preserve">“</w:t>
      </w:r>
      <w:r>
        <w:t xml:space="preserve">이 거래처의 문의 메일이 불만조인지 감지하라</w:t>
      </w:r>
      <w:r>
        <w:t xml:space="preserve">”</w:t>
      </w:r>
      <w:r>
        <w:t xml:space="preserve">는 과제는 어떤 규칙으로도 적을 수 없고 오직 패턴 학습만이 답한다. 기업의 의사결정은 이 두 종류의 과제가 항상 섞여 있는 영역이며, 그래서 어느 한쪽만으로는 완성되지 않는다.</w:t>
      </w:r>
    </w:p>
    <w:bookmarkEnd w:id="24"/>
    <w:bookmarkEnd w:id="25"/>
    <w:bookmarkStart w:id="29" w:name="계보-겨울과-여름을-지나-결합으로"/>
    <w:p>
      <w:pPr>
        <w:pStyle w:val="Heading2"/>
      </w:pPr>
      <w:r>
        <w:t xml:space="preserve">1.2 계보: 겨울과 여름을 지나 결합으로</w:t>
      </w:r>
    </w:p>
    <w:bookmarkStart w:id="26" w:name="심볼릭의-시대와-그-겨울"/>
    <w:p>
      <w:pPr>
        <w:pStyle w:val="Heading3"/>
      </w:pPr>
      <w:r>
        <w:t xml:space="preserve">심볼릭의 시대와 그 겨울</w:t>
      </w:r>
    </w:p>
    <w:p>
      <w:pPr>
        <w:pStyle w:val="FirstParagraph"/>
      </w:pPr>
      <w:r>
        <w:t xml:space="preserve">AI의 첫 30년은 심볼릭의 시대였다. 1956년 다트머스 회의 이후 뉴웰과 사이먼의 물리적 기호 시스템 가설(Physical Symbol System Hypothesis) —</w:t>
      </w:r>
      <w:r>
        <w:t xml:space="preserve"> </w:t>
      </w:r>
      <w:r>
        <w:t xml:space="preserve">“</w:t>
      </w:r>
      <w:r>
        <w:t xml:space="preserve">지능은 기호의 조작으로 충분히 실현된다</w:t>
      </w:r>
      <w:r>
        <w:t xml:space="preserve">”</w:t>
      </w:r>
      <w:r>
        <w:t xml:space="preserve"> </w:t>
      </w:r>
      <w:r>
        <w:t xml:space="preserve">— 이 분야의 공리였고(Newell &amp; Simon, 1976), 1980년대 전문가시스템은 이 공리의 상업적 절정이었다. 그러나 지식 획득의 병목 — 전문가의 지식을 일일이 규칙으로 적어 넣어야 하는 비용 — 과 취성 — 규칙에 없는 상황에서의 무력함 — 이 드러나며 1980년대 말 ’AI 겨울’이 왔다. 본서 6장에서 다룬 온톨로지 공학(Gruber, 1993)과 기업 온톨로지의 두 고전(TOVE, Enterprise Ontology)은 바로 이 심볼릭 전통이 겨울을 견디며 가다듬은 유산이다.</w:t>
      </w:r>
    </w:p>
    <w:bookmarkEnd w:id="26"/>
    <w:bookmarkStart w:id="27" w:name="딥러닝의-10년과-한계의-노출"/>
    <w:p>
      <w:pPr>
        <w:pStyle w:val="Heading3"/>
      </w:pPr>
      <w:r>
        <w:t xml:space="preserve">딥러닝의 10년과 한계의 노출</w:t>
      </w:r>
    </w:p>
    <w:p>
      <w:pPr>
        <w:pStyle w:val="FirstParagraph"/>
      </w:pPr>
      <w:r>
        <w:t xml:space="preserve">2012년 이미지넷 대회에서 심층 신경망 AlexNet이 압도적 성능을 보인 이래(Krizhevsky, Sutskever &amp; Hinton, 2012), 10년간 AI의 서사는 딥러닝이 독점했다. 음성 인식, 기계 번역, 단백질 구조 예측, 그리고 2022년 이후의 LLM까지 — 데이터와 연산을 쏟아부으면 성능이 오르는 스케일링의 시대였다. 그러나 이 10년은 딥러닝의 구조적 한계도 함께 노출했다. 첫째, 환각(hallucination)이다. LLM은 확률적으로 그럴듯한 토큰을 생성하는 기계이지 참을 판별하는 기계가 아니므로, 존재하지 않는 판례·규격·거래 내역을 유창하게 지어낸다. 둘째, 설명 불가능성이다. 수천억 개의 가중치에 분산된 표현에서 특정 판단의 이유를 재구성할 수 없다. 셋째, 데이터 갈증이다. 사람은 몇 개의 사례에서 규칙을 추상하지만 신경망은 수만 건을 요구하며, 중소기업의 얇은 데이터 환경에서 이는 치명적 제약이 된다. 넷째, 조합적 일반화의 실패다. 학습한 요소들의 새로운 조합 —</w:t>
      </w:r>
      <w:r>
        <w:t xml:space="preserve"> </w:t>
      </w:r>
      <w:r>
        <w:t xml:space="preserve">“</w:t>
      </w:r>
      <w:r>
        <w:t xml:space="preserve">본 적 없는 거래 조건의 조합</w:t>
      </w:r>
      <w:r>
        <w:t xml:space="preserve">”</w:t>
      </w:r>
      <w:r>
        <w:t xml:space="preserve"> </w:t>
      </w:r>
      <w:r>
        <w:t xml:space="preserve">— 앞에서 성능이 붕괴한다.</w:t>
      </w:r>
    </w:p>
    <w:p>
      <w:pPr>
        <w:pStyle w:val="BodyText"/>
      </w:pPr>
      <w:r>
        <w:t xml:space="preserve">이 한계를 둘러싼 논쟁의 상징적 장면이 2019년 12월 몬트리올에서 열린 게리 마커스(Gary Marcus)와 요슈아 벤지오의 공개 토론(</w:t>
      </w:r>
      <w:r>
        <w:t xml:space="preserve">‘</w:t>
      </w:r>
      <w:r>
        <w:t xml:space="preserve">AI Debate</w:t>
      </w:r>
      <w:r>
        <w:t xml:space="preserve">’</w:t>
      </w:r>
      <w:r>
        <w:t xml:space="preserve">)이다. 인지과학자 마커스는 딥러닝 단독으로는 견고한(robust) AI에 도달할 수 없으며 심볼릭 지식·추론과의 하이브리드가 필수라고 주장했고, 벤지오는 신경망의 확장으로 시스템 2 능력에 도달할 수 있다는 입장이었다. 흥미로운 것은 논쟁의 이후 경과다. 마커스는 2020년 논문에서</w:t>
      </w:r>
      <w:r>
        <w:t xml:space="preserve"> </w:t>
      </w:r>
      <w:r>
        <w:t xml:space="preserve">“</w:t>
      </w:r>
      <w:r>
        <w:t xml:space="preserve">지식과 추론과 인지 모델을 갖춘 하이브리드 아키텍처</w:t>
      </w:r>
      <w:r>
        <w:t xml:space="preserve">”</w:t>
      </w:r>
      <w:r>
        <w:t xml:space="preserve">를 견고한 AI의 4단계 중 첫걸음으로 제시했고(Marcus, 2020), 벤지오 진영 역시 시스템 2 딥러닝이라는 이름으로 구성성·인과·추론을 신경망 안에 넣으려는 연구를 전개했다. 목적지의 표현은 달랐지만 — 신경망 밖의 기호냐, 신경망 안의 기호적 능력이냐 — 패턴 학습만으로는 부족하다는 진단은 공유된 것이다. 뉴로-심볼릭 AI 연구의 부활은 이 수렴의 산물이며, 학계에서는 2019년 몬트리올 논쟁을 그 기점으로 꼽는다(Wan et al., 2024).</w:t>
      </w:r>
    </w:p>
    <w:bookmarkEnd w:id="27"/>
    <w:bookmarkStart w:id="28" w:name="결합의-실증-mit-ibm에서-alphageometry까지"/>
    <w:p>
      <w:pPr>
        <w:pStyle w:val="Heading3"/>
      </w:pPr>
      <w:r>
        <w:t xml:space="preserve">결합의 실증: MIT-IBM에서 AlphaGeometry까지</w:t>
      </w:r>
    </w:p>
    <w:p>
      <w:pPr>
        <w:pStyle w:val="FirstParagraph"/>
      </w:pPr>
      <w:r>
        <w:t xml:space="preserve">결합의 위력은 사변이 아니라 실증으로 확인되어 왔다. 초기의 이정표는 MIT-IBM 왓슨 AI 연구소의 뉴로-심볼릭 개념 학습기(Neuro-Symbolic Concept Learner)다. 이미지 장면에 대한 질의응답 과제에서, 신경망이 장면을 지각해 기호 표현으로 바꾸고 기호 프로그램이 그 위에서 추론하는 구조를 취하자, 순수 신경망 대비 훨씬 적은 데이터로 더 높은 정확도와 완전한 설명 가능성을 달성했다(Mao et al., 2019). IBM은 이 계열의 연구를</w:t>
      </w:r>
      <w:r>
        <w:t xml:space="preserve"> </w:t>
      </w:r>
      <w:r>
        <w:t xml:space="preserve">“</w:t>
      </w:r>
      <w:r>
        <w:t xml:space="preserve">데이터 효율·설명 가능성·검증 가능성을 갖춘 AI</w:t>
      </w:r>
      <w:r>
        <w:t xml:space="preserve">”</w:t>
      </w:r>
      <w:r>
        <w:t xml:space="preserve">라는 기치로 묶어 뉴로-심볼릭을 차세대 전략 의제로 공표해 왔다.</w:t>
      </w:r>
    </w:p>
    <w:p>
      <w:pPr>
        <w:pStyle w:val="BodyText"/>
      </w:pPr>
      <w:r>
        <w:t xml:space="preserve">LLM 시대의 이정표는 구글 딥마인드의 AlphaGeometry다. 국제수학올림피아드(IMO) 기하 문제에서, 언어 모델이 보조선 같은 직관적 구성을 ’제안’하고 심볼릭 연역 엔진이 그 제안 위에서 증명을 ’검증·완성’하는 이중 구조로, 30문제 중 25문제를 풀어 올림피아드 금메달리스트 평균에 근접했다(Trinh et al., 2024). 순수 언어 모델도, 순수 연역 엔진도 단독으로는 도달하지 못한 수준이다. 이 구조 — 뉴럴이 가설을 생성하고 심볼릭이 검증한다 — 는 본 보고서 2장에서 다룰 융합 추론과 환각 차단 루프의 원형이며, 기업 의사결정에 이식할 가치가 가장 큰 패턴이다.</w:t>
      </w:r>
    </w:p>
    <w:bookmarkEnd w:id="28"/>
    <w:bookmarkEnd w:id="29"/>
    <w:bookmarkStart w:id="32" w:name="아키텍처의-지형도-3유형과-5차원"/>
    <w:p>
      <w:pPr>
        <w:pStyle w:val="Heading2"/>
      </w:pPr>
      <w:r>
        <w:t xml:space="preserve">1.3 아키텍처의 지형도: 3유형과 5차원</w:t>
      </w:r>
    </w:p>
    <w:bookmarkStart w:id="30" w:name="결합-방식의-3유형-nested-cooperative-compiled"/>
    <w:p>
      <w:pPr>
        <w:pStyle w:val="Heading3"/>
      </w:pPr>
      <w:r>
        <w:t xml:space="preserve">결합 방식의 3유형: Nested, Cooperative, Compiled</w:t>
      </w:r>
    </w:p>
    <w:p>
      <w:pPr>
        <w:pStyle w:val="FirstParagraph"/>
      </w:pPr>
      <w:r>
        <w:t xml:space="preserve">뉴럴과 심볼릭을 결합하는 방식의 분류로는 헨리 카우츠(Henry Kautz)가 2020년 AAAI 기조강연에서 제안한 6유형이 고전적 기준이며(Kautz, 2022), 최근 문헌은 이를 세 가지 대범주로 정리한다(Colelough &amp; Regli, 2025; Bhuyan et al., 2024). 실무 독자에게는 이 3유형이 지도의 역할을 한다.</w:t>
      </w:r>
    </w:p>
    <w:p>
      <w:pPr>
        <w:pStyle w:val="BodyText"/>
      </w:pPr>
      <w:r>
        <w:t xml:space="preserve">첫째, 내포형(Nested)이다. 한 패러다임이 다른 패러다임의 부품으로 들어가는 구조다. 심볼릭 문제 해결기가 전체를 지휘하고 신경망이 패턴 인식 서브루틴을 맡는 Symbolic[Neuro], 반대로 신경망 안에 심볼릭 추론 엔진이 내장되는 Neuro[Symbolic]이 여기에 속한다. AlphaGeometry의 ’언어 모델 + 연역 엔진’이나, LLM 에이전트가 그래프 질의·규칙 엔진을 도구로 호출하는 오늘날의 에이전트 아키텍처가 내포형의 실례다.</w:t>
      </w:r>
    </w:p>
    <w:p>
      <w:pPr>
        <w:pStyle w:val="BodyText"/>
      </w:pPr>
      <w:r>
        <w:t xml:space="preserve">둘째, 협력형(Cooperative)이다. 두 컴포넌트가 대등하게 서로의 출력을 주고받으며 반복 순환하는 구조다. 신경망이 후보를 제안하면 심볼릭 계층이 제약과 규칙으로 검증하고, 위반이 발견되면 결과를 신경망에 되돌려 재생성·재평가시킨다. 검증 실패가 학습 신호로 환류된다는 점에서 내포형보다 결합이 깊으며, 본 보고서가 ERP 의사결정의 표준으로 제안하는 환각 차단 루프(2.3절)가 바로 이 유형이다.</w:t>
      </w:r>
    </w:p>
    <w:p>
      <w:pPr>
        <w:pStyle w:val="BodyText"/>
      </w:pPr>
      <w:r>
        <w:t xml:space="preserve">셋째, 컴파일형(Compiled)이다. 심볼릭 지식을 신경망의 내부 구조로 번역해 넣는 구조다. 논리 규칙을 손실 함수의 제약 항으로 추가해 규칙 위반 출력에 벌점을 주는 방식, 온톨로지의 계층 구조를 임베딩 공간의 기하로 반영하는 방식, 규칙을 미분 가능한 연산으로 변환해 네트워크 층으로 심는 방식 등이 있다. Logic Tensor Networks(Badreddine et al., 2022)와 DeepProbLog(Manhaeve et al., 2018)가 대표적 연구 계보다. 결합이 가장 깊지만 구현 난도도 가장 높아, 현재 기업 실무에서는 내포형·협력형이 주류이고 컴파일형은 연구 단계의 비중이 크다.</w:t>
      </w:r>
    </w:p>
    <w:p>
      <w:pPr>
        <w:pStyle w:val="SourceCode"/>
      </w:pPr>
      <w:r>
        <w:rPr>
          <w:rStyle w:val="VerbatimChar"/>
        </w:rPr>
        <w:t xml:space="preserve">  [내포형 Nested]              [협력형 Cooperative]           [컴파일형 Compiled]</w:t>
      </w:r>
      <w:r>
        <w:br/>
      </w:r>
      <w:r>
        <w:br/>
      </w:r>
      <w:r>
        <w:rPr>
          <w:rStyle w:val="VerbatimChar"/>
        </w:rPr>
        <w:t xml:space="preserve">  ┌─ 심볼릭 지휘부 ─┐          뉴럴 ──제안──→ 심볼릭          ┌─── 신경망 ───┐</w:t>
      </w:r>
      <w:r>
        <w:br/>
      </w:r>
      <w:r>
        <w:rPr>
          <w:rStyle w:val="VerbatimChar"/>
        </w:rPr>
        <w:t xml:space="preserve">  │  ┌──────┐      │            ↑              │             │  규칙이 손실   │</w:t>
      </w:r>
      <w:r>
        <w:br/>
      </w:r>
      <w:r>
        <w:rPr>
          <w:rStyle w:val="VerbatimChar"/>
        </w:rPr>
        <w:t xml:space="preserve">  │  │ 뉴럴  │      │            └──반려·재평가──┘             │  함수·구조로   │</w:t>
      </w:r>
      <w:r>
        <w:br/>
      </w:r>
      <w:r>
        <w:rPr>
          <w:rStyle w:val="VerbatimChar"/>
        </w:rPr>
        <w:t xml:space="preserve">  │  └──────┘      │          (검증 통과 시에만 실행)          │  용해되어 내장  │</w:t>
      </w:r>
      <w:r>
        <w:br/>
      </w:r>
      <w:r>
        <w:rPr>
          <w:rStyle w:val="VerbatimChar"/>
        </w:rPr>
        <w:t xml:space="preserve">  └────────────────┘                                         └──────────────┘</w:t>
      </w:r>
      <w:r>
        <w:br/>
      </w:r>
      <w:r>
        <w:rPr>
          <w:rStyle w:val="VerbatimChar"/>
        </w:rPr>
        <w:t xml:space="preserve">   한쪽이 부품으로 내장          대등한 제안-검증 순환             기호가 가중치로 번역</w:t>
      </w:r>
    </w:p>
    <w:bookmarkEnd w:id="30"/>
    <w:bookmarkStart w:id="31" w:name="편-서베이의-5차원-분류"/>
    <w:p>
      <w:pPr>
        <w:pStyle w:val="Heading3"/>
      </w:pPr>
      <w:r>
        <w:t xml:space="preserve">178편 서베이의 5차원 분류</w:t>
      </w:r>
    </w:p>
    <w:p>
      <w:pPr>
        <w:pStyle w:val="FirstParagraph"/>
      </w:pPr>
      <w:r>
        <w:t xml:space="preserve">아키텍처 유형이 ’어떻게 결합하는가’의 지도라면, 무엇을 위해 결합하는가의 지도는 최근의 체계적 서베이가 제공한다. 2020년부터 2025년 11월까지의 뉴로-심볼릭 에이전트 연구 178편을 PRISMA 방법론으로 전수 분석한 서베이는, 연구들을 다섯 개 통합 차원으로 분류했다(Colelough, Zhang &amp; Regli, 2026). 지식 표현(knowledge representation) 44%, 학습과 추론(learning &amp; inference) 63%, 논리와 추론(logic &amp; reasoning) 35%, 설명 가능성과 신뢰성(explainability &amp; trustworthiness) 28%, 그리고 메타인지(meta-cognition) 5%다(한 연구가 복수 차원에 걸칠 수 있어 합계는 100%를 넘는다).</w:t>
      </w:r>
    </w:p>
    <w:p>
      <w:pPr>
        <w:pStyle w:val="BodyText"/>
      </w:pPr>
      <w:r>
        <w:t xml:space="preserve">이 분포에서 두 가지를 읽어야 한다. 첫째, 학습과 추론의 결합(63%)이 분야의 중심 과제라는 것 — 뉴로-심볼릭은 표현 형식의 문제이기 이전에</w:t>
      </w:r>
      <w:r>
        <w:t xml:space="preserve"> </w:t>
      </w:r>
      <w:r>
        <w:t xml:space="preserve">‘</w:t>
      </w:r>
      <w:r>
        <w:t xml:space="preserve">배운 것으로 추론하고 추론한 것을 배우는</w:t>
      </w:r>
      <w:r>
        <w:t xml:space="preserve">’</w:t>
      </w:r>
      <w:r>
        <w:t xml:space="preserve"> </w:t>
      </w:r>
      <w:r>
        <w:t xml:space="preserve">순환의 문제다. 둘째, 메타인지(5%)의 공백이다. 시스템이 자신의 판단 확신도를 스스로 평가하고, 모르는 것을 모른다고 인지하고, 전략을 상황에 맞게 바꾸는 능력은 가장 덜 연구되었지만, 같은 서베이는 메타인지 요소가 정교한 통합 패턴보다 성능에 더 큰 영향을 미쳤다고 보고한다. 본서 5장의 승인 게이트 — 확신이 낮은 제안일수록 사람의 관문을 넓히는 설계 — 는 이 미개척 차원을 운영 규율로 선취한 것이라 자리매김할 수 있다.</w:t>
      </w:r>
    </w:p>
    <w:bookmarkEnd w:id="31"/>
    <w:bookmarkEnd w:id="32"/>
    <w:bookmarkStart w:id="33" w:name="왜-온톨로지-다음인가-어휘와-문법의-논증"/>
    <w:p>
      <w:pPr>
        <w:pStyle w:val="Heading2"/>
      </w:pPr>
      <w:r>
        <w:t xml:space="preserve">1.4 왜</w:t>
      </w:r>
      <w:r>
        <w:t xml:space="preserve"> </w:t>
      </w:r>
      <w:r>
        <w:t xml:space="preserve">“</w:t>
      </w:r>
      <w:r>
        <w:t xml:space="preserve">온톨로지 다음</w:t>
      </w:r>
      <w:r>
        <w:t xml:space="preserve">”</w:t>
      </w:r>
      <w:r>
        <w:t xml:space="preserve">인가: 어휘와 문법의 논증</w:t>
      </w:r>
    </w:p>
    <w:p>
      <w:pPr>
        <w:pStyle w:val="FirstParagraph"/>
      </w:pPr>
      <w:r>
        <w:t xml:space="preserve">이 장의 마지막 논제는 본 보고서의 제목이 함의하는 순서 — 온톨로지 다음에 뉴로-심볼릭이 온다 — 의 논리적 근거다. 논증은 언어의 비유로 가장 선명해진다. 온톨로지는 심볼릭 체계의 어휘(vocabulary)다. 기업의 개체 유형(고객, 품목, 로트, 설비)과 관계 유형(주문하다, 투입되다, 정비하다)에 대한 합의된 사전이며, 이 사전이 없으면 어떤 규칙도 어떤 논리식도 적을 수 없다.</w:t>
      </w:r>
      <w:r>
        <w:t xml:space="preserve"> </w:t>
      </w:r>
      <w:r>
        <w:t xml:space="preserve">“</w:t>
      </w:r>
      <w:r>
        <w:t xml:space="preserve">여신 한도를 초과한 주문은 보류한다</w:t>
      </w:r>
      <w:r>
        <w:t xml:space="preserve">”</w:t>
      </w:r>
      <w:r>
        <w:t xml:space="preserve">는 규칙은</w:t>
      </w:r>
      <w:r>
        <w:t xml:space="preserve"> </w:t>
      </w:r>
      <w:r>
        <w:t xml:space="preserve">‘</w:t>
      </w:r>
      <w:r>
        <w:t xml:space="preserve">여신 한도</w:t>
      </w:r>
      <w:r>
        <w:t xml:space="preserve">’</w:t>
      </w:r>
      <w:r>
        <w:t xml:space="preserve">,</w:t>
      </w:r>
      <w:r>
        <w:t xml:space="preserve"> </w:t>
      </w:r>
      <w:r>
        <w:t xml:space="preserve">‘</w:t>
      </w:r>
      <w:r>
        <w:t xml:space="preserve">주문</w:t>
      </w:r>
      <w:r>
        <w:t xml:space="preserve">’</w:t>
      </w:r>
      <w:r>
        <w:t xml:space="preserve">, ’초과’가 온톨로지에 정의되어 있을 때만 기계가 실행할 수 있는 문장이 된다. 그러나 사전만으로 언어가 되지 않듯, 온톨로지만으로 판단이 되지 않는다. 어휘를 문장으로 엮는 문법 — 뉴럴의 직관과 심볼릭의 어휘가 서로를 호출하고 검증하는 규약 — 이 필요하며, 그것이 뉴로-심볼릭 아키텍처다. 요컨대 온톨로지는 뉴로-심볼릭의 전제 조건이고, 뉴로-심볼릭은 온톨로지의 존재 이유의 완성이다.</w:t>
      </w:r>
    </w:p>
    <w:p>
      <w:pPr>
        <w:pStyle w:val="BodyText"/>
      </w:pPr>
      <w:r>
        <w:t xml:space="preserve">이 순서는 산업의 시간표로도 확인된다. 2025년을 지나며 기업 소프트웨어의 기반 계층이 일제히 심볼릭 인프라를 정식 제품으로 편입했다. SAP는 2025년 1분기 HANA Cloud에 RDF 트리플스토어와 SPARQL 엔진을 내장한 지식그래프 엔진을 정식 출시(GA)하며 이를 생성형 AI의 환각을 억제하는 비즈니스 맥락 계층으로 위치시켰고(SAP, 2025), 가트너는 2025년 AI 하이프사이클에서 지식그래프를 계몽의 경사면(Slope of Enlightenment) — 과열을 지나 실질 채택으로 들어선 단계 — 에 놓으며 시맨틱 레이어·지식그래프·데이터 패브릭을 전사 AI의 핵심 조력자로 지목했다(Gartner, 2025). 업계 전망은 2026년 기업 자동화가 GraphRAG — 시맨틱 지식 백본 위의 검색 증강 생성 — 를 축으로 재편되며, 지식그래프가 부서와 시스템을 가로지르는 에이전트들의 공유 기억이자 조정 허브가 될 것으로 본다(Graphwise, 2025). 온톨로지 지식그래프를 먼저 세운 조직만이 이 다음 단계에 올라탈 수 있다 — 본서의 아키텍처 순서가 우연이 아닌 이유다.</w:t>
      </w:r>
    </w:p>
    <w:bookmarkEnd w:id="33"/>
    <w:bookmarkStart w:id="34" w:name="핵심-요약"/>
    <w:p>
      <w:pPr>
        <w:pStyle w:val="Heading2"/>
      </w:pPr>
      <w:r>
        <w:t xml:space="preserve">핵심 요약</w:t>
      </w:r>
    </w:p>
    <w:p>
      <w:pPr>
        <w:numPr>
          <w:ilvl w:val="0"/>
          <w:numId w:val="1001"/>
        </w:numPr>
        <w:pStyle w:val="Compact"/>
      </w:pPr>
      <w:r>
        <w:t xml:space="preserve">뉴로-심볼릭 AI는 뉴럴(System 1 — 직관·패턴 학습)과 심볼릭(System 2 — 논리·규칙 추론)을 하나의 시스템으로 결합하는 접근이며, 두 패러다임의 강점과 약점은 정확히 거울상이다(카너먼의 이중 처리 은유).</w:t>
      </w:r>
    </w:p>
    <w:p>
      <w:pPr>
        <w:numPr>
          <w:ilvl w:val="0"/>
          <w:numId w:val="1001"/>
        </w:numPr>
        <w:pStyle w:val="Compact"/>
      </w:pPr>
      <w:r>
        <w:t xml:space="preserve">계보는 심볼릭 AI의 겨울(지식 획득 병목·취성) → 딥러닝의 10년 → 한계 노출(환각·설명 불가·데이터 갈증·조합적 일반화 실패) → 결합의 필연으로 이어지며, 2019년 마커스-벤지오 몬트리올 논쟁이 부활의 기점으로 꼽힌다.</w:t>
      </w:r>
    </w:p>
    <w:p>
      <w:pPr>
        <w:numPr>
          <w:ilvl w:val="0"/>
          <w:numId w:val="1001"/>
        </w:numPr>
        <w:pStyle w:val="Compact"/>
      </w:pPr>
      <w:r>
        <w:t xml:space="preserve">결합의 실증은 MIT-IBM의 뉴로-심볼릭 개념 학습기(적은 데이터·완전한 설명)와 딥마인드 AlphaGeometry(뉴럴 제안 + 심볼릭 검증으로 IMO 기하 25/30 해결)가 대표한다.</w:t>
      </w:r>
    </w:p>
    <w:p>
      <w:pPr>
        <w:numPr>
          <w:ilvl w:val="0"/>
          <w:numId w:val="1001"/>
        </w:numPr>
        <w:pStyle w:val="Compact"/>
      </w:pPr>
      <w:r>
        <w:t xml:space="preserve">아키텍처는 내포형(Nested)·협력형(Cooperative)·컴파일형(Compiled)의 3유형으로 대별되며, 기업 실무의 주류는 내포형과 협력형이다.</w:t>
      </w:r>
    </w:p>
    <w:p>
      <w:pPr>
        <w:numPr>
          <w:ilvl w:val="0"/>
          <w:numId w:val="1001"/>
        </w:numPr>
        <w:pStyle w:val="Compact"/>
      </w:pPr>
      <w:r>
        <w:t xml:space="preserve">178편 체계적 서베이(2020~2025)는 연구를 지식 표현 44%, 학습·추론 63%, 논리·추론 35%, 설명 가능성 28%, 메타인지 5%의 5차원으로 분류했고, 미개척 영역인 메타인지가 성능에 가장 큰 영향을 미친다고 보고했다.</w:t>
      </w:r>
    </w:p>
    <w:p>
      <w:pPr>
        <w:numPr>
          <w:ilvl w:val="0"/>
          <w:numId w:val="1001"/>
        </w:numPr>
        <w:pStyle w:val="Compact"/>
      </w:pPr>
      <w:r>
        <w:t xml:space="preserve">온톨로지는 심볼릭의 ’어휘’이고 뉴로-심볼릭은 그 어휘로 뉴럴과 대화하는 ’문법’이다 — 온톨로지 없이 뉴로-심볼릭은 불가능하고, 뉴로-심볼릭 없이 온톨로지는 미완성이다.</w:t>
      </w:r>
    </w:p>
    <w:p>
      <w:pPr>
        <w:numPr>
          <w:ilvl w:val="0"/>
          <w:numId w:val="1001"/>
        </w:numPr>
        <w:pStyle w:val="Compact"/>
      </w:pPr>
      <w:r>
        <w:t xml:space="preserve">SAP HANA Cloud 지식그래프 엔진 GA(2025), 가트너의 시맨틱 기술 부상 진단(2025), GraphRAG 중심의 2026 기업 자동화 전망이 이 순서를 산업의 시간표로 확인해 준다.</w:t>
      </w:r>
    </w:p>
    <w:bookmarkEnd w:id="34"/>
    <w:bookmarkStart w:id="35" w:name="이-장의-참고문헌"/>
    <w:p>
      <w:pPr>
        <w:pStyle w:val="Heading2"/>
      </w:pPr>
      <w:r>
        <w:t xml:space="preserve">이 장의 참고문헌</w:t>
      </w:r>
    </w:p>
    <w:p>
      <w:pPr>
        <w:numPr>
          <w:ilvl w:val="0"/>
          <w:numId w:val="1002"/>
        </w:numPr>
        <w:pStyle w:val="Compact"/>
      </w:pPr>
      <w:r>
        <w:t xml:space="preserve">Badreddine, S., Garcez, A. d’A., Serafini, L., &amp; Spranger, M. (2022). Logic Tensor Networks.</w:t>
      </w:r>
      <w:r>
        <w:t xml:space="preserve"> </w:t>
      </w:r>
      <w:r>
        <w:rPr>
          <w:iCs/>
          <w:i/>
        </w:rPr>
        <w:t xml:space="preserve">Artificial Intelligence</w:t>
      </w:r>
      <w:r>
        <w:t xml:space="preserve">, 303, 103649.</w:t>
      </w:r>
    </w:p>
    <w:p>
      <w:pPr>
        <w:numPr>
          <w:ilvl w:val="0"/>
          <w:numId w:val="1002"/>
        </w:numPr>
        <w:pStyle w:val="Compact"/>
      </w:pPr>
      <w:r>
        <w:t xml:space="preserve">Bengio, Y. (2019). From System 1 Deep Learning to System 2 Deep Learning. NeurIPS 2019 Keynote.</w:t>
      </w:r>
    </w:p>
    <w:p>
      <w:pPr>
        <w:numPr>
          <w:ilvl w:val="0"/>
          <w:numId w:val="1002"/>
        </w:numPr>
        <w:pStyle w:val="Compact"/>
      </w:pPr>
      <w:r>
        <w:t xml:space="preserve">Bhuyan, B. P., Ramdane-Cherif, A., Tomar, R., &amp; Singh, T. P. (2024). Neuro-symbolic Artificial Intelligence: A Survey.</w:t>
      </w:r>
      <w:r>
        <w:t xml:space="preserve"> </w:t>
      </w:r>
      <w:r>
        <w:rPr>
          <w:iCs/>
          <w:i/>
        </w:rPr>
        <w:t xml:space="preserve">Neural Computing and Applications</w:t>
      </w:r>
      <w:r>
        <w:t xml:space="preserve">, 36, 12809–12844. https://dl.acm.org/doi/abs/10.1007/s00521-024-09960-z</w:t>
      </w:r>
    </w:p>
    <w:p>
      <w:pPr>
        <w:numPr>
          <w:ilvl w:val="0"/>
          <w:numId w:val="1002"/>
        </w:numPr>
        <w:pStyle w:val="Compact"/>
      </w:pPr>
      <w:r>
        <w:t xml:space="preserve">Colelough, B. C., &amp; Regli, W. (2025). Neuro-Symbolic AI in 2024: A Systematic Review. arXiv:2501.05435. https://arxiv.org/abs/2501.05435</w:t>
      </w:r>
    </w:p>
    <w:p>
      <w:pPr>
        <w:numPr>
          <w:ilvl w:val="0"/>
          <w:numId w:val="1002"/>
        </w:numPr>
        <w:pStyle w:val="Compact"/>
      </w:pPr>
      <w:r>
        <w:t xml:space="preserve">Colelough, B. C., Zhang, C., &amp; Regli, W. (2026). Neuro-Symbolic Agentic AI: Architectures, Integration Patterns, Applications, Open Challenges and Future Research Directions.</w:t>
      </w:r>
      <w:r>
        <w:t xml:space="preserve"> </w:t>
      </w:r>
      <w:r>
        <w:rPr>
          <w:iCs/>
          <w:i/>
        </w:rPr>
        <w:t xml:space="preserve">Computer Science Review</w:t>
      </w:r>
      <w:r>
        <w:t xml:space="preserve">. https://www.sciencedirect.com/science/article/abs/pii/S1574013726000110</w:t>
      </w:r>
    </w:p>
    <w:p>
      <w:pPr>
        <w:numPr>
          <w:ilvl w:val="0"/>
          <w:numId w:val="1002"/>
        </w:numPr>
        <w:pStyle w:val="Compact"/>
      </w:pPr>
      <w:r>
        <w:t xml:space="preserve">Garcez, A. d’A., &amp; Lamb, L. C. (2020). Neurosymbolic AI: The 3rd Wave. arXiv:2012.05876. https://arxiv.org/pdf/2012.05876</w:t>
      </w:r>
    </w:p>
    <w:p>
      <w:pPr>
        <w:numPr>
          <w:ilvl w:val="0"/>
          <w:numId w:val="1002"/>
        </w:numPr>
        <w:pStyle w:val="Compact"/>
      </w:pPr>
      <w:r>
        <w:t xml:space="preserve">Gartner (2025). Hype Cycle for Artificial Intelligence, 2025. 보도자료: https://www.gartner.com/en/newsroom/press-releases/2025-08-05-gartner-hype-cycle-identifies-top-ai-innovations-in-2025</w:t>
      </w:r>
    </w:p>
    <w:p>
      <w:pPr>
        <w:numPr>
          <w:ilvl w:val="0"/>
          <w:numId w:val="1002"/>
        </w:numPr>
        <w:pStyle w:val="Compact"/>
      </w:pPr>
      <w:r>
        <w:t xml:space="preserve">Graphwise (2025). The 2026 Enterprise AI Horizon: From Models to Meaning. https://graphwise.ai/thought-leadership/the-2026-enterprise-ai-horizon-from-models-to-meaning-and-the-shift-from-power-to-purpose/</w:t>
      </w:r>
    </w:p>
    <w:p>
      <w:pPr>
        <w:numPr>
          <w:ilvl w:val="0"/>
          <w:numId w:val="1002"/>
        </w:numPr>
        <w:pStyle w:val="Compact"/>
      </w:pPr>
      <w:r>
        <w:t xml:space="preserve">Gruber, T. R. (1993). A Translation Approach to Portable Ontology Specifications.</w:t>
      </w:r>
      <w:r>
        <w:t xml:space="preserve"> </w:t>
      </w:r>
      <w:r>
        <w:rPr>
          <w:iCs/>
          <w:i/>
        </w:rPr>
        <w:t xml:space="preserve">Knowledge Acquisition</w:t>
      </w:r>
      <w:r>
        <w:t xml:space="preserve">, 5(2), 199–220.</w:t>
      </w:r>
    </w:p>
    <w:p>
      <w:pPr>
        <w:numPr>
          <w:ilvl w:val="0"/>
          <w:numId w:val="1002"/>
        </w:numPr>
        <w:pStyle w:val="Compact"/>
      </w:pPr>
      <w:r>
        <w:t xml:space="preserve">Kahneman, D. (2011).</w:t>
      </w:r>
      <w:r>
        <w:t xml:space="preserve"> </w:t>
      </w:r>
      <w:r>
        <w:rPr>
          <w:iCs/>
          <w:i/>
        </w:rPr>
        <w:t xml:space="preserve">Thinking, Fast and Slow</w:t>
      </w:r>
      <w:r>
        <w:t xml:space="preserve">. Farrar, Straus and Giroux.</w:t>
      </w:r>
    </w:p>
    <w:p>
      <w:pPr>
        <w:numPr>
          <w:ilvl w:val="0"/>
          <w:numId w:val="1002"/>
        </w:numPr>
        <w:pStyle w:val="Compact"/>
      </w:pPr>
      <w:r>
        <w:t xml:space="preserve">Kautz, H. (2022). The Third AI Summer: AAAI Robert S. Engelmore Memorial Lecture.</w:t>
      </w:r>
      <w:r>
        <w:t xml:space="preserve"> </w:t>
      </w:r>
      <w:r>
        <w:rPr>
          <w:iCs/>
          <w:i/>
        </w:rPr>
        <w:t xml:space="preserve">AI Magazine</w:t>
      </w:r>
      <w:r>
        <w:t xml:space="preserve">, 43(1), 105–125.</w:t>
      </w:r>
    </w:p>
    <w:p>
      <w:pPr>
        <w:numPr>
          <w:ilvl w:val="0"/>
          <w:numId w:val="1002"/>
        </w:numPr>
        <w:pStyle w:val="Compact"/>
      </w:pPr>
      <w:r>
        <w:t xml:space="preserve">Krizhevsky, A., Sutskever, I., &amp; Hinton, G. E. (2012). ImageNet Classification with Deep Convolutional Neural Networks.</w:t>
      </w:r>
      <w:r>
        <w:t xml:space="preserve"> </w:t>
      </w:r>
      <w:r>
        <w:rPr>
          <w:iCs/>
          <w:i/>
        </w:rPr>
        <w:t xml:space="preserve">NeurIPS 25</w:t>
      </w:r>
      <w:r>
        <w:t xml:space="preserve">.</w:t>
      </w:r>
    </w:p>
    <w:p>
      <w:pPr>
        <w:numPr>
          <w:ilvl w:val="0"/>
          <w:numId w:val="1002"/>
        </w:numPr>
        <w:pStyle w:val="Compact"/>
      </w:pPr>
      <w:r>
        <w:t xml:space="preserve">Manhaeve, R., Dumančić, S., Kimmig, A., Demeester, T., &amp; De Raedt, L. (2018). DeepProbLog: Neural Probabilistic Logic Programming.</w:t>
      </w:r>
      <w:r>
        <w:t xml:space="preserve"> </w:t>
      </w:r>
      <w:r>
        <w:rPr>
          <w:iCs/>
          <w:i/>
        </w:rPr>
        <w:t xml:space="preserve">NeurIPS 31</w:t>
      </w:r>
      <w:r>
        <w:t xml:space="preserve">.</w:t>
      </w:r>
    </w:p>
    <w:p>
      <w:pPr>
        <w:numPr>
          <w:ilvl w:val="0"/>
          <w:numId w:val="1002"/>
        </w:numPr>
        <w:pStyle w:val="Compact"/>
      </w:pPr>
      <w:r>
        <w:t xml:space="preserve">Mao, J., Gan, C., Kohli, P., Tenenbaum, J. B., &amp; Wu, J. (2019). The Neuro-Symbolic Concept Learner: Interpreting Scenes, Words, and Sentences from Natural Supervision.</w:t>
      </w:r>
      <w:r>
        <w:t xml:space="preserve"> </w:t>
      </w:r>
      <w:r>
        <w:rPr>
          <w:iCs/>
          <w:i/>
        </w:rPr>
        <w:t xml:space="preserve">ICLR 2019</w:t>
      </w:r>
      <w:r>
        <w:t xml:space="preserve">.</w:t>
      </w:r>
    </w:p>
    <w:p>
      <w:pPr>
        <w:numPr>
          <w:ilvl w:val="0"/>
          <w:numId w:val="1002"/>
        </w:numPr>
        <w:pStyle w:val="Compact"/>
      </w:pPr>
      <w:r>
        <w:t xml:space="preserve">Marcus, G. (2020). The Next Decade in AI: Four Steps Towards Robust Artificial Intelligence. arXiv:2002.06177. https://arxiv.org/abs/2002.06177</w:t>
      </w:r>
    </w:p>
    <w:p>
      <w:pPr>
        <w:numPr>
          <w:ilvl w:val="0"/>
          <w:numId w:val="1002"/>
        </w:numPr>
        <w:pStyle w:val="Compact"/>
      </w:pPr>
      <w:r>
        <w:t xml:space="preserve">Newell, A., &amp; Simon, H. A. (1976). Computer Science as Empirical Inquiry: Symbols and Search.</w:t>
      </w:r>
      <w:r>
        <w:t xml:space="preserve"> </w:t>
      </w:r>
      <w:r>
        <w:rPr>
          <w:iCs/>
          <w:i/>
        </w:rPr>
        <w:t xml:space="preserve">Communications of the ACM</w:t>
      </w:r>
      <w:r>
        <w:t xml:space="preserve">, 19(3), 113–126.</w:t>
      </w:r>
    </w:p>
    <w:p>
      <w:pPr>
        <w:numPr>
          <w:ilvl w:val="0"/>
          <w:numId w:val="1002"/>
        </w:numPr>
        <w:pStyle w:val="Compact"/>
      </w:pPr>
      <w:r>
        <w:t xml:space="preserve">SAP (2025). What’s New in SAP HANA Cloud — Knowledge Graph Engine GA. https://community.sap.com/t5/technology-blog-posts-by-sap/what-s-new-in-sap-hana-cloud-march-2025/ba-p/14042046</w:t>
      </w:r>
    </w:p>
    <w:p>
      <w:pPr>
        <w:numPr>
          <w:ilvl w:val="0"/>
          <w:numId w:val="1002"/>
        </w:numPr>
        <w:pStyle w:val="Compact"/>
      </w:pPr>
      <w:r>
        <w:t xml:space="preserve">Trinh, T. H., Wu, Y., Le, Q. V., He, H., &amp; Luong, T. (2024). Solving Olympiad Geometry without Human Demonstrations.</w:t>
      </w:r>
      <w:r>
        <w:t xml:space="preserve"> </w:t>
      </w:r>
      <w:r>
        <w:rPr>
          <w:iCs/>
          <w:i/>
        </w:rPr>
        <w:t xml:space="preserve">Nature</w:t>
      </w:r>
      <w:r>
        <w:t xml:space="preserve">, 625, 476–482.</w:t>
      </w:r>
    </w:p>
    <w:p>
      <w:pPr>
        <w:numPr>
          <w:ilvl w:val="0"/>
          <w:numId w:val="1002"/>
        </w:numPr>
        <w:pStyle w:val="Compact"/>
      </w:pPr>
      <w:r>
        <w:t xml:space="preserve">Wan, Z., et al. (2024). Towards Cognitive AI Systems: A Survey and Prospective on Neuro-Symbolic AI. arXiv:2401.01040.</w:t>
      </w:r>
    </w:p>
    <w:p>
      <w:pPr>
        <w:pStyle w:val="FirstParagraph"/>
      </w:pPr>
      <w:r>
        <w:t xml:space="preserve"> </w:t>
      </w:r>
    </w:p>
    <w:bookmarkEnd w:id="35"/>
    <w:bookmarkEnd w:id="36"/>
    <w:bookmarkStart w:id="49" w:name="Xcaeff1bdff6447a4e3e12c92dba81dc3df183f9"/>
    <w:p>
      <w:pPr>
        <w:pStyle w:val="Heading1"/>
      </w:pPr>
      <w:r>
        <w:t xml:space="preserve">제2장. 세 기둥의 해부: 의미적 데이터 패브릭, 설명 가능한 AI, 융합 추론</w:t>
      </w:r>
    </w:p>
    <w:p>
      <w:pPr>
        <w:pStyle w:val="BlockText"/>
      </w:pPr>
      <w:r>
        <w:t xml:space="preserve">“</w:t>
      </w:r>
      <w:r>
        <w:t xml:space="preserve">설명 가능성이 필요한 고부담 의사결정에는 블랙박스 모델을 설명하려 하지 말고, 애초에 해석 가능한 모델을 설계하라.</w:t>
      </w:r>
      <w:r>
        <w:t xml:space="preserve">”</w:t>
      </w:r>
      <w:r>
        <w:t xml:space="preserve"> </w:t>
      </w:r>
      <w:r>
        <w:t xml:space="preserve">— Cynthia Rudin (2019)</w:t>
      </w:r>
    </w:p>
    <w:p>
      <w:pPr>
        <w:pStyle w:val="FirstParagraph"/>
      </w:pPr>
      <w:r>
        <w:t xml:space="preserve">뉴로-심볼릭 AI가 기업 의사결정의 아키텍처로 구체화될 때, 그것은 세 개의 기둥으로 선다. 첫째 기둥은 의미적 데이터 패브릭 — 흩어진 데이터를 의미의 층으로 묶어 하나의 질의 가능한 지식으로 만드는 기반이다. 둘째 기둥은 설명 가능한 AI — 모든 판단에</w:t>
      </w:r>
      <w:r>
        <w:t xml:space="preserve"> </w:t>
      </w:r>
      <w:r>
        <w:t xml:space="preserve">“</w:t>
      </w:r>
      <w:r>
        <w:t xml:space="preserve">왜</w:t>
      </w:r>
      <w:r>
        <w:t xml:space="preserve">”</w:t>
      </w:r>
      <w:r>
        <w:t xml:space="preserve">의 경로를 붙여 경영 책임과 규제 요구에 답하는 계층이다. 셋째 기둥은 융합 추론 — 뉴럴의 제안과 심볼릭의 검증이 순환하며 환각을 구조적으로 차단하는 판단 엔진이다. 첫째 기둥이 재료를, 둘째 기둥이 신뢰를, 셋째 기둥이 판단을 담당한다. 이 장은 세 기둥을 차례로 해부하고, 각각에서 지식그래프가 수행하는 역할 — 패브릭의 뼈대, 설명의 경로, 추론의 심판 — 을 확인한다.</w:t>
      </w:r>
    </w:p>
    <w:bookmarkStart w:id="39" w:name="첫째-기둥-의미적-데이터-패브릭"/>
    <w:p>
      <w:pPr>
        <w:pStyle w:val="Heading2"/>
      </w:pPr>
      <w:r>
        <w:t xml:space="preserve">2.1 첫째 기둥: 의미적 데이터 패브릭</w:t>
      </w:r>
    </w:p>
    <w:bookmarkStart w:id="37" w:name="데이터-패브릭이란-무엇인가"/>
    <w:p>
      <w:pPr>
        <w:pStyle w:val="Heading3"/>
      </w:pPr>
      <w:r>
        <w:t xml:space="preserve">데이터 패브릭이란 무엇인가</w:t>
      </w:r>
    </w:p>
    <w:p>
      <w:pPr>
        <w:pStyle w:val="FirstParagraph"/>
      </w:pPr>
      <w:r>
        <w:t xml:space="preserve">데이터 패브릭(data fabric)은 데이터 관리 분야에서 2010년대 후반부터 정착된 개념으로, 분산된 이기종 데이터 원천들 — 온프레미스 데이터베이스, 클라우드 저장소, SaaS 애플리케이션, 파일과 문서 — 을 물리적으로 한곳에 복사하지 않고, 메타데이터 기반의 가상 통합 계층으로 연결해 어디서나 일관되게 접근·거버넌스할 수 있게 하는 설계 개념이다(Gartner, 2021). 데이터 웨어하우스가</w:t>
      </w:r>
      <w:r>
        <w:t xml:space="preserve"> </w:t>
      </w:r>
      <w:r>
        <w:t xml:space="preserve">‘</w:t>
      </w:r>
      <w:r>
        <w:t xml:space="preserve">모든 데이터를 한 창고로 옮기는</w:t>
      </w:r>
      <w:r>
        <w:t xml:space="preserve">’</w:t>
      </w:r>
      <w:r>
        <w:t xml:space="preserve"> </w:t>
      </w:r>
      <w:r>
        <w:t xml:space="preserve">접근이고 데이터 레이크가</w:t>
      </w:r>
      <w:r>
        <w:t xml:space="preserve"> </w:t>
      </w:r>
      <w:r>
        <w:t xml:space="preserve">‘</w:t>
      </w:r>
      <w:r>
        <w:t xml:space="preserve">원형 그대로 한 호수에 붓는</w:t>
      </w:r>
      <w:r>
        <w:t xml:space="preserve">’</w:t>
      </w:r>
      <w:r>
        <w:t xml:space="preserve"> </w:t>
      </w:r>
      <w:r>
        <w:t xml:space="preserve">접근이라면, 패브릭은</w:t>
      </w:r>
      <w:r>
        <w:t xml:space="preserve"> </w:t>
      </w:r>
      <w:r>
        <w:t xml:space="preserve">‘</w:t>
      </w:r>
      <w:r>
        <w:t xml:space="preserve">데이터는 제자리에 두고 그 위에 직물(fabric)처럼 연결의 층을 짜는</w:t>
      </w:r>
      <w:r>
        <w:t xml:space="preserve">’</w:t>
      </w:r>
      <w:r>
        <w:t xml:space="preserve"> </w:t>
      </w:r>
      <w:r>
        <w:t xml:space="preserve">접근이다. 구성 요소는 다섯으로 정리된다. 데이터 원천의 목록과 의미를 관리하는 메타데이터 카탈로그, 물리적 이동 없이 질의를 연합하는 데이터 가상화(virtualization), 데이터의 출처와 변환 이력을 추적하는 계보(lineage), 접근 권한·품질·규정 준수를 관장하는 거버넌스, 그리고 이 모든 것에 의미를 부여하는 시맨틱 레이어다.</w:t>
      </w:r>
    </w:p>
    <w:p>
      <w:pPr>
        <w:pStyle w:val="BodyText"/>
      </w:pPr>
      <w:r>
        <w:t xml:space="preserve">문제는 마지막 요소가 없는 패브릭이 실은 패브릭이 아니라는 데 있다. 메타데이터 카탈로그가</w:t>
      </w:r>
      <w:r>
        <w:t xml:space="preserve"> </w:t>
      </w:r>
      <w:r>
        <w:t xml:space="preserve">“</w:t>
      </w:r>
      <w:r>
        <w:t xml:space="preserve">erp.res_partner 테이블과 crm.accounts 테이블이 존재한다</w:t>
      </w:r>
      <w:r>
        <w:t xml:space="preserve">”</w:t>
      </w:r>
      <w:r>
        <w:t xml:space="preserve">는 사실만 알고 두 테이블의 ’거래처’가 같은 실세계 개체임을 알지 못하면, 가상 통합은 접속의 통합이지 의미의 통합이 아니다. 시맨틱 레이어 — 데이터 원천들의 항목을 공통 온톨로지의 개념에 매핑하는 층 — 가 있어야</w:t>
      </w:r>
      <w:r>
        <w:t xml:space="preserve"> </w:t>
      </w:r>
      <w:r>
        <w:t xml:space="preserve">“</w:t>
      </w:r>
      <w:r>
        <w:t xml:space="preserve">거래처별 미수금과 클레임 이력을 함께 보라</w:t>
      </w:r>
      <w:r>
        <w:t xml:space="preserve">”</w:t>
      </w:r>
      <w:r>
        <w:t xml:space="preserve">는 질의가 시스템 경계를 넘어 성립한다. 가트너가 2025년 진단에서</w:t>
      </w:r>
      <w:r>
        <w:t xml:space="preserve"> </w:t>
      </w:r>
      <w:r>
        <w:t xml:space="preserve">“</w:t>
      </w:r>
      <w:r>
        <w:t xml:space="preserve">지식그래프와 시맨틱 보강 없는 데이터 패브릭은 AI에 필요한 풍부하고 맥락적인 통합 데이터를 제공하지 못한다</w:t>
      </w:r>
      <w:r>
        <w:t xml:space="preserve">”</w:t>
      </w:r>
      <w:r>
        <w:t xml:space="preserve">고 못박은 것이 정확히 이 지점이다(Gartner, 2025). 의미적 데이터 패브릭이라는 합성어는 그래서 동어반복이 아니라 규범이다 — 패브릭은 시맨틱해야만 패브릭이다.</w:t>
      </w:r>
    </w:p>
    <w:bookmarkEnd w:id="37"/>
    <w:bookmarkStart w:id="38" w:name="시맨틱-지식그래프가-패브릭을-가능케-한다"/>
    <w:p>
      <w:pPr>
        <w:pStyle w:val="Heading3"/>
      </w:pPr>
      <w:r>
        <w:t xml:space="preserve">시맨틱 지식그래프가 패브릭을 가능케 한다</w:t>
      </w:r>
    </w:p>
    <w:p>
      <w:pPr>
        <w:pStyle w:val="FirstParagraph"/>
      </w:pPr>
      <w:r>
        <w:t xml:space="preserve">시맨틱 레이어의 기술적 실체가 온톨로지 지식그래프다. 온톨로지가 공통 어휘를 제공하고, 지식그래프가 각 원천의 데이터를 그 어휘의 인스턴스로 연결하며, 가상 그래프(virtual graph) 기술이 원천 데이터를 복사 없이 그래프 질의의 대상으로 노출한다. 산업 사례는 이 구도가 이미 상용 단계임을 보여준다. 시맨틱 그래프 데이터베이스의 선구 기업 프란츠(Franz Inc.)의 AllegroGraph는 RDF·OWL·SPARQL 추론에 벡터 검색과 LLM 통합을 결합한 플랫폼을 ’뉴로-심볼릭 AI 플랫폼’으로 명명하고, 가상 그래프·그래프 신경망·스트리밍 파이프라인을 묶어 기업 데이터 패브릭의 기반으로 공급한다(Franz Inc., 2023). SAP는 2025년 HANA Cloud 지식그래프 엔진 GA와 함께 비즈니스 데이터의 관계망을 SQL과 SPARQL 양쪽에서 질의할 수 있게 했고, 이를 자사 생성형 AI 스택의 근거 계층으로 삼는다(SAP, 2025). 지멘스(Siemens)는 제품·공장·공급망 데이터를 잇는 산업 지식그래프(Industrial Knowledge Graph)를 사내 여러 도메인의 데이터 통합 백본으로 운영해 온 대표적 제조 사례다(Hubauer et al., 2018).</w:t>
      </w:r>
    </w:p>
    <w:p>
      <w:pPr>
        <w:pStyle w:val="BodyText"/>
      </w:pPr>
      <w:r>
        <w:t xml:space="preserve">본서의 아키텍처에 번역하면, 의미적 데이터 패브릭은 이미 절반 이상 서 있다. Odoo 단일 원장이 트랜잭션 데이터의 물리적 통합을 제공하고 — 단일 플랫폼이므로 가상화의 상당 부분이 불필요해진다 — Neo4j 온톨로지 지식그래프가 시맨틱 레이어를, n8n 파이프라인이 원천과 그래프의 동기화를 담당한다. 부족한 것은 카탈로그와 계보의 명시적 관리이며, 이는 본 보고서 후반부의 로드맵에서 다룬다. 여기서 강조할 원칙은 하나다. 패브릭의 가치는 연결된 원천의 수가 아니라 어휘의 일관성에 비례한다. 본서 2장의 데이터 3정5S와 코드체계 정비가 패브릭 구축의 첫 공정인 이유다.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패브릭 구성요소</w:t>
            </w:r>
          </w:p>
        </w:tc>
        <w:tc>
          <w:tcPr/>
          <w:p>
            <w:pPr>
              <w:pStyle w:val="Compact"/>
              <w:jc w:val="left"/>
            </w:pPr>
            <w:r>
              <w:t xml:space="preserve">역할</w:t>
            </w:r>
          </w:p>
        </w:tc>
        <w:tc>
          <w:tcPr/>
          <w:p>
            <w:pPr>
              <w:pStyle w:val="Compact"/>
              <w:jc w:val="left"/>
            </w:pPr>
            <w:r>
              <w:t xml:space="preserve">본서 아키텍처에서의 대응물</w:t>
            </w:r>
          </w:p>
        </w:tc>
      </w:tr>
      <w:tr>
        <w:tc>
          <w:tcPr/>
          <w:p>
            <w:pPr>
              <w:pStyle w:val="Compact"/>
              <w:jc w:val="left"/>
            </w:pPr>
            <w:r>
              <w:t xml:space="preserve">메타데이터 카탈로그</w:t>
            </w:r>
          </w:p>
        </w:tc>
        <w:tc>
          <w:tcPr/>
          <w:p>
            <w:pPr>
              <w:pStyle w:val="Compact"/>
              <w:jc w:val="left"/>
            </w:pPr>
            <w:r>
              <w:t xml:space="preserve">무슨 데이터가 어디에 있는가</w:t>
            </w:r>
          </w:p>
        </w:tc>
        <w:tc>
          <w:tcPr/>
          <w:p>
            <w:pPr>
              <w:pStyle w:val="Compact"/>
              <w:jc w:val="left"/>
            </w:pPr>
            <w:r>
              <w:t xml:space="preserve">(보강 대상) 그래프 스키마 문서·데이터 지도</w:t>
            </w:r>
          </w:p>
        </w:tc>
      </w:tr>
      <w:tr>
        <w:tc>
          <w:tcPr/>
          <w:p>
            <w:pPr>
              <w:pStyle w:val="Compact"/>
              <w:jc w:val="left"/>
            </w:pPr>
            <w:r>
              <w:t xml:space="preserve">시맨틱 레이어</w:t>
            </w:r>
          </w:p>
        </w:tc>
        <w:tc>
          <w:tcPr/>
          <w:p>
            <w:pPr>
              <w:pStyle w:val="Compact"/>
              <w:jc w:val="left"/>
            </w:pPr>
            <w:r>
              <w:t xml:space="preserve">항목을 공통 개념에 매핑</w:t>
            </w:r>
          </w:p>
        </w:tc>
        <w:tc>
          <w:tcPr/>
          <w:p>
            <w:pPr>
              <w:pStyle w:val="Compact"/>
              <w:jc w:val="left"/>
            </w:pPr>
            <w:r>
              <w:t xml:space="preserve">온톨로지 지식그래프 (Neo4j)</w:t>
            </w:r>
          </w:p>
        </w:tc>
      </w:tr>
      <w:tr>
        <w:tc>
          <w:tcPr/>
          <w:p>
            <w:pPr>
              <w:pStyle w:val="Compact"/>
              <w:jc w:val="left"/>
            </w:pPr>
            <w:r>
              <w:t xml:space="preserve">데이터 가상화</w:t>
            </w:r>
          </w:p>
        </w:tc>
        <w:tc>
          <w:tcPr/>
          <w:p>
            <w:pPr>
              <w:pStyle w:val="Compact"/>
              <w:jc w:val="left"/>
            </w:pPr>
            <w:r>
              <w:t xml:space="preserve">이동 없는 연합 질의</w:t>
            </w:r>
          </w:p>
        </w:tc>
        <w:tc>
          <w:tcPr/>
          <w:p>
            <w:pPr>
              <w:pStyle w:val="Compact"/>
              <w:jc w:val="left"/>
            </w:pPr>
            <w:r>
              <w:t xml:space="preserve">Odoo 단일 원장 + 가상 그래프</w:t>
            </w:r>
          </w:p>
        </w:tc>
      </w:tr>
      <w:tr>
        <w:tc>
          <w:tcPr/>
          <w:p>
            <w:pPr>
              <w:pStyle w:val="Compact"/>
              <w:jc w:val="left"/>
            </w:pPr>
            <w:r>
              <w:t xml:space="preserve">계보 (lineage)</w:t>
            </w:r>
          </w:p>
        </w:tc>
        <w:tc>
          <w:tcPr/>
          <w:p>
            <w:pPr>
              <w:pStyle w:val="Compact"/>
              <w:jc w:val="left"/>
            </w:pPr>
            <w:r>
              <w:t xml:space="preserve">출처·변환 이력 추적</w:t>
            </w:r>
          </w:p>
        </w:tc>
        <w:tc>
          <w:tcPr/>
          <w:p>
            <w:pPr>
              <w:pStyle w:val="Compact"/>
              <w:jc w:val="left"/>
            </w:pPr>
            <w:r>
              <w:t xml:space="preserve">(보강 대상) 파이프라인 로그의 구조화</w:t>
            </w:r>
          </w:p>
        </w:tc>
      </w:tr>
      <w:tr>
        <w:tc>
          <w:tcPr/>
          <w:p>
            <w:pPr>
              <w:pStyle w:val="Compact"/>
              <w:jc w:val="left"/>
            </w:pPr>
            <w:r>
              <w:t xml:space="preserve">거버넌스</w:t>
            </w:r>
          </w:p>
        </w:tc>
        <w:tc>
          <w:tcPr/>
          <w:p>
            <w:pPr>
              <w:pStyle w:val="Compact"/>
              <w:jc w:val="left"/>
            </w:pPr>
            <w:r>
              <w:t xml:space="preserve">권한·품질·규정 준수</w:t>
            </w:r>
          </w:p>
        </w:tc>
        <w:tc>
          <w:tcPr/>
          <w:p>
            <w:pPr>
              <w:pStyle w:val="Compact"/>
              <w:jc w:val="left"/>
            </w:pPr>
            <w:r>
              <w:t xml:space="preserve">3정5S 검증 규칙 + 접근 제어</w:t>
            </w:r>
          </w:p>
        </w:tc>
      </w:tr>
    </w:tbl>
    <w:bookmarkEnd w:id="38"/>
    <w:bookmarkEnd w:id="39"/>
    <w:bookmarkStart w:id="43" w:name="둘째-기둥-설명-가능한-aixai"/>
    <w:p>
      <w:pPr>
        <w:pStyle w:val="Heading2"/>
      </w:pPr>
      <w:r>
        <w:t xml:space="preserve">2.2 둘째 기둥: 설명 가능한 AI(XAI)</w:t>
      </w:r>
    </w:p>
    <w:bookmarkStart w:id="40" w:name="왜-설명이-의무가-되는가"/>
    <w:p>
      <w:pPr>
        <w:pStyle w:val="Heading3"/>
      </w:pPr>
      <w:r>
        <w:t xml:space="preserve">왜 설명이 의무가 되는가</w:t>
      </w:r>
    </w:p>
    <w:p>
      <w:pPr>
        <w:pStyle w:val="FirstParagraph"/>
      </w:pPr>
      <w:r>
        <w:t xml:space="preserve">설명 가능한 AI(XAI, Explainable AI)는 연구자의 취향이 아니라 경영과 규제의 요구다. 첫째, 규제. EU AI 법(EU AI Act)은 2024년 8월 발효되어 단계적으로 적용되고 있으며, 고위험 AI 시스템에 대해 투명성과 배치자에 대한 정보 제공(제13조), 자동 로그 기록(제12조), 인간 감독(제14조)을 의무화한다. 고위험 시스템 의무의 본격 적용 시점은 2026년 8월이다(European Commission, 2024). 채용·신용·핵심 인프라 등이 고위험으로 명시되어 있고, ERP 위의 AI 판단이라도 인사 평가나 여신 판단에 닿으면 이 범주와 접한다. 둘째, 경영 책임. 규제 이전에,</w:t>
      </w:r>
      <w:r>
        <w:t xml:space="preserve"> </w:t>
      </w:r>
      <w:r>
        <w:t xml:space="preserve">“</w:t>
      </w:r>
      <w:r>
        <w:t xml:space="preserve">왜 이 발주를 늘렸는가</w:t>
      </w:r>
      <w:r>
        <w:t xml:space="preserve">”</w:t>
      </w:r>
      <w:r>
        <w:t xml:space="preserve">,</w:t>
      </w:r>
      <w:r>
        <w:t xml:space="preserve"> </w:t>
      </w:r>
      <w:r>
        <w:t xml:space="preserve">“</w:t>
      </w:r>
      <w:r>
        <w:t xml:space="preserve">왜 이 거래처를 보류했는가</w:t>
      </w:r>
      <w:r>
        <w:t xml:space="preserve">”</w:t>
      </w:r>
      <w:r>
        <w:t xml:space="preserve">에 답하지 못하는 시스템의 권고를 경영자는 실행할 수 없고 실행해서도 안 된다. 본서 5장의 승인 게이트가 작동하려면 사람이 승인 여부를 판단할 근거가 제시되어야 하며, 근거 없는 제안은 승인도 반려도 아닌 무시의 대상이 될 뿐이다. 설명은 신뢰의 화폐이고, 신뢰는 자동화 수준을 올리는 유일한 통화다.</w:t>
      </w:r>
    </w:p>
    <w:bookmarkEnd w:id="40"/>
    <w:bookmarkStart w:id="41" w:name="사후-설명의-한계-shap과-lime"/>
    <w:p>
      <w:pPr>
        <w:pStyle w:val="Heading3"/>
      </w:pPr>
      <w:r>
        <w:t xml:space="preserve">사후 설명의 한계: SHAP과 LIME</w:t>
      </w:r>
    </w:p>
    <w:p>
      <w:pPr>
        <w:pStyle w:val="FirstParagraph"/>
      </w:pPr>
      <w:r>
        <w:t xml:space="preserve">블랙박스 모델을 설명하려는 주류 기법은 사후(post-hoc) 설명이다. LIME은 개별 예측 주변에서 단순한 대리 모델을 국소적으로 학습시켜</w:t>
      </w:r>
      <w:r>
        <w:t xml:space="preserve"> </w:t>
      </w:r>
      <w:r>
        <w:t xml:space="preserve">“</w:t>
      </w:r>
      <w:r>
        <w:t xml:space="preserve">이 예측에 어떤 입력이 기여했는가</w:t>
      </w:r>
      <w:r>
        <w:t xml:space="preserve">”</w:t>
      </w:r>
      <w:r>
        <w:t xml:space="preserve">를 근사하고(Ribeiro, Singh &amp; Guestrin, 2016), SHAP은 게임이론의 섀플리 값을 이용해 각 특징의 기여도를 공리적으로 배분한다(Lundberg &amp; Lee, 2017). 두 기법은 실무에서 널리 쓰이며 유용하다. 그러나 구조적 한계가 셋 있다. 첫째, 그것은 모델에 대한 설명이지 세계에 대한 설명이 아니다.</w:t>
      </w:r>
      <w:r>
        <w:t xml:space="preserve"> </w:t>
      </w:r>
      <w:r>
        <w:t xml:space="preserve">“</w:t>
      </w:r>
      <w:r>
        <w:t xml:space="preserve">리드타임 특징이 지연 예측에 +0.3 기여했다</w:t>
      </w:r>
      <w:r>
        <w:t xml:space="preserve">”</w:t>
      </w:r>
      <w:r>
        <w:t xml:space="preserve">는 진술은 모델 내부의 통계적 귀속이지,</w:t>
      </w:r>
      <w:r>
        <w:t xml:space="preserve"> </w:t>
      </w:r>
      <w:r>
        <w:t xml:space="preserve">“</w:t>
      </w:r>
      <w:r>
        <w:t xml:space="preserve">외주처 A의 성수기 능력 부족이 열처리 공정을 병목화했다</w:t>
      </w:r>
      <w:r>
        <w:t xml:space="preserve">”</w:t>
      </w:r>
      <w:r>
        <w:t xml:space="preserve">는 인과 서사가 아니다. 경영자가 필요로 하는 것은 후자다. 둘째, 사후 설명은 근사이므로 그 자체가 틀릴 수 있고, 같은 예측에 대해 기법마다 다른 설명을 내놓을 수 있다. 신시아 루딘(Cynthia Rudin)이 고부담 의사결정에서</w:t>
      </w:r>
      <w:r>
        <w:t xml:space="preserve"> </w:t>
      </w:r>
      <w:r>
        <w:t xml:space="preserve">“</w:t>
      </w:r>
      <w:r>
        <w:t xml:space="preserve">블랙박스를 설명하지 말고 처음부터 해석 가능한 모델을 쓰라</w:t>
      </w:r>
      <w:r>
        <w:t xml:space="preserve">”</w:t>
      </w:r>
      <w:r>
        <w:t xml:space="preserve">고 논박한 근거가 이것이다(Rudin, 2019). 셋째, 사후 설명은 판단을 바꾸지 못한다. 설명이 이상해도 예측은 이미 나왔고, 설명 계층에는 그것을 기각할 권한이 없다.</w:t>
      </w:r>
    </w:p>
    <w:bookmarkEnd w:id="41"/>
    <w:bookmarkStart w:id="42" w:name="본질적-설명-추론-경로가-곧-설명이다"/>
    <w:p>
      <w:pPr>
        <w:pStyle w:val="Heading3"/>
      </w:pPr>
      <w:r>
        <w:t xml:space="preserve">본질적 설명: 추론 경로가 곧 설명이다</w:t>
      </w:r>
    </w:p>
    <w:p>
      <w:pPr>
        <w:pStyle w:val="FirstParagraph"/>
      </w:pPr>
      <w:r>
        <w:t xml:space="preserve">심볼릭 추론의 결정적 미덕이 여기서 드러난다. 지식그래프의 경로 탐색과 규칙 체인은 설명을 나중에 붙이는 것이 아니라, 추론의 과정 자체가 사람이 읽을 수 있는 설명의 형태를 하고 있다.</w:t>
      </w:r>
      <w:r>
        <w:t xml:space="preserve"> </w:t>
      </w:r>
      <w:r>
        <w:t xml:space="preserve">“</w:t>
      </w:r>
      <w:r>
        <w:t xml:space="preserve">클레임 C-1041 → 출하 로트 L-8812 → 작업지시 WO-3305 → 열처리 공정 → 외주처 A → 최근 8주 리드타임 상승(t검정 유의)</w:t>
      </w:r>
      <w:r>
        <w:t xml:space="preserve">”</w:t>
      </w:r>
      <w:r>
        <w:t xml:space="preserve">이라는 그래프 경로는 근사도 귀속도 아닌, 판단이 실제로 밟은 걸음의 기록이다. 규칙 기반 검증도 마찬가지다.</w:t>
      </w:r>
      <w:r>
        <w:t xml:space="preserve"> </w:t>
      </w:r>
      <w:r>
        <w:t xml:space="preserve">“</w:t>
      </w:r>
      <w:r>
        <w:t xml:space="preserve">제안 X를 반려함 — 위반 규칙: 신규 외주처 이관 비율은 첫 분기 20%를 초과할 수 없음(승인 이력 R-77에서 도출)</w:t>
      </w:r>
      <w:r>
        <w:t xml:space="preserve">”</w:t>
      </w:r>
      <w:r>
        <w:t xml:space="preserve">이라는 출력은 설명이 판단에 선행하는 구조다. 학술 문헌은 이를 사후 설명 가능성(post-hoc explainability)과 대비해 내재적(intrinsic·ante-hoc) 설명 가능성이라 부르며, 지식그래프가 LLM 시대 설명 가능성의 기반 기술임을 정리해 왔다(Tiddi &amp; Schlobach, 2022; Rajabi &amp; Etminani, 2022).</w:t>
      </w:r>
    </w:p>
    <w:p>
      <w:pPr>
        <w:pStyle w:val="BodyText"/>
      </w:pPr>
      <w:r>
        <w:t xml:space="preserve">두 방식은 배타적이지 않다. 뉴럴 컴포넌트(수요예측 모델, LLM)의 내부 기여도는 SHAP류로 보조 설명하되, 판단의 주 설명은 심볼릭 경로 — 어떤 데이터에서 어떤 규칙과 관계를 거쳐 이 결론에 이르렀는가 — 가 담당하는 이중 구조가 실무 해답이다. EU AI 법 제12조의 로그 의무와 본서 5장의 감사 로그가 요구하는 것도 정확히 이 형태 — 재구성 가능한 판단 경로의 기록 — 다. 요컨대 XAI 기둥의 설계 원칙은 이렇다. 설명을 생성하지 말고, 설명 가능한 구조 위에서 판단하라.</w:t>
      </w:r>
    </w:p>
    <w:bookmarkEnd w:id="42"/>
    <w:bookmarkEnd w:id="43"/>
    <w:bookmarkStart w:id="46" w:name="셋째-기둥-융합-추론"/>
    <w:p>
      <w:pPr>
        <w:pStyle w:val="Heading2"/>
      </w:pPr>
      <w:r>
        <w:t xml:space="preserve">2.3 셋째 기둥: 융합 추론</w:t>
      </w:r>
    </w:p>
    <w:bookmarkStart w:id="44" w:name="결합-패턴-4종"/>
    <w:p>
      <w:pPr>
        <w:pStyle w:val="Heading3"/>
      </w:pPr>
      <w:r>
        <w:t xml:space="preserve">결합 패턴 4종</w:t>
      </w:r>
    </w:p>
    <w:p>
      <w:pPr>
        <w:pStyle w:val="FirstParagraph"/>
      </w:pPr>
      <w:r>
        <w:t xml:space="preserve">뉴럴과 심볼릭이 실제 기업 시스템 안에서 만나는 지점을 정리하면 네 개의 결합 패턴으로 수렴한다. 1장의 아키텍처 3유형이 이론의 지도라면, 이 4패턴은 구현의 카탈로그다.</w:t>
      </w:r>
    </w:p>
    <w:p>
      <w:pPr>
        <w:pStyle w:val="BodyText"/>
      </w:pPr>
      <w:r>
        <w:t xml:space="preserve">패턴 ①, 뉴럴→심볼릭 추출이다. LLM이 비정형 원천 — 베테랑의 노트, 상담 기록, 정비 일지, 이메일 — 에서 개체·관계 트리플과 규칙 후보를 추출해 지식그래프를 채운다. GraphRAG의 인덱싱 단계(Edge et al., 2024)와 본서의 PTGDA(정인호, 2026)가 이 패턴이며, LLM은 여기서 ’암묵지를 형식지로 길어 올리는 펌프’다. 추출물은 반드시 후보의 지위로 들어와 검증(패턴 ②)과 사람의 확인을 거쳐 정식 지식이 된다.</w:t>
      </w:r>
    </w:p>
    <w:p>
      <w:pPr>
        <w:pStyle w:val="BodyText"/>
      </w:pPr>
      <w:r>
        <w:t xml:space="preserve">패턴 ②, 심볼릭→뉴럴 제약이다. 온톨로지의 공리와 SHACL 제약, 업무 규칙이 뉴럴 출력의 검증기이자 학습의 제약으로 작동한다. LLM이 생성한 발주 제안이</w:t>
      </w:r>
      <w:r>
        <w:t xml:space="preserve"> </w:t>
      </w:r>
      <w:r>
        <w:t xml:space="preserve">“</w:t>
      </w:r>
      <w:r>
        <w:t xml:space="preserve">발주 수량은 최소 로트 배수여야 한다</w:t>
      </w:r>
      <w:r>
        <w:t xml:space="preserve">”</w:t>
      </w:r>
      <w:r>
        <w:t xml:space="preserve">는 제약을 위반하면 실행 전에 거부되고, 위반 사실이 재생성의 입력이 된다. 컴파일형 연구(Logic Tensor Networks 등)에서는 규칙이 학습 손실에 직접 들어가지만, 실무의 주력은 출력 단계의 검증 게이트다.</w:t>
      </w:r>
    </w:p>
    <w:p>
      <w:pPr>
        <w:pStyle w:val="BodyText"/>
      </w:pPr>
      <w:r>
        <w:t xml:space="preserve">패턴 ③, GraphRAG — 그래프 검색이 LLM의 컨텍스트를 공급한다. 벡터 유사도가 아니라 그래프의 경로·이웃·커뮤니티 요약이 검색 단위가 되므로, 다중 홉 질의와 전역 질문에서 벡터 RAG의 구조적 실패를 극복한다(Edge et al., 2024; 본서 6장). LLM의 답변은 그래프에 실재하는 사실에 정박(grounding)되고, 답변의 근거 경로가 패턴 ②의 검증과 2.2절의 설명에 그대로 재사용된다.</w:t>
      </w:r>
    </w:p>
    <w:p>
      <w:pPr>
        <w:pStyle w:val="BodyText"/>
      </w:pPr>
      <w:r>
        <w:t xml:space="preserve">패턴 ④, 프로그램 합성이다. LLM이 자연어 질문을 심볼릭 실행물 — Cypher/SPARQL 질의, 논리 프로그램, 시뮬레이션 설정 — 로 번역하고, 실행은 그래프 데이터베이스·규칙 엔진·시뮬레이터가 맡는다.</w:t>
      </w:r>
      <w:r>
        <w:t xml:space="preserve"> </w:t>
      </w:r>
      <w:r>
        <w:t xml:space="preserve">“</w:t>
      </w:r>
      <w:r>
        <w:t xml:space="preserve">지난 분기 반복 클레임의 공통 원인은?</w:t>
      </w:r>
      <w:r>
        <w:t xml:space="preserve">”</w:t>
      </w:r>
      <w:r>
        <w:t xml:space="preserve">이라는 질문에 LLM이 직접 답을 짓는 것이 아니라 질의를 지어 던지고, 답은 데이터가 말하게 하는 구조다. LLM의 언어 능력은 쓰되 사실 판정 권한은 주지 않는 이 분업은, AlphaGeometry의</w:t>
      </w:r>
      <w:r>
        <w:t xml:space="preserve"> </w:t>
      </w:r>
      <w:r>
        <w:t xml:space="preserve">‘</w:t>
      </w:r>
      <w:r>
        <w:t xml:space="preserve">제안하는 언어 모델, 검증하는 엔진</w:t>
      </w:r>
      <w:r>
        <w:t xml:space="preserve">’</w:t>
      </w:r>
      <w:r>
        <w:t xml:space="preserve"> </w:t>
      </w:r>
      <w:r>
        <w:t xml:space="preserve">구조의 기업 버전이다(Trinh et al., 2024).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패턴</w:t>
            </w:r>
          </w:p>
        </w:tc>
        <w:tc>
          <w:tcPr/>
          <w:p>
            <w:pPr>
              <w:pStyle w:val="Compact"/>
              <w:jc w:val="left"/>
            </w:pPr>
            <w:r>
              <w:t xml:space="preserve">방향</w:t>
            </w:r>
          </w:p>
        </w:tc>
        <w:tc>
          <w:tcPr/>
          <w:p>
            <w:pPr>
              <w:pStyle w:val="Compact"/>
              <w:jc w:val="left"/>
            </w:pPr>
            <w:r>
              <w:t xml:space="preserve">뉴럴의 역할</w:t>
            </w:r>
          </w:p>
        </w:tc>
        <w:tc>
          <w:tcPr/>
          <w:p>
            <w:pPr>
              <w:pStyle w:val="Compact"/>
              <w:jc w:val="left"/>
            </w:pPr>
            <w:r>
              <w:t xml:space="preserve">심볼릭의 역할</w:t>
            </w:r>
          </w:p>
        </w:tc>
        <w:tc>
          <w:tcPr/>
          <w:p>
            <w:pPr>
              <w:pStyle w:val="Compact"/>
              <w:jc w:val="left"/>
            </w:pPr>
            <w:r>
              <w:t xml:space="preserve">대표 사례</w:t>
            </w:r>
          </w:p>
        </w:tc>
      </w:tr>
      <w:tr>
        <w:tc>
          <w:tcPr/>
          <w:p>
            <w:pPr>
              <w:pStyle w:val="Compact"/>
              <w:jc w:val="left"/>
            </w:pPr>
            <w:r>
              <w:t xml:space="preserve">① 추출</w:t>
            </w:r>
          </w:p>
        </w:tc>
        <w:tc>
          <w:tcPr/>
          <w:p>
            <w:pPr>
              <w:pStyle w:val="Compact"/>
              <w:jc w:val="left"/>
            </w:pPr>
            <w:r>
              <w:t xml:space="preserve">뉴럴→심볼릭</w:t>
            </w:r>
          </w:p>
        </w:tc>
        <w:tc>
          <w:tcPr/>
          <w:p>
            <w:pPr>
              <w:pStyle w:val="Compact"/>
              <w:jc w:val="left"/>
            </w:pPr>
            <w:r>
              <w:t xml:space="preserve">비정형에서 트리플·규칙 후보 추출</w:t>
            </w:r>
          </w:p>
        </w:tc>
        <w:tc>
          <w:tcPr/>
          <w:p>
            <w:pPr>
              <w:pStyle w:val="Compact"/>
              <w:jc w:val="left"/>
            </w:pPr>
            <w:r>
              <w:t xml:space="preserve">후보를 스키마·제약으로 수용 심사</w:t>
            </w:r>
          </w:p>
        </w:tc>
        <w:tc>
          <w:tcPr/>
          <w:p>
            <w:pPr>
              <w:pStyle w:val="Compact"/>
              <w:jc w:val="left"/>
            </w:pPr>
            <w:r>
              <w:t xml:space="preserve">GraphRAG 인덱싱, PTGDA</w:t>
            </w:r>
          </w:p>
        </w:tc>
      </w:tr>
      <w:tr>
        <w:tc>
          <w:tcPr/>
          <w:p>
            <w:pPr>
              <w:pStyle w:val="Compact"/>
              <w:jc w:val="left"/>
            </w:pPr>
            <w:r>
              <w:t xml:space="preserve">② 제약</w:t>
            </w:r>
          </w:p>
        </w:tc>
        <w:tc>
          <w:tcPr/>
          <w:p>
            <w:pPr>
              <w:pStyle w:val="Compact"/>
              <w:jc w:val="left"/>
            </w:pPr>
            <w:r>
              <w:t xml:space="preserve">심볼릭→뉴럴</w:t>
            </w:r>
          </w:p>
        </w:tc>
        <w:tc>
          <w:tcPr/>
          <w:p>
            <w:pPr>
              <w:pStyle w:val="Compact"/>
              <w:jc w:val="left"/>
            </w:pPr>
            <w:r>
              <w:t xml:space="preserve">제안 생성, 위반 시 재생성</w:t>
            </w:r>
          </w:p>
        </w:tc>
        <w:tc>
          <w:tcPr/>
          <w:p>
            <w:pPr>
              <w:pStyle w:val="Compact"/>
              <w:jc w:val="left"/>
            </w:pPr>
            <w:r>
              <w:t xml:space="preserve">공리·SHACL·규칙으로 검증·거부</w:t>
            </w:r>
          </w:p>
        </w:tc>
        <w:tc>
          <w:tcPr/>
          <w:p>
            <w:pPr>
              <w:pStyle w:val="Compact"/>
              <w:jc w:val="left"/>
            </w:pPr>
            <w:r>
              <w:t xml:space="preserve">출력 검증 게이트, LTN</w:t>
            </w:r>
          </w:p>
        </w:tc>
      </w:tr>
      <w:tr>
        <w:tc>
          <w:tcPr/>
          <w:p>
            <w:pPr>
              <w:pStyle w:val="Compact"/>
              <w:jc w:val="left"/>
            </w:pPr>
            <w:r>
              <w:t xml:space="preserve">③ GraphRAG</w:t>
            </w:r>
          </w:p>
        </w:tc>
        <w:tc>
          <w:tcPr/>
          <w:p>
            <w:pPr>
              <w:pStyle w:val="Compact"/>
              <w:jc w:val="left"/>
            </w:pPr>
            <w:r>
              <w:t xml:space="preserve">심볼릭→뉴럴</w:t>
            </w:r>
          </w:p>
        </w:tc>
        <w:tc>
          <w:tcPr/>
          <w:p>
            <w:pPr>
              <w:pStyle w:val="Compact"/>
              <w:jc w:val="left"/>
            </w:pPr>
            <w:r>
              <w:t xml:space="preserve">그래프 근거 위에서 답변 합성</w:t>
            </w:r>
          </w:p>
        </w:tc>
        <w:tc>
          <w:tcPr/>
          <w:p>
            <w:pPr>
              <w:pStyle w:val="Compact"/>
              <w:jc w:val="left"/>
            </w:pPr>
            <w:r>
              <w:t xml:space="preserve">경로·커뮤니티 검색으로 근거 공급</w:t>
            </w:r>
          </w:p>
        </w:tc>
        <w:tc>
          <w:tcPr/>
          <w:p>
            <w:pPr>
              <w:pStyle w:val="Compact"/>
              <w:jc w:val="left"/>
            </w:pPr>
            <w:r>
              <w:t xml:space="preserve">Edge et al. (2024)</w:t>
            </w:r>
          </w:p>
        </w:tc>
      </w:tr>
      <w:tr>
        <w:tc>
          <w:tcPr/>
          <w:p>
            <w:pPr>
              <w:pStyle w:val="Compact"/>
              <w:jc w:val="left"/>
            </w:pPr>
            <w:r>
              <w:t xml:space="preserve">④ 프로그램 합성</w:t>
            </w:r>
          </w:p>
        </w:tc>
        <w:tc>
          <w:tcPr/>
          <w:p>
            <w:pPr>
              <w:pStyle w:val="Compact"/>
              <w:jc w:val="left"/>
            </w:pPr>
            <w:r>
              <w:t xml:space="preserve">뉴럴→심볼릭</w:t>
            </w:r>
          </w:p>
        </w:tc>
        <w:tc>
          <w:tcPr/>
          <w:p>
            <w:pPr>
              <w:pStyle w:val="Compact"/>
              <w:jc w:val="left"/>
            </w:pPr>
            <w:r>
              <w:t xml:space="preserve">질문을 질의·프로그램으로 번역</w:t>
            </w:r>
          </w:p>
        </w:tc>
        <w:tc>
          <w:tcPr/>
          <w:p>
            <w:pPr>
              <w:pStyle w:val="Compact"/>
              <w:jc w:val="left"/>
            </w:pPr>
            <w:r>
              <w:t xml:space="preserve">질의 실행, 사실 판정</w:t>
            </w:r>
          </w:p>
        </w:tc>
        <w:tc>
          <w:tcPr/>
          <w:p>
            <w:pPr>
              <w:pStyle w:val="Compact"/>
              <w:jc w:val="left"/>
            </w:pPr>
            <w:r>
              <w:t xml:space="preserve">Text-to-Cypher, AlphaGeometry</w:t>
            </w:r>
          </w:p>
        </w:tc>
      </w:tr>
    </w:tbl>
    <w:bookmarkEnd w:id="44"/>
    <w:bookmarkStart w:id="45" w:name="환각-차단-루프"/>
    <w:p>
      <w:pPr>
        <w:pStyle w:val="Heading3"/>
      </w:pPr>
      <w:r>
        <w:t xml:space="preserve">환각 차단 루프</w:t>
      </w:r>
    </w:p>
    <w:p>
      <w:pPr>
        <w:pStyle w:val="FirstParagraph"/>
      </w:pPr>
      <w:r>
        <w:t xml:space="preserve">네 패턴이 하나의 판단 사이클로 조립될 때, 융합 추론의 핵심 메커니즘 — 환각의 구조적 차단 — 이 완성된다. 원리는 단순하다. 뉴럴의 어떤 출력도 심볼릭 검증을 통과하기 전에는 실행 계층에 닿지 못한다. 검증은 세 겹이다. 사실 검증 — 제안이 인용한 개체·수치가 그래프에 실재하는가(패턴 ③의 근거 경로 확인). 제약 검증 — 제안이 온톨로지 공리와 SHACL 제약, 업무 규칙을 위반하지 않는가(패턴 ②). 논리 검증 — 제안의 추론 사슬이 그래프 위의 경로로 재구성되는가. 어느 겹에서든 위반이 발견되면 제안은 거부되고, 위반의 내용 — 어떤 규칙이 어떤 값에서 깨졌는가 — 이 구조화된 피드백으로 뉴럴 계층에 반환되어 재평가·재생성을 강제한다. 통과한 제안만이 근거 경로를 달고 사람의 승인 게이트로 올라간다.</w:t>
      </w:r>
    </w:p>
    <w:p>
      <w:pPr>
        <w:pStyle w:val="SourceCode"/>
      </w:pPr>
      <w:r>
        <w:rPr>
          <w:rStyle w:val="VerbatimChar"/>
        </w:rPr>
        <w:t xml:space="preserve">                        [ 환각 차단 루프 — 협력형(Cooperative) 융합 추론 ]</w:t>
      </w:r>
      <w:r>
        <w:br/>
      </w:r>
      <w:r>
        <w:br/>
      </w:r>
      <w:r>
        <w:rPr>
          <w:rStyle w:val="VerbatimChar"/>
        </w:rPr>
        <w:t xml:space="preserve">   비정형·정형 데이터 ──①추출──→ ┌──────────────────────────┐</w:t>
      </w:r>
      <w:r>
        <w:br/>
      </w:r>
      <w:r>
        <w:rPr>
          <w:rStyle w:val="VerbatimChar"/>
        </w:rPr>
        <w:t xml:space="preserve">                                 │   온톨로지 지식그래프          │</w:t>
      </w:r>
      <w:r>
        <w:br/>
      </w:r>
      <w:r>
        <w:rPr>
          <w:rStyle w:val="VerbatimChar"/>
        </w:rPr>
        <w:t xml:space="preserve">                                 │  (어휘·공리·SHACL·규칙)      │</w:t>
      </w:r>
      <w:r>
        <w:br/>
      </w:r>
      <w:r>
        <w:rPr>
          <w:rStyle w:val="VerbatimChar"/>
        </w:rPr>
        <w:t xml:space="preserve">                                 └────────────┬─────────────┘</w:t>
      </w:r>
      <w:r>
        <w:br/>
      </w:r>
      <w:r>
        <w:rPr>
          <w:rStyle w:val="VerbatimChar"/>
        </w:rPr>
        <w:t xml:space="preserve">                                              │ ③근거 공급 (GraphRAG)</w:t>
      </w:r>
      <w:r>
        <w:br/>
      </w:r>
      <w:r>
        <w:rPr>
          <w:rStyle w:val="VerbatimChar"/>
        </w:rPr>
        <w:t xml:space="preserve">                                              ▼</w:t>
      </w:r>
      <w:r>
        <w:br/>
      </w:r>
      <w:r>
        <w:rPr>
          <w:rStyle w:val="VerbatimChar"/>
        </w:rPr>
        <w:t xml:space="preserve">        경영 질문 ──────────→ ┌────────────────────────────┐</w:t>
      </w:r>
      <w:r>
        <w:br/>
      </w:r>
      <w:r>
        <w:rPr>
          <w:rStyle w:val="VerbatimChar"/>
        </w:rPr>
        <w:t xml:space="preserve">                             │      뉴럴 계층 (LLM·ML)        │</w:t>
      </w:r>
      <w:r>
        <w:br/>
      </w:r>
      <w:r>
        <w:rPr>
          <w:rStyle w:val="VerbatimChar"/>
        </w:rPr>
        <w:t xml:space="preserve">                             │  가설·제안 생성, ④질의 합성      │</w:t>
      </w:r>
      <w:r>
        <w:br/>
      </w:r>
      <w:r>
        <w:rPr>
          <w:rStyle w:val="VerbatimChar"/>
        </w:rPr>
        <w:t xml:space="preserve">                             └────────────┬───────────────┘</w:t>
      </w:r>
      <w:r>
        <w:br/>
      </w:r>
      <w:r>
        <w:rPr>
          <w:rStyle w:val="VerbatimChar"/>
        </w:rPr>
        <w:t xml:space="preserve">                                          │ 제안 + 인용 근거</w:t>
      </w:r>
      <w:r>
        <w:br/>
      </w:r>
      <w:r>
        <w:rPr>
          <w:rStyle w:val="VerbatimChar"/>
        </w:rPr>
        <w:t xml:space="preserve">                                          ▼</w:t>
      </w:r>
      <w:r>
        <w:br/>
      </w:r>
      <w:r>
        <w:rPr>
          <w:rStyle w:val="VerbatimChar"/>
        </w:rPr>
        <w:t xml:space="preserve">                             ┌────────────────────────────┐</w:t>
      </w:r>
      <w:r>
        <w:br/>
      </w:r>
      <w:r>
        <w:rPr>
          <w:rStyle w:val="VerbatimChar"/>
        </w:rPr>
        <w:t xml:space="preserve">                             │     심볼릭 검증 계층 (②제약)    │</w:t>
      </w:r>
      <w:r>
        <w:br/>
      </w:r>
      <w:r>
        <w:rPr>
          <w:rStyle w:val="VerbatimChar"/>
        </w:rPr>
        <w:t xml:space="preserve">                             │  사실 검증: 인용이 그래프에 실재?  │</w:t>
      </w:r>
      <w:r>
        <w:br/>
      </w:r>
      <w:r>
        <w:rPr>
          <w:rStyle w:val="VerbatimChar"/>
        </w:rPr>
        <w:t xml:space="preserve">                             │  제약 검증: 공리·SHACL·규칙 통과? │</w:t>
      </w:r>
      <w:r>
        <w:br/>
      </w:r>
      <w:r>
        <w:rPr>
          <w:rStyle w:val="VerbatimChar"/>
        </w:rPr>
        <w:t xml:space="preserve">                             │  논리 검증: 추론 사슬 재구성 가능? │</w:t>
      </w:r>
      <w:r>
        <w:br/>
      </w:r>
      <w:r>
        <w:rPr>
          <w:rStyle w:val="VerbatimChar"/>
        </w:rPr>
        <w:t xml:space="preserve">                             └──────┬──────────────┬──────┘</w:t>
      </w:r>
      <w:r>
        <w:br/>
      </w:r>
      <w:r>
        <w:rPr>
          <w:rStyle w:val="VerbatimChar"/>
        </w:rPr>
        <w:t xml:space="preserve">                                 위반│              │통과</w:t>
      </w:r>
      <w:r>
        <w:br/>
      </w:r>
      <w:r>
        <w:rPr>
          <w:rStyle w:val="VerbatimChar"/>
        </w:rPr>
        <w:t xml:space="preserve">                                    ▼              ▼</w:t>
      </w:r>
      <w:r>
        <w:br/>
      </w:r>
      <w:r>
        <w:rPr>
          <w:rStyle w:val="VerbatimChar"/>
        </w:rPr>
        <w:t xml:space="preserve">                          위반 내역을 첨부해     근거 경로를 달고</w:t>
      </w:r>
      <w:r>
        <w:br/>
      </w:r>
      <w:r>
        <w:rPr>
          <w:rStyle w:val="VerbatimChar"/>
        </w:rPr>
        <w:t xml:space="preserve">                          뉴럴 계층으로 반려  →  승인 게이트(HITL)로 상신</w:t>
      </w:r>
      <w:r>
        <w:br/>
      </w:r>
      <w:r>
        <w:rPr>
          <w:rStyle w:val="VerbatimChar"/>
        </w:rPr>
        <w:t xml:space="preserve">                          (재평가·재생성)            │</w:t>
      </w:r>
      <w:r>
        <w:br/>
      </w:r>
      <w:r>
        <w:rPr>
          <w:rStyle w:val="VerbatimChar"/>
        </w:rPr>
        <w:t xml:space="preserve">                                                   ▼</w:t>
      </w:r>
      <w:r>
        <w:br/>
      </w:r>
      <w:r>
        <w:rPr>
          <w:rStyle w:val="VerbatimChar"/>
        </w:rPr>
        <w:t xml:space="preserve">                              승인·수정·반려 기록 ──→ 그래프·학습 데이터로 환류</w:t>
      </w:r>
    </w:p>
    <w:p>
      <w:pPr>
        <w:pStyle w:val="FirstParagraph"/>
      </w:pPr>
      <w:r>
        <w:t xml:space="preserve">이 루프의 성격을 정확히 해 둘 필요가 있다. 환각 차단은 확률적 억제가 아니라 구조적 차단이다. 프롬프트를 잘 써서 환각 빈도를 낮추는 접근은 오류율을 줄일 뿐 오류의 통과를 막지 못하지만, 검증 게이트는 규칙에 반하는 출력의 실행을 정의상 불허한다. 물론 한계도 정직하게 적어야 한다. 게이트의 방어 범위는 그래프와 규칙이 커버하는 영역까지다. 그래프에 없는 사실에 대한 환각, 규칙으로 적히지 않은 상식의 위반은 게이트를 통과할 수 있다. 그래서 차단 루프는 승인 게이트(HITL)를 대체하는 것이 아니라 그 앞단의 여과기이며, 커버리지의 확장 — 규칙과 공리를 계속 두텁게 하는 일 — 은 3장에서 다룰 데이터·스키마 요건의 문제가 된다. 융합 추론의 최종 형상은 기계 검증과 인간 승인의 이중 게이트이고, 전자가 두터워질수록 후자는 예외 처리로 좁아진다 — 본서 6장의 성숙도 사다리에서 자율 단계로 오르는 경로가 바로 이것이다.</w:t>
      </w:r>
    </w:p>
    <w:bookmarkEnd w:id="45"/>
    <w:bookmarkEnd w:id="46"/>
    <w:bookmarkStart w:id="47" w:name="핵심-요약-1"/>
    <w:p>
      <w:pPr>
        <w:pStyle w:val="Heading2"/>
      </w:pPr>
      <w:r>
        <w:t xml:space="preserve">핵심 요약</w:t>
      </w:r>
    </w:p>
    <w:p>
      <w:pPr>
        <w:numPr>
          <w:ilvl w:val="0"/>
          <w:numId w:val="1003"/>
        </w:numPr>
        <w:pStyle w:val="Compact"/>
      </w:pPr>
      <w:r>
        <w:t xml:space="preserve">뉴로-심볼릭 의사결정 플랫폼은 세 기둥으로 선다: 의미적 데이터 패브릭(재료), 설명 가능한 AI(신뢰), 융합 추론(판단).</w:t>
      </w:r>
    </w:p>
    <w:p>
      <w:pPr>
        <w:numPr>
          <w:ilvl w:val="0"/>
          <w:numId w:val="1003"/>
        </w:numPr>
        <w:pStyle w:val="Compact"/>
      </w:pPr>
      <w:r>
        <w:t xml:space="preserve">데이터 패브릭은 분산 데이터를 메타데이터 기반으로 가상 통합하는 계층이며, 시맨틱 레이어(온톨로지 지식그래프) 없는 패브릭은 접속의 통합일 뿐 의미의 통합이 아니다(Gartner, 2025). AllegroGraph·SAP·지멘스 사례가 ’그래프가 패브릭의 뼈대’임을 보여준다.</w:t>
      </w:r>
    </w:p>
    <w:p>
      <w:pPr>
        <w:numPr>
          <w:ilvl w:val="0"/>
          <w:numId w:val="1003"/>
        </w:numPr>
        <w:pStyle w:val="Compact"/>
      </w:pPr>
      <w:r>
        <w:t xml:space="preserve">XAI는 EU AI 법(고위험 시스템 투명성·로그·인간 감독, 2026년 8월 본격 적용)과 경영 책임의 요구다. SHAP·LIME 같은 사후 설명은 모델에 대한 근사 설명일 뿐이며, 고부담 판단에는 부족하다(Rudin, 2019).</w:t>
      </w:r>
    </w:p>
    <w:p>
      <w:pPr>
        <w:numPr>
          <w:ilvl w:val="0"/>
          <w:numId w:val="1003"/>
        </w:numPr>
        <w:pStyle w:val="Compact"/>
      </w:pPr>
      <w:r>
        <w:t xml:space="preserve">심볼릭 추론은 설명을 나중에 붙이지 않는다 — 그래프 경로와 규칙 체인이라는 추론 과정 자체가 사람이 읽을 수 있는 본질적 설명이다. 원칙: 설명을 생성하지 말고, 설명 가능한 구조 위에서 판단하라.</w:t>
      </w:r>
    </w:p>
    <w:p>
      <w:pPr>
        <w:numPr>
          <w:ilvl w:val="0"/>
          <w:numId w:val="1003"/>
        </w:numPr>
        <w:pStyle w:val="Compact"/>
      </w:pPr>
      <w:r>
        <w:t xml:space="preserve">융합 추론의 결합 패턴은 4종이다: ①뉴럴→심볼릭 추출(LLM이 비정형에서 트리플·규칙 후보), ②심볼릭→뉴럴 제약(공리·SHACL·규칙의 검증 게이트), ③GraphRAG(그래프 검색이 컨텍스트 공급), ④프로그램 합성(LLM이 질의를 짓고 심볼릭 엔진이 실행).</w:t>
      </w:r>
    </w:p>
    <w:p>
      <w:pPr>
        <w:numPr>
          <w:ilvl w:val="0"/>
          <w:numId w:val="1003"/>
        </w:numPr>
        <w:pStyle w:val="Compact"/>
      </w:pPr>
      <w:r>
        <w:t xml:space="preserve">환각 차단 루프는 ’뉴럴 제안 → 3겹 심볼릭 검증(사실·제약·논리) → 위반 시 거부·재평가 → 통과 시 근거 경로 첨부 상신’의 협력형 순환이며, 확률적 억제가 아닌 구조적 차단이다.</w:t>
      </w:r>
    </w:p>
    <w:p>
      <w:pPr>
        <w:numPr>
          <w:ilvl w:val="0"/>
          <w:numId w:val="1003"/>
        </w:numPr>
        <w:pStyle w:val="Compact"/>
      </w:pPr>
      <w:r>
        <w:t xml:space="preserve">차단의 커버리지는 그래프·규칙의 커버리지에 비례하므로, 기계 검증과 인간 승인의 이중 게이트가 최종 형상이다.</w:t>
      </w:r>
    </w:p>
    <w:bookmarkEnd w:id="47"/>
    <w:bookmarkStart w:id="48" w:name="이-장의-참고문헌-1"/>
    <w:p>
      <w:pPr>
        <w:pStyle w:val="Heading2"/>
      </w:pPr>
      <w:r>
        <w:t xml:space="preserve">이 장의 참고문헌</w:t>
      </w:r>
    </w:p>
    <w:p>
      <w:pPr>
        <w:numPr>
          <w:ilvl w:val="0"/>
          <w:numId w:val="1004"/>
        </w:numPr>
        <w:pStyle w:val="Compact"/>
      </w:pPr>
      <w:r>
        <w:t xml:space="preserve">Edge, D., Trinh, H., Cheng, N., Bradley, J., Chao, A., Mody, A., Truitt, S., Metropolitansky, D., Ness, R. O., &amp; Larson, J. (2024). From Local to Global: A Graph RAG Approach to Query-Focused Summarization. arXiv:2404.16130.</w:t>
      </w:r>
    </w:p>
    <w:p>
      <w:pPr>
        <w:numPr>
          <w:ilvl w:val="0"/>
          <w:numId w:val="1004"/>
        </w:numPr>
        <w:pStyle w:val="Compact"/>
      </w:pPr>
      <w:r>
        <w:t xml:space="preserve">European Commission (2024). Regulation (EU) 2024/1689 (EU AI Act). 제12조(기록 유지)·제13조(투명성)·제14조(인간 감독). https://artificialintelligenceact.eu/article/13/</w:t>
      </w:r>
    </w:p>
    <w:p>
      <w:pPr>
        <w:numPr>
          <w:ilvl w:val="0"/>
          <w:numId w:val="1004"/>
        </w:numPr>
        <w:pStyle w:val="Compact"/>
      </w:pPr>
      <w:r>
        <w:t xml:space="preserve">Franz Inc. (2023). AllegroGraph 8.0: Neuro-Symbolic AI Platform. https://allegrograph.com/ ; https://www.dbta.com/Editorial/News-Flashes/Franz-Releases-AllegroGraph-80-Adding-Neuro-Symbolic-AI-161779.aspx</w:t>
      </w:r>
    </w:p>
    <w:p>
      <w:pPr>
        <w:numPr>
          <w:ilvl w:val="0"/>
          <w:numId w:val="1004"/>
        </w:numPr>
        <w:pStyle w:val="Compact"/>
      </w:pPr>
      <w:r>
        <w:t xml:space="preserve">Gartner (2021). Data Fabric Architecture is Key to Modernizing Data Management and Integration. Gartner Research.</w:t>
      </w:r>
    </w:p>
    <w:p>
      <w:pPr>
        <w:numPr>
          <w:ilvl w:val="0"/>
          <w:numId w:val="1004"/>
        </w:numPr>
        <w:pStyle w:val="Compact"/>
      </w:pPr>
      <w:r>
        <w:t xml:space="preserve">Gartner (2025). Hype Cycle for Artificial Intelligence, 2025; 시맨틱 기술 관련 해설: https://www.ontoforce.com/blog/gartner-semantic-technologies-take-center-stage-in-2025</w:t>
      </w:r>
    </w:p>
    <w:p>
      <w:pPr>
        <w:numPr>
          <w:ilvl w:val="0"/>
          <w:numId w:val="1004"/>
        </w:numPr>
        <w:pStyle w:val="Compact"/>
      </w:pPr>
      <w:r>
        <w:t xml:space="preserve">Hubauer, T., Lamparter, S., Haase, P., &amp; Herzig, D. M. (2018). Use Cases of the Industrial Knowledge Graph at Siemens.</w:t>
      </w:r>
      <w:r>
        <w:t xml:space="preserve"> </w:t>
      </w:r>
      <w:r>
        <w:rPr>
          <w:iCs/>
          <w:i/>
        </w:rPr>
        <w:t xml:space="preserve">ISWC 2018 (Posters &amp; Demos)</w:t>
      </w:r>
      <w:r>
        <w:t xml:space="preserve">.</w:t>
      </w:r>
    </w:p>
    <w:p>
      <w:pPr>
        <w:numPr>
          <w:ilvl w:val="0"/>
          <w:numId w:val="1004"/>
        </w:numPr>
        <w:pStyle w:val="Compact"/>
      </w:pPr>
      <w:r>
        <w:t xml:space="preserve">Lundberg, S. M., &amp; Lee, S.-I. (2017). A Unified Approach to Interpreting Model Predictions.</w:t>
      </w:r>
      <w:r>
        <w:t xml:space="preserve"> </w:t>
      </w:r>
      <w:r>
        <w:rPr>
          <w:iCs/>
          <w:i/>
        </w:rPr>
        <w:t xml:space="preserve">NeurIPS 30</w:t>
      </w:r>
      <w:r>
        <w:t xml:space="preserve">.</w:t>
      </w:r>
    </w:p>
    <w:p>
      <w:pPr>
        <w:numPr>
          <w:ilvl w:val="0"/>
          <w:numId w:val="1004"/>
        </w:numPr>
        <w:pStyle w:val="Compact"/>
      </w:pPr>
      <w:r>
        <w:t xml:space="preserve">Rajabi, E., &amp; Etminani, K. (2022). Knowledge-Graph-Based Explainable AI: A Systematic Review.</w:t>
      </w:r>
      <w:r>
        <w:t xml:space="preserve"> </w:t>
      </w:r>
      <w:r>
        <w:rPr>
          <w:iCs/>
          <w:i/>
        </w:rPr>
        <w:t xml:space="preserve">Journal of Information Science</w:t>
      </w:r>
      <w:r>
        <w:t xml:space="preserve">, 50(4).</w:t>
      </w:r>
    </w:p>
    <w:p>
      <w:pPr>
        <w:numPr>
          <w:ilvl w:val="0"/>
          <w:numId w:val="1004"/>
        </w:numPr>
        <w:pStyle w:val="Compact"/>
      </w:pPr>
      <w:r>
        <w:t xml:space="preserve">Ribeiro, M. T., Singh, S., &amp; Guestrin, C. (2016).</w:t>
      </w:r>
      <w:r>
        <w:t xml:space="preserve"> </w:t>
      </w:r>
      <w:r>
        <w:t xml:space="preserve">“</w:t>
      </w:r>
      <w:r>
        <w:t xml:space="preserve">Why Should I Trust You?</w:t>
      </w:r>
      <w:r>
        <w:t xml:space="preserve">”</w:t>
      </w:r>
      <w:r>
        <w:t xml:space="preserve">: Explaining the Predictions of Any Classifier.</w:t>
      </w:r>
      <w:r>
        <w:t xml:space="preserve"> </w:t>
      </w:r>
      <w:r>
        <w:rPr>
          <w:iCs/>
          <w:i/>
        </w:rPr>
        <w:t xml:space="preserve">KDD 2016</w:t>
      </w:r>
      <w:r>
        <w:t xml:space="preserve">.</w:t>
      </w:r>
    </w:p>
    <w:p>
      <w:pPr>
        <w:numPr>
          <w:ilvl w:val="0"/>
          <w:numId w:val="1004"/>
        </w:numPr>
        <w:pStyle w:val="Compact"/>
      </w:pPr>
      <w:r>
        <w:t xml:space="preserve">Rudin, C. (2019). Stop Explaining Black Box Machine Learning Models for High Stakes Decisions and Use Interpretable Models Instead.</w:t>
      </w:r>
      <w:r>
        <w:t xml:space="preserve"> </w:t>
      </w:r>
      <w:r>
        <w:rPr>
          <w:iCs/>
          <w:i/>
        </w:rPr>
        <w:t xml:space="preserve">Nature Machine Intelligence</w:t>
      </w:r>
      <w:r>
        <w:t xml:space="preserve">, 1, 206–215.</w:t>
      </w:r>
    </w:p>
    <w:p>
      <w:pPr>
        <w:numPr>
          <w:ilvl w:val="0"/>
          <w:numId w:val="1004"/>
        </w:numPr>
        <w:pStyle w:val="Compact"/>
      </w:pPr>
      <w:r>
        <w:t xml:space="preserve">SAP (2025). SAP HANA Cloud Knowledge Graph Engine for Business Context. https://community.sap.com/t5/technology-blog-posts-by-sap/connecting-the-facts-sap-hana-cloud-s-knowledge-graph-engine-for-business/ba-p/13888597</w:t>
      </w:r>
    </w:p>
    <w:p>
      <w:pPr>
        <w:numPr>
          <w:ilvl w:val="0"/>
          <w:numId w:val="1004"/>
        </w:numPr>
        <w:pStyle w:val="Compact"/>
      </w:pPr>
      <w:r>
        <w:t xml:space="preserve">Tiddi, I., &amp; Schlobach, S. (2022). Knowledge Graphs as Tools for Explainable Machine Learning: A Survey.</w:t>
      </w:r>
      <w:r>
        <w:t xml:space="preserve"> </w:t>
      </w:r>
      <w:r>
        <w:rPr>
          <w:iCs/>
          <w:i/>
        </w:rPr>
        <w:t xml:space="preserve">Artificial Intelligence</w:t>
      </w:r>
      <w:r>
        <w:t xml:space="preserve">, 302, 103627.</w:t>
      </w:r>
    </w:p>
    <w:p>
      <w:pPr>
        <w:numPr>
          <w:ilvl w:val="0"/>
          <w:numId w:val="1004"/>
        </w:numPr>
        <w:pStyle w:val="Compact"/>
      </w:pPr>
      <w:r>
        <w:t xml:space="preserve">Trinh, T. H., Wu, Y., Le, Q. V., He, H., &amp; Luong, T. (2024). Solving Olympiad Geometry without Human Demonstrations.</w:t>
      </w:r>
      <w:r>
        <w:t xml:space="preserve"> </w:t>
      </w:r>
      <w:r>
        <w:rPr>
          <w:iCs/>
          <w:i/>
        </w:rPr>
        <w:t xml:space="preserve">Nature</w:t>
      </w:r>
      <w:r>
        <w:t xml:space="preserve">, 625, 476–482.</w:t>
      </w:r>
    </w:p>
    <w:p>
      <w:pPr>
        <w:numPr>
          <w:ilvl w:val="0"/>
          <w:numId w:val="1004"/>
        </w:numPr>
        <w:pStyle w:val="Compact"/>
      </w:pPr>
      <w:r>
        <w:t xml:space="preserve">정인호 (2026). 『경영 사각지대 가시화 AX — JEDAIX Enterprise Mission Critical Agent 구축 모델링』. i7(아이세븐) 세미나 자료.</w:t>
      </w:r>
    </w:p>
    <w:p>
      <w:pPr>
        <w:pStyle w:val="FirstParagraph"/>
      </w:pPr>
      <w:r>
        <w:t xml:space="preserve"> </w:t>
      </w:r>
    </w:p>
    <w:bookmarkEnd w:id="48"/>
    <w:bookmarkEnd w:id="49"/>
    <w:bookmarkStart w:id="57" w:name="제3장.-필요한-데이터-무엇을-갖추어야-하는가"/>
    <w:p>
      <w:pPr>
        <w:pStyle w:val="Heading1"/>
      </w:pPr>
      <w:r>
        <w:t xml:space="preserve">제3장. 필요한 데이터: 무엇을 갖추어야 하는가</w:t>
      </w:r>
    </w:p>
    <w:p>
      <w:pPr>
        <w:pStyle w:val="BlockText"/>
      </w:pPr>
      <w:r>
        <w:t xml:space="preserve">“</w:t>
      </w:r>
      <w:r>
        <w:t xml:space="preserve">쓰레기가 들어가면 쓰레기가 나온다(Garbage in, garbage out)라는 오래된 격언은, 추론 시스템에서는 이렇게 바뀐다 — 어휘가 흔들리면 논리가 무너진다.</w:t>
      </w:r>
      <w:r>
        <w:t xml:space="preserve">”</w:t>
      </w:r>
    </w:p>
    <w:p>
      <w:pPr>
        <w:pStyle w:val="FirstParagraph"/>
      </w:pPr>
      <w:r>
        <w:t xml:space="preserve">앞의 두 장이 뉴로-심볼릭의 원리와 세 기둥의 구조를 세웠다면, 이 장은 가장 실무적인 질문에 답한다. 이 아키텍처를 실제로 돌리려면 어떤 데이터를 갖추어야 하는가. 답은 두 겹이다. 첫째 겹은 데이터의 종류 — 뉴럴과 심볼릭 각각이 어떤 재료를 먹고 사는가의 목록이다. 둘째 겹은 데이터의 품질과 구조 — 같은 재료라도 어떤 요건을 갖추어야 추론의 재료가 되는가의 기준이다. 결론을 먼저 말하면, 뉴로-심볼릭이 요구하는 데이터는 본서가 1부에서 세운 데이터 방법론 — 3정5S, 3원천 수집, 코드체계, 감사 로그 — 의 연장선 위에 있으며, 새로 추가되는 것은 두 종류다. 판단의 이력을 학습 데이터로 취급하는 관점, 그리고 온톨로지를 어휘에서 공리·제약·규칙으로 두텁게 하는 스키마의 확장이다.</w:t>
      </w:r>
    </w:p>
    <w:bookmarkStart w:id="50" w:name="데이터-유형의-5계층"/>
    <w:p>
      <w:pPr>
        <w:pStyle w:val="Heading2"/>
      </w:pPr>
      <w:r>
        <w:t xml:space="preserve">3.1 데이터 유형의 5계층</w:t>
      </w:r>
    </w:p>
    <w:p>
      <w:pPr>
        <w:pStyle w:val="FirstParagraph"/>
      </w:pPr>
      <w:r>
        <w:t xml:space="preserve">기업이 뉴로-심볼릭 플랫폼을 위해 관리해야 할 데이터는 다섯 계층으로 정리된다. 각 계층이 뉴럴과 심볼릭 어느 쪽의 재료인지 — 혹은 양쪽 모두인지 — 를 명확히 하는 것이 이 절의 목적이다.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계층</w:t>
            </w:r>
          </w:p>
        </w:tc>
        <w:tc>
          <w:tcPr/>
          <w:p>
            <w:pPr>
              <w:pStyle w:val="Compact"/>
              <w:jc w:val="left"/>
            </w:pPr>
            <w:r>
              <w:t xml:space="preserve">데이터 유형</w:t>
            </w:r>
          </w:p>
        </w:tc>
        <w:tc>
          <w:tcPr/>
          <w:p>
            <w:pPr>
              <w:pStyle w:val="Compact"/>
              <w:jc w:val="left"/>
            </w:pPr>
            <w:r>
              <w:t xml:space="preserve">예시</w:t>
            </w:r>
          </w:p>
        </w:tc>
        <w:tc>
          <w:tcPr/>
          <w:p>
            <w:pPr>
              <w:pStyle w:val="Compact"/>
              <w:jc w:val="left"/>
            </w:pPr>
            <w:r>
              <w:t xml:space="preserve">주된 소비자</w:t>
            </w:r>
          </w:p>
        </w:tc>
        <w:tc>
          <w:tcPr/>
          <w:p>
            <w:pPr>
              <w:pStyle w:val="Compact"/>
              <w:jc w:val="left"/>
            </w:pPr>
            <w:r>
              <w:t xml:space="preserve">융합에서의 역할</w:t>
            </w:r>
          </w:p>
        </w:tc>
      </w:tr>
      <w:tr>
        <w:tc>
          <w:tcPr/>
          <w:p>
            <w:pPr>
              <w:pStyle w:val="Compact"/>
              <w:jc w:val="left"/>
            </w:pPr>
            <w:r>
              <w:t xml:space="preserve">1</w:t>
            </w:r>
          </w:p>
        </w:tc>
        <w:tc>
          <w:tcPr/>
          <w:p>
            <w:pPr>
              <w:pStyle w:val="Compact"/>
              <w:jc w:val="left"/>
            </w:pPr>
            <w:r>
              <w:t xml:space="preserve">트랜잭션·이벤트</w:t>
            </w:r>
          </w:p>
        </w:tc>
        <w:tc>
          <w:tcPr/>
          <w:p>
            <w:pPr>
              <w:pStyle w:val="Compact"/>
              <w:jc w:val="left"/>
            </w:pPr>
            <w:r>
              <w:t xml:space="preserve">수주·발주·입출고·전표, POP 실적, IoT 센서 스트림</w:t>
            </w:r>
          </w:p>
        </w:tc>
        <w:tc>
          <w:tcPr/>
          <w:p>
            <w:pPr>
              <w:pStyle w:val="Compact"/>
              <w:jc w:val="left"/>
            </w:pPr>
            <w:r>
              <w:t xml:space="preserve">양쪽 모두</w:t>
            </w:r>
          </w:p>
        </w:tc>
        <w:tc>
          <w:tcPr/>
          <w:p>
            <w:pPr>
              <w:pStyle w:val="Compact"/>
              <w:jc w:val="left"/>
            </w:pPr>
            <w:r>
              <w:t xml:space="preserve">그래프의 인스턴스이자 ML의 학습 표본</w:t>
            </w:r>
          </w:p>
        </w:tc>
      </w:tr>
      <w:tr>
        <w:tc>
          <w:tcPr/>
          <w:p>
            <w:pPr>
              <w:pStyle w:val="Compact"/>
              <w:jc w:val="left"/>
            </w:pPr>
            <w:r>
              <w:t xml:space="preserve">2</w:t>
            </w:r>
          </w:p>
        </w:tc>
        <w:tc>
          <w:tcPr/>
          <w:p>
            <w:pPr>
              <w:pStyle w:val="Compact"/>
              <w:jc w:val="left"/>
            </w:pPr>
            <w:r>
              <w:t xml:space="preserve">문서·비정형·암묵지</w:t>
            </w:r>
          </w:p>
        </w:tc>
        <w:tc>
          <w:tcPr/>
          <w:p>
            <w:pPr>
              <w:pStyle w:val="Compact"/>
              <w:jc w:val="left"/>
            </w:pPr>
            <w:r>
              <w:t xml:space="preserve">계약서·도면·메일, 베테랑 노트, 상담·정비 기록</w:t>
            </w:r>
          </w:p>
        </w:tc>
        <w:tc>
          <w:tcPr/>
          <w:p>
            <w:pPr>
              <w:pStyle w:val="Compact"/>
              <w:jc w:val="left"/>
            </w:pPr>
            <w:r>
              <w:t xml:space="preserve">뉴럴 (추출 후 심볼릭)</w:t>
            </w:r>
          </w:p>
        </w:tc>
        <w:tc>
          <w:tcPr/>
          <w:p>
            <w:pPr>
              <w:pStyle w:val="Compact"/>
              <w:jc w:val="left"/>
            </w:pPr>
            <w:r>
              <w:t xml:space="preserve">패턴 ①추출의 원천 — 트리플·규칙 후보의 광맥</w:t>
            </w:r>
          </w:p>
        </w:tc>
      </w:tr>
      <w:tr>
        <w:tc>
          <w:tcPr/>
          <w:p>
            <w:pPr>
              <w:pStyle w:val="Compact"/>
              <w:jc w:val="left"/>
            </w:pPr>
            <w:r>
              <w:t xml:space="preserve">3</w:t>
            </w:r>
          </w:p>
        </w:tc>
        <w:tc>
          <w:tcPr/>
          <w:p>
            <w:pPr>
              <w:pStyle w:val="Compact"/>
              <w:jc w:val="left"/>
            </w:pPr>
            <w:r>
              <w:t xml:space="preserve">판단 이력</w:t>
            </w:r>
          </w:p>
        </w:tc>
        <w:tc>
          <w:tcPr/>
          <w:p>
            <w:pPr>
              <w:pStyle w:val="Compact"/>
              <w:jc w:val="left"/>
            </w:pPr>
            <w:r>
              <w:t xml:space="preserve">HITL 승인·수정·반려 로그와 그 이유, 제안·실측 대비</w:t>
            </w:r>
          </w:p>
        </w:tc>
        <w:tc>
          <w:tcPr/>
          <w:p>
            <w:pPr>
              <w:pStyle w:val="Compact"/>
              <w:jc w:val="left"/>
            </w:pPr>
            <w:r>
              <w:t xml:space="preserve">양쪽 모두</w:t>
            </w:r>
          </w:p>
        </w:tc>
        <w:tc>
          <w:tcPr/>
          <w:p>
            <w:pPr>
              <w:pStyle w:val="Compact"/>
              <w:jc w:val="left"/>
            </w:pPr>
            <w:r>
              <w:t xml:space="preserve">융합 추론의 교사 데이터, 규칙의 발원지</w:t>
            </w:r>
          </w:p>
        </w:tc>
      </w:tr>
      <w:tr>
        <w:tc>
          <w:tcPr/>
          <w:p>
            <w:pPr>
              <w:pStyle w:val="Compact"/>
              <w:jc w:val="left"/>
            </w:pPr>
            <w:r>
              <w:t xml:space="preserve">4</w:t>
            </w:r>
          </w:p>
        </w:tc>
        <w:tc>
          <w:tcPr/>
          <w:p>
            <w:pPr>
              <w:pStyle w:val="Compact"/>
              <w:jc w:val="left"/>
            </w:pPr>
            <w:r>
              <w:t xml:space="preserve">온톨로지·규칙</w:t>
            </w:r>
          </w:p>
        </w:tc>
        <w:tc>
          <w:tcPr/>
          <w:p>
            <w:pPr>
              <w:pStyle w:val="Compact"/>
              <w:jc w:val="left"/>
            </w:pPr>
            <w:r>
              <w:t xml:space="preserve">클래스·관계·속성, 공리, SHACL 제약, 업무 규칙</w:t>
            </w:r>
          </w:p>
        </w:tc>
        <w:tc>
          <w:tcPr/>
          <w:p>
            <w:pPr>
              <w:pStyle w:val="Compact"/>
              <w:jc w:val="left"/>
            </w:pPr>
            <w:r>
              <w:t xml:space="preserve">심볼릭</w:t>
            </w:r>
          </w:p>
        </w:tc>
        <w:tc>
          <w:tcPr/>
          <w:p>
            <w:pPr>
              <w:pStyle w:val="Compact"/>
              <w:jc w:val="left"/>
            </w:pPr>
            <w:r>
              <w:t xml:space="preserve">검증 게이트의 법전, 추론의 문법</w:t>
            </w:r>
          </w:p>
        </w:tc>
      </w:tr>
      <w:tr>
        <w:tc>
          <w:tcPr/>
          <w:p>
            <w:pPr>
              <w:pStyle w:val="Compact"/>
              <w:jc w:val="left"/>
            </w:pPr>
            <w:r>
              <w:t xml:space="preserve">5</w:t>
            </w:r>
          </w:p>
        </w:tc>
        <w:tc>
          <w:tcPr/>
          <w:p>
            <w:pPr>
              <w:pStyle w:val="Compact"/>
              <w:jc w:val="left"/>
            </w:pPr>
            <w:r>
              <w:t xml:space="preserve">메타데이터·계보</w:t>
            </w:r>
          </w:p>
        </w:tc>
        <w:tc>
          <w:tcPr/>
          <w:p>
            <w:pPr>
              <w:pStyle w:val="Compact"/>
              <w:jc w:val="left"/>
            </w:pPr>
            <w:r>
              <w:t xml:space="preserve">카탈로그, 출처·변환 이력, 스키마 버전, 품질 지표</w:t>
            </w:r>
          </w:p>
        </w:tc>
        <w:tc>
          <w:tcPr/>
          <w:p>
            <w:pPr>
              <w:pStyle w:val="Compact"/>
              <w:jc w:val="left"/>
            </w:pPr>
            <w:r>
              <w:t xml:space="preserve">심볼릭 (설명 계층)</w:t>
            </w:r>
          </w:p>
        </w:tc>
        <w:tc>
          <w:tcPr/>
          <w:p>
            <w:pPr>
              <w:pStyle w:val="Compact"/>
              <w:jc w:val="left"/>
            </w:pPr>
            <w:r>
              <w:t xml:space="preserve">설명 가능성의 원료 —</w:t>
            </w:r>
            <w:r>
              <w:t xml:space="preserve"> </w:t>
            </w:r>
            <w:r>
              <w:t xml:space="preserve">“</w:t>
            </w:r>
            <w:r>
              <w:t xml:space="preserve">이 근거는 어디서 왔는가</w:t>
            </w:r>
            <w:r>
              <w:t xml:space="preserve">”</w:t>
            </w:r>
          </w:p>
        </w:tc>
      </w:tr>
    </w:tbl>
    <w:p>
      <w:pPr>
        <w:pStyle w:val="BodyText"/>
      </w:pPr>
      <w:r>
        <w:t xml:space="preserve">제1계층 트랜잭션·이벤트는 이중 시민권을 가진 데이터다. 같은 수주 레코드가 지식그래프에서는 ’고객-주문-품목’을 잇는 관계 인스턴스(심볼릭의 사실)가 되고, 수요예측 모델에서는 학습 표본의 한 행(뉴럴의 재료)이 된다. 이 이중성이 함의하는 실무 원칙은, 트랜잭션 데이터의 적재를 그래프용과 ML용으로 이원화하지 말고 그래프를 단일 진실 원천으로 삼아 ML 특징(feature)을 그래프에서 파생시키라는 것이다. 두 소비자가 다른 사본을 먹는 순간 뉴럴의 예측과 심볼릭의 검증이 서로 다른 세계를 보게 되고, 융합은 그 지점에서 조용히 깨진다.</w:t>
      </w:r>
    </w:p>
    <w:p>
      <w:pPr>
        <w:pStyle w:val="BodyText"/>
      </w:pPr>
      <w:r>
        <w:t xml:space="preserve">제2계층 문서·비정형·암묵지는 뉴럴만이 소화할 수 있는 재료이며, 그래서 LLM의 존재 이유이기도 하다. 다만 여기서 뉴럴의 역할은 최종 판단이 아니라 번역이다 — 비정형의 광석에서 트리플과 규칙 후보를 추출해(패턴 ①) 심볼릭이 소화할 수 있는 형태로 정련하는 것. 본서 5장의 3원천 중 제3원천(암묵지)의 수집 원칙 — 본인 승인·익명화·신뢰도 점수 — 이 이 계층의 거버넌스가 된다.</w:t>
      </w:r>
    </w:p>
    <w:p>
      <w:pPr>
        <w:pStyle w:val="BodyText"/>
      </w:pPr>
      <w:r>
        <w:t xml:space="preserve">제3계층 판단 이력은 3.4절에서, 제4계층 온톨로지·규칙은 3.3절에서, 제5계층 메타데이터·계보는 3.5절에서 각각 상술한다.</w:t>
      </w:r>
    </w:p>
    <w:bookmarkEnd w:id="50"/>
    <w:bookmarkStart w:id="51" w:name="품질-요건-3정5s의-계승-어휘의-전제"/>
    <w:p>
      <w:pPr>
        <w:pStyle w:val="Heading2"/>
      </w:pPr>
      <w:r>
        <w:t xml:space="preserve">3.2 품질 요건: 3정5S의 계승, 어휘의 전제</w:t>
      </w:r>
    </w:p>
    <w:p>
      <w:pPr>
        <w:pStyle w:val="FirstParagraph"/>
      </w:pPr>
      <w:r>
        <w:t xml:space="preserve">데이터의 종류가 갖춰져도 품질이 무너지면 융합 추론은 성립하지 않는다. 품질 요건의 기준선은 본서 2장이 세운 디지털 3정5S — 정품(올바른 데이터)·정량(올바른 양)·정위치(올바른 곳), 그리고 정리·정돈·청소·청결·습관화 — 이며, 데이터 품질 연구의 고전적 차원인 유효성·완전성·일관성·유일성(Wang &amp; Strong, 1996)이 그 학술적 대응물이다. 뉴로-심볼릭 관점에서 이 기준선에 추가로 강조되어야 할 것이 코드체계의 지위다. 품목코드·거래처코드·공정코드·불량코드·사유코드의 체계는 단순한 데이터 정리 규약이 아니라 온톨로지 어휘의 물리적 구현이다. 같은 외주처가</w:t>
      </w:r>
      <w:r>
        <w:t xml:space="preserve"> </w:t>
      </w:r>
      <w:r>
        <w:t xml:space="preserve">‘</w:t>
      </w:r>
      <w:r>
        <w:t xml:space="preserve">A정밀’과</w:t>
      </w:r>
      <w:r>
        <w:t xml:space="preserve">’</w:t>
      </w:r>
      <w:r>
        <w:t xml:space="preserve">(주)에이정밀’로 두 번 등록되어 있으면, 그래프에는 두 개의 노드가 생기고,</w:t>
      </w:r>
      <w:r>
        <w:t xml:space="preserve"> </w:t>
      </w:r>
      <w:r>
        <w:t xml:space="preserve">“</w:t>
      </w:r>
      <w:r>
        <w:t xml:space="preserve">외주처 A의 리드타임 상승</w:t>
      </w:r>
      <w:r>
        <w:t xml:space="preserve">”</w:t>
      </w:r>
      <w:r>
        <w:t xml:space="preserve">이라는 심볼릭 추론은 반쪽의 데이터 위에서 틀린 결론을 낸다. 어휘의 오염은 뉴럴에게는 노이즈이지만 심볼릭에게는 오류다 — 통계는 노이즈를 평균으로 흡수하지만, 논리는 하나의 잘못된 사실에서 잘못된 결론을 연역한다. 심볼릭 계층이 추가될수록 데이터 품질의 요구 수준이 낮아지는 것이 아니라 높아지는 이유가 여기 있다.</w:t>
      </w:r>
    </w:p>
    <w:p>
      <w:pPr>
        <w:pStyle w:val="BodyText"/>
      </w:pPr>
      <w:r>
        <w:t xml:space="preserve">품질 관리의 실행 형태도 뉴로-심볼릭적으로 진화한다. 3정5S의 검증 규칙 자체를 SHACL 제약으로 그래프에 심으면, 품질 검사가 배치 작업이 아니라 적재 시점의 상시 게이트가 된다.</w:t>
      </w:r>
      <w:r>
        <w:t xml:space="preserve"> </w:t>
      </w:r>
      <w:r>
        <w:t xml:space="preserve">“</w:t>
      </w:r>
      <w:r>
        <w:t xml:space="preserve">모든 출하 노드는 정확히 하나의 로트에 연결되어야 한다</w:t>
      </w:r>
      <w:r>
        <w:t xml:space="preserve">”</w:t>
      </w:r>
      <w:r>
        <w:t xml:space="preserve">,</w:t>
      </w:r>
      <w:r>
        <w:t xml:space="preserve"> </w:t>
      </w:r>
      <w:r>
        <w:t xml:space="preserve">“</w:t>
      </w:r>
      <w:r>
        <w:t xml:space="preserve">지연 사유 코드는 사유 코드체계의 어휘 안에 있어야 한다</w:t>
      </w:r>
      <w:r>
        <w:t xml:space="preserve">”</w:t>
      </w:r>
      <w:r>
        <w:t xml:space="preserve"> </w:t>
      </w:r>
      <w:r>
        <w:t xml:space="preserve">같은 제약이 위반 데이터의 유입을 막고, 위반 목록이 데이터 정비의 작업 지시가 된다. 품질 규칙의 관리 주체가 문서에서 그래프로 이동하는 것 — 이것이 3정5S의 뉴로-심볼릭 버전이다.</w:t>
      </w:r>
    </w:p>
    <w:bookmarkEnd w:id="51"/>
    <w:bookmarkStart w:id="52" w:name="온톨로지-스키마-요건-어휘에서-법전으로"/>
    <w:p>
      <w:pPr>
        <w:pStyle w:val="Heading2"/>
      </w:pPr>
      <w:r>
        <w:t xml:space="preserve">3.3 온톨로지 스키마 요건: 어휘에서 법전으로</w:t>
      </w:r>
    </w:p>
    <w:p>
      <w:pPr>
        <w:pStyle w:val="FirstParagraph"/>
      </w:pPr>
      <w:r>
        <w:t xml:space="preserve">본서 6장의 온톨로지는 클래스(노드 유형)·관계·속성의 세 요소, 즉 어휘 수준이었다. 뉴로-심볼릭의 검증 게이트가 작동하려면 스키마는 여기서 세 단계 더 두터워져야 한다.</w:t>
      </w:r>
    </w:p>
    <w:p>
      <w:pPr>
        <w:pStyle w:val="BodyText"/>
      </w:pPr>
      <w:r>
        <w:t xml:space="preserve">첫째, 공리(axiom)다. 어휘 사이의 논리적 필연 관계를 명시하는 층이다.</w:t>
      </w:r>
      <w:r>
        <w:t xml:space="preserve"> </w:t>
      </w:r>
      <w:r>
        <w:t xml:space="preserve">“</w:t>
      </w:r>
      <w:r>
        <w:t xml:space="preserve">외주공정은 공정의 하위 클래스다</w:t>
      </w:r>
      <w:r>
        <w:t xml:space="preserve">”</w:t>
      </w:r>
      <w:r>
        <w:t xml:space="preserve">(포섭),</w:t>
      </w:r>
      <w:r>
        <w:t xml:space="preserve"> </w:t>
      </w:r>
      <w:r>
        <w:t xml:space="preserve">“</w:t>
      </w:r>
      <w:r>
        <w:t xml:space="preserve">하나의 로트는 정확히 하나의 작업지시에서 생산된다</w:t>
      </w:r>
      <w:r>
        <w:t xml:space="preserve">”</w:t>
      </w:r>
      <w:r>
        <w:t xml:space="preserve">(기수 제약),</w:t>
      </w:r>
      <w:r>
        <w:t xml:space="preserve"> </w:t>
      </w:r>
      <w:r>
        <w:t xml:space="preserve">“</w:t>
      </w:r>
      <w:r>
        <w:t xml:space="preserve">공급하다 관계의 주어는 공급업체, 목적어는 품목이다</w:t>
      </w:r>
      <w:r>
        <w:t xml:space="preserve">”</w:t>
      </w:r>
      <w:r>
        <w:t xml:space="preserve">(정의역·치역). 공리가 있어야 추론기가 명시되지 않은 사실을 연역하고 —</w:t>
      </w:r>
      <w:r>
        <w:t xml:space="preserve"> </w:t>
      </w:r>
      <w:r>
        <w:t xml:space="preserve">“</w:t>
      </w:r>
      <w:r>
        <w:t xml:space="preserve">B사는 외주처다, 외주처는 공급업체다, 따라서 B사에 공급업체 규칙이 적용된다</w:t>
      </w:r>
      <w:r>
        <w:t xml:space="preserve">”</w:t>
      </w:r>
      <w:r>
        <w:t xml:space="preserve"> </w:t>
      </w:r>
      <w:r>
        <w:t xml:space="preserve">— 모순을 탐지할 수 있다.</w:t>
      </w:r>
    </w:p>
    <w:p>
      <w:pPr>
        <w:pStyle w:val="BodyText"/>
      </w:pPr>
      <w:r>
        <w:t xml:space="preserve">둘째, 제약(constraint)이다. W3C 표준 SHACL(Shapes Constraint Language)은 그래프 데이터가 갖추어야 할 형상(shape)을 선언하고 위반을 기계적으로 검출하는 언어다(W3C, 2017). 공리가 ’세계의 논리’라면 제약은 ’데이터의 규격’이며, 2.3절 환각 차단 루프의 제약 검증 겹이 바로 이 SHACL 검증이다. RDF 진영이 아닌 속성 그래프(Neo4j) 위에서도 동등한 제약 검증을 구현할 수 있고, 구현 형식보다 중요한 것은 제약이 문서가 아니라 실행 가능한 코드로 존재해야 한다는 원칙이다.</w:t>
      </w:r>
    </w:p>
    <w:p>
      <w:pPr>
        <w:pStyle w:val="BodyText"/>
      </w:pPr>
      <w:r>
        <w:t xml:space="preserve">셋째, 규칙(rule)이다.</w:t>
      </w:r>
      <w:r>
        <w:t xml:space="preserve"> </w:t>
      </w:r>
      <w:r>
        <w:t xml:space="preserve">“</w:t>
      </w:r>
      <w:r>
        <w:t xml:space="preserve">조건이면 결론</w:t>
      </w:r>
      <w:r>
        <w:t xml:space="preserve">”</w:t>
      </w:r>
      <w:r>
        <w:t xml:space="preserve">의 형태로 적히는 업무 논리 —</w:t>
      </w:r>
      <w:r>
        <w:t xml:space="preserve"> </w:t>
      </w:r>
      <w:r>
        <w:t xml:space="preserve">“</w:t>
      </w:r>
      <w:r>
        <w:t xml:space="preserve">신규 외주처 이관 비율은 첫 분기 20%를 넘지 않는다</w:t>
      </w:r>
      <w:r>
        <w:t xml:space="preserve">”</w:t>
      </w:r>
      <w:r>
        <w:t xml:space="preserve">,</w:t>
      </w:r>
      <w:r>
        <w:t xml:space="preserve"> </w:t>
      </w:r>
      <w:r>
        <w:t xml:space="preserve">“</w:t>
      </w:r>
      <w:r>
        <w:t xml:space="preserve">여신 한도 초과 주문은 영업 이사 승인을 요한다</w:t>
      </w:r>
      <w:r>
        <w:t xml:space="preserve">”</w:t>
      </w:r>
      <w:r>
        <w:t xml:space="preserve"> </w:t>
      </w:r>
      <w:r>
        <w:t xml:space="preserve">— 의 층이다. 규칙은 세 원천에서 온다. 명시된 사규·정책의 형식화, 판단 이력에서의 귀납(3.4절), 그리고 LLM이 비정형에서 추출한 후보의 승격. 어느 원천이든 규칙은 버전과 출처(누가, 언제, 어떤 근거로)를 달고 그래프에 저장되어야 하며, 이것이 규칙 자체의 설명 가능성 —</w:t>
      </w:r>
      <w:r>
        <w:t xml:space="preserve"> </w:t>
      </w:r>
      <w:r>
        <w:t xml:space="preserve">“</w:t>
      </w:r>
      <w:r>
        <w:t xml:space="preserve">왜 이 규칙이 존재하는가</w:t>
      </w:r>
      <w:r>
        <w:t xml:space="preserve">”</w:t>
      </w:r>
      <w:r>
        <w:t xml:space="preserve"> </w:t>
      </w:r>
      <w:r>
        <w:t xml:space="preserve">— 을 보장한다.</w:t>
      </w:r>
    </w:p>
    <w:p>
      <w:pPr>
        <w:pStyle w:val="SourceCode"/>
      </w:pPr>
      <w:r>
        <w:rPr>
          <w:rStyle w:val="VerbatimChar"/>
        </w:rPr>
        <w:t xml:space="preserve">   온톨로지 성숙의 3단 — 어휘에서 법전으로</w:t>
      </w:r>
      <w:r>
        <w:br/>
      </w:r>
      <w:r>
        <w:br/>
      </w:r>
      <w:r>
        <w:rPr>
          <w:rStyle w:val="VerbatimChar"/>
        </w:rPr>
        <w:t xml:space="preserve">   [1단. 어휘]      클래스·관계·속성          → 질의가 가능해진다 (기술·진단)</w:t>
      </w:r>
      <w:r>
        <w:br/>
      </w:r>
      <w:r>
        <w:rPr>
          <w:rStyle w:val="VerbatimChar"/>
        </w:rPr>
        <w:t xml:space="preserve">        ▼</w:t>
      </w:r>
      <w:r>
        <w:br/>
      </w:r>
      <w:r>
        <w:rPr>
          <w:rStyle w:val="VerbatimChar"/>
        </w:rPr>
        <w:t xml:space="preserve">   [2단. 공리·제약]  포섭·기수·정의역 + SHACL   → 검증이 가능해진다 (환각 차단 게이트)</w:t>
      </w:r>
      <w:r>
        <w:br/>
      </w:r>
      <w:r>
        <w:rPr>
          <w:rStyle w:val="VerbatimChar"/>
        </w:rPr>
        <w:t xml:space="preserve">        ▼</w:t>
      </w:r>
      <w:r>
        <w:br/>
      </w:r>
      <w:r>
        <w:rPr>
          <w:rStyle w:val="VerbatimChar"/>
        </w:rPr>
        <w:t xml:space="preserve">   [3단. 규칙]      업무 규칙 + 출처·버전       → 판단이 가능해진다 (융합 추론·자동화)</w:t>
      </w:r>
    </w:p>
    <w:p>
      <w:pPr>
        <w:pStyle w:val="FirstParagraph"/>
      </w:pPr>
      <w:r>
        <w:t xml:space="preserve">이 3단은 본서 6장의 MVO(최소 실행 가능 온톨로지) 조언과 모순되지 않는다. 작게 시작하되, 각 단을 건너뛰지 않고 오르는 것이다. 어휘 없는 공리는 적을 수 없고, 공리 없는 규칙은 검증되지 않는다.</w:t>
      </w:r>
    </w:p>
    <w:bookmarkEnd w:id="52"/>
    <w:bookmarkStart w:id="53" w:name="판단-이력-융합-추론의-교사-데이터"/>
    <w:p>
      <w:pPr>
        <w:pStyle w:val="Heading2"/>
      </w:pPr>
      <w:r>
        <w:t xml:space="preserve">3.4 판단 이력: 융합 추론의 교사 데이터</w:t>
      </w:r>
    </w:p>
    <w:p>
      <w:pPr>
        <w:pStyle w:val="FirstParagraph"/>
      </w:pPr>
      <w:r>
        <w:t xml:space="preserve">뉴로-심볼릭 관점이 기존 데이터 자산 목록에 추가하는 가장 중요한 항목은 판단 이력이다. 본서 5장의 승인 게이트는 안전장치로 설계되었지만, 그 부산물 — 누가 어떤 제안을 승인·수정·반려했고 이유가 무엇이었는가의 로그 — 은 융합 추론의 관점에서 가장 값진 교사 데이터다. 세 가지 용도가 있다. 첫째, 뉴럴의 학습 신호다. 승인·반려는 제안 품질에 대한 라벨이며, 선호 기반 미세조정과 제안 랭킹 학습의 재료가 된다. 둘째, 심볼릭 규칙의 광맥이다.</w:t>
      </w:r>
      <w:r>
        <w:t xml:space="preserve"> </w:t>
      </w:r>
      <w:r>
        <w:t xml:space="preserve">“</w:t>
      </w:r>
      <w:r>
        <w:t xml:space="preserve">B사 이관 비율을 30%에서 20%로 수정 — 품질 이력을 한 분기 더 보고 확대</w:t>
      </w:r>
      <w:r>
        <w:t xml:space="preserve">”</w:t>
      </w:r>
      <w:r>
        <w:t xml:space="preserve">라는 반려 이유가 반복되면, 그것은 ’신규 외주처 보수적 램프업’이라는 규칙 후보로 귀납되어 3.3절의 규칙 층에 승격될 수 있다. 사람의 판단 한 건 한 건이 규칙의 판례인 셈이며, 이는 노나카의 표출화 — 암묵지의 형식지화 — 가 승인 게이트라는 일상 업무 안에서 일어나는 구조다(Nonaka, 1994). 셋째, 메타인지의 기반이다. 제안 유형별 승인율·수정률의 통계는 시스템이 자신의 확신도를 보정하는 근거가 되며, 1장에서 본 178편 서베이가 최대 공백으로 지적한 메타인지 차원(Colelough et al., 2026)을 데이터로 뒷받침한다.</w:t>
      </w:r>
    </w:p>
    <w:p>
      <w:pPr>
        <w:pStyle w:val="BodyText"/>
      </w:pPr>
      <w:r>
        <w:t xml:space="preserve">이 용도가 성립하려면 판단 이력은 처음부터 구조화되어 수집되어야 한다. 최소 스키마는 다음과 같다 — 제안 ID와 제안의 근거 경로(2장의 설명 계층 출력), 판단자와 시각, 판단 유형(승인·수정·반려), 수정의 내용(무엇을 어떻게 바꾸었나), 그리고 이유 코드 + 자유 서술. 이유를 자유 텍스트로만 받으면 뉴럴만 소화할 수 있는 제2계층 데이터가 되고, 이유 코드체계를 병행하면 심볼릭 귀납이 가능한 제3계층 데이터가 된다. 여기서도 원칙은 같다 — 코드체계가 어휘를 만들고, 어휘가 추론을 가능케 한다.</w:t>
      </w:r>
    </w:p>
    <w:bookmarkEnd w:id="53"/>
    <w:bookmarkStart w:id="54" w:name="메타데이터와-계보-설명-가능성의-원료"/>
    <w:p>
      <w:pPr>
        <w:pStyle w:val="Heading2"/>
      </w:pPr>
      <w:r>
        <w:t xml:space="preserve">3.5 메타데이터와 계보: 설명 가능성의 원료</w:t>
      </w:r>
    </w:p>
    <w:p>
      <w:pPr>
        <w:pStyle w:val="FirstParagraph"/>
      </w:pPr>
      <w:r>
        <w:t xml:space="preserve">마지막 계층은 데이터에 관한 데이터다. 2장에서 설명 가능성의 주 형태가 ’근거 경로’임을 보였는데, 근거 경로의 신뢰성은 그 경로가 딛고 선 데이터의 신뢰성에 의존한다.</w:t>
      </w:r>
      <w:r>
        <w:t xml:space="preserve"> </w:t>
      </w:r>
      <w:r>
        <w:t xml:space="preserve">“</w:t>
      </w:r>
      <w:r>
        <w:t xml:space="preserve">외주처 A의 리드타임이 4.2일에서 6.9일로 늘었다</w:t>
      </w:r>
      <w:r>
        <w:t xml:space="preserve">”</w:t>
      </w:r>
      <w:r>
        <w:t xml:space="preserve">는 근거는, 그 수치가 어느 시스템의 어느 필드에서 언제 적재되었고 어떤 변환을 거쳤으며 측정 신뢰성 플래그가 붙어 있지는 않은지가 확인될 때 완전한 근거가 된다. 이것이 계보(lineage)이며, EU AI 법 제12조가 요구하는 자동 로그 기록 — 판단의 재구성 가능성 — 의 데이터 측 전제 조건이기도 하다(European Commission, 2024). 실무 요건은 세 가지다. 첫째, 원천 표기 — 그래프의 모든 사실 노드·관계에 출처(시스템·문서·발화자)와 적재 시각, 적재 파이프라인 버전을 속성으로 남긴다. 둘째, 변환 기록 — n8n 파이프라인의 각 변환 단계가 입력과 출력의 대응을 로그로 남겨, 임의의 그래프 사실에서 원천 레코드까지 역추적이 가능하게 한다. 셋째, 신뢰도 표기 — LLM 추출 사실(패턴 ①)에는 추출 모델·프롬프트 버전·확신도·검증 상태를, 암묵지 유래 사실에는 5장의 신뢰도 점수를 부착한다. 검증된 트랜잭션 사실과 미검증 추출 후보가 같은 그래프에 살되 다른 신뢰 등급표를 달게 하는 것 — 이것이 융합 추론이 근거의 무게를 구별하는 방법이다.</w:t>
      </w:r>
    </w:p>
    <w:p>
      <w:pPr>
        <w:pStyle w:val="BodyText"/>
      </w:pPr>
      <w:r>
        <w:t xml:space="preserve">메타데이터 카탈로그는 이 계보 위에 서는 색인이다. 어떤 데이터셋과 그래프 영역이 존재하고, 각각의 오너·갱신 주기·품질 지표·접근 권한이 무엇인지의 목록으로, 2.1절 패브릭의 첫 구성요소이자 조직이 자기 데이터 자산을 아는 유일한 방법이다. 중소기업 규모에서는 상용 카탈로그 제품 이전에, 그래프 스키마 문서와 데이터 지도(본서 3장)에 오너와 품질 지표 열을 더한 경량 카탈로그로 시작하는 것이 현실적이다.</w:t>
      </w:r>
    </w:p>
    <w:p>
      <w:pPr>
        <w:pStyle w:val="BodyText"/>
      </w:pPr>
      <w:r>
        <w:t xml:space="preserve">이로써 다섯 계층의 요건이 모두 놓였다. 종합하면 이렇다 — 트랜잭션과 비정형이 재료를 대고(1·2계층), 판단 이력이 가르치고(3계층), 온톨로지·규칙이 검증하고(4계층), 메타데이터·계보가 설명한다(5계층). 이 다섯 계층 중 1·2계층은 본서 1부의 방법론이 이미 확보했고, 4계층의 어휘 단과 3계층의 승인 로그도 골격이 서 있다. 새로 갖추어야 할 것은 4계층의 공리·제약·규칙 층, 3계층의 구조화(이유 코드체계), 그리고 5계층의 명시적 관리다. 이 격차의 구체적 보강 방안 — 기존 아키텍처와의 매핑과 단계별 로드맵 — 이 본 보고서 후반부의 주제다.</w:t>
      </w:r>
    </w:p>
    <w:bookmarkEnd w:id="54"/>
    <w:bookmarkStart w:id="55" w:name="핵심-요약-2"/>
    <w:p>
      <w:pPr>
        <w:pStyle w:val="Heading2"/>
      </w:pPr>
      <w:r>
        <w:t xml:space="preserve">핵심 요약</w:t>
      </w:r>
    </w:p>
    <w:p>
      <w:pPr>
        <w:numPr>
          <w:ilvl w:val="0"/>
          <w:numId w:val="1005"/>
        </w:numPr>
        <w:pStyle w:val="Compact"/>
      </w:pPr>
      <w:r>
        <w:t xml:space="preserve">뉴로-심볼릭이 요구하는 데이터는 5계층이다: ①트랜잭션·이벤트(양쪽의 재료), ②문서·비정형·암묵지(뉴럴이 추출), ③판단 이력(융합의 교사 데이터), ④온톨로지·규칙(심볼릭의 법전), ⑤메타데이터·계보(설명의 원료).</w:t>
      </w:r>
    </w:p>
    <w:p>
      <w:pPr>
        <w:numPr>
          <w:ilvl w:val="0"/>
          <w:numId w:val="1005"/>
        </w:numPr>
        <w:pStyle w:val="Compact"/>
      </w:pPr>
      <w:r>
        <w:t xml:space="preserve">트랜잭션 데이터는 그래프의 사실이자 ML의 표본이라는 이중 시민권을 가지며, 그래프를 단일 진실 원천으로 삼아 ML 특징을 파생시켜야 융합이 깨지지 않는다.</w:t>
      </w:r>
    </w:p>
    <w:p>
      <w:pPr>
        <w:numPr>
          <w:ilvl w:val="0"/>
          <w:numId w:val="1005"/>
        </w:numPr>
        <w:pStyle w:val="Compact"/>
      </w:pPr>
      <w:r>
        <w:t xml:space="preserve">품질 기준선은 3정5S의 계승이되, 코드체계는 온톨로지 어휘의 물리적 구현으로 격상된다. 통계는 노이즈를 평균으로 흡수하지만 논리는 잘못된 사실 하나에서 잘못된 결론을 연역한다 — 심볼릭 계층은 품질 요구를 높인다.</w:t>
      </w:r>
    </w:p>
    <w:p>
      <w:pPr>
        <w:numPr>
          <w:ilvl w:val="0"/>
          <w:numId w:val="1005"/>
        </w:numPr>
        <w:pStyle w:val="Compact"/>
      </w:pPr>
      <w:r>
        <w:t xml:space="preserve">온톨로지 스키마는 어휘(클래스·관계·속성)에서 공리(포섭·기수·정의역)와 제약(SHACL), 규칙(출처·버전 있는 업무 논리)으로 3단 성숙해야 검증 게이트와 융합 추론이 작동한다.</w:t>
      </w:r>
    </w:p>
    <w:p>
      <w:pPr>
        <w:numPr>
          <w:ilvl w:val="0"/>
          <w:numId w:val="1005"/>
        </w:numPr>
        <w:pStyle w:val="Compact"/>
      </w:pPr>
      <w:r>
        <w:t xml:space="preserve">HITL 승인·수정·반려 로그는 뉴럴의 학습 라벨, 심볼릭 규칙의 판례, 메타인지의 통계라는 3중 교사 데이터이며, 이유 코드체계를 갖춰 구조화 수집해야 한다.</w:t>
      </w:r>
    </w:p>
    <w:p>
      <w:pPr>
        <w:numPr>
          <w:ilvl w:val="0"/>
          <w:numId w:val="1005"/>
        </w:numPr>
        <w:pStyle w:val="Compact"/>
      </w:pPr>
      <w:r>
        <w:t xml:space="preserve">계보(출처·변환·신뢰도 표기)는 근거 경로를 완전한 설명으로 만드는 원료이자 EU AI 법 로그 의무의 전제이며, 카탈로그는 경량으로 시작할 수 있다.</w:t>
      </w:r>
    </w:p>
    <w:p>
      <w:pPr>
        <w:numPr>
          <w:ilvl w:val="0"/>
          <w:numId w:val="1005"/>
        </w:numPr>
        <w:pStyle w:val="Compact"/>
      </w:pPr>
      <w:r>
        <w:t xml:space="preserve">1·2계층과 어휘·승인 로그의 골격은 본서 1부가 이미 확보했다. 신규 과제는 공리·제약·규칙 층, 이유 코드체계, 계보의 명시적 관리다.</w:t>
      </w:r>
    </w:p>
    <w:bookmarkEnd w:id="55"/>
    <w:bookmarkStart w:id="56" w:name="이-장의-참고문헌-2"/>
    <w:p>
      <w:pPr>
        <w:pStyle w:val="Heading2"/>
      </w:pPr>
      <w:r>
        <w:t xml:space="preserve">이 장의 참고문헌</w:t>
      </w:r>
    </w:p>
    <w:p>
      <w:pPr>
        <w:numPr>
          <w:ilvl w:val="0"/>
          <w:numId w:val="1006"/>
        </w:numPr>
        <w:pStyle w:val="Compact"/>
      </w:pPr>
      <w:r>
        <w:t xml:space="preserve">Colelough, B. C., Zhang, C., &amp; Regli, W. (2026). Neuro-Symbolic Agentic AI: Architectures, Integration Patterns, Applications, Open Challenges and Future Research Directions.</w:t>
      </w:r>
      <w:r>
        <w:t xml:space="preserve"> </w:t>
      </w:r>
      <w:r>
        <w:rPr>
          <w:iCs/>
          <w:i/>
        </w:rPr>
        <w:t xml:space="preserve">Computer Science Review</w:t>
      </w:r>
      <w:r>
        <w:t xml:space="preserve">. https://www.sciencedirect.com/science/article/abs/pii/S1574013726000110</w:t>
      </w:r>
    </w:p>
    <w:p>
      <w:pPr>
        <w:numPr>
          <w:ilvl w:val="0"/>
          <w:numId w:val="1006"/>
        </w:numPr>
        <w:pStyle w:val="Compact"/>
      </w:pPr>
      <w:r>
        <w:t xml:space="preserve">European Commission (2024). Regulation (EU) 2024/1689 (EU AI Act), 제12조·제13조. https://artificialintelligenceact.eu/article/13/</w:t>
      </w:r>
    </w:p>
    <w:p>
      <w:pPr>
        <w:numPr>
          <w:ilvl w:val="0"/>
          <w:numId w:val="1006"/>
        </w:numPr>
        <w:pStyle w:val="Compact"/>
      </w:pPr>
      <w:r>
        <w:t xml:space="preserve">Nonaka, I. (1994). A Dynamic Theory of Organizational Knowledge Creation.</w:t>
      </w:r>
      <w:r>
        <w:t xml:space="preserve"> </w:t>
      </w:r>
      <w:r>
        <w:rPr>
          <w:iCs/>
          <w:i/>
        </w:rPr>
        <w:t xml:space="preserve">Organization Science</w:t>
      </w:r>
      <w:r>
        <w:t xml:space="preserve">, 5(1), 14–37.</w:t>
      </w:r>
    </w:p>
    <w:p>
      <w:pPr>
        <w:numPr>
          <w:ilvl w:val="0"/>
          <w:numId w:val="1006"/>
        </w:numPr>
        <w:pStyle w:val="Compact"/>
      </w:pPr>
      <w:r>
        <w:t xml:space="preserve">W3C (2017). Shapes Constraint Language (SHACL). W3C Recommendation. https://www.w3.org/TR/shacl/</w:t>
      </w:r>
    </w:p>
    <w:p>
      <w:pPr>
        <w:numPr>
          <w:ilvl w:val="0"/>
          <w:numId w:val="1006"/>
        </w:numPr>
        <w:pStyle w:val="Compact"/>
      </w:pPr>
      <w:r>
        <w:t xml:space="preserve">Wang, R. Y., &amp; Strong, D. M. (1996). Beyond Accuracy: What Data Quality Means to Data Consumers.</w:t>
      </w:r>
      <w:r>
        <w:t xml:space="preserve"> </w:t>
      </w:r>
      <w:r>
        <w:rPr>
          <w:iCs/>
          <w:i/>
        </w:rPr>
        <w:t xml:space="preserve">Journal of Management Information Systems</w:t>
      </w:r>
      <w:r>
        <w:t xml:space="preserve">, 12(4), 5–33.</w:t>
      </w:r>
    </w:p>
    <w:p>
      <w:pPr>
        <w:numPr>
          <w:ilvl w:val="0"/>
          <w:numId w:val="1006"/>
        </w:numPr>
        <w:pStyle w:val="Compact"/>
      </w:pPr>
      <w:r>
        <w:t xml:space="preserve">이형근·정인호 (2026). 『AI ERP 혁명 — Odoo와 지능형 ERP』 본문 2장(디지털 3정5S)·3장(데이터로 보는 관리)·5장(DMAIC 데이터 루프)·6장(온톨로지 지식그래프와 디지털 트윈).</w:t>
      </w:r>
    </w:p>
    <w:bookmarkEnd w:id="56"/>
    <w:bookmarkEnd w:id="57"/>
    <w:bookmarkStart w:id="72" w:name="제4장.-참조-아키텍처-뉴로-심볼릭-의사결정-플랫폼의-8계층"/>
    <w:p>
      <w:pPr>
        <w:pStyle w:val="Heading1"/>
      </w:pPr>
      <w:r>
        <w:t xml:space="preserve">제4장. 참조 아키텍처: 뉴로-심볼릭 의사결정 플랫폼의 8계층</w:t>
      </w:r>
    </w:p>
    <w:p>
      <w:pPr>
        <w:pStyle w:val="BlockText"/>
      </w:pPr>
      <w:r>
        <w:t xml:space="preserve">“</w:t>
      </w:r>
      <w:r>
        <w:t xml:space="preserve">우리에게 필요한 것은 병에 든 두 시스템이다 — 빠르고 직관적인 System 1과, 느리고 논리적인 System 2가 한 기계 안에서 협력하는 구조다.</w:t>
      </w:r>
      <w:r>
        <w:t xml:space="preserve">”</w:t>
      </w:r>
      <w:r>
        <w:t xml:space="preserve"> </w:t>
      </w:r>
      <w:r>
        <w:t xml:space="preserve">— Henry Kautz, AAAI Robert S. Engelmore 기념 강연 (2020)의 문제의식을 요약</w:t>
      </w:r>
    </w:p>
    <w:p>
      <w:pPr>
        <w:pStyle w:val="FirstParagraph"/>
      </w:pPr>
      <w:r>
        <w:t xml:space="preserve">앞의 세 장이 뉴로-심볼릭 AI의 세 기둥 — 의미적 데이터 패브릭, 설명 가능한 AI, 융합 추론 — 을 각각 원리와 데이터 요건의 수준에서 다루었다면, 이 장은 그 세 기둥을 하나의 건축물로 조립한다. 목표는 특정 제품의 소개가 아니라 참조 아키텍처(reference architecture)다. 어떤 기업이든 자기 스택을 이 참조 구조에 비추어</w:t>
      </w:r>
      <w:r>
        <w:t xml:space="preserve"> </w:t>
      </w:r>
      <w:r>
        <w:t xml:space="preserve">“</w:t>
      </w:r>
      <w:r>
        <w:t xml:space="preserve">우리는 어느 계층을 갖추었고 어느 계층이 비어 있는가</w:t>
      </w:r>
      <w:r>
        <w:t xml:space="preserve">”</w:t>
      </w:r>
      <w:r>
        <w:t xml:space="preserve">를 판독할 수 있는 좌표계를 제공하는 것이다. 결론을 미리 말하면 뉴로-심볼릭 의사결정 플랫폼은 여덟 개의 계층으로 구성되며, 그 여덟 계층의 절반은 이미 통상적인 지능형 ERP 아키텍처와 겹친다. 뉴로-심볼릭이 더하는 것은 새로운 탑이 아니라, 기존 탑의 특정 층 — 심볼릭 검증과 설명·거버넌스 — 의 보강이다.</w:t>
      </w:r>
    </w:p>
    <w:bookmarkStart w:id="58" w:name="전체-조감-여덟-개의-계층"/>
    <w:p>
      <w:pPr>
        <w:pStyle w:val="Heading2"/>
      </w:pPr>
      <w:r>
        <w:t xml:space="preserve">4.1 전체 조감: 여덟 개의 계층</w:t>
      </w:r>
    </w:p>
    <w:p>
      <w:pPr>
        <w:pStyle w:val="FirstParagraph"/>
      </w:pPr>
      <w:r>
        <w:t xml:space="preserve">여덟 계층을 아래(현실 세계)에서 위(거버넌스)로 쌓은 전체 구조를 먼저 텍스트 다이어그램으로 놓는다.</w:t>
      </w:r>
    </w:p>
    <w:p>
      <w:pPr>
        <w:pStyle w:val="SourceCode"/>
      </w:pPr>
      <w:r>
        <w:rPr>
          <w:rStyle w:val="VerbatimChar"/>
        </w:rPr>
        <w:t xml:space="preserve">┌──────────────────────────────────────────────────────────────────┐</w:t>
      </w:r>
      <w:r>
        <w:br/>
      </w:r>
      <w:r>
        <w:rPr>
          <w:rStyle w:val="VerbatimChar"/>
        </w:rPr>
        <w:t xml:space="preserve">│ ⑧ 설명·거버넌스 계층                                                │</w:t>
      </w:r>
      <w:r>
        <w:br/>
      </w:r>
      <w:r>
        <w:rPr>
          <w:rStyle w:val="VerbatimChar"/>
        </w:rPr>
        <w:t xml:space="preserve">│    추론 경로 기록 │ 근거 UI·설명 리포트 │ 감사 로그 │ 모델·규칙 버전 관리 │</w:t>
      </w:r>
      <w:r>
        <w:br/>
      </w:r>
      <w:r>
        <w:rPr>
          <w:rStyle w:val="VerbatimChar"/>
        </w:rPr>
        <w:t xml:space="preserve">├──────────────────────────────────────────────────────────────────┤</w:t>
      </w:r>
      <w:r>
        <w:br/>
      </w:r>
      <w:r>
        <w:rPr>
          <w:rStyle w:val="VerbatimChar"/>
        </w:rPr>
        <w:t xml:space="preserve">│ ⑦ 융합 오케스트레이션 계층                                           │</w:t>
      </w:r>
      <w:r>
        <w:br/>
      </w:r>
      <w:r>
        <w:rPr>
          <w:rStyle w:val="VerbatimChar"/>
        </w:rPr>
        <w:t xml:space="preserve">│    의사결정 루프: 제안 → 검증 → 설명 → 승인(HITL) → 실행 → 관측        │</w:t>
      </w:r>
      <w:r>
        <w:br/>
      </w:r>
      <w:r>
        <w:rPr>
          <w:rStyle w:val="VerbatimChar"/>
        </w:rPr>
        <w:t xml:space="preserve">│    에이전트 워크플로 엔진 │ 뉴럴↔심볼릭 호출의 지휘                     │</w:t>
      </w:r>
      <w:r>
        <w:br/>
      </w:r>
      <w:r>
        <w:rPr>
          <w:rStyle w:val="VerbatimChar"/>
        </w:rPr>
        <w:t xml:space="preserve">├───────────────────────────┬──────────────────────────────────────┤</w:t>
      </w:r>
      <w:r>
        <w:br/>
      </w:r>
      <w:r>
        <w:rPr>
          <w:rStyle w:val="VerbatimChar"/>
        </w:rPr>
        <w:t xml:space="preserve">│ ⑤ 뉴럴 엔진                │ ⑥ 심볼릭 엔진                          │</w:t>
      </w:r>
      <w:r>
        <w:br/>
      </w:r>
      <w:r>
        <w:rPr>
          <w:rStyle w:val="VerbatimChar"/>
        </w:rPr>
        <w:t xml:space="preserve">│    LLM(생성·요약·번역)      │    비즈니스 규칙 엔진(조건-결과)          │</w:t>
      </w:r>
      <w:r>
        <w:br/>
      </w:r>
      <w:r>
        <w:rPr>
          <w:rStyle w:val="VerbatimChar"/>
        </w:rPr>
        <w:t xml:space="preserve">│    예측 ML(수요·리드타임)    │    제약 검증(SHACL)                    │</w:t>
      </w:r>
      <w:r>
        <w:br/>
      </w:r>
      <w:r>
        <w:rPr>
          <w:rStyle w:val="VerbatimChar"/>
        </w:rPr>
        <w:t xml:space="preserve">│    임베딩·벡터 검색         │    OWL 추론기(공리 기반 연역)             │</w:t>
      </w:r>
      <w:r>
        <w:br/>
      </w:r>
      <w:r>
        <w:rPr>
          <w:rStyle w:val="VerbatimChar"/>
        </w:rPr>
        <w:t xml:space="preserve">│    이상 감지               │    최적화 솔버(LP·CP)                   │</w:t>
      </w:r>
      <w:r>
        <w:br/>
      </w:r>
      <w:r>
        <w:rPr>
          <w:rStyle w:val="VerbatimChar"/>
        </w:rPr>
        <w:t xml:space="preserve">├───────────────────────────┴──────────────────────────────────────┤</w:t>
      </w:r>
      <w:r>
        <w:br/>
      </w:r>
      <w:r>
        <w:rPr>
          <w:rStyle w:val="VerbatimChar"/>
        </w:rPr>
        <w:t xml:space="preserve">│ ④ 지식그래프 계층                                                   │</w:t>
      </w:r>
      <w:r>
        <w:br/>
      </w:r>
      <w:r>
        <w:rPr>
          <w:rStyle w:val="VerbatimChar"/>
        </w:rPr>
        <w:t xml:space="preserve">│    온톨로지 스키마(클래스·관계·공리) + 인스턴스(실데이터)               │</w:t>
      </w:r>
      <w:r>
        <w:br/>
      </w:r>
      <w:r>
        <w:rPr>
          <w:rStyle w:val="VerbatimChar"/>
        </w:rPr>
        <w:t xml:space="preserve">│    속성그래프 또는 RDF/OWL │ GraphRAG의 무대                         │</w:t>
      </w:r>
      <w:r>
        <w:br/>
      </w:r>
      <w:r>
        <w:rPr>
          <w:rStyle w:val="VerbatimChar"/>
        </w:rPr>
        <w:t xml:space="preserve">├──────────────────────────────────────────────────────────────────┤</w:t>
      </w:r>
      <w:r>
        <w:br/>
      </w:r>
      <w:r>
        <w:rPr>
          <w:rStyle w:val="VerbatimChar"/>
        </w:rPr>
        <w:t xml:space="preserve">│ ③ 의미적 데이터 패브릭                                               │</w:t>
      </w:r>
      <w:r>
        <w:br/>
      </w:r>
      <w:r>
        <w:rPr>
          <w:rStyle w:val="VerbatimChar"/>
        </w:rPr>
        <w:t xml:space="preserve">│    시맨틱 카탈로그(용어집·코드체계) │ 데이터 가상화 │ 계보(lineage)      │</w:t>
      </w:r>
      <w:r>
        <w:br/>
      </w:r>
      <w:r>
        <w:rPr>
          <w:rStyle w:val="VerbatimChar"/>
        </w:rPr>
        <w:t xml:space="preserve">├──────────────────────────────────────────────────────────────────┤</w:t>
      </w:r>
      <w:r>
        <w:br/>
      </w:r>
      <w:r>
        <w:rPr>
          <w:rStyle w:val="VerbatimChar"/>
        </w:rPr>
        <w:t xml:space="preserve">│ ② 단일 원장(운영 데이터베이스)                                        │</w:t>
      </w:r>
      <w:r>
        <w:br/>
      </w:r>
      <w:r>
        <w:rPr>
          <w:rStyle w:val="VerbatimChar"/>
        </w:rPr>
        <w:t xml:space="preserve">│    트랜잭션의 진실 원천(SoR) — 판매·구매·재고·제조·회계                 │</w:t>
      </w:r>
      <w:r>
        <w:br/>
      </w:r>
      <w:r>
        <w:rPr>
          <w:rStyle w:val="VerbatimChar"/>
        </w:rPr>
        <w:t xml:space="preserve">├──────────────────────────────────────────────────────────────────┤</w:t>
      </w:r>
      <w:r>
        <w:br/>
      </w:r>
      <w:r>
        <w:rPr>
          <w:rStyle w:val="VerbatimChar"/>
        </w:rPr>
        <w:t xml:space="preserve">│ ① 수집 계층                                                        │</w:t>
      </w:r>
      <w:r>
        <w:br/>
      </w:r>
      <w:r>
        <w:rPr>
          <w:rStyle w:val="VerbatimChar"/>
        </w:rPr>
        <w:t xml:space="preserve">│    트랜잭션 입력 │ POP·바코드·IoT 센서 │ 문서·이메일 │ 현장의 발화       │</w:t>
      </w:r>
      <w:r>
        <w:br/>
      </w:r>
      <w:r>
        <w:rPr>
          <w:rStyle w:val="VerbatimChar"/>
        </w:rPr>
        <w:t xml:space="preserve">└──────────────────────────────────────────────────────────────────┘</w:t>
      </w:r>
      <w:r>
        <w:br/>
      </w:r>
      <w:r>
        <w:rPr>
          <w:rStyle w:val="VerbatimChar"/>
        </w:rPr>
        <w:t xml:space="preserve">      환류: 데이터는 위로(수집→의미→판단) │ 판단은 아래로(승인→원장 환류)</w:t>
      </w:r>
    </w:p>
    <w:p>
      <w:pPr>
        <w:pStyle w:val="FirstParagraph"/>
      </w:pPr>
      <w:r>
        <w:t xml:space="preserve">이 그림에서 뉴로-심볼릭의 고유성은 ⑤와 ⑥이 나란히 놓여 있고, ⑦이 그 둘을 오가며 지휘하고, ⑧이 그 전 과정을 기록한다는 데 있다. 뉴럴 엔진만 있는 아키텍처는 유창하지만 검증되지 않고, 심볼릭 엔진만 있는 아키텍처는 엄밀하지만 경직된다. 카우츠가 AAAI 강연에서 제시한 뉴로-심볼릭의 유형학(Kautz, 2022)과 서베이 연구들(Garcez &amp; Lamb, 2023; Hitzler et al., 2022)이 공통으로 확인하는 것은, 실용적 시스템의 표준형이</w:t>
      </w:r>
      <w:r>
        <w:t xml:space="preserve"> </w:t>
      </w:r>
      <w:r>
        <w:t xml:space="preserve">“</w:t>
      </w:r>
      <w:r>
        <w:t xml:space="preserve">뉴럴이 제안하고 심볼릭이 검증한다(Neuro → Symbolic 검사기)</w:t>
      </w:r>
      <w:r>
        <w:t xml:space="preserve">”</w:t>
      </w:r>
      <w:r>
        <w:t xml:space="preserve"> </w:t>
      </w:r>
      <w:r>
        <w:t xml:space="preserve">구조라는 점이다. 이 참조 아키텍처의 ⑤⑥⑦은 그 표준형을 기업 의사결정의 스케일로 옮긴 것이다.</w:t>
      </w:r>
    </w:p>
    <w:bookmarkEnd w:id="58"/>
    <w:bookmarkStart w:id="67" w:name="계층별-해부"/>
    <w:p>
      <w:pPr>
        <w:pStyle w:val="Heading2"/>
      </w:pPr>
      <w:r>
        <w:t xml:space="preserve">4.2 계층별 해부</w:t>
      </w:r>
    </w:p>
    <w:bookmarkStart w:id="59" w:name="수집-계층-네-개의-입구"/>
    <w:p>
      <w:pPr>
        <w:pStyle w:val="Heading3"/>
      </w:pPr>
      <w:r>
        <w:t xml:space="preserve">① 수집 계층: 네 개의 입구</w:t>
      </w:r>
    </w:p>
    <w:p>
      <w:pPr>
        <w:pStyle w:val="FirstParagraph"/>
      </w:pPr>
      <w:r>
        <w:t xml:space="preserve">모든 판단의 원료는 네 종류의 입구로 들어온다. 첫째, 트랜잭션 — 견적·수주·발주·입고·작업지시·전표처럼 업무 수행 자체가 만드는 정형 데이터다. 둘째, 현장 신호 — POP(생산시점관리) 단말과 바코드 스캔, IoT 센서가 물리적 사건(착수·완료·정체·온도·진동)을 발생 시점에 포착한다. 셋째, 문서 — 도면, 계약서, 이메일, 검사성적서 같은 비정형·반정형 자료다. 넷째, 발화 — 현장 담당자의 말과 노트, 구조화 인터뷰의 응답이다. 네 번째 입구가 낯설게 보일 수 있으나, 뉴로-심볼릭의 관점에서는 결정적이다. 심볼릭 계층의 규칙과 공리의 상당수는 처음부터 형식 언어로 존재하지 않고 베테랑의 경험칙 속에 있으며(Polanyi, 1966), 발화를 수집하지 않는 플랫폼은 검증 계층에 채워 넣을 규칙의 원천 하나를 스스로 끊는 것이다.</w:t>
      </w:r>
    </w:p>
    <w:p>
      <w:pPr>
        <w:pStyle w:val="BodyText"/>
      </w:pPr>
      <w:r>
        <w:t xml:space="preserve">수집 계층의 품질 요건은 두 가지다. 기록이 작업의 일부가 되어 수집 행위 자체가 소멸할 것, 그리고 모든 입력이 시점·주체·출처의 메타데이터를 갖고 들어올 것. 후자가 없으면 ⑧계층의 추론 경로 기록이 원천에서 끊긴다.</w:t>
      </w:r>
    </w:p>
    <w:bookmarkEnd w:id="59"/>
    <w:bookmarkStart w:id="60" w:name="단일-원장-진실은-한-곳에"/>
    <w:p>
      <w:pPr>
        <w:pStyle w:val="Heading3"/>
      </w:pPr>
      <w:r>
        <w:t xml:space="preserve">② 단일 원장: 진실은 한 곳에</w:t>
      </w:r>
    </w:p>
    <w:p>
      <w:pPr>
        <w:pStyle w:val="FirstParagraph"/>
      </w:pPr>
      <w:r>
        <w:t xml:space="preserve">수집된 트랜잭션이 적재되는 곳이 단일 원장 — 기록 시스템(System of Record)으로서의 운영 데이터베이스다. 원칙은 단순하다. 하나의 사실은 한 곳에만 기록되고, 다른 모든 계층은 그것을 참조하거나 파생시킬 뿐 복제된 마스터를 갖지 않는다. 품목·거래처·BOM의 사본이 시스템마다 생기는 순간, 위 계층의 어떤 정교한 추론도</w:t>
      </w:r>
      <w:r>
        <w:t xml:space="preserve"> </w:t>
      </w:r>
      <w:r>
        <w:t xml:space="preserve">“</w:t>
      </w:r>
      <w:r>
        <w:t xml:space="preserve">어느 사본이 맞는가</w:t>
      </w:r>
      <w:r>
        <w:t xml:space="preserve">”</w:t>
      </w:r>
      <w:r>
        <w:t xml:space="preserve">라는 원초적 질문 앞에서 무너진다. 뉴로-심볼릭 문헌이 지식그래프와 추론기를 논할 때 이 계층을 당연한 전제로 생략하는 경우가 많지만, 기업 현장에서는 이 전제야말로 가장 자주 무너져 있는 부분이다. 단일 원장이 없는 뉴로-심볼릭은 모래 위의 검증탑이다.</w:t>
      </w:r>
    </w:p>
    <w:bookmarkEnd w:id="60"/>
    <w:bookmarkStart w:id="61" w:name="의미적-데이터-패브릭-데이터에-의미의-배선을-깔다"/>
    <w:p>
      <w:pPr>
        <w:pStyle w:val="Heading3"/>
      </w:pPr>
      <w:r>
        <w:t xml:space="preserve">③ 의미적 데이터 패브릭: 데이터에 의미의 배선을 깔다</w:t>
      </w:r>
    </w:p>
    <w:p>
      <w:pPr>
        <w:pStyle w:val="FirstParagraph"/>
      </w:pPr>
      <w:r>
        <w:t xml:space="preserve">세 번째 계층은 원장의 데이터와 그래프의 지식 사이에 놓이는 의미의 배선층이다. 구성 요소는 셋이다. 첫째, 시맨틱 카탈로그 — 회사의 모든 데이터 자산에 대한 용어집·코드체계·동의어 사전·책임자 정보의 목록이다.</w:t>
      </w:r>
      <w:r>
        <w:t xml:space="preserve"> </w:t>
      </w:r>
      <w:r>
        <w:t xml:space="preserve">“</w:t>
      </w:r>
      <w:r>
        <w:t xml:space="preserve">매출</w:t>
      </w:r>
      <w:r>
        <w:t xml:space="preserve">”</w:t>
      </w:r>
      <w:r>
        <w:t xml:space="preserve">이 영업의 수주액인지 회계의 청구액인지를 사람마다 다르게 이해하는 회사에서, 카탈로그는 그 어휘를 하나로 고정한다. 오픈소스 진영에서는 DataHub와 OpenMetadata가 검색·용어집·태깅·거버넌스를 갖춘 카탈로그의 대표 후보다. 둘째, 데이터 가상화 — 물리적으로 흩어진 원천(원장, 레거시 엑셀, 외부 API)을 복제 없이 하나의 질의 평면으로 묶는 접근이며, 전면 도입이 무겁다면 ETL 파이프라인의 표준화가 실용적 대체물이 된다. 셋째, 계보(lineage) — 어떤 지표와 그래프 노드가 어떤 원천에서 어떤 변환을 거쳐 왔는지의 이력이다. OpenLineage는 리니지 이벤트의 개방 표준이고, Marquez가 그 참조 구현으로서 Airflow·Spark·dbt 등의 파이프라인에서 이벤트를 수집한다.</w:t>
      </w:r>
    </w:p>
    <w:p>
      <w:pPr>
        <w:pStyle w:val="BodyText"/>
      </w:pPr>
      <w:r>
        <w:t xml:space="preserve">이 계층이 뉴로-심볼릭에서 갖는 의미는 명확하다. ⑥계층의 검증은</w:t>
      </w:r>
      <w:r>
        <w:t xml:space="preserve"> </w:t>
      </w:r>
      <w:r>
        <w:t xml:space="preserve">“</w:t>
      </w:r>
      <w:r>
        <w:t xml:space="preserve">이 값이 제약을 만족하는가</w:t>
      </w:r>
      <w:r>
        <w:t xml:space="preserve">”</w:t>
      </w:r>
      <w:r>
        <w:t xml:space="preserve">를 묻지만, ③계층의 계보는</w:t>
      </w:r>
      <w:r>
        <w:t xml:space="preserve"> </w:t>
      </w:r>
      <w:r>
        <w:t xml:space="preserve">“</w:t>
      </w:r>
      <w:r>
        <w:t xml:space="preserve">이 값이 어디서 왔는가</w:t>
      </w:r>
      <w:r>
        <w:t xml:space="preserve">”</w:t>
      </w:r>
      <w:r>
        <w:t xml:space="preserve">를 답한다. 설명 가능성(XAI)의 절반은 모델의 설명이 아니라 데이터의 설명이며, 계보 없는 근거 제시는 중간부터 시작하는 이야기와 같다.</w:t>
      </w:r>
    </w:p>
    <w:bookmarkEnd w:id="61"/>
    <w:bookmarkStart w:id="62" w:name="지식그래프-스키마와-인스턴스의-이중-구조"/>
    <w:p>
      <w:pPr>
        <w:pStyle w:val="Heading3"/>
      </w:pPr>
      <w:r>
        <w:t xml:space="preserve">④ 지식그래프: 스키마와 인스턴스의 이중 구조</w:t>
      </w:r>
    </w:p>
    <w:p>
      <w:pPr>
        <w:pStyle w:val="FirstParagraph"/>
      </w:pPr>
      <w:r>
        <w:t xml:space="preserve">네 번째 계층이 이 보고서 전체의 허리인 온톨로지 지식그래프다. 구조는 이중이다. 위층은 온톨로지 스키마 — 어떤 클래스(고객·품목·공정·설비·로트)가 존재하고 어떤 관계(공급한다·구성한다·거친다·원인이다)가 허용되며 어떤 공리(모든 작업지시는 정확히 하나의 품목을 갖는다)가 성립하는지에 대한, 그루버의 정의 그대로</w:t>
      </w:r>
      <w:r>
        <w:t xml:space="preserve"> </w:t>
      </w:r>
      <w:r>
        <w:t xml:space="preserve">“</w:t>
      </w:r>
      <w:r>
        <w:t xml:space="preserve">개념화의 명시적 명세</w:t>
      </w:r>
      <w:r>
        <w:t xml:space="preserve">”</w:t>
      </w:r>
      <w:r>
        <w:t xml:space="preserve">다(Gruber, 1993). 아래층은 인스턴스 — 그 스키마를 실제 데이터로 채운 노드와 관계들이다.</w:t>
      </w:r>
    </w:p>
    <w:p>
      <w:pPr>
        <w:pStyle w:val="BodyText"/>
      </w:pPr>
      <w:r>
        <w:t xml:space="preserve">기술 선택지는 크게 둘이다. RDF/OWL 계열(Apache Jena, GraphDB 등)은 W3C 표준 위에서 형식 추론 — 공리로부터의 자동 연역 — 을 지원하는 것이 강점이고, 속성 그래프(property graph) 계열(Neo4j 등)은 경로 탐색·중심성 같은 그래프 알고리즘과 개발 생산성이 강점이다. 중요한 것은 이 선택이 배타적이지 않다는 사실이다. Neo4j의 neosemantics(n10s) 플러그인은 RDF의 가져오기·내보내기와 함께 SHACL 제약을 사이퍼(Cypher) 질의로 번역해 속성 그래프를 검증하는 절차를 제공하므로(Neo4j Labs, n10s 문서), 속성 그래프를 운영 본체로 두고 표준 계열의 검증·추론을 선택적으로 얹는 절충이 실무적으로 성립한다. 이 계층은 또한 GraphRAG — LLM의 검색을 그래프 탐색과 커뮤니티 요약으로 증강하는 기법(Edge et al., 2024) — 의 무대이며, Microsoft GraphRAG 파이프라인의 산출물을 Neo4j에 적재해 검색기로 쓰는 통합 경로와 Neo4j 자체의 graphrag 파이썬 패키지가 모두 공개되어 있다.</w:t>
      </w:r>
    </w:p>
    <w:bookmarkEnd w:id="62"/>
    <w:bookmarkStart w:id="63" w:name="뉴럴-엔진-패턴의-반구"/>
    <w:p>
      <w:pPr>
        <w:pStyle w:val="Heading3"/>
      </w:pPr>
      <w:r>
        <w:t xml:space="preserve">⑤ 뉴럴 엔진: 패턴의 반구</w:t>
      </w:r>
    </w:p>
    <w:p>
      <w:pPr>
        <w:pStyle w:val="FirstParagraph"/>
      </w:pPr>
      <w:r>
        <w:t xml:space="preserve">다섯 번째 계층은 신경망 계열의 능력 일체다. 네 가지 부품으로 나뉜다. LLM은 자연어의 이해·생성·요약과, 자연어↔형식 언어(질의·규칙 초안)의 번역을 맡는다. 예측 ML은 수요·리드타임·불량 같은 연속·이산 표적의 학습 기반 예측을 맡으며, 구현은 그래디언트 부스팅부터 시계열 심층 모델까지 문제의 데이터 두께가 결정한다. 임베딩·벡터 검색은 텍스트·품목·사례의 의미적 유사성 공간을 제공해</w:t>
      </w:r>
      <w:r>
        <w:t xml:space="preserve"> </w:t>
      </w:r>
      <w:r>
        <w:t xml:space="preserve">“</w:t>
      </w:r>
      <w:r>
        <w:t xml:space="preserve">비슷한 과거 사례</w:t>
      </w:r>
      <w:r>
        <w:t xml:space="preserve">”</w:t>
      </w:r>
      <w:r>
        <w:t xml:space="preserve">의 소환을 가능하게 한다. 이상 감지는 관리도의 통계적 감시를 보완하는 다변량 패턴 감시다. 이 계층의 산출물은 언제나 확률적 후보 — 제안, 추정, 유사 사례 — 이며, 그 지위가 확정으로 바뀌는 곳은 이 계층이 아니라 ⑥과 ⑦이라는 것이 아키텍처 전체의 규율이다.</w:t>
      </w:r>
    </w:p>
    <w:bookmarkEnd w:id="63"/>
    <w:bookmarkStart w:id="64" w:name="심볼릭-엔진-검증의-반구"/>
    <w:p>
      <w:pPr>
        <w:pStyle w:val="Heading3"/>
      </w:pPr>
      <w:r>
        <w:t xml:space="preserve">⑥ 심볼릭 엔진: 검증의 반구</w:t>
      </w:r>
    </w:p>
    <w:p>
      <w:pPr>
        <w:pStyle w:val="FirstParagraph"/>
      </w:pPr>
      <w:r>
        <w:t xml:space="preserve">여섯 번째 계층이 뉴로-심볼릭을 뉴로-온리와 구별 짓는 심장이다. 네 가지 부품이 서로 다른 종류의 형식적 판정을 맡는다.</w:t>
      </w:r>
    </w:p>
    <w:p>
      <w:pPr>
        <w:pStyle w:val="BodyText"/>
      </w:pPr>
      <w:r>
        <w:t xml:space="preserve">첫째, 비즈니스 규칙 엔진이다.</w:t>
      </w:r>
      <w:r>
        <w:t xml:space="preserve"> </w:t>
      </w:r>
      <w:r>
        <w:t xml:space="preserve">“</w:t>
      </w:r>
      <w:r>
        <w:t xml:space="preserve">여신 한도를 초과한 고객의 수주는 영업이사 승인을 요한다</w:t>
      </w:r>
      <w:r>
        <w:t xml:space="preserve">”</w:t>
      </w:r>
      <w:r>
        <w:t xml:space="preserve"> </w:t>
      </w:r>
      <w:r>
        <w:t xml:space="preserve">같은 조건-결과 규칙을 코드가 아니라 선언적 자산으로 관리하고 평가한다. Java 진영의 표준은 Drools — 전방·후방 연쇄 추론과 복합 이벤트 처리를 갖추고, 의사결정 표준 표기인 DMN(Decision Model and Notation)을 적합성 레벨 3까지 지원하는 Apache 산하의 오픈소스 엔진이다(Apache KIE, Drools 문서). 규칙 엔진의 계보는 포기의 Rete 알고리즘(Forgy, 1982)까지 올라가며, 수천 개 규칙의 효율적 평가라는 문제는 40년 전에 이미 풀려 있는 문제라는 점이 중요하다 — 어려운 것은 평가가 아니라 규칙의 획득과 관리다.</w:t>
      </w:r>
    </w:p>
    <w:p>
      <w:pPr>
        <w:pStyle w:val="BodyText"/>
      </w:pPr>
      <w:r>
        <w:t xml:space="preserve">둘째, 제약 검증이다. W3C 표준 SHACL(Shapes Constraint Language)은 그래프 데이터가 갖추어야 할 형상(shape) — 필수 속성, 카디널리티, 값 범위, 패턴 — 을 선언하고 위반을 보고서로 산출한다(Knublauch &amp; Kontokostas, 2017). OWL 추론이</w:t>
      </w:r>
      <w:r>
        <w:t xml:space="preserve"> </w:t>
      </w:r>
      <w:r>
        <w:t xml:space="preserve">“</w:t>
      </w:r>
      <w:r>
        <w:t xml:space="preserve">공리로부터 무엇이 따라 나오는가</w:t>
      </w:r>
      <w:r>
        <w:t xml:space="preserve">”</w:t>
      </w:r>
      <w:r>
        <w:t xml:space="preserve">를 묻는 열린 세계(open world)의 도구라면, SHACL은</w:t>
      </w:r>
      <w:r>
        <w:t xml:space="preserve"> </w:t>
      </w:r>
      <w:r>
        <w:t xml:space="preserve">“</w:t>
      </w:r>
      <w:r>
        <w:t xml:space="preserve">이 데이터가 계약을 지키는가</w:t>
      </w:r>
      <w:r>
        <w:t xml:space="preserve">”</w:t>
      </w:r>
      <w:r>
        <w:t xml:space="preserve">를 묻는 닫힌 검사의 도구이며, 기업 데이터 품질의 문법으로는 후자가 먼저다. 구현은 RDF 진영의 pySHACL·Jena, 속성 그래프 진영의 n10s가 있다.</w:t>
      </w:r>
    </w:p>
    <w:p>
      <w:pPr>
        <w:pStyle w:val="BodyText"/>
      </w:pPr>
      <w:r>
        <w:t xml:space="preserve">셋째, OWL 추론기다. 클래스 포섭·일관성 검사·속성 전이 같은 논리적 연역을 자동화한다. 완전한 OWL 2 DL 추론은 최악의 경우 지수적 복잡도를 가지므로(HermiT — Glimm et al., 2014; Pellet), 실무에서는 표현력을 제한한 프로파일 — 대규모 클래스 계층에 특화된 EL의 ELK, 규칙 기반 실체화가 가능한 OWL 2 RL — 로 성능을 확보하는 것이 정석이다. 기업 의사결정 플랫폼에서 추론기의 실용적 용도는 심오한 정리 증명이 아니라, 스키마의 모순 탐지와 계층 관계의 자동 완성이라는 소박하지만 꾸준한 역할이다.</w:t>
      </w:r>
    </w:p>
    <w:p>
      <w:pPr>
        <w:pStyle w:val="BodyText"/>
      </w:pPr>
      <w:r>
        <w:t xml:space="preserve">넷째, 최적화 솔버다.</w:t>
      </w:r>
      <w:r>
        <w:t xml:space="preserve"> </w:t>
      </w:r>
      <w:r>
        <w:t xml:space="preserve">“</w:t>
      </w:r>
      <w:r>
        <w:t xml:space="preserve">제약을 모두 만족하면서 목적 함수를 최소화하는 해</w:t>
      </w:r>
      <w:r>
        <w:t xml:space="preserve">”</w:t>
      </w:r>
      <w:r>
        <w:t xml:space="preserve">를 구하는 선형계획(LP)·혼합정수계획(MIP)·제약 프로그래밍(CP)의 도구로, 일정 편성·배분·로트 결정처럼 조합적 선택이 큰 문제에서 뉴럴의 직관을 대체 불가능하게 보완한다. Google OR-Tools는 LP 솔버(Glop·PDLP)와 CP-SAT — 제약 프로그래밍·SAT·MIP 기법을 결합한 하이브리드 솔버 — 를 포함하는 대표적 오픈소스 스위트이며 스케줄링·자원 배분에 널리 쓰인다(Google OR-Tools 문서). APS(frePPLe류)의 유한능력 엔진도 이 부품의 도메인 특화형으로 볼 수 있다.</w:t>
      </w:r>
    </w:p>
    <w:bookmarkEnd w:id="64"/>
    <w:bookmarkStart w:id="65" w:name="융합-오케스트레이션-두-반구를-잇는-뇌량"/>
    <w:p>
      <w:pPr>
        <w:pStyle w:val="Heading3"/>
      </w:pPr>
      <w:r>
        <w:t xml:space="preserve">⑦ 융합 오케스트레이션: 두 반구를 잇는 뇌량</w:t>
      </w:r>
    </w:p>
    <w:p>
      <w:pPr>
        <w:pStyle w:val="FirstParagraph"/>
      </w:pPr>
      <w:r>
        <w:t xml:space="preserve">일곱 번째 계층은 ⑤와 ⑥을 하나의 의사결정 루프로 엮는 지휘부다. 표준 루프는 여섯 박자다. 제안 — 뉴럴 엔진이 그래프의 컨텍스트(GraphRAG) 위에서 판단 후보를 생성한다. 검증 — 심볼릭 엔진이 후보를 제약·규칙·솔버로 검사하고, 위반이 있으면 위반 항목과 함께 반려해 재생성시킨다. 설명 — 통과한 후보에 대해</w:t>
      </w:r>
      <w:r>
        <w:t xml:space="preserve"> </w:t>
      </w:r>
      <w:r>
        <w:t xml:space="preserve">“</w:t>
      </w:r>
      <w:r>
        <w:t xml:space="preserve">어떤 데이터, 어떤 규칙, 어떤 계산이 이 결론을 지지하는가</w:t>
      </w:r>
      <w:r>
        <w:t xml:space="preserve">”</w:t>
      </w:r>
      <w:r>
        <w:t xml:space="preserve">의 근거 패키지를 조립한다. 승인 — 사람이 근거 패키지를 보고 승인·수정·반려한다(HITL). 실행 — 승인된 판단이 원장의 파라미터·트랜잭션으로 환류된다. 관측 — 실행의 결과가 다시 수집 계층으로 들어와 다음 회전의 학습 재료가 된다. 구현 기술은 워크플로 엔진(n8n류)과 에이전트 프레임워크(Dify·LangGraph류)의 조합이 현재의 실무 표준이며, 핵심 설계 원칙은 검증 통과를 다음 박자로 넘어가는 형식 요건으로 강제하는 것 — 뉴럴의 산출이 심볼릭의 관문을 우회할 수 있는 뒷길을 아키텍처 수준에서 없애는 것이다.</w:t>
      </w:r>
    </w:p>
    <w:bookmarkEnd w:id="65"/>
    <w:bookmarkStart w:id="66" w:name="설명거버넌스-계층-판단의-등기소"/>
    <w:p>
      <w:pPr>
        <w:pStyle w:val="Heading3"/>
      </w:pPr>
      <w:r>
        <w:t xml:space="preserve">⑧ 설명·거버넌스 계층: 판단의 등기소</w:t>
      </w:r>
    </w:p>
    <w:p>
      <w:pPr>
        <w:pStyle w:val="FirstParagraph"/>
      </w:pPr>
      <w:r>
        <w:t xml:space="preserve">마지막 계층은 위의 모든 활동을 재구성 가능한 기록으로 남긴다. 네 부품이다. 추론 경로 기록 — 하나의 판단에 대해 입력 데이터(계보 포함), 호출된 모델과 버전, 평가된 규칙과 결과, 통과·위반의 이력을 구조화된 로그로 남긴다. 근거 UI — 그 기록을 의사결정자가 읽을 수 있는 형태(근거 그래프의 시각화, 규칙 판정표, 유사 사례 목록)로 제시한다. 감사 로그 — 누가 언제 무엇을 승인·수정·반려했고 이유가 무엇이었는지의 불변 기록이다. 모델·규칙 버전 관리 — 모델 가중치와 규칙 집합, 온톨로지 스키마 각각의 버전과 배포 이력을 관리해</w:t>
      </w:r>
      <w:r>
        <w:t xml:space="preserve"> </w:t>
      </w:r>
      <w:r>
        <w:t xml:space="preserve">“</w:t>
      </w:r>
      <w:r>
        <w:t xml:space="preserve">그 시점의 판단은 그 시점의 어떤 지식으로 내려졌는가</w:t>
      </w:r>
      <w:r>
        <w:t xml:space="preserve">”</w:t>
      </w:r>
      <w:r>
        <w:t xml:space="preserve">를 소급 가능하게 한다. 이 계층은 규제 대응(EU AI Act류의 고위험 AI 문서화 요구)의 층이기 이전에 학습의 층이다 — 기록되지 않는 판단은 개선의 입력이 될 수 없다.</w:t>
      </w:r>
    </w:p>
    <w:bookmarkEnd w:id="66"/>
    <w:bookmarkEnd w:id="67"/>
    <w:bookmarkStart w:id="68" w:name="계층별-역할데이터기술-후보-총괄표"/>
    <w:p>
      <w:pPr>
        <w:pStyle w:val="Heading2"/>
      </w:pPr>
      <w:r>
        <w:t xml:space="preserve">4.3 계층별 역할·데이터·기술 후보 총괄표</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계층</w:t>
            </w:r>
          </w:p>
        </w:tc>
        <w:tc>
          <w:tcPr/>
          <w:p>
            <w:pPr>
              <w:pStyle w:val="Compact"/>
              <w:jc w:val="left"/>
            </w:pPr>
            <w:r>
              <w:t xml:space="preserve">핵심 역할</w:t>
            </w:r>
          </w:p>
        </w:tc>
        <w:tc>
          <w:tcPr/>
          <w:p>
            <w:pPr>
              <w:pStyle w:val="Compact"/>
              <w:jc w:val="left"/>
            </w:pPr>
            <w:r>
              <w:t xml:space="preserve">다루는 데이터</w:t>
            </w:r>
          </w:p>
        </w:tc>
        <w:tc>
          <w:tcPr/>
          <w:p>
            <w:pPr>
              <w:pStyle w:val="Compact"/>
              <w:jc w:val="left"/>
            </w:pPr>
            <w:r>
              <w:t xml:space="preserve">오픈소스 중심 기술 후보</w:t>
            </w:r>
          </w:p>
        </w:tc>
      </w:tr>
      <w:tr>
        <w:tc>
          <w:tcPr/>
          <w:p>
            <w:pPr>
              <w:pStyle w:val="Compact"/>
              <w:jc w:val="left"/>
            </w:pPr>
            <w:r>
              <w:t xml:space="preserve">① 수집</w:t>
            </w:r>
          </w:p>
        </w:tc>
        <w:tc>
          <w:tcPr/>
          <w:p>
            <w:pPr>
              <w:pStyle w:val="Compact"/>
              <w:jc w:val="left"/>
            </w:pPr>
            <w:r>
              <w:t xml:space="preserve">4입구 포착(트랜잭션·현장·문서·발화)</w:t>
            </w:r>
          </w:p>
        </w:tc>
        <w:tc>
          <w:tcPr/>
          <w:p>
            <w:pPr>
              <w:pStyle w:val="Compact"/>
              <w:jc w:val="left"/>
            </w:pPr>
            <w:r>
              <w:t xml:space="preserve">이벤트, 센서값, 문서, 발화 기록</w:t>
            </w:r>
          </w:p>
        </w:tc>
        <w:tc>
          <w:tcPr/>
          <w:p>
            <w:pPr>
              <w:pStyle w:val="Compact"/>
              <w:jc w:val="left"/>
            </w:pPr>
            <w:r>
              <w:t xml:space="preserve">ERP 입력, 바코드/POP, MQTT, 음성·폼</w:t>
            </w:r>
          </w:p>
        </w:tc>
      </w:tr>
      <w:tr>
        <w:tc>
          <w:tcPr/>
          <w:p>
            <w:pPr>
              <w:pStyle w:val="Compact"/>
              <w:jc w:val="left"/>
            </w:pPr>
            <w:r>
              <w:t xml:space="preserve">② 단일 원장</w:t>
            </w:r>
          </w:p>
        </w:tc>
        <w:tc>
          <w:tcPr/>
          <w:p>
            <w:pPr>
              <w:pStyle w:val="Compact"/>
              <w:jc w:val="left"/>
            </w:pPr>
            <w:r>
              <w:t xml:space="preserve">트랜잭션 진실 원천(SoR)</w:t>
            </w:r>
          </w:p>
        </w:tc>
        <w:tc>
          <w:tcPr/>
          <w:p>
            <w:pPr>
              <w:pStyle w:val="Compact"/>
              <w:jc w:val="left"/>
            </w:pPr>
            <w:r>
              <w:t xml:space="preserve">마스터·전표·재고·오더</w:t>
            </w:r>
          </w:p>
        </w:tc>
        <w:tc>
          <w:tcPr/>
          <w:p>
            <w:pPr>
              <w:pStyle w:val="Compact"/>
              <w:jc w:val="left"/>
            </w:pPr>
            <w:r>
              <w:t xml:space="preserve">PostgreSQL 기반 ERP(Odoo 등)</w:t>
            </w:r>
          </w:p>
        </w:tc>
      </w:tr>
      <w:tr>
        <w:tc>
          <w:tcPr/>
          <w:p>
            <w:pPr>
              <w:pStyle w:val="Compact"/>
              <w:jc w:val="left"/>
            </w:pPr>
            <w:r>
              <w:t xml:space="preserve">③ 의미 패브릭</w:t>
            </w:r>
          </w:p>
        </w:tc>
        <w:tc>
          <w:tcPr/>
          <w:p>
            <w:pPr>
              <w:pStyle w:val="Compact"/>
              <w:jc w:val="left"/>
            </w:pPr>
            <w:r>
              <w:t xml:space="preserve">어휘 통일·카탈로그·계보</w:t>
            </w:r>
          </w:p>
        </w:tc>
        <w:tc>
          <w:tcPr/>
          <w:p>
            <w:pPr>
              <w:pStyle w:val="Compact"/>
              <w:jc w:val="left"/>
            </w:pPr>
            <w:r>
              <w:t xml:space="preserve">메타데이터, 용어집, 리니지 이벤트</w:t>
            </w:r>
          </w:p>
        </w:tc>
        <w:tc>
          <w:tcPr/>
          <w:p>
            <w:pPr>
              <w:pStyle w:val="Compact"/>
              <w:jc w:val="left"/>
            </w:pPr>
            <w:r>
              <w:t xml:space="preserve">DataHub, OpenMetadata, OpenLineage/Marquez</w:t>
            </w:r>
          </w:p>
        </w:tc>
      </w:tr>
      <w:tr>
        <w:tc>
          <w:tcPr/>
          <w:p>
            <w:pPr>
              <w:pStyle w:val="Compact"/>
              <w:jc w:val="left"/>
            </w:pPr>
            <w:r>
              <w:t xml:space="preserve">④ 지식그래프</w:t>
            </w:r>
          </w:p>
        </w:tc>
        <w:tc>
          <w:tcPr/>
          <w:p>
            <w:pPr>
              <w:pStyle w:val="Compact"/>
              <w:jc w:val="left"/>
            </w:pPr>
            <w:r>
              <w:t xml:space="preserve">스키마+인스턴스, 관계 탐색</w:t>
            </w:r>
          </w:p>
        </w:tc>
        <w:tc>
          <w:tcPr/>
          <w:p>
            <w:pPr>
              <w:pStyle w:val="Compact"/>
              <w:jc w:val="left"/>
            </w:pPr>
            <w:r>
              <w:t xml:space="preserve">온톨로지, 노드·관계, 임베딩</w:t>
            </w:r>
          </w:p>
        </w:tc>
        <w:tc>
          <w:tcPr/>
          <w:p>
            <w:pPr>
              <w:pStyle w:val="Compact"/>
              <w:jc w:val="left"/>
            </w:pPr>
            <w:r>
              <w:t xml:space="preserve">Neo4j(+n10s), Apache Jena, GraphDB</w:t>
            </w:r>
          </w:p>
        </w:tc>
      </w:tr>
      <w:tr>
        <w:tc>
          <w:tcPr/>
          <w:p>
            <w:pPr>
              <w:pStyle w:val="Compact"/>
              <w:jc w:val="left"/>
            </w:pPr>
            <w:r>
              <w:t xml:space="preserve">⑤ 뉴럴 엔진</w:t>
            </w:r>
          </w:p>
        </w:tc>
        <w:tc>
          <w:tcPr/>
          <w:p>
            <w:pPr>
              <w:pStyle w:val="Compact"/>
              <w:jc w:val="left"/>
            </w:pPr>
            <w:r>
              <w:t xml:space="preserve">생성·예측·유사성·이상 감지</w:t>
            </w:r>
          </w:p>
        </w:tc>
        <w:tc>
          <w:tcPr/>
          <w:p>
            <w:pPr>
              <w:pStyle w:val="Compact"/>
              <w:jc w:val="left"/>
            </w:pPr>
            <w:r>
              <w:t xml:space="preserve">텍스트, 시계열, 벡터</w:t>
            </w:r>
          </w:p>
        </w:tc>
        <w:tc>
          <w:tcPr/>
          <w:p>
            <w:pPr>
              <w:pStyle w:val="Compact"/>
              <w:jc w:val="left"/>
            </w:pPr>
            <w:r>
              <w:t xml:space="preserve">Ollama/프론티어 LLM, scikit-learn, 벡터 인덱스</w:t>
            </w:r>
          </w:p>
        </w:tc>
      </w:tr>
      <w:tr>
        <w:tc>
          <w:tcPr/>
          <w:p>
            <w:pPr>
              <w:pStyle w:val="Compact"/>
              <w:jc w:val="left"/>
            </w:pPr>
            <w:r>
              <w:t xml:space="preserve">⑥ 심볼릭 엔진</w:t>
            </w:r>
          </w:p>
        </w:tc>
        <w:tc>
          <w:tcPr/>
          <w:p>
            <w:pPr>
              <w:pStyle w:val="Compact"/>
              <w:jc w:val="left"/>
            </w:pPr>
            <w:r>
              <w:t xml:space="preserve">규칙·제약·연역·최적화</w:t>
            </w:r>
          </w:p>
        </w:tc>
        <w:tc>
          <w:tcPr/>
          <w:p>
            <w:pPr>
              <w:pStyle w:val="Compact"/>
              <w:jc w:val="left"/>
            </w:pPr>
            <w:r>
              <w:t xml:space="preserve">규칙 집합, SHACL 셰이프, 공리, 제약식</w:t>
            </w:r>
          </w:p>
        </w:tc>
        <w:tc>
          <w:tcPr/>
          <w:p>
            <w:pPr>
              <w:pStyle w:val="Compact"/>
              <w:jc w:val="left"/>
            </w:pPr>
            <w:r>
              <w:t xml:space="preserve">Drools/DMN, pySHACL·n10s, ELK/HermiT, OR-Tools</w:t>
            </w:r>
          </w:p>
        </w:tc>
      </w:tr>
      <w:tr>
        <w:tc>
          <w:tcPr/>
          <w:p>
            <w:pPr>
              <w:pStyle w:val="Compact"/>
              <w:jc w:val="left"/>
            </w:pPr>
            <w:r>
              <w:t xml:space="preserve">⑦ 오케스트레이션</w:t>
            </w:r>
          </w:p>
        </w:tc>
        <w:tc>
          <w:tcPr/>
          <w:p>
            <w:pPr>
              <w:pStyle w:val="Compact"/>
              <w:jc w:val="left"/>
            </w:pPr>
            <w:r>
              <w:t xml:space="preserve">제안→검증→설명→승인→실행 루프</w:t>
            </w:r>
          </w:p>
        </w:tc>
        <w:tc>
          <w:tcPr/>
          <w:p>
            <w:pPr>
              <w:pStyle w:val="Compact"/>
              <w:jc w:val="left"/>
            </w:pPr>
            <w:r>
              <w:t xml:space="preserve">루프 상태, 게이트 판정</w:t>
            </w:r>
          </w:p>
        </w:tc>
        <w:tc>
          <w:tcPr/>
          <w:p>
            <w:pPr>
              <w:pStyle w:val="Compact"/>
              <w:jc w:val="left"/>
            </w:pPr>
            <w:r>
              <w:t xml:space="preserve">n8n, Dify, LangGraph</w:t>
            </w:r>
          </w:p>
        </w:tc>
      </w:tr>
      <w:tr>
        <w:tc>
          <w:tcPr/>
          <w:p>
            <w:pPr>
              <w:pStyle w:val="Compact"/>
              <w:jc w:val="left"/>
            </w:pPr>
            <w:r>
              <w:t xml:space="preserve">⑧ 설명·거버넌스</w:t>
            </w:r>
          </w:p>
        </w:tc>
        <w:tc>
          <w:tcPr/>
          <w:p>
            <w:pPr>
              <w:pStyle w:val="Compact"/>
              <w:jc w:val="left"/>
            </w:pPr>
            <w:r>
              <w:t xml:space="preserve">경로 기록·근거 UI·감사·버전</w:t>
            </w:r>
          </w:p>
        </w:tc>
        <w:tc>
          <w:tcPr/>
          <w:p>
            <w:pPr>
              <w:pStyle w:val="Compact"/>
              <w:jc w:val="left"/>
            </w:pPr>
            <w:r>
              <w:t xml:space="preserve">판단 로그, 승인 이력, 버전</w:t>
            </w:r>
          </w:p>
        </w:tc>
        <w:tc>
          <w:tcPr/>
          <w:p>
            <w:pPr>
              <w:pStyle w:val="Compact"/>
              <w:jc w:val="left"/>
            </w:pPr>
            <w:r>
              <w:t xml:space="preserve">구조화 로그, MLflow, Git, 감사 DB</w:t>
            </w:r>
          </w:p>
        </w:tc>
      </w:tr>
    </w:tbl>
    <w:bookmarkEnd w:id="68"/>
    <w:bookmarkStart w:id="69" w:name="한-건의-의사결정이-8계층을-통과하는-길-긴급-수주-수락-판단"/>
    <w:p>
      <w:pPr>
        <w:pStyle w:val="Heading2"/>
      </w:pPr>
      <w:r>
        <w:t xml:space="preserve">4.4 한 건의 의사결정이 8계층을 통과하는 길: 긴급 수주 수락 판단</w:t>
      </w:r>
    </w:p>
    <w:p>
      <w:pPr>
        <w:pStyle w:val="FirstParagraph"/>
      </w:pPr>
      <w:r>
        <w:t xml:space="preserve">참조 아키텍처는 정지 화면이 아니라 동선으로 이해될 때 비로소 의미를 갖는다. 가상의 부품가공기업에 걸려온 전화 한 통 —</w:t>
      </w:r>
      <w:r>
        <w:t xml:space="preserve"> </w:t>
      </w:r>
      <w:r>
        <w:t xml:space="preserve">“</w:t>
      </w:r>
      <w:r>
        <w:t xml:space="preserve">품목 X 500개, 10일 안에 받을 수 있습니까? 단가는 8% 더 드리겠습니다</w:t>
      </w:r>
      <w:r>
        <w:t xml:space="preserve">”</w:t>
      </w:r>
      <w:r>
        <w:t xml:space="preserve"> </w:t>
      </w:r>
      <w:r>
        <w:t xml:space="preserve">— 가 여덟 계층을 통과하는 길을 따라가 보자.</w:t>
      </w:r>
    </w:p>
    <w:p>
      <w:pPr>
        <w:pStyle w:val="BodyText"/>
      </w:pPr>
      <w:r>
        <w:t xml:space="preserve">①수집. 영업 담당이 통화 내용을 시스템에 등록한다. 품목·수량·희망 납기·제안 단가가 정형 필드로,</w:t>
      </w:r>
      <w:r>
        <w:t xml:space="preserve"> </w:t>
      </w:r>
      <w:r>
        <w:t xml:space="preserve">“</w:t>
      </w:r>
      <w:r>
        <w:t xml:space="preserve">이 고객은 이번 건이 잘되면 연간 계약을 논의하겠다고 함</w:t>
      </w:r>
      <w:r>
        <w:t xml:space="preserve">”</w:t>
      </w:r>
      <w:r>
        <w:t xml:space="preserve">이라는 발화 맥락이 비정형 메모로 함께 들어온다. ②단일 원장. 견적 초안이 원장에 생성되고, 고객의 여신·과거 주문·미수 현황이 같은 데이터베이스에서 즉시 참조된다. ③패브릭. 시맨틱 카탈로그가</w:t>
      </w:r>
      <w:r>
        <w:t xml:space="preserve"> </w:t>
      </w:r>
      <w:r>
        <w:t xml:space="preserve">“</w:t>
      </w:r>
      <w:r>
        <w:t xml:space="preserve">납기</w:t>
      </w:r>
      <w:r>
        <w:t xml:space="preserve">”</w:t>
      </w:r>
      <w:r>
        <w:t xml:space="preserve">를 수주 확정 납기(출하 기준)로 해석하도록 어휘를 고정하고, 이후 판단에 쓰일 데이터들의 계보 — 표준시간이 언제 개정된 값인지, 재고 수량이 몇 분 전 스냅숏인지 — 를 근거 패키지에 첨부할 수 있게 준비한다.</w:t>
      </w:r>
    </w:p>
    <w:p>
      <w:pPr>
        <w:pStyle w:val="BodyText"/>
      </w:pPr>
      <w:r>
        <w:t xml:space="preserve">④지식그래프. 품목 X의 BOM 전개, 공정 경로, 경로상 설비의 현재 부하, 해당 고객의 과거 지연·클레임 이력이 그래프 탐색 한 번으로 모인다. 경로에 열처리 외주 공정이 포함되어 있고, 그 외주처가 최근 병목이라는 사실이 중심성·부하 데이터로 드러난다. ⑤뉴럴 엔진. 리드타임 예측 모델이 현재 부하 조건에서 품목 X의 완주 소요를 11.5일(80% 신뢰구간 9~14일)로 추정하고, 임베딩 검색이 유사한 과거 긴급 수주 세 건 — 두 건 성공, 한 건 지연 배상 — 을 소환하며, LLM이 이를 종합해</w:t>
      </w:r>
      <w:r>
        <w:t xml:space="preserve"> </w:t>
      </w:r>
      <w:r>
        <w:t xml:space="preserve">“</w:t>
      </w:r>
      <w:r>
        <w:t xml:space="preserve">외주 선행 발주와 로트 분할을 조건으로 수락 가능</w:t>
      </w:r>
      <w:r>
        <w:t xml:space="preserve">”</w:t>
      </w:r>
      <w:r>
        <w:t xml:space="preserve">이라는 판단 후보와 서사를 생성한다.</w:t>
      </w:r>
    </w:p>
    <w:p>
      <w:pPr>
        <w:pStyle w:val="BodyText"/>
      </w:pPr>
      <w:r>
        <w:t xml:space="preserve">⑥심볼릭 엔진. 이제 후보가 검증대에 오른다. SHACL 검증이 판단에 쓰인 데이터의 계약 — 품목 X의 라우팅에 표준시간 결측이 없는가, 고객 노드에 여신 속성이 있는가 — 을 확인한다. 규칙 엔진이 회사의 명문 규칙을 평가한다.</w:t>
      </w:r>
      <w:r>
        <w:t xml:space="preserve"> </w:t>
      </w:r>
      <w:r>
        <w:t xml:space="preserve">“</w:t>
      </w:r>
      <w:r>
        <w:t xml:space="preserve">여신 잔여 한도 미만의 신규 수주</w:t>
      </w:r>
      <w:r>
        <w:t xml:space="preserve">”</w:t>
      </w:r>
      <w:r>
        <w:t xml:space="preserve"> </w:t>
      </w:r>
      <w:r>
        <w:t xml:space="preserve">통과,</w:t>
      </w:r>
      <w:r>
        <w:t xml:space="preserve"> </w:t>
      </w:r>
      <w:r>
        <w:t xml:space="preserve">“</w:t>
      </w:r>
      <w:r>
        <w:t xml:space="preserve">긴급 할증 수주는 공헌이익률 25% 이상</w:t>
      </w:r>
      <w:r>
        <w:t xml:space="preserve">”</w:t>
      </w:r>
      <w:r>
        <w:t xml:space="preserve"> </w:t>
      </w:r>
      <w:r>
        <w:t xml:space="preserve">통과(8% 할증 반영 시 27%),</w:t>
      </w:r>
      <w:r>
        <w:t xml:space="preserve"> </w:t>
      </w:r>
      <w:r>
        <w:t xml:space="preserve">“</w:t>
      </w:r>
      <w:r>
        <w:t xml:space="preserve">납기 10일 미만 수주는 공장장 승인 필수</w:t>
      </w:r>
      <w:r>
        <w:t xml:space="preserve">”</w:t>
      </w:r>
      <w:r>
        <w:t xml:space="preserve"> </w:t>
      </w:r>
      <w:r>
        <w:t xml:space="preserve">— 승인 요건 발동. 최적화 솔버(유한능력 일정)가 기존 오더를 지연시키지 않는 삽입 스케줄의 존재를 계산해</w:t>
      </w:r>
      <w:r>
        <w:t xml:space="preserve"> </w:t>
      </w:r>
      <w:r>
        <w:t xml:space="preserve">“</w:t>
      </w:r>
      <w:r>
        <w:t xml:space="preserve">기존 A사 오더 1건이 1일 지연되는 해가 최선</w:t>
      </w:r>
      <w:r>
        <w:t xml:space="preserve">”</w:t>
      </w:r>
      <w:r>
        <w:t xml:space="preserve">이라는 제약 충돌을 발견한다. OWL 추론기는 스키마 수준에서 이 판단이 참조한 클래스 관계에 모순이 없음을 확인한다. 검증의 결론: 무조건 수락은 규칙 위반이 아니라 제약 충돌이며, 수락하려면 (a) 납기 12일 협상 또는 (b) A사 오더 1일 지연의 트레이드오프 승인이 필요하다.</w:t>
      </w:r>
    </w:p>
    <w:p>
      <w:pPr>
        <w:pStyle w:val="BodyText"/>
      </w:pPr>
      <w:r>
        <w:t xml:space="preserve">⑦오케스트레이션. 루프가 뉴럴의 제안을 심볼릭의 판정과 결합해 두 개의 실행 가능한 대안 — 12일 납기 역제안, 또는 A사 조정 전제의 10일 수락 — 으로 정리하고, 각각의 근거 패키지(예측 분포, 유사 사례, 규칙 판정표, 일정 시뮬레이션)를 조립해 공장장의 승인 게이트에 상신한다. 공장장은 A사와의 관계를 아는 사람으로서 12일 역제안을 선택하고, 이유를 한 줄 남긴다. ⑧설명·거버넌스. 이 한 건의 전 과정 — 어떤 버전의 예측 모델과 어떤 버전의 규칙 집합이 어떤 데이터 위에서 어떤 판정을 냈고, 사람이 무엇을 왜 선택했는가 — 이 판단 로그로 등기된다. 4주 뒤 실제 출하가 11일 만에 이루어졌다는 관측이 붙으면, 이 레코드는 예측 모델의 재학습 사례이자</w:t>
      </w:r>
      <w:r>
        <w:t xml:space="preserve"> </w:t>
      </w:r>
      <w:r>
        <w:t xml:space="preserve">“</w:t>
      </w:r>
      <w:r>
        <w:t xml:space="preserve">긴급 수주 역제안</w:t>
      </w:r>
      <w:r>
        <w:t xml:space="preserve">”</w:t>
      </w:r>
      <w:r>
        <w:t xml:space="preserve"> </w:t>
      </w:r>
      <w:r>
        <w:t xml:space="preserve">패턴의 선례가 된다.</w:t>
      </w:r>
    </w:p>
    <w:p>
      <w:pPr>
        <w:pStyle w:val="BodyText"/>
      </w:pPr>
      <w:r>
        <w:t xml:space="preserve">주목할 것은 이 동선에서 LLM이 한 일과 하지 않은 일이다. LLM은 맥락을 모으고 후보를 만들고 서사를 썼다 — 그러나 여신을 판정하지 않았고, 일정을 계산하지 않았고, 수락을 결정하지 않았다. 판정은 규칙이, 계산은 솔버가, 결정은 사람이 했다. 환각이 구조적으로 차단된다는 요약(Executive Summary)의 명제는 이 역할 분리의 다른 표현이다.</w:t>
      </w:r>
    </w:p>
    <w:bookmarkEnd w:id="69"/>
    <w:bookmarkStart w:id="70" w:name="핵심-요약-3"/>
    <w:p>
      <w:pPr>
        <w:pStyle w:val="Heading2"/>
      </w:pPr>
      <w:r>
        <w:t xml:space="preserve">핵심 요약</w:t>
      </w:r>
    </w:p>
    <w:p>
      <w:pPr>
        <w:numPr>
          <w:ilvl w:val="0"/>
          <w:numId w:val="1007"/>
        </w:numPr>
        <w:pStyle w:val="Compact"/>
      </w:pPr>
      <w:r>
        <w:t xml:space="preserve">뉴로-심볼릭 의사결정 플랫폼의 참조 아키텍처는 8계층 — ①수집 ②단일 원장 ③의미적 데이터 패브릭 ④지식그래프 ⑤뉴럴 엔진 ⑥심볼릭 엔진 ⑦융합 오케스트레이션 ⑧설명·거버넌스 — 으로 구성되며, 고유성은 ⑤⑥의 병렬과 ⑦⑧의 지휘·기록에 있다.</w:t>
      </w:r>
    </w:p>
    <w:p>
      <w:pPr>
        <w:numPr>
          <w:ilvl w:val="0"/>
          <w:numId w:val="1007"/>
        </w:numPr>
        <w:pStyle w:val="Compact"/>
      </w:pPr>
      <w:r>
        <w:t xml:space="preserve">수집 계층의 네 입구(트랜잭션·현장·문서·발화) 중 발화의 수집이 심볼릭 규칙의 원천을 결정하고, 단일 원장 없는 뉴로-심볼릭은 모래 위의 검증탑이다.</w:t>
      </w:r>
    </w:p>
    <w:p>
      <w:pPr>
        <w:numPr>
          <w:ilvl w:val="0"/>
          <w:numId w:val="1007"/>
        </w:numPr>
        <w:pStyle w:val="Compact"/>
      </w:pPr>
      <w:r>
        <w:t xml:space="preserve">의미적 데이터 패브릭(카탈로그·가상화·계보)은</w:t>
      </w:r>
      <w:r>
        <w:t xml:space="preserve"> </w:t>
      </w:r>
      <w:r>
        <w:t xml:space="preserve">“</w:t>
      </w:r>
      <w:r>
        <w:t xml:space="preserve">이 값이 어디서 왔는가</w:t>
      </w:r>
      <w:r>
        <w:t xml:space="preserve">”</w:t>
      </w:r>
      <w:r>
        <w:t xml:space="preserve">를 답하는 층이며, 설명 가능성의 절반은 모델이 아니라 데이터의 설명이다.</w:t>
      </w:r>
    </w:p>
    <w:p>
      <w:pPr>
        <w:numPr>
          <w:ilvl w:val="0"/>
          <w:numId w:val="1007"/>
        </w:numPr>
        <w:pStyle w:val="Compact"/>
      </w:pPr>
      <w:r>
        <w:t xml:space="preserve">지식그래프는 스키마(공리)와 인스턴스의 이중 구조다. 속성 그래프를 본체로 두고 n10s류의 브리지로 SHACL 검증·RDF 표준을 얹는 절충이 실무적으로 성립한다.</w:t>
      </w:r>
    </w:p>
    <w:p>
      <w:pPr>
        <w:numPr>
          <w:ilvl w:val="0"/>
          <w:numId w:val="1007"/>
        </w:numPr>
        <w:pStyle w:val="Compact"/>
      </w:pPr>
      <w:r>
        <w:t xml:space="preserve">심볼릭 엔진은 규칙 엔진(Drools/DMN), 제약 검증(SHACL), OWL 추론기(ELK·HermiT), 최적화 솔버(OR-Tools)의 네 부품이 서로 다른 형식적 판정을 분담한다.</w:t>
      </w:r>
    </w:p>
    <w:p>
      <w:pPr>
        <w:numPr>
          <w:ilvl w:val="0"/>
          <w:numId w:val="1007"/>
        </w:numPr>
        <w:pStyle w:val="Compact"/>
      </w:pPr>
      <w:r>
        <w:t xml:space="preserve">융합 오케스트레이션의 표준 루프는 제안→검증→설명→승인→실행→관측이며, 검증 통과를 형식 요건으로 강제해 뉴럴 산출의 우회로를 없애는 것이 핵심 설계 원칙이다.</w:t>
      </w:r>
    </w:p>
    <w:p>
      <w:pPr>
        <w:numPr>
          <w:ilvl w:val="0"/>
          <w:numId w:val="1007"/>
        </w:numPr>
        <w:pStyle w:val="Compact"/>
      </w:pPr>
      <w:r>
        <w:t xml:space="preserve">긴급 수주 시나리오가 보이듯, LLM은 맥락과 후보와 서사를 만들되 판정은 규칙이, 계산은 솔버가, 결정은 사람이 한다 — 이것이 환각의 구조적 차단이다.</w:t>
      </w:r>
    </w:p>
    <w:bookmarkEnd w:id="70"/>
    <w:bookmarkStart w:id="71" w:name="이-장의-참고문헌-3"/>
    <w:p>
      <w:pPr>
        <w:pStyle w:val="Heading2"/>
      </w:pPr>
      <w:r>
        <w:t xml:space="preserve">이 장의 참고문헌</w:t>
      </w:r>
    </w:p>
    <w:p>
      <w:pPr>
        <w:numPr>
          <w:ilvl w:val="0"/>
          <w:numId w:val="1008"/>
        </w:numPr>
        <w:pStyle w:val="Compact"/>
      </w:pPr>
      <w:r>
        <w:t xml:space="preserve">Edge, D., Trinh, H., Cheng, N., et al. (2024). From Local to Global: A Graph RAG Approach to Query-Focused Summarization. arXiv:2404.16130.</w:t>
      </w:r>
    </w:p>
    <w:p>
      <w:pPr>
        <w:numPr>
          <w:ilvl w:val="0"/>
          <w:numId w:val="1008"/>
        </w:numPr>
        <w:pStyle w:val="Compact"/>
      </w:pPr>
      <w:r>
        <w:t xml:space="preserve">Forgy, C. L. (1982). Rete: A Fast Algorithm for the Many Pattern/Many Object Pattern Match Problem.</w:t>
      </w:r>
      <w:r>
        <w:t xml:space="preserve"> </w:t>
      </w:r>
      <w:r>
        <w:rPr>
          <w:iCs/>
          <w:i/>
        </w:rPr>
        <w:t xml:space="preserve">Artificial Intelligence</w:t>
      </w:r>
      <w:r>
        <w:t xml:space="preserve">, 19(1), 17–37.</w:t>
      </w:r>
    </w:p>
    <w:p>
      <w:pPr>
        <w:numPr>
          <w:ilvl w:val="0"/>
          <w:numId w:val="1008"/>
        </w:numPr>
        <w:pStyle w:val="Compact"/>
      </w:pPr>
      <w:r>
        <w:t xml:space="preserve">Garcez, A. d’Avila, &amp; Lamb, L. C. (2023). Neurosymbolic AI: The 3rd Wave.</w:t>
      </w:r>
      <w:r>
        <w:t xml:space="preserve"> </w:t>
      </w:r>
      <w:r>
        <w:rPr>
          <w:iCs/>
          <w:i/>
        </w:rPr>
        <w:t xml:space="preserve">Artificial Intelligence Review</w:t>
      </w:r>
      <w:r>
        <w:t xml:space="preserve">, 56, 12387–12406.</w:t>
      </w:r>
    </w:p>
    <w:p>
      <w:pPr>
        <w:numPr>
          <w:ilvl w:val="0"/>
          <w:numId w:val="1008"/>
        </w:numPr>
        <w:pStyle w:val="Compact"/>
      </w:pPr>
      <w:r>
        <w:t xml:space="preserve">Glimm, B., Horrocks, I., Motik, B., Stoilos, G., &amp; Wang, Z. (2014). HermiT: An OWL 2 Reasoner.</w:t>
      </w:r>
      <w:r>
        <w:t xml:space="preserve"> </w:t>
      </w:r>
      <w:r>
        <w:rPr>
          <w:iCs/>
          <w:i/>
        </w:rPr>
        <w:t xml:space="preserve">Journal of Automated Reasoning</w:t>
      </w:r>
      <w:r>
        <w:t xml:space="preserve">, 53(3), 245–269. https://link.springer.com/article/10.1007/s10817-014-9305-1</w:t>
      </w:r>
    </w:p>
    <w:p>
      <w:pPr>
        <w:numPr>
          <w:ilvl w:val="0"/>
          <w:numId w:val="1008"/>
        </w:numPr>
        <w:pStyle w:val="Compact"/>
      </w:pPr>
      <w:r>
        <w:t xml:space="preserve">Gruber, T. R. (1993). A Translation Approach to Portable Ontology Specifications.</w:t>
      </w:r>
      <w:r>
        <w:t xml:space="preserve"> </w:t>
      </w:r>
      <w:r>
        <w:rPr>
          <w:iCs/>
          <w:i/>
        </w:rPr>
        <w:t xml:space="preserve">Knowledge Acquisition</w:t>
      </w:r>
      <w:r>
        <w:t xml:space="preserve">, 5(2), 199–220.</w:t>
      </w:r>
    </w:p>
    <w:p>
      <w:pPr>
        <w:numPr>
          <w:ilvl w:val="0"/>
          <w:numId w:val="1008"/>
        </w:numPr>
        <w:pStyle w:val="Compact"/>
      </w:pPr>
      <w:r>
        <w:t xml:space="preserve">Hitzler, P., Eberhart, A., Ebrahimi, M., Sarker, M. K., &amp; Zhou, L. (2022). Neuro-Symbolic Approaches in Artificial Intelligence.</w:t>
      </w:r>
      <w:r>
        <w:t xml:space="preserve"> </w:t>
      </w:r>
      <w:r>
        <w:rPr>
          <w:iCs/>
          <w:i/>
        </w:rPr>
        <w:t xml:space="preserve">National Science Review</w:t>
      </w:r>
      <w:r>
        <w:t xml:space="preserve">, 9(6).</w:t>
      </w:r>
    </w:p>
    <w:p>
      <w:pPr>
        <w:numPr>
          <w:ilvl w:val="0"/>
          <w:numId w:val="1008"/>
        </w:numPr>
        <w:pStyle w:val="Compact"/>
      </w:pPr>
      <w:r>
        <w:t xml:space="preserve">Kautz, H. (2022). The Third AI Summer: AAAI Robert S. Engelmore Memorial Lecture.</w:t>
      </w:r>
      <w:r>
        <w:t xml:space="preserve"> </w:t>
      </w:r>
      <w:r>
        <w:rPr>
          <w:iCs/>
          <w:i/>
        </w:rPr>
        <w:t xml:space="preserve">AI Magazine</w:t>
      </w:r>
      <w:r>
        <w:t xml:space="preserve">, 43(1), 105–125.</w:t>
      </w:r>
    </w:p>
    <w:p>
      <w:pPr>
        <w:numPr>
          <w:ilvl w:val="0"/>
          <w:numId w:val="1008"/>
        </w:numPr>
        <w:pStyle w:val="Compact"/>
      </w:pPr>
      <w:r>
        <w:t xml:space="preserve">Knublauch, H., &amp; Kontokostas, D. (2017). Shapes Constraint Language (SHACL). W3C Recommendation.</w:t>
      </w:r>
    </w:p>
    <w:p>
      <w:pPr>
        <w:numPr>
          <w:ilvl w:val="0"/>
          <w:numId w:val="1008"/>
        </w:numPr>
        <w:pStyle w:val="Compact"/>
      </w:pPr>
      <w:r>
        <w:t xml:space="preserve">Polanyi, M. (1966).</w:t>
      </w:r>
      <w:r>
        <w:t xml:space="preserve"> </w:t>
      </w:r>
      <w:r>
        <w:rPr>
          <w:iCs/>
          <w:i/>
        </w:rPr>
        <w:t xml:space="preserve">The Tacit Dimension</w:t>
      </w:r>
      <w:r>
        <w:t xml:space="preserve">. Routledge &amp; Kegan Paul.</w:t>
      </w:r>
    </w:p>
    <w:p>
      <w:pPr>
        <w:numPr>
          <w:ilvl w:val="0"/>
          <w:numId w:val="1008"/>
        </w:numPr>
        <w:pStyle w:val="Compact"/>
      </w:pPr>
      <w:r>
        <w:t xml:space="preserve">Apache KIE. Drools — Rule Engine·DMN Engine 공식 문서. https://www.kie.org/project/drools/ 및 https://docs.drools.org/latest/drools-docs/drools/rule-engine/index.html</w:t>
      </w:r>
    </w:p>
    <w:p>
      <w:pPr>
        <w:numPr>
          <w:ilvl w:val="0"/>
          <w:numId w:val="1008"/>
        </w:numPr>
        <w:pStyle w:val="Compact"/>
      </w:pPr>
      <w:r>
        <w:t xml:space="preserve">Google. OR-Tools 공식 문서(CP-SAT·MPSolver). https://github.com/google/or-tools 및 https://developers.google.com/optimization/cp/cp_example</w:t>
      </w:r>
    </w:p>
    <w:p>
      <w:pPr>
        <w:numPr>
          <w:ilvl w:val="0"/>
          <w:numId w:val="1008"/>
        </w:numPr>
        <w:pStyle w:val="Compact"/>
      </w:pPr>
      <w:r>
        <w:t xml:space="preserve">Neo4j Labs. neosemantics(n10s) — RDF &amp; Semantics Toolkit, SHACL Validation. https://neo4j.com/labs/neosemantics/ 및 https://neo4j.com/labs/neosemantics/4.0/validation/</w:t>
      </w:r>
    </w:p>
    <w:p>
      <w:pPr>
        <w:numPr>
          <w:ilvl w:val="0"/>
          <w:numId w:val="1008"/>
        </w:numPr>
        <w:pStyle w:val="Compact"/>
      </w:pPr>
      <w:r>
        <w:t xml:space="preserve">Neo4j. GraphRAG — Neo4j Labs GenAI Ecosystem 및 Microsoft GraphRAG 통합. https://neo4j.com/labs/genai-ecosystem/graphrag/ 및 https://neo4j.com/blog/developer/microsoft-graphrag-neo4j/</w:t>
      </w:r>
    </w:p>
    <w:p>
      <w:pPr>
        <w:numPr>
          <w:ilvl w:val="0"/>
          <w:numId w:val="1008"/>
        </w:numPr>
        <w:pStyle w:val="Compact"/>
      </w:pPr>
      <w:r>
        <w:t xml:space="preserve">OpenLineage. An Open Standard for Lineage Metadata Collection. https://openlineage.io/ 및 https://github.com/OpenLineage/OpenLineage</w:t>
      </w:r>
    </w:p>
    <w:p>
      <w:pPr>
        <w:numPr>
          <w:ilvl w:val="0"/>
          <w:numId w:val="1008"/>
        </w:numPr>
        <w:pStyle w:val="Compact"/>
      </w:pPr>
      <w:r>
        <w:t xml:space="preserve">DataHub. Open Source Data Lineage: Tools and Tradeoffs. https://datahub.com/blog/open-source-data-lineage/</w:t>
      </w:r>
    </w:p>
    <w:bookmarkEnd w:id="71"/>
    <w:bookmarkEnd w:id="72"/>
    <w:bookmarkStart w:id="78" w:name="제5장.-우리-아키텍처와의-매핑-이미-놓인-뼈대"/>
    <w:p>
      <w:pPr>
        <w:pStyle w:val="Heading1"/>
      </w:pPr>
      <w:r>
        <w:t xml:space="preserve">제5장. 우리 아키텍처와의 매핑: 이미 놓인 뼈대</w:t>
      </w:r>
    </w:p>
    <w:p>
      <w:pPr>
        <w:pStyle w:val="BlockText"/>
      </w:pPr>
      <w:r>
        <w:t xml:space="preserve">“</w:t>
      </w:r>
      <w:r>
        <w:t xml:space="preserve">우리는 방향을 바꿀 필요가 없다. 이미 놓인 뼈대 위에 검증 계층과 설명 계층을 더하면 된다.</w:t>
      </w:r>
      <w:r>
        <w:t xml:space="preserve">”</w:t>
      </w:r>
      <w:r>
        <w:t xml:space="preserve"> </w:t>
      </w:r>
      <w:r>
        <w:t xml:space="preserve">— 본 보고서 요약(Executive Summary)</w:t>
      </w:r>
    </w:p>
    <w:p>
      <w:pPr>
        <w:pStyle w:val="FirstParagraph"/>
      </w:pPr>
      <w:r>
        <w:t xml:space="preserve">참조 아키텍처를 세웠으니, 이제 『AI ERP 혁명』 3부작이 설계해 온 실제 스택 — Odoo 단일 원장, n8n·Dify의 AX 부스터, Neo4j 온톨로지, LLM 이중화, frePPLe APS, JEDAIX의 PTGDA·Agent Workflow, DMAIC 무한 루프 — 을 8계층 좌표 위에 겹쳐 놓는다. 이 매핑의 목적은 자화자찬이 아니라 정직한 재고 조사다. 어느 계층이 이미 서 있고, 어느 계층이 부분 시공 상태이며, 어느 계층이 비어 있는가.</w:t>
      </w:r>
    </w:p>
    <w:bookmarkStart w:id="73" w:name="계층-매핑표"/>
    <w:p>
      <w:pPr>
        <w:pStyle w:val="Heading2"/>
      </w:pPr>
      <w:r>
        <w:t xml:space="preserve">5.1 8계층 매핑표</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참조 계층</w:t>
            </w:r>
          </w:p>
        </w:tc>
        <w:tc>
          <w:tcPr/>
          <w:p>
            <w:pPr>
              <w:pStyle w:val="Compact"/>
              <w:jc w:val="left"/>
            </w:pPr>
            <w:r>
              <w:t xml:space="preserve">책의 스택 대응</w:t>
            </w:r>
          </w:p>
        </w:tc>
        <w:tc>
          <w:tcPr/>
          <w:p>
            <w:pPr>
              <w:pStyle w:val="Compact"/>
              <w:jc w:val="left"/>
            </w:pPr>
            <w:r>
              <w:t xml:space="preserve">판정</w:t>
            </w:r>
          </w:p>
        </w:tc>
      </w:tr>
      <w:tr>
        <w:tc>
          <w:tcPr/>
          <w:p>
            <w:pPr>
              <w:pStyle w:val="Compact"/>
              <w:jc w:val="left"/>
            </w:pPr>
            <w:r>
              <w:t xml:space="preserve">① 수집</w:t>
            </w:r>
          </w:p>
        </w:tc>
        <w:tc>
          <w:tcPr/>
          <w:p>
            <w:pPr>
              <w:pStyle w:val="Compact"/>
              <w:jc w:val="left"/>
            </w:pPr>
            <w:r>
              <w:rPr>
                <w:bCs/>
                <w:b/>
              </w:rPr>
              <w:t xml:space="preserve">Odoo 트랜잭션 입력, 바코드·POP·IoT(1부 3장), JEDAIX 6 Station의 발화 수집(3부 19장)</w:t>
            </w:r>
          </w:p>
        </w:tc>
        <w:tc>
          <w:tcPr/>
          <w:p>
            <w:pPr>
              <w:pStyle w:val="Compact"/>
              <w:jc w:val="left"/>
            </w:pPr>
            <w:r>
              <w:t xml:space="preserve">갖춤 — 발화 입구까지 갖춘 드문 구성</w:t>
            </w:r>
          </w:p>
        </w:tc>
      </w:tr>
      <w:tr>
        <w:tc>
          <w:tcPr/>
          <w:p>
            <w:pPr>
              <w:pStyle w:val="Compact"/>
              <w:jc w:val="left"/>
            </w:pPr>
            <w:r>
              <w:t xml:space="preserve">② 단일 원장</w:t>
            </w:r>
          </w:p>
        </w:tc>
        <w:tc>
          <w:tcPr/>
          <w:p>
            <w:pPr>
              <w:pStyle w:val="Compact"/>
              <w:jc w:val="left"/>
            </w:pPr>
            <w:r>
              <w:rPr>
                <w:bCs/>
                <w:b/>
              </w:rPr>
              <w:t xml:space="preserve">Odoo 단일 PostgreSQL — 판매·구매·재고·제조·회계의 SoR(1·2부)</w:t>
            </w:r>
          </w:p>
        </w:tc>
        <w:tc>
          <w:tcPr/>
          <w:p>
            <w:pPr>
              <w:pStyle w:val="Compact"/>
              <w:jc w:val="left"/>
            </w:pPr>
            <w:r>
              <w:t xml:space="preserve">갖춤</w:t>
            </w:r>
          </w:p>
        </w:tc>
      </w:tr>
      <w:tr>
        <w:tc>
          <w:tcPr/>
          <w:p>
            <w:pPr>
              <w:pStyle w:val="Compact"/>
              <w:jc w:val="left"/>
            </w:pPr>
            <w:r>
              <w:t xml:space="preserve">③ 의미 패브릭</w:t>
            </w:r>
          </w:p>
        </w:tc>
        <w:tc>
          <w:tcPr/>
          <w:p>
            <w:pPr>
              <w:pStyle w:val="Compact"/>
              <w:jc w:val="left"/>
            </w:pPr>
            <w:r>
              <w:t xml:space="preserve">n8n ETL 파이프라인과 공통 코드체계(1부 2장, 2부 16장) — 배선은 있으나 카탈로그·계보는 없음</w:t>
            </w:r>
          </w:p>
        </w:tc>
        <w:tc>
          <w:tcPr/>
          <w:p>
            <w:pPr>
              <w:pStyle w:val="Compact"/>
              <w:jc w:val="left"/>
            </w:pPr>
            <w:r>
              <w:t xml:space="preserve">부분</w:t>
            </w:r>
          </w:p>
        </w:tc>
      </w:tr>
      <w:tr>
        <w:tc>
          <w:tcPr/>
          <w:p>
            <w:pPr>
              <w:pStyle w:val="Compact"/>
              <w:jc w:val="left"/>
            </w:pPr>
            <w:r>
              <w:t xml:space="preserve">④ 지식그래프</w:t>
            </w:r>
          </w:p>
        </w:tc>
        <w:tc>
          <w:tcPr/>
          <w:p>
            <w:pPr>
              <w:pStyle w:val="Compact"/>
              <w:jc w:val="left"/>
            </w:pPr>
            <w:r>
              <w:rPr>
                <w:bCs/>
                <w:b/>
              </w:rPr>
              <w:t xml:space="preserve">Neo4j 온톨로지 지식그래프(GraphRAG), JEDAIX Frame·5 Space·OWL Class(3부 19~20장)</w:t>
            </w:r>
          </w:p>
        </w:tc>
        <w:tc>
          <w:tcPr/>
          <w:p>
            <w:pPr>
              <w:pStyle w:val="Compact"/>
              <w:jc w:val="left"/>
            </w:pPr>
            <w:r>
              <w:t xml:space="preserve">갖춤 — 속성 그래프 본체 + OWL 형식화 병행</w:t>
            </w:r>
          </w:p>
        </w:tc>
      </w:tr>
      <w:tr>
        <w:tc>
          <w:tcPr/>
          <w:p>
            <w:pPr>
              <w:pStyle w:val="Compact"/>
              <w:jc w:val="left"/>
            </w:pPr>
            <w:r>
              <w:t xml:space="preserve">⑤ 뉴럴 엔진</w:t>
            </w:r>
          </w:p>
        </w:tc>
        <w:tc>
          <w:tcPr/>
          <w:p>
            <w:pPr>
              <w:pStyle w:val="Compact"/>
              <w:jc w:val="left"/>
            </w:pPr>
            <w:r>
              <w:rPr>
                <w:bCs/>
                <w:b/>
              </w:rPr>
              <w:t xml:space="preserve">LLM 이중화(Ollama/Claude), 예측 ML, frePPLe 통계 예측, 임베딩 검색(2부 16장)</w:t>
            </w:r>
          </w:p>
        </w:tc>
        <w:tc>
          <w:tcPr/>
          <w:p>
            <w:pPr>
              <w:pStyle w:val="Compact"/>
              <w:jc w:val="left"/>
            </w:pPr>
            <w:r>
              <w:t xml:space="preserve">갖춤</w:t>
            </w:r>
          </w:p>
        </w:tc>
      </w:tr>
      <w:tr>
        <w:tc>
          <w:tcPr/>
          <w:p>
            <w:pPr>
              <w:pStyle w:val="Compact"/>
              <w:jc w:val="left"/>
            </w:pPr>
            <w:r>
              <w:t xml:space="preserve">⑥ 심볼릭 엔진</w:t>
            </w:r>
          </w:p>
        </w:tc>
        <w:tc>
          <w:tcPr/>
          <w:p>
            <w:pPr>
              <w:pStyle w:val="Compact"/>
              <w:jc w:val="left"/>
            </w:pPr>
            <w:r>
              <w:t xml:space="preserve">JEDAIX PTGDA 임계 검증·6 결정론 검증 규칙·SWRL Rule·SCM Backbone 8계산기, frePPLe 유한능력 엔진(3부 20~21장)</w:t>
            </w:r>
          </w:p>
        </w:tc>
        <w:tc>
          <w:tcPr/>
          <w:p>
            <w:pPr>
              <w:pStyle w:val="Compact"/>
              <w:jc w:val="left"/>
            </w:pPr>
            <w:r>
              <w:t xml:space="preserve">부분 — 범용 규칙 엔진·SHACL·추론기·범용 솔버 부재</w:t>
            </w:r>
          </w:p>
        </w:tc>
      </w:tr>
      <w:tr>
        <w:tc>
          <w:tcPr/>
          <w:p>
            <w:pPr>
              <w:pStyle w:val="Compact"/>
              <w:jc w:val="left"/>
            </w:pPr>
            <w:r>
              <w:t xml:space="preserve">⑦ 오케스트레이션</w:t>
            </w:r>
          </w:p>
        </w:tc>
        <w:tc>
          <w:tcPr/>
          <w:p>
            <w:pPr>
              <w:pStyle w:val="Compact"/>
              <w:jc w:val="left"/>
            </w:pPr>
            <w:r>
              <w:rPr>
                <w:bCs/>
                <w:b/>
              </w:rPr>
              <w:t xml:space="preserve">DMAIC LLM 무한 루프(1부 5장, 2부 16장), JEDAIX Agent Workflow·War Room 5단계 순환(3부 21장)</w:t>
            </w:r>
          </w:p>
        </w:tc>
        <w:tc>
          <w:tcPr/>
          <w:p>
            <w:pPr>
              <w:pStyle w:val="Compact"/>
              <w:jc w:val="left"/>
            </w:pPr>
            <w:r>
              <w:t xml:space="preserve">갖춤 — 루프 구조 완비, 검증 박자의 형식화가 과제</w:t>
            </w:r>
          </w:p>
        </w:tc>
      </w:tr>
      <w:tr>
        <w:tc>
          <w:tcPr/>
          <w:p>
            <w:pPr>
              <w:pStyle w:val="Compact"/>
              <w:jc w:val="left"/>
            </w:pPr>
            <w:r>
              <w:t xml:space="preserve">⑧ 설명·거버넌스</w:t>
            </w:r>
          </w:p>
        </w:tc>
        <w:tc>
          <w:tcPr/>
          <w:p>
            <w:pPr>
              <w:pStyle w:val="Compact"/>
              <w:jc w:val="left"/>
            </w:pPr>
            <w:r>
              <w:t xml:space="preserve">HITL 승인 게이트·수정 이유 기록·감사 로그(1부 5.8절), wave/particle 확신도, Harness 권한 검증(3부 20~21장)</w:t>
            </w:r>
          </w:p>
        </w:tc>
        <w:tc>
          <w:tcPr/>
          <w:p>
            <w:pPr>
              <w:pStyle w:val="Compact"/>
              <w:jc w:val="left"/>
            </w:pPr>
            <w:r>
              <w:t xml:space="preserve">부분 — 기록은 있으나 근거 UI·설명 리포트·버전 관리 미비</w:t>
            </w:r>
          </w:p>
        </w:tc>
      </w:tr>
    </w:tbl>
    <w:p>
      <w:pPr>
        <w:pStyle w:val="BodyText"/>
      </w:pPr>
      <w:r>
        <w:t xml:space="preserve">여덟 칸 중 다섯 칸이 굵은 글씨 — 이미 갖춘 상태 — 다. 그리고 남은 세 칸도 빈 땅이 아니라 부분 시공이다. 이것이</w:t>
      </w:r>
      <w:r>
        <w:t xml:space="preserve"> </w:t>
      </w:r>
      <w:r>
        <w:t xml:space="preserve">“</w:t>
      </w:r>
      <w:r>
        <w:t xml:space="preserve">방향을 바꿀 필요가 없다</w:t>
      </w:r>
      <w:r>
        <w:t xml:space="preserve">”</w:t>
      </w:r>
      <w:r>
        <w:t xml:space="preserve">는 결론의 근거다. 이하에서 갖춘 것의 의미와 부족한 것의 실체를 차례로 짚는다.</w:t>
      </w:r>
    </w:p>
    <w:bookmarkEnd w:id="73"/>
    <w:bookmarkStart w:id="74" w:name="이미-갖춘-것-세-개의-해석"/>
    <w:p>
      <w:pPr>
        <w:pStyle w:val="Heading2"/>
      </w:pPr>
      <w:r>
        <w:t xml:space="preserve">5.2 이미 갖춘 것: 세 개의 해석</w:t>
      </w:r>
    </w:p>
    <w:p>
      <w:pPr>
        <w:pStyle w:val="FirstParagraph"/>
      </w:pPr>
      <w:r>
        <w:t xml:space="preserve">매핑표를 자세히 보면, 책의 스택은 뉴로-심볼릭의 어휘를 쓰지 않았을 뿐 그 구조를 이미 세 곳에서 실장하고 있다.</w:t>
      </w:r>
    </w:p>
    <w:p>
      <w:pPr>
        <w:pStyle w:val="BodyText"/>
      </w:pPr>
      <w:r>
        <w:t xml:space="preserve">첫째, DMAIC 무한 루프는 융합 추론 사이클의 실장이다. 1부 5장이 설계한 루프 — 관리도 이상이 Define을 점화하고, 통계·ML·그래프 분석(Analyze)이 원인을 확정하며, LLM의 개선안 생성과 시뮬레이션 비교(Improve)가 승인 게이트를 거쳐 Odoo로 환류(Control)되는 구조 — 를 참조 아키텍처의 ⑦계층 여섯 박자에 포개면 대응이 정확하다. LLM의 개선안 생성이</w:t>
      </w:r>
      <w:r>
        <w:t xml:space="preserve"> </w:t>
      </w:r>
      <w:r>
        <w:t xml:space="preserve">‘</w:t>
      </w:r>
      <w:r>
        <w:t xml:space="preserve">제안’이고, 통계적 검정의 형식 요건화와 frePPLe 시뮬레이션이 ’검증’이며, 근거·성적표를 동반한 상신이 ’설명’이고, HITL 게이트가 ’승인</w:t>
      </w:r>
      <w:r>
        <w:t xml:space="preserve">’</w:t>
      </w:r>
      <w:r>
        <w:t xml:space="preserve">, Odoo 환류가</w:t>
      </w:r>
      <w:r>
        <w:t xml:space="preserve"> </w:t>
      </w:r>
      <w:r>
        <w:t xml:space="preserve">‘</w:t>
      </w:r>
      <w:r>
        <w:t xml:space="preserve">실행</w:t>
      </w:r>
      <w:r>
        <w:t xml:space="preserve">’</w:t>
      </w:r>
      <w:r>
        <w:t xml:space="preserve">, 관리도 상시 감시가 ’관측’이다. 5장이</w:t>
      </w:r>
      <w:r>
        <w:t xml:space="preserve"> </w:t>
      </w:r>
      <w:r>
        <w:t xml:space="preserve">“</w:t>
      </w:r>
      <w:r>
        <w:t xml:space="preserve">그럴듯한 설명이 통계적 근거를 대체하지 못하도록 검정 통과를 단계 전환의 형식 요건으로 강제한다</w:t>
      </w:r>
      <w:r>
        <w:t xml:space="preserve">”</w:t>
      </w:r>
      <w:r>
        <w:t xml:space="preserve">고 쓴 문장은, 뉴로-심볼릭 문헌이 말하는</w:t>
      </w:r>
      <w:r>
        <w:t xml:space="preserve"> </w:t>
      </w:r>
      <w:r>
        <w:t xml:space="preserve">“</w:t>
      </w:r>
      <w:r>
        <w:t xml:space="preserve">뉴럴 제안에 대한 심볼릭 게이트</w:t>
      </w:r>
      <w:r>
        <w:t xml:space="preserve">”</w:t>
      </w:r>
      <w:r>
        <w:t xml:space="preserve">의 정의 그 자체다. 우리는 융합 추론을 방법론의 이름(DMAIC)으로 먼저 세웠고, 이제 그 검증 박자에 형식적 부품을 채워 넣으면 된다.</w:t>
      </w:r>
    </w:p>
    <w:p>
      <w:pPr>
        <w:pStyle w:val="BodyText"/>
      </w:pPr>
      <w:r>
        <w:t xml:space="preserve">둘째, PTGDA는 뉴럴→심볼릭 지식 추출의 실장이다. 뉴로-심볼릭 연구의 오랜 과제 하나는 신경망적·비정형적 원천에서 심볼릭 지식을 획득하는 경로 — 전문가시스템 시대 이래의 지식 획득 병목 — 다. 3부 20장이 해부한 JEDAIX의 파이프라인은 정확히 이 경로의 산업적 구현이다. LLM이 발화를 Chunk로 분해하고(뉴럴), TA 유형학이 신호를 분류하며, 반복 확인의 확신도(wave)가 임계(70%·3회)를 넘을 때만 OWL Class와 SWRL Rule로 확정(particle)된다(심볼릭). LLM은 번역 계층일 뿐 확정 판단을 갖지 않는다는 20장의 원칙은, 뉴럴의 확률적 산출이 심볼릭 자산으로 승격되는 관문에 통계적 규율과 사람의 승인을 세운 것으로, 참조 아키텍처 ⑥계층의 ’규칙 집합’이 어디서 오는가에 대한 답 — 규칙은 손으로 쓰는 것이 아니라 현장의 발화에서 검증을 거쳐 자라는 것 — 을 이미 제공하고 있다.</w:t>
      </w:r>
    </w:p>
    <w:p>
      <w:pPr>
        <w:pStyle w:val="BodyText"/>
      </w:pPr>
      <w:r>
        <w:t xml:space="preserve">셋째, HITL·감사 구조는 거버넌스 계층의 실장이다. 1부 5장의 3중 안전장치(승인 게이트·검정 요건·서킷 브레이커와 감사 로그), 3부 20장의 자격 검증(Harness)과 판단 승인(사람)의 분리, 21장의 Digital Twin 시뮬레이션 후 승인 원칙은 ⑧계층의 뼈대다. 특히</w:t>
      </w:r>
      <w:r>
        <w:t xml:space="preserve"> </w:t>
      </w:r>
      <w:r>
        <w:t xml:space="preserve">“</w:t>
      </w:r>
      <w:r>
        <w:t xml:space="preserve">수정·반려의 이유를 기록하고 다음 제안에 반영한다</w:t>
      </w:r>
      <w:r>
        <w:t xml:space="preserve">”</w:t>
      </w:r>
      <w:r>
        <w:t xml:space="preserve">는 설계는 거버넌스 기록을 규제 대응용 사본이 아니라 학습의 입력으로 삼는다는 점에서, 참조 아키텍처가 요구하는</w:t>
      </w:r>
      <w:r>
        <w:t xml:space="preserve"> </w:t>
      </w:r>
      <w:r>
        <w:t xml:space="preserve">“</w:t>
      </w:r>
      <w:r>
        <w:t xml:space="preserve">판단의 등기소</w:t>
      </w:r>
      <w:r>
        <w:t xml:space="preserve">”</w:t>
      </w:r>
      <w:r>
        <w:t xml:space="preserve">의 정신을 이미 담고 있다.</w:t>
      </w:r>
    </w:p>
    <w:bookmarkEnd w:id="74"/>
    <w:bookmarkStart w:id="75" w:name="부족한-것-네-개의-공백"/>
    <w:p>
      <w:pPr>
        <w:pStyle w:val="Heading2"/>
      </w:pPr>
      <w:r>
        <w:t xml:space="preserve">5.3 부족한 것: 네 개의 공백</w:t>
      </w:r>
    </w:p>
    <w:p>
      <w:pPr>
        <w:pStyle w:val="FirstParagraph"/>
      </w:pPr>
      <w:r>
        <w:t xml:space="preserve">정직한 재고 조사의 나머지 절반이다. 네 가지 공백을 실체 수준에서 명시한다.</w:t>
      </w:r>
    </w:p>
    <w:p>
      <w:pPr>
        <w:numPr>
          <w:ilvl w:val="0"/>
          <w:numId w:val="1009"/>
        </w:numPr>
      </w:pPr>
      <w:r>
        <w:t xml:space="preserve">심볼릭 검증의 형식화 — SHACL과 범용 규칙 엔진의 부재. 현재의 검증은 세 곳에 흩어져 있다. n8n 파이프라인 안의 데이터 검증 규칙(1부 2장의 3정5S 검증), JEDAIX의 6가지 결정론 검증 규칙(참조 무결성·승인자 자격 등)과 SWRL 계층, 그리고 DMAIC 루프의 통계 검정. 각각은 유효하지만, 그래프 전체에 대한 선언적 제약 언어(SHACL 셰이프)로 표준화되어 있지 않고, 비즈니스 규칙이 파이프라인 코드·JEDAIX 내부·Odoo 자동화 규칙에 분산되어 단일한 규칙 대장(rule repository)이 없다. 검증이 흩어져 있으면</w:t>
      </w:r>
      <w:r>
        <w:t xml:space="preserve"> </w:t>
      </w:r>
      <w:r>
        <w:t xml:space="preserve">“</w:t>
      </w:r>
      <w:r>
        <w:t xml:space="preserve">이 판단이 통과한 검증의 전체 목록</w:t>
      </w:r>
      <w:r>
        <w:t xml:space="preserve">”</w:t>
      </w:r>
      <w:r>
        <w:t xml:space="preserve">을 제시할 수 없고, 그것은 곧 설명 가능성의 상한이 된다.</w:t>
      </w:r>
    </w:p>
    <w:p>
      <w:pPr>
        <w:numPr>
          <w:ilvl w:val="0"/>
          <w:numId w:val="1009"/>
        </w:numPr>
      </w:pPr>
      <w:r>
        <w:t xml:space="preserve">설명 계층의 제품화 — 근거는 있으나 근거 UI가 없다. GraphRAG는 근거 노드를 반환하고, 루프는 성적표를 상신하며, 승인 이력은 기록된다. 그러나 이 조각들이</w:t>
      </w:r>
      <w:r>
        <w:t xml:space="preserve"> </w:t>
      </w:r>
      <w:r>
        <w:t xml:space="preserve">“</w:t>
      </w:r>
      <w:r>
        <w:t xml:space="preserve">판단 한 건의 근거 패키지</w:t>
      </w:r>
      <w:r>
        <w:t xml:space="preserve">”</w:t>
      </w:r>
      <w:r>
        <w:t xml:space="preserve">라는 단일 제품 — 데이터 계보, 규칙 판정표, 예측 신뢰구간, 유사 선례, 반사실(</w:t>
      </w:r>
      <w:r>
        <w:t xml:space="preserve">“</w:t>
      </w:r>
      <w:r>
        <w:t xml:space="preserve">무엇이 달랐다면 결론이 바뀌었는가</w:t>
      </w:r>
      <w:r>
        <w:t xml:space="preserve">”</w:t>
      </w:r>
      <w:r>
        <w:t xml:space="preserve">)을 한 화면에 조립한 설명 리포트 — 으로 묶여 있지 않다. 추론 경로는 존재하되 로그의 형태로 존재하며, 로그는 감사인의 것이지 의사결정자의 것이 아니다.</w:t>
      </w:r>
    </w:p>
    <w:p>
      <w:pPr>
        <w:numPr>
          <w:ilvl w:val="0"/>
          <w:numId w:val="1009"/>
        </w:numPr>
      </w:pPr>
      <w:r>
        <w:t xml:space="preserve">시맨틱 카탈로그와 계보 관리의 부재. 공통 코드체계(2장)와 온톨로지 스키마 정의서(16장)는 카탈로그의 씨앗이지만, 전사 데이터 자산의 검색 가능한 목록·용어집·책임자·품질 지표를 담는 카탈로그 제품과, n8n 파이프라인의 변환 이력을 표준 이벤트(OpenLineage류)로 남기는 계보 관리가 없다. 현재 구조에서</w:t>
      </w:r>
      <w:r>
        <w:t xml:space="preserve"> </w:t>
      </w:r>
      <w:r>
        <w:t xml:space="preserve">“</w:t>
      </w:r>
      <w:r>
        <w:t xml:space="preserve">이 KPI 값은 어느 원천의 어느 시점 데이터가 어떤 변환을 거친 것인가</w:t>
      </w:r>
      <w:r>
        <w:t xml:space="preserve">”</w:t>
      </w:r>
      <w:r>
        <w:t xml:space="preserve">는 파이프라인을 읽을 줄 아는 사람만 답할 수 있다.</w:t>
      </w:r>
    </w:p>
    <w:p>
      <w:pPr>
        <w:numPr>
          <w:ilvl w:val="0"/>
          <w:numId w:val="1009"/>
        </w:numPr>
      </w:pPr>
      <w:r>
        <w:t xml:space="preserve">최적화 솔버의 일반화. frePPLe의 유한능력 엔진은 생산 일정이라는 도메인에 특화된 솔버이며 그 영역에서는 충분하다. 그러나 배송 묶음·자금 배분·인력 편성·복수 목적의 트레이드오프처럼 일정 밖의 조합 최적화 질문에는 범용 솔버(LP·MIP·CP-SAT)의 자리가 비어 있다. 뉴럴이</w:t>
      </w:r>
      <w:r>
        <w:t xml:space="preserve"> </w:t>
      </w:r>
      <w:r>
        <w:t xml:space="preserve">“</w:t>
      </w:r>
      <w:r>
        <w:t xml:space="preserve">좋아 보이는 안</w:t>
      </w:r>
      <w:r>
        <w:t xml:space="preserve">”</w:t>
      </w:r>
      <w:r>
        <w:t xml:space="preserve">을 내는 문제와 솔버가</w:t>
      </w:r>
      <w:r>
        <w:t xml:space="preserve"> </w:t>
      </w:r>
      <w:r>
        <w:t xml:space="preserve">“</w:t>
      </w:r>
      <w:r>
        <w:t xml:space="preserve">최적해</w:t>
      </w:r>
      <w:r>
        <w:t xml:space="preserve">”</w:t>
      </w:r>
      <w:r>
        <w:t xml:space="preserve">를 내는 문제를 구분하는 감각이 아직 아키텍처에 제도화되어 있지 않다.</w:t>
      </w:r>
    </w:p>
    <w:p>
      <w:pPr>
        <w:pStyle w:val="FirstParagraph"/>
      </w:pPr>
      <w:r>
        <w:t xml:space="preserve">요컨대 우리의 골격은 ①②④⑤⑦이 서 있고 ⑥⑧이 부분 시공이며 ③이 가장 얇다. 그리고 이 진단은 그대로 다음 장의 로드맵이 된다.</w:t>
      </w:r>
    </w:p>
    <w:bookmarkEnd w:id="75"/>
    <w:bookmarkStart w:id="76" w:name="핵심-요약-4"/>
    <w:p>
      <w:pPr>
        <w:pStyle w:val="Heading2"/>
      </w:pPr>
      <w:r>
        <w:t xml:space="preserve">핵심 요약</w:t>
      </w:r>
    </w:p>
    <w:p>
      <w:pPr>
        <w:numPr>
          <w:ilvl w:val="0"/>
          <w:numId w:val="1010"/>
        </w:numPr>
        <w:pStyle w:val="Compact"/>
      </w:pPr>
      <w:r>
        <w:t xml:space="preserve">책의 스택을 8계층에 매핑하면 다섯 계층(수집·단일 원장·지식그래프·뉴럴 엔진·오케스트레이션)은 이미 갖추었고, 세 계층(의미 패브릭·심볼릭 엔진·설명 거버넌스)은 부분 시공 상태다.</w:t>
      </w:r>
    </w:p>
    <w:p>
      <w:pPr>
        <w:numPr>
          <w:ilvl w:val="0"/>
          <w:numId w:val="1010"/>
        </w:numPr>
        <w:pStyle w:val="Compact"/>
      </w:pPr>
      <w:r>
        <w:t xml:space="preserve">DMAIC 무한 루프는 융합 추론 사이클의 실장이다 — 제안(LLM)·검증(검정·시뮬레이션)·설명(성적표)·승인(HITL)·실행(Odoo 환류)·관측(관리도)의 여섯 박자가 이미 돌고 있다.</w:t>
      </w:r>
    </w:p>
    <w:p>
      <w:pPr>
        <w:numPr>
          <w:ilvl w:val="0"/>
          <w:numId w:val="1010"/>
        </w:numPr>
        <w:pStyle w:val="Compact"/>
      </w:pPr>
      <w:r>
        <w:t xml:space="preserve">PTGDA는 뉴럴→심볼릭 지식 추출의 실장이다 — 발화를 LLM이 분해하고 반복 확인의 임계와 사람의 승인을 거쳐 OWL Class·SWRL Rule로 확정하는 구조는 지식 획득 병목에 대한 산업적 답이다.</w:t>
      </w:r>
    </w:p>
    <w:p>
      <w:pPr>
        <w:numPr>
          <w:ilvl w:val="0"/>
          <w:numId w:val="1010"/>
        </w:numPr>
        <w:pStyle w:val="Compact"/>
      </w:pPr>
      <w:r>
        <w:t xml:space="preserve">HITL 승인 게이트·수정 이유 기록·Harness 자격 검증·감사 로그는 거버넌스 계층의 뼈대이며, 기록을 학습의 입력으로 삼는 정신까지 갖추고 있다.</w:t>
      </w:r>
    </w:p>
    <w:p>
      <w:pPr>
        <w:numPr>
          <w:ilvl w:val="0"/>
          <w:numId w:val="1010"/>
        </w:numPr>
        <w:pStyle w:val="Compact"/>
      </w:pPr>
      <w:r>
        <w:t xml:space="preserve">공백은 넷이다: (a) SHACL·규칙 대장으로의 검증 형식화 (b) 근거 UI·설명 리포트의 제품화 (c) 시맨틱 카탈로그·계보 관리 (d) 범용 최적화 솔버의 통합.</w:t>
      </w:r>
    </w:p>
    <w:p>
      <w:pPr>
        <w:numPr>
          <w:ilvl w:val="0"/>
          <w:numId w:val="1010"/>
        </w:numPr>
        <w:pStyle w:val="Compact"/>
      </w:pPr>
      <w:r>
        <w:t xml:space="preserve">결론적으로 방향 전환은 불필요하다. 부분 시공된 ③⑥⑧을 채우는 보강 공사가 다음 장의 로드맵이다.</w:t>
      </w:r>
    </w:p>
    <w:bookmarkEnd w:id="76"/>
    <w:bookmarkStart w:id="77" w:name="이-장의-참고문헌-4"/>
    <w:p>
      <w:pPr>
        <w:pStyle w:val="Heading2"/>
      </w:pPr>
      <w:r>
        <w:t xml:space="preserve">이 장의 참고문헌</w:t>
      </w:r>
    </w:p>
    <w:p>
      <w:pPr>
        <w:numPr>
          <w:ilvl w:val="0"/>
          <w:numId w:val="1011"/>
        </w:numPr>
        <w:pStyle w:val="Compact"/>
      </w:pPr>
      <w:r>
        <w:t xml:space="preserve">이형근·정인호 (2026). 『AI ERP 혁명 — Odoo와 지능형 ERP』 1부 5장(DMAIC 데이터 루프), 1부 7장(예측 플랫폼 아키텍처), 2부 16장(확장 부스터), 3부 19~21장(JEDAIX 온톨로지·PTGDA·Agent Workflow). 본서.</w:t>
      </w:r>
    </w:p>
    <w:p>
      <w:pPr>
        <w:numPr>
          <w:ilvl w:val="0"/>
          <w:numId w:val="1011"/>
        </w:numPr>
        <w:pStyle w:val="Compact"/>
      </w:pPr>
      <w:r>
        <w:t xml:space="preserve">정인호 (2026). 『JEDAIX 사용자 운영 매뉴얼 Base Camp 2 (v9)』 및 『Ontology 기반의 AI-Agent Workflow 구축 (v9)』. i7(아이세븐).</w:t>
      </w:r>
    </w:p>
    <w:p>
      <w:pPr>
        <w:numPr>
          <w:ilvl w:val="0"/>
          <w:numId w:val="1011"/>
        </w:numPr>
        <w:pStyle w:val="Compact"/>
      </w:pPr>
      <w:r>
        <w:t xml:space="preserve">이형근 (2026). 『오픈브레인 시스템 제안: 중소기업 지식경영 프로젝트』. OpenBrain OS 제안서.</w:t>
      </w:r>
    </w:p>
    <w:p>
      <w:pPr>
        <w:numPr>
          <w:ilvl w:val="0"/>
          <w:numId w:val="1011"/>
        </w:numPr>
        <w:pStyle w:val="Compact"/>
      </w:pPr>
      <w:r>
        <w:t xml:space="preserve">Edge, D., et al. (2024). From Local to Global: A Graph RAG Approach to Query-Focused Summarization. arXiv:2404.16130.</w:t>
      </w:r>
    </w:p>
    <w:p>
      <w:pPr>
        <w:numPr>
          <w:ilvl w:val="0"/>
          <w:numId w:val="1011"/>
        </w:numPr>
        <w:pStyle w:val="Compact"/>
      </w:pPr>
      <w:r>
        <w:t xml:space="preserve">Kautz, H. (2022). The Third AI Summer.</w:t>
      </w:r>
      <w:r>
        <w:t xml:space="preserve"> </w:t>
      </w:r>
      <w:r>
        <w:rPr>
          <w:iCs/>
          <w:i/>
        </w:rPr>
        <w:t xml:space="preserve">AI Magazine</w:t>
      </w:r>
      <w:r>
        <w:t xml:space="preserve">, 43(1), 105–125.</w:t>
      </w:r>
    </w:p>
    <w:p>
      <w:pPr>
        <w:numPr>
          <w:ilvl w:val="0"/>
          <w:numId w:val="1011"/>
        </w:numPr>
        <w:pStyle w:val="Compact"/>
      </w:pPr>
      <w:r>
        <w:t xml:space="preserve">Knublauch, H., &amp; Kontokostas, D. (2017). Shapes Constraint Language (SHACL). W3C Recommendation.</w:t>
      </w:r>
    </w:p>
    <w:p>
      <w:pPr>
        <w:numPr>
          <w:ilvl w:val="0"/>
          <w:numId w:val="1011"/>
        </w:numPr>
        <w:pStyle w:val="Compact"/>
      </w:pPr>
      <w:r>
        <w:t xml:space="preserve">Nonaka, I. (1994). A Dynamic Theory of Organizational Knowledge Creation.</w:t>
      </w:r>
      <w:r>
        <w:t xml:space="preserve"> </w:t>
      </w:r>
      <w:r>
        <w:rPr>
          <w:iCs/>
          <w:i/>
        </w:rPr>
        <w:t xml:space="preserve">Organization Science</w:t>
      </w:r>
      <w:r>
        <w:t xml:space="preserve">, 5(1), 14–37.</w:t>
      </w:r>
    </w:p>
    <w:bookmarkEnd w:id="77"/>
    <w:bookmarkEnd w:id="78"/>
    <w:bookmarkStart w:id="88" w:name="제6장.-보강-로드맵과-데이터-준비-체크리스트"/>
    <w:p>
      <w:pPr>
        <w:pStyle w:val="Heading1"/>
      </w:pPr>
      <w:r>
        <w:t xml:space="preserve">제6장. 보강 로드맵과 데이터 준비 체크리스트</w:t>
      </w:r>
    </w:p>
    <w:p>
      <w:pPr>
        <w:pStyle w:val="BlockText"/>
      </w:pPr>
      <w:r>
        <w:t xml:space="preserve">“</w:t>
      </w:r>
      <w:r>
        <w:t xml:space="preserve">완벽함이란 더 이상 더할 것이 없을 때가 아니라, 더 이상 뺄 것이 없을 때 달성된다.</w:t>
      </w:r>
      <w:r>
        <w:t xml:space="preserve">”</w:t>
      </w:r>
      <w:r>
        <w:t xml:space="preserve"> </w:t>
      </w:r>
      <w:r>
        <w:t xml:space="preserve">— Antoine de Saint-Exupéry,</w:t>
      </w:r>
      <w:r>
        <w:t xml:space="preserve"> </w:t>
      </w:r>
      <w:r>
        <w:rPr>
          <w:iCs/>
          <w:i/>
        </w:rPr>
        <w:t xml:space="preserve">Terre des Hommes</w:t>
      </w:r>
      <w:r>
        <w:t xml:space="preserve"> </w:t>
      </w:r>
      <w:r>
        <w:t xml:space="preserve">(1939)</w:t>
      </w:r>
    </w:p>
    <w:p>
      <w:pPr>
        <w:pStyle w:val="FirstParagraph"/>
      </w:pPr>
      <w:r>
        <w:t xml:space="preserve">5장의 재고 조사가 확인한 네 개의 공백을 어떤 순서로, 얼마의 기간에, 무엇을 성공 판정으로 삼아 메울 것인가. 이 장은 3단계 보강 로드맵과 15항의 데이터 준비 체크리스트, 그리고 이 보강이 요구하는 비용에 대한 정직한 평가를 제시한다. 로드맵의 설계 원칙은 책 전체의 성숙도 사다리와 동일하다 — 각 단계는 다음 단계의 데이터를 낳고, 단계를 건너뛰면 위 단계는 장식이 된다.</w:t>
      </w:r>
    </w:p>
    <w:bookmarkStart w:id="83" w:name="단계-보강-로드맵"/>
    <w:p>
      <w:pPr>
        <w:pStyle w:val="Heading2"/>
      </w:pPr>
      <w:r>
        <w:t xml:space="preserve">6.1 3단계 보강 로드맵</w:t>
      </w:r>
    </w:p>
    <w:bookmarkStart w:id="79" w:name="단계-판단-이력의-축적과-제약의-선언-약-06개월"/>
    <w:p>
      <w:pPr>
        <w:pStyle w:val="Heading3"/>
      </w:pPr>
      <w:r>
        <w:t xml:space="preserve">1단계: 판단 이력의 축적과 제약의 선언 (약 0~6개월)</w:t>
      </w:r>
    </w:p>
    <w:p>
      <w:pPr>
        <w:pStyle w:val="FirstParagraph"/>
      </w:pPr>
      <w:r>
        <w:t xml:space="preserve">첫 단계는 새 엔진의 도입이 아니라 두 종류의 기록을 시작하는 것이다. 첫째, 판단 로그 스키마의 확정과 축적이다. DMAIC 루프와 JEDAIX 승인 게이트가 이미 남기고 있는 기록 — 제안, 근거, 승인·수정·반려, 이유, 사후 결과 — 을 하나의 표준 스키마(그래프의 판단 노드)로 통일해 쌓는다. 이 로그가 없으면 2단계의 설명 리포트는 조립할 재료가 없고 3단계의 메타인지는 학습할 이력이 없다. 둘째, SHACL 제약의 도입이다. 온톨로지 스키마 정의서를 SHACL 셰이프로 번역하는 것부터 시작한다 — 모든 작업지시는 품목·라우팅·수량을 가져야 한다, 모든 판단 노드는 근거 관계를 하나 이상 가져야 한다 같은 계약을 선언하고, n10s(속성 그래프 경로) 또는 pySHACL(RDF 내보내기 경로)로 야간 배치 검증을 돌려 위반 리포트를 주간 발행한다. 검증은 처음부터 게이트가 아니라 리포트로 시작하는 것이 요령이다 — 위반의 실태를 모른 채 게이트를 세우면 업무가 멈추고, 게이트 없이 리포트만 두면 아무도 보지 않으므로, 리포트로 시작해 위반율이 관리 수준에 들어온 제약부터 차례로 게이트로 승격시킨다.</w:t>
      </w:r>
    </w:p>
    <w:p>
      <w:pPr>
        <w:pStyle w:val="BodyText"/>
      </w:pPr>
      <w:r>
        <w:t xml:space="preserve">같은 기간에 시맨틱 카탈로그의 씨앗을 심는다. 무거운 플랫폼 도입 전에, 기존 코드체계 정의서·KPI 정의서·온톨로지 스키마 정의서를 하나의 용어집으로 통합하고 책임자를 지정하는 것만으로 카탈로그의 최소 기능이 선다. 도구가 필요해지는 시점 — 자산 수백 개, 질문하는 사람 수십 명 — 에 OpenMetadata류를 도입해도 늦지 않다.</w:t>
      </w:r>
    </w:p>
    <w:bookmarkEnd w:id="79"/>
    <w:bookmarkStart w:id="80" w:name="단계-규칙-엔진과-설명-리포트의-제품화-약-612개월"/>
    <w:p>
      <w:pPr>
        <w:pStyle w:val="Heading3"/>
      </w:pPr>
      <w:r>
        <w:t xml:space="preserve">2단계: 규칙 엔진과 설명 리포트의 제품화 (약 6~12개월)</w:t>
      </w:r>
    </w:p>
    <w:p>
      <w:pPr>
        <w:pStyle w:val="FirstParagraph"/>
      </w:pPr>
      <w:r>
        <w:t xml:space="preserve">두 번째 단계에서 심볼릭 검증과 설명이 제품이 된다. 첫째, 규칙 대장과 규칙 엔진이다. 세 곳에 흩어진 규칙 — Odoo 자동화 규칙, n8n 파이프라인 검증, JEDAIX SWRL — 의 목록을 만들고, 의사결정에 관여하는 비즈니스 규칙(여신·마진·납기·승인 요건)을 DMN 의사결정 표 또는 Drools 규칙으로 이관해 단일 저장소에서 버전 관리한다. 판정의 실행 위치는 오케스트레이션 루프의</w:t>
      </w:r>
      <w:r>
        <w:t xml:space="preserve"> </w:t>
      </w:r>
      <w:r>
        <w:t xml:space="preserve">‘</w:t>
      </w:r>
      <w:r>
        <w:t xml:space="preserve">검증</w:t>
      </w:r>
      <w:r>
        <w:t xml:space="preserve">’</w:t>
      </w:r>
      <w:r>
        <w:t xml:space="preserve"> </w:t>
      </w:r>
      <w:r>
        <w:t xml:space="preserve">박자다 — LLM의 모든 제안은 규칙 엔진의 판정표를 통과 기록과 함께 첨부해야만 승인 게이트에 오를 수 있다는 형식 요건을 n8n 워크플로에 강제한다. 둘째, 설명 리포트의 제품화다. 1단계의 판단 로그와 규칙 판정표, GraphRAG 근거 노드, 예측 신뢰구간, 유사 선례를 한 화면으로 조립하는 근거 UI를 만든다. 구현의 규모보다 계약이 중요하다 —</w:t>
      </w:r>
      <w:r>
        <w:t xml:space="preserve"> </w:t>
      </w:r>
      <w:r>
        <w:t xml:space="preserve">“</w:t>
      </w:r>
      <w:r>
        <w:t xml:space="preserve">승인 게이트에 오르는 모든 제안은 다섯 요소(데이터 계보·규칙 판정·예측 근거·선례·반대 논거)를 갖춘 리포트를 동반한다</w:t>
      </w:r>
      <w:r>
        <w:t xml:space="preserve">”</w:t>
      </w:r>
      <w:r>
        <w:t xml:space="preserve">는 표준이 서면, UI는 Odoo 화면 안의 탭 하나로도 충분히 시작할 수 있다. 셋째, 계보의 표준화다. n8n 파이프라인의 주요 변환에 OpenLineage 이벤트 발행을 붙여, 설명 리포트의 데이터 계보 항목이 수작업 주석이 아니라 자동 수집 기록이 되게 한다.</w:t>
      </w:r>
    </w:p>
    <w:bookmarkEnd w:id="80"/>
    <w:bookmarkStart w:id="81" w:name="단계-융합-오케스트레이션의-고도화와-메타인지-약-1224개월"/>
    <w:p>
      <w:pPr>
        <w:pStyle w:val="Heading3"/>
      </w:pPr>
      <w:r>
        <w:t xml:space="preserve">3단계: 융합 오케스트레이션의 고도화와 메타인지 (약 12~24개월)</w:t>
      </w:r>
    </w:p>
    <w:p>
      <w:pPr>
        <w:pStyle w:val="FirstParagraph"/>
      </w:pPr>
      <w:r>
        <w:t xml:space="preserve">세 번째 단계는 두 반구의 협업을 정교화한다. 첫째, 범용 솔버의 통합이다. OR-Tools류의 LP·CP-SAT 솔버를 오케스트레이션이 호출 가능한 도구로 등록하고,</w:t>
      </w:r>
      <w:r>
        <w:t xml:space="preserve"> </w:t>
      </w:r>
      <w:r>
        <w:t xml:space="preserve">“</w:t>
      </w:r>
      <w:r>
        <w:t xml:space="preserve">조합적 선택이 크고 제약이 명시 가능한 문제는 솔버로 라우팅한다</w:t>
      </w:r>
      <w:r>
        <w:t xml:space="preserve">”</w:t>
      </w:r>
      <w:r>
        <w:t xml:space="preserve">는 문제 분류 규칙을 세운다. 둘째, 제안-검증 협상 루프다. 검증 실패 시 위반 항목을 LLM에 되먹여 수정안을 재생성시키는 자동 반복(상한 횟수 포함)을 구현해, 사람에게는 검증을 통과한 후보만 도달하게 한다. 셋째, 메타인지 — 시스템이 자기 판단의 신뢰도를 아는 능력이다. 1단계부터 쌓인 판단 로그를 학습해, 제안 유형별 승인율·수정률·사후 적중률을 산출하고, 성적이 검증된 유형은 사후 보고형 자동 실행으로 승격하며 성적이 흔들리는 유형은 게이트를 다시 세운다(1부 5장의</w:t>
      </w:r>
      <w:r>
        <w:t xml:space="preserve"> </w:t>
      </w:r>
      <w:r>
        <w:t xml:space="preserve">“</w:t>
      </w:r>
      <w:r>
        <w:t xml:space="preserve">자동화의 범위는 이념이 아니라 성적표가 결정한다</w:t>
      </w:r>
      <w:r>
        <w:t xml:space="preserve">”</w:t>
      </w:r>
      <w:r>
        <w:t xml:space="preserve">의 데이터 구현). 선택적으로, 스키마가 충분히 성숙한 영역에 OWL 추론기(ELK 또는 RL 프로파일)를 도입해 스키마 모순 탐지와 분류 자동화를 야간 배치로 돌린다.</w:t>
      </w:r>
    </w:p>
    <w:bookmarkEnd w:id="81"/>
    <w:bookmarkStart w:id="82" w:name="로드맵-총괄표"/>
    <w:p>
      <w:pPr>
        <w:pStyle w:val="Heading3"/>
      </w:pPr>
      <w:r>
        <w:t xml:space="preserve">로드맵 총괄표</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단계</w:t>
            </w:r>
          </w:p>
        </w:tc>
        <w:tc>
          <w:tcPr/>
          <w:p>
            <w:pPr>
              <w:pStyle w:val="Compact"/>
              <w:jc w:val="left"/>
            </w:pPr>
            <w:r>
              <w:t xml:space="preserve">기간</w:t>
            </w:r>
          </w:p>
        </w:tc>
        <w:tc>
          <w:tcPr/>
          <w:p>
            <w:pPr>
              <w:pStyle w:val="Compact"/>
              <w:jc w:val="left"/>
            </w:pPr>
            <w:r>
              <w:t xml:space="preserve">핵심 작업</w:t>
            </w:r>
          </w:p>
        </w:tc>
        <w:tc>
          <w:tcPr/>
          <w:p>
            <w:pPr>
              <w:pStyle w:val="Compact"/>
              <w:jc w:val="left"/>
            </w:pPr>
            <w:r>
              <w:t xml:space="preserve">산출물</w:t>
            </w:r>
          </w:p>
        </w:tc>
        <w:tc>
          <w:tcPr/>
          <w:p>
            <w:pPr>
              <w:pStyle w:val="Compact"/>
              <w:jc w:val="left"/>
            </w:pPr>
            <w:r>
              <w:t xml:space="preserve">성공 판정</w:t>
            </w:r>
          </w:p>
        </w:tc>
      </w:tr>
      <w:tr>
        <w:tc>
          <w:tcPr/>
          <w:p>
            <w:pPr>
              <w:pStyle w:val="Compact"/>
              <w:jc w:val="left"/>
            </w:pPr>
            <w:r>
              <w:t xml:space="preserve">1</w:t>
            </w:r>
          </w:p>
        </w:tc>
        <w:tc>
          <w:tcPr/>
          <w:p>
            <w:pPr>
              <w:pStyle w:val="Compact"/>
              <w:jc w:val="left"/>
            </w:pPr>
            <w:r>
              <w:t xml:space="preserve">0~6개월</w:t>
            </w:r>
          </w:p>
        </w:tc>
        <w:tc>
          <w:tcPr/>
          <w:p>
            <w:pPr>
              <w:pStyle w:val="Compact"/>
              <w:jc w:val="left"/>
            </w:pPr>
            <w:r>
              <w:t xml:space="preserve">판단 로그 표준화, SHACL 셰이프 도입, 용어집 통합</w:t>
            </w:r>
          </w:p>
        </w:tc>
        <w:tc>
          <w:tcPr/>
          <w:p>
            <w:pPr>
              <w:pStyle w:val="Compact"/>
              <w:jc w:val="left"/>
            </w:pPr>
            <w:r>
              <w:t xml:space="preserve">판단 로그 스키마, 셰이프 30~50본, 위반 리포트, 통합 용어집</w:t>
            </w:r>
          </w:p>
        </w:tc>
        <w:tc>
          <w:tcPr/>
          <w:p>
            <w:pPr>
              <w:pStyle w:val="Compact"/>
              <w:jc w:val="left"/>
            </w:pPr>
            <w:r>
              <w:t xml:space="preserve">판단 로그 100건 이상 축적, 핵심 엔터티 위반율 측정·하강 추세, 셰이프 3본 이상 게이트 승격</w:t>
            </w:r>
          </w:p>
        </w:tc>
      </w:tr>
      <w:tr>
        <w:tc>
          <w:tcPr/>
          <w:p>
            <w:pPr>
              <w:pStyle w:val="Compact"/>
              <w:jc w:val="left"/>
            </w:pPr>
            <w:r>
              <w:t xml:space="preserve">2</w:t>
            </w:r>
          </w:p>
        </w:tc>
        <w:tc>
          <w:tcPr/>
          <w:p>
            <w:pPr>
              <w:pStyle w:val="Compact"/>
              <w:jc w:val="left"/>
            </w:pPr>
            <w:r>
              <w:t xml:space="preserve">6~12개월</w:t>
            </w:r>
          </w:p>
        </w:tc>
        <w:tc>
          <w:tcPr/>
          <w:p>
            <w:pPr>
              <w:pStyle w:val="Compact"/>
              <w:jc w:val="left"/>
            </w:pPr>
            <w:r>
              <w:t xml:space="preserve">규칙 대장·규칙 엔진 이관, 설명 리포트 제품화, OpenLineage 발행</w:t>
            </w:r>
          </w:p>
        </w:tc>
        <w:tc>
          <w:tcPr/>
          <w:p>
            <w:pPr>
              <w:pStyle w:val="Compact"/>
              <w:jc w:val="left"/>
            </w:pPr>
            <w:r>
              <w:t xml:space="preserve">단일 규칙 저장소(버전 관리), 근거 UI, 자동 계보</w:t>
            </w:r>
          </w:p>
        </w:tc>
        <w:tc>
          <w:tcPr/>
          <w:p>
            <w:pPr>
              <w:pStyle w:val="Compact"/>
              <w:jc w:val="left"/>
            </w:pPr>
            <w:r>
              <w:t xml:space="preserve">승인 게이트 상신 100%가 규칙 판정표·근거 리포트 동반, 규칙 중복·충돌 0건 유지</w:t>
            </w:r>
          </w:p>
        </w:tc>
      </w:tr>
      <w:tr>
        <w:tc>
          <w:tcPr/>
          <w:p>
            <w:pPr>
              <w:pStyle w:val="Compact"/>
              <w:jc w:val="left"/>
            </w:pPr>
            <w:r>
              <w:t xml:space="preserve">3</w:t>
            </w:r>
          </w:p>
        </w:tc>
        <w:tc>
          <w:tcPr/>
          <w:p>
            <w:pPr>
              <w:pStyle w:val="Compact"/>
              <w:jc w:val="left"/>
            </w:pPr>
            <w:r>
              <w:t xml:space="preserve">12~24개월</w:t>
            </w:r>
          </w:p>
        </w:tc>
        <w:tc>
          <w:tcPr/>
          <w:p>
            <w:pPr>
              <w:pStyle w:val="Compact"/>
              <w:jc w:val="left"/>
            </w:pPr>
            <w:r>
              <w:t xml:space="preserve">범용 솔버 통합, 제안-검증 협상 루프, 메타인지·자동화 승격</w:t>
            </w:r>
          </w:p>
        </w:tc>
        <w:tc>
          <w:tcPr/>
          <w:p>
            <w:pPr>
              <w:pStyle w:val="Compact"/>
              <w:jc w:val="left"/>
            </w:pPr>
            <w:r>
              <w:t xml:space="preserve">솔버 라우팅 규칙, 자동 재생성 루프, 유형별 성적표 대시보드</w:t>
            </w:r>
          </w:p>
        </w:tc>
        <w:tc>
          <w:tcPr/>
          <w:p>
            <w:pPr>
              <w:pStyle w:val="Compact"/>
              <w:jc w:val="left"/>
            </w:pPr>
            <w:r>
              <w:t xml:space="preserve">자동 실행 승격 유형 3개 이상, 검증 우회 판단 0건, 환각 기인 오류의 실행 도달 0건</w:t>
            </w:r>
          </w:p>
        </w:tc>
      </w:tr>
    </w:tbl>
    <w:bookmarkEnd w:id="82"/>
    <w:bookmarkEnd w:id="83"/>
    <w:bookmarkStart w:id="84" w:name="데이터-준비-체크리스트-15항"/>
    <w:p>
      <w:pPr>
        <w:pStyle w:val="Heading2"/>
      </w:pPr>
      <w:r>
        <w:t xml:space="preserve">6.2 데이터 준비 체크리스트 15항</w:t>
      </w:r>
    </w:p>
    <w:p>
      <w:pPr>
        <w:pStyle w:val="FirstParagraph"/>
      </w:pPr>
      <w:r>
        <w:t xml:space="preserve">로드맵의 각 단계가 딛고 설 데이터 기반을 15개 항목으로 점검한다. 각 항목은</w:t>
      </w:r>
      <w:r>
        <w:t xml:space="preserve"> </w:t>
      </w:r>
      <w:r>
        <w:t xml:space="preserve">“</w:t>
      </w:r>
      <w:r>
        <w:t xml:space="preserve">문서가 있는가</w:t>
      </w:r>
      <w:r>
        <w:t xml:space="preserve">”</w:t>
      </w:r>
      <w:r>
        <w:t xml:space="preserve">가 아니라</w:t>
      </w:r>
      <w:r>
        <w:t xml:space="preserve"> </w:t>
      </w:r>
      <w:r>
        <w:t xml:space="preserve">“</w:t>
      </w:r>
      <w:r>
        <w:t xml:space="preserve">시스템이 참조 가능한 형태로 존재하며 갱신 책임자가 있는가</w:t>
      </w:r>
      <w:r>
        <w:t xml:space="preserve">”</w:t>
      </w:r>
      <w:r>
        <w:t xml:space="preserve">로 판정한다.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번호</w:t>
            </w:r>
          </w:p>
        </w:tc>
        <w:tc>
          <w:tcPr/>
          <w:p>
            <w:pPr>
              <w:pStyle w:val="Compact"/>
              <w:jc w:val="left"/>
            </w:pPr>
            <w:r>
              <w:t xml:space="preserve">항목</w:t>
            </w:r>
          </w:p>
        </w:tc>
        <w:tc>
          <w:tcPr/>
          <w:p>
            <w:pPr>
              <w:pStyle w:val="Compact"/>
              <w:jc w:val="left"/>
            </w:pPr>
            <w:r>
              <w:t xml:space="preserve">판정 기준</w:t>
            </w:r>
          </w:p>
        </w:tc>
      </w:tr>
      <w:tr>
        <w:tc>
          <w:tcPr/>
          <w:p>
            <w:pPr>
              <w:pStyle w:val="Compact"/>
              <w:jc w:val="left"/>
            </w:pPr>
            <w:r>
              <w:t xml:space="preserve">1</w:t>
            </w:r>
          </w:p>
        </w:tc>
        <w:tc>
          <w:tcPr/>
          <w:p>
            <w:pPr>
              <w:pStyle w:val="Compact"/>
              <w:jc w:val="left"/>
            </w:pPr>
            <w:r>
              <w:t xml:space="preserve">공통 코드체계</w:t>
            </w:r>
          </w:p>
        </w:tc>
        <w:tc>
          <w:tcPr/>
          <w:p>
            <w:pPr>
              <w:pStyle w:val="Compact"/>
              <w:jc w:val="left"/>
            </w:pPr>
            <w:r>
              <w:t xml:space="preserve">품목·거래처·공정·사유 코드가 단일 체계이고 시스템 간 사본이 없다</w:t>
            </w:r>
          </w:p>
        </w:tc>
      </w:tr>
      <w:tr>
        <w:tc>
          <w:tcPr/>
          <w:p>
            <w:pPr>
              <w:pStyle w:val="Compact"/>
              <w:jc w:val="left"/>
            </w:pPr>
            <w:r>
              <w:t xml:space="preserve">2</w:t>
            </w:r>
          </w:p>
        </w:tc>
        <w:tc>
          <w:tcPr/>
          <w:p>
            <w:pPr>
              <w:pStyle w:val="Compact"/>
              <w:jc w:val="left"/>
            </w:pPr>
            <w:r>
              <w:t xml:space="preserve">온톨로지 스키마 정의서</w:t>
            </w:r>
          </w:p>
        </w:tc>
        <w:tc>
          <w:tcPr/>
          <w:p>
            <w:pPr>
              <w:pStyle w:val="Compact"/>
              <w:jc w:val="left"/>
            </w:pPr>
            <w:r>
              <w:t xml:space="preserve">클래스·관계·속성의 정의와 명명 규칙이 문서·그래프 양쪽에 존재한다</w:t>
            </w:r>
          </w:p>
        </w:tc>
      </w:tr>
      <w:tr>
        <w:tc>
          <w:tcPr/>
          <w:p>
            <w:pPr>
              <w:pStyle w:val="Compact"/>
              <w:jc w:val="left"/>
            </w:pPr>
            <w:r>
              <w:t xml:space="preserve">3</w:t>
            </w:r>
          </w:p>
        </w:tc>
        <w:tc>
          <w:tcPr/>
          <w:p>
            <w:pPr>
              <w:pStyle w:val="Compact"/>
              <w:jc w:val="left"/>
            </w:pPr>
            <w:r>
              <w:t xml:space="preserve">온톨로지 공리 목록</w:t>
            </w:r>
          </w:p>
        </w:tc>
        <w:tc>
          <w:tcPr/>
          <w:p>
            <w:pPr>
              <w:pStyle w:val="Compact"/>
              <w:jc w:val="left"/>
            </w:pPr>
            <w:r>
              <w:t xml:space="preserve">도메인·레인지·카디널리티·전이성 등 공리가 명시되어 추론·검증에 쓰일 수 있다</w:t>
            </w:r>
          </w:p>
        </w:tc>
      </w:tr>
      <w:tr>
        <w:tc>
          <w:tcPr/>
          <w:p>
            <w:pPr>
              <w:pStyle w:val="Compact"/>
              <w:jc w:val="left"/>
            </w:pPr>
            <w:r>
              <w:t xml:space="preserve">4</w:t>
            </w:r>
          </w:p>
        </w:tc>
        <w:tc>
          <w:tcPr/>
          <w:p>
            <w:pPr>
              <w:pStyle w:val="Compact"/>
              <w:jc w:val="left"/>
            </w:pPr>
            <w:r>
              <w:t xml:space="preserve">SHACL 제약 목록</w:t>
            </w:r>
          </w:p>
        </w:tc>
        <w:tc>
          <w:tcPr/>
          <w:p>
            <w:pPr>
              <w:pStyle w:val="Compact"/>
              <w:jc w:val="left"/>
            </w:pPr>
            <w:r>
              <w:t xml:space="preserve">핵심 엔터티별 필수 속성·값 범위·관계 제약이 셰이프로 선언되어 있다</w:t>
            </w:r>
          </w:p>
        </w:tc>
      </w:tr>
      <w:tr>
        <w:tc>
          <w:tcPr/>
          <w:p>
            <w:pPr>
              <w:pStyle w:val="Compact"/>
              <w:jc w:val="left"/>
            </w:pPr>
            <w:r>
              <w:t xml:space="preserve">5</w:t>
            </w:r>
          </w:p>
        </w:tc>
        <w:tc>
          <w:tcPr/>
          <w:p>
            <w:pPr>
              <w:pStyle w:val="Compact"/>
              <w:jc w:val="left"/>
            </w:pPr>
            <w:r>
              <w:t xml:space="preserve">판단 로그 스키마</w:t>
            </w:r>
          </w:p>
        </w:tc>
        <w:tc>
          <w:tcPr/>
          <w:p>
            <w:pPr>
              <w:pStyle w:val="Compact"/>
              <w:jc w:val="left"/>
            </w:pPr>
            <w:r>
              <w:t xml:space="preserve">제안·근거·검증 결과·결정·이유·사후 결과가 구조화되어 축적된다</w:t>
            </w:r>
          </w:p>
        </w:tc>
      </w:tr>
      <w:tr>
        <w:tc>
          <w:tcPr/>
          <w:p>
            <w:pPr>
              <w:pStyle w:val="Compact"/>
              <w:jc w:val="left"/>
            </w:pPr>
            <w:r>
              <w:t xml:space="preserve">6</w:t>
            </w:r>
          </w:p>
        </w:tc>
        <w:tc>
          <w:tcPr/>
          <w:p>
            <w:pPr>
              <w:pStyle w:val="Compact"/>
              <w:jc w:val="left"/>
            </w:pPr>
            <w:r>
              <w:t xml:space="preserve">규칙 대장</w:t>
            </w:r>
          </w:p>
        </w:tc>
        <w:tc>
          <w:tcPr/>
          <w:p>
            <w:pPr>
              <w:pStyle w:val="Compact"/>
              <w:jc w:val="left"/>
            </w:pPr>
            <w:r>
              <w:t xml:space="preserve">비즈니스 규칙의 목록·출처(명문/발굴)·버전·소유자가 단일 저장소에 있다</w:t>
            </w:r>
          </w:p>
        </w:tc>
      </w:tr>
      <w:tr>
        <w:tc>
          <w:tcPr/>
          <w:p>
            <w:pPr>
              <w:pStyle w:val="Compact"/>
              <w:jc w:val="left"/>
            </w:pPr>
            <w:r>
              <w:t xml:space="preserve">7</w:t>
            </w:r>
          </w:p>
        </w:tc>
        <w:tc>
          <w:tcPr/>
          <w:p>
            <w:pPr>
              <w:pStyle w:val="Compact"/>
              <w:jc w:val="left"/>
            </w:pPr>
            <w:r>
              <w:t xml:space="preserve">KPI·CTQ 정의서</w:t>
            </w:r>
          </w:p>
        </w:tc>
        <w:tc>
          <w:tcPr/>
          <w:p>
            <w:pPr>
              <w:pStyle w:val="Compact"/>
              <w:jc w:val="left"/>
            </w:pPr>
            <w:r>
              <w:t xml:space="preserve">각 지표의 계산식과 원천 필드가 정의되고 계보로 추적 가능하다</w:t>
            </w:r>
          </w:p>
        </w:tc>
      </w:tr>
      <w:tr>
        <w:tc>
          <w:tcPr/>
          <w:p>
            <w:pPr>
              <w:pStyle w:val="Compact"/>
              <w:jc w:val="left"/>
            </w:pPr>
            <w:r>
              <w:t xml:space="preserve">8</w:t>
            </w:r>
          </w:p>
        </w:tc>
        <w:tc>
          <w:tcPr/>
          <w:p>
            <w:pPr>
              <w:pStyle w:val="Compact"/>
              <w:jc w:val="left"/>
            </w:pPr>
            <w:r>
              <w:t xml:space="preserve">마스터 데이터 품질 지표</w:t>
            </w:r>
          </w:p>
        </w:tc>
        <w:tc>
          <w:tcPr/>
          <w:p>
            <w:pPr>
              <w:pStyle w:val="Compact"/>
              <w:jc w:val="left"/>
            </w:pPr>
            <w:r>
              <w:t xml:space="preserve">재고 정확도·BOM 정확도·라우팅 완전성이 측정되고 목표치가 있다</w:t>
            </w:r>
          </w:p>
        </w:tc>
      </w:tr>
      <w:tr>
        <w:tc>
          <w:tcPr/>
          <w:p>
            <w:pPr>
              <w:pStyle w:val="Compact"/>
              <w:jc w:val="left"/>
            </w:pPr>
            <w:r>
              <w:t xml:space="preserve">9</w:t>
            </w:r>
          </w:p>
        </w:tc>
        <w:tc>
          <w:tcPr/>
          <w:p>
            <w:pPr>
              <w:pStyle w:val="Compact"/>
              <w:jc w:val="left"/>
            </w:pPr>
            <w:r>
              <w:t xml:space="preserve">데이터 계보 기록</w:t>
            </w:r>
          </w:p>
        </w:tc>
        <w:tc>
          <w:tcPr/>
          <w:p>
            <w:pPr>
              <w:pStyle w:val="Compact"/>
              <w:jc w:val="left"/>
            </w:pPr>
            <w:r>
              <w:t xml:space="preserve">원장→그래프→지표의 변환 이력이 자동 수집된다(OpenLineage류)</w:t>
            </w:r>
          </w:p>
        </w:tc>
      </w:tr>
      <w:tr>
        <w:tc>
          <w:tcPr/>
          <w:p>
            <w:pPr>
              <w:pStyle w:val="Compact"/>
              <w:jc w:val="left"/>
            </w:pPr>
            <w:r>
              <w:t xml:space="preserve">10</w:t>
            </w:r>
          </w:p>
        </w:tc>
        <w:tc>
          <w:tcPr/>
          <w:p>
            <w:pPr>
              <w:pStyle w:val="Compact"/>
              <w:jc w:val="left"/>
            </w:pPr>
            <w:r>
              <w:t xml:space="preserve">시맨틱 카탈로그 엔트리</w:t>
            </w:r>
          </w:p>
        </w:tc>
        <w:tc>
          <w:tcPr/>
          <w:p>
            <w:pPr>
              <w:pStyle w:val="Compact"/>
              <w:jc w:val="left"/>
            </w:pPr>
            <w:r>
              <w:t xml:space="preserve">데이터 자산별 정의·동의어·책임자·민감도가 검색 가능하다</w:t>
            </w:r>
          </w:p>
        </w:tc>
      </w:tr>
      <w:tr>
        <w:tc>
          <w:tcPr/>
          <w:p>
            <w:pPr>
              <w:pStyle w:val="Compact"/>
              <w:jc w:val="left"/>
            </w:pPr>
            <w:r>
              <w:t xml:space="preserve">11</w:t>
            </w:r>
          </w:p>
        </w:tc>
        <w:tc>
          <w:tcPr/>
          <w:p>
            <w:pPr>
              <w:pStyle w:val="Compact"/>
              <w:jc w:val="left"/>
            </w:pPr>
            <w:r>
              <w:t xml:space="preserve">임베딩 인덱스 관리</w:t>
            </w:r>
          </w:p>
        </w:tc>
        <w:tc>
          <w:tcPr/>
          <w:p>
            <w:pPr>
              <w:pStyle w:val="Compact"/>
              <w:jc w:val="left"/>
            </w:pPr>
            <w:r>
              <w:t xml:space="preserve">벡터 인덱스의 원천·생성 모델·재생성 주기가 기록된다</w:t>
            </w:r>
          </w:p>
        </w:tc>
      </w:tr>
      <w:tr>
        <w:tc>
          <w:tcPr/>
          <w:p>
            <w:pPr>
              <w:pStyle w:val="Compact"/>
              <w:jc w:val="left"/>
            </w:pPr>
            <w:r>
              <w:t xml:space="preserve">12</w:t>
            </w:r>
          </w:p>
        </w:tc>
        <w:tc>
          <w:tcPr/>
          <w:p>
            <w:pPr>
              <w:pStyle w:val="Compact"/>
              <w:jc w:val="left"/>
            </w:pPr>
            <w:r>
              <w:t xml:space="preserve">모델 버전·평가 기록</w:t>
            </w:r>
          </w:p>
        </w:tc>
        <w:tc>
          <w:tcPr/>
          <w:p>
            <w:pPr>
              <w:pStyle w:val="Compact"/>
              <w:jc w:val="left"/>
            </w:pPr>
            <w:r>
              <w:t xml:space="preserve">예측 모델의 버전·학습 데이터 범위·평가 지표(MAPE 등)가 관리된다</w:t>
            </w:r>
          </w:p>
        </w:tc>
      </w:tr>
      <w:tr>
        <w:tc>
          <w:tcPr/>
          <w:p>
            <w:pPr>
              <w:pStyle w:val="Compact"/>
              <w:jc w:val="left"/>
            </w:pPr>
            <w:r>
              <w:t xml:space="preserve">13</w:t>
            </w:r>
          </w:p>
        </w:tc>
        <w:tc>
          <w:tcPr/>
          <w:p>
            <w:pPr>
              <w:pStyle w:val="Compact"/>
              <w:jc w:val="left"/>
            </w:pPr>
            <w:r>
              <w:t xml:space="preserve">승인 권한 매트릭스</w:t>
            </w:r>
          </w:p>
        </w:tc>
        <w:tc>
          <w:tcPr/>
          <w:p>
            <w:pPr>
              <w:pStyle w:val="Compact"/>
              <w:jc w:val="left"/>
            </w:pPr>
            <w:r>
              <w:t xml:space="preserve">판단 유형별 승인 자격이 조직·직무 기준으로 정의된다(Harness)</w:t>
            </w:r>
          </w:p>
        </w:tc>
      </w:tr>
      <w:tr>
        <w:tc>
          <w:tcPr/>
          <w:p>
            <w:pPr>
              <w:pStyle w:val="Compact"/>
              <w:jc w:val="left"/>
            </w:pPr>
            <w:r>
              <w:t xml:space="preserve">14</w:t>
            </w:r>
          </w:p>
        </w:tc>
        <w:tc>
          <w:tcPr/>
          <w:p>
            <w:pPr>
              <w:pStyle w:val="Compact"/>
              <w:jc w:val="left"/>
            </w:pPr>
            <w:r>
              <w:t xml:space="preserve">감사 로그 보존 정책</w:t>
            </w:r>
          </w:p>
        </w:tc>
        <w:tc>
          <w:tcPr/>
          <w:p>
            <w:pPr>
              <w:pStyle w:val="Compact"/>
              <w:jc w:val="left"/>
            </w:pPr>
            <w:r>
              <w:t xml:space="preserve">판단·승인·변경 로그의 보존 기간·불변성·접근 통제가 정의된다</w:t>
            </w:r>
          </w:p>
        </w:tc>
      </w:tr>
      <w:tr>
        <w:tc>
          <w:tcPr/>
          <w:p>
            <w:pPr>
              <w:pStyle w:val="Compact"/>
              <w:jc w:val="left"/>
            </w:pPr>
            <w:r>
              <w:t xml:space="preserve">15</w:t>
            </w:r>
          </w:p>
        </w:tc>
        <w:tc>
          <w:tcPr/>
          <w:p>
            <w:pPr>
              <w:pStyle w:val="Compact"/>
              <w:jc w:val="left"/>
            </w:pPr>
            <w:r>
              <w:t xml:space="preserve">예외·반례 사례집</w:t>
            </w:r>
          </w:p>
        </w:tc>
        <w:tc>
          <w:tcPr/>
          <w:p>
            <w:pPr>
              <w:pStyle w:val="Compact"/>
              <w:jc w:val="left"/>
            </w:pPr>
            <w:r>
              <w:t xml:space="preserve">규칙이 틀렸던 사례와 경계 조건이 수집되어 규칙 개정의 입력이 된다</w:t>
            </w:r>
          </w:p>
        </w:tc>
      </w:tr>
    </w:tbl>
    <w:p>
      <w:pPr>
        <w:pStyle w:val="BodyText"/>
      </w:pPr>
      <w:r>
        <w:t xml:space="preserve">열다섯 항목 중 1·2·7·8·13은 책의 1~3부가 이미 세운 것이고, 3·4·5·6·9는 로드맵 1~2단계의 산출물이며, 11·12·14·15는 운영이 성숙하며 채워진다. 15번 항목을 특히 강조해 둔다. 규칙의 가치는 맞은 사례가 아니라 틀린 사례의 관리에서 판가름 난다 — 반례 없는 규칙 대장은 검증되지 않은 신념의 목록일 뿐이다.</w:t>
      </w:r>
    </w:p>
    <w:bookmarkEnd w:id="84"/>
    <w:bookmarkStart w:id="85" w:name="리스크와-정직한-평가"/>
    <w:p>
      <w:pPr>
        <w:pStyle w:val="Heading2"/>
      </w:pPr>
      <w:r>
        <w:t xml:space="preserve">6.3 리스크와 정직한 평가</w:t>
      </w:r>
    </w:p>
    <w:p>
      <w:pPr>
        <w:pStyle w:val="FirstParagraph"/>
      </w:pPr>
      <w:r>
        <w:t xml:space="preserve">이 보강이 공짜가 아니라는 사실을 세 가지 리스크로 명시한다.</w:t>
      </w:r>
    </w:p>
    <w:p>
      <w:pPr>
        <w:pStyle w:val="BodyText"/>
      </w:pPr>
      <w:r>
        <w:t xml:space="preserve">첫째, 온톨로지와 규칙의 유지 비용이다. 스키마와 셰이프와 규칙은 세우는 것보다 살아 있게 하는 것이 어렵다. 사업이 바뀌면 클래스가 바뀌고, 클래스가 바뀌면 셰이프와 규칙과 근거 UI가 연쇄로 바뀐다. 이 유지에는 명시적 역할 — 최소한 겸직의 온톨로지 관리자(knowledge steward) — 과 개정 절차가 필요하며, 그 비용을 감당할 수 없는 조직에는 셰이프·규칙의 범위를 핵심 의사결정 몇 개로 좁히는 것이 정직한 처방이다. JEDAIX의 Progressive Ontology가 보여주듯, 작게 시작해 검증된 것만 늘리는 정원의 전략이 대성당의 전략보다 오래 살아남는다.</w:t>
      </w:r>
    </w:p>
    <w:p>
      <w:pPr>
        <w:pStyle w:val="BodyText"/>
      </w:pPr>
      <w:r>
        <w:t xml:space="preserve">둘째, 규칙 폭발(rule explosion)이다. 규칙이 수백 개로 늘면 규칙 간 중복·충돌·순환이 새로운 종류의 부채가 된다. 평가 성능 자체는 Rete 계열 알고리즘이 해결해 주지만(Forgy, 1982), 의미적 관리 — 두 규칙이 같은 상황에 다른 결론을 내리는 경우의 탐지 — 는 알고리즘이 해결해 주지 않는다. 완화책은 세 가지다. 규칙 대장의 단일화(6.2의 6번), DMN 의사결정 표처럼 충돌이 눈에 보이는 표현 형식의 선호, 그리고 모든 규칙에 출처(어느 발화·어느 검정에서 왔는가)와 반례(15번)를 붙여 폐기 가능성을 열어 두는 것이다. 규칙은 자산인 동시에 부채이며, 늘리는 절차만 있고 줄이는 절차가 없는 규칙 체계는 반드시 경화된다.</w:t>
      </w:r>
    </w:p>
    <w:p>
      <w:pPr>
        <w:pStyle w:val="BodyText"/>
      </w:pPr>
      <w:r>
        <w:t xml:space="preserve">셋째, 성능과 이중화의 비용이다. 완전한 OWL DL 추론은 지수적 복잡도의 세계이므로 실시간 의사결정 경로에 두어서는 안 되며, EL·RL 프로파일 추론이나 야간 배치로 격리해야 한다. SHACL 전수 검증도 그래프가 커지면 배치·증분 검증의 설계가 필요하다. 그리고 속성 그래프 본체에 RDF 표준 계열의 검증·추론을 얹는 절충은 두 표현 사이의 변환 비용과 의미 손실 가능성 — 속성 그래프의 관계 속성이 RDF로 곧장 옮겨지지 않는 임피던스 — 을 수반한다. 이 비용이 과도해지는 지점에서는 표준 순수주의보다 실용주의를 택한다 — 검증의 목적은 표준 준수가 아니라 판단의 안전이며, 사이퍼로 구현된 제약 검사도 셰이프 선언과 판정 기록이 남는다면 충분히 심볼릭 검증이다.</w:t>
      </w:r>
    </w:p>
    <w:p>
      <w:pPr>
        <w:pStyle w:val="BodyText"/>
      </w:pPr>
      <w:r>
        <w:t xml:space="preserve">마지막으로 가장 근본적인 한계를 적는다. 검증 계층은 명시된 제약만 검증한다. 우리가 셰이프와 규칙으로 쓰지 못한 위험 — 폴라니의 잔여 — 은 여전히 사람의 감각에만 걸린다. 그러므로 뉴로-심볼릭의 완성은 HITL의 폐지가 아니라, 사람의 주의를 형식 검증이 못 미치는 곳으로 재배치하는 것이다. 기계가 계약을 지키는지 검사하는 동안, 사람은 계약 자체가 옳은지를 본다.</w:t>
      </w:r>
    </w:p>
    <w:bookmarkEnd w:id="85"/>
    <w:bookmarkStart w:id="86" w:name="핵심-요약-5"/>
    <w:p>
      <w:pPr>
        <w:pStyle w:val="Heading2"/>
      </w:pPr>
      <w:r>
        <w:t xml:space="preserve">핵심 요약</w:t>
      </w:r>
    </w:p>
    <w:p>
      <w:pPr>
        <w:numPr>
          <w:ilvl w:val="0"/>
          <w:numId w:val="1012"/>
        </w:numPr>
        <w:pStyle w:val="Compact"/>
      </w:pPr>
      <w:r>
        <w:t xml:space="preserve">보강 로드맵은 3단계다. 1단계(0~6개월)는 판단 로그 표준화와 SHACL 제약의 리포트형 도입·용어집 통합, 2단계(6~12개월)는 규칙 대장·규칙 엔진 이관과 설명 리포트의 제품화·계보 표준화, 3단계(12~24개월)는 범용 솔버 통합·제안-검증 협상 루프·메타인지 기반 자동화 승격이다.</w:t>
      </w:r>
    </w:p>
    <w:p>
      <w:pPr>
        <w:numPr>
          <w:ilvl w:val="0"/>
          <w:numId w:val="1012"/>
        </w:numPr>
        <w:pStyle w:val="Compact"/>
      </w:pPr>
      <w:r>
        <w:t xml:space="preserve">검증은 리포트로 시작해 게이트로 승격시킨다. 위반 실태를 모른 채 게이트를 세우면 업무가 멈추고, 게이트 없는 리포트는 읽히지 않는다.</w:t>
      </w:r>
    </w:p>
    <w:p>
      <w:pPr>
        <w:numPr>
          <w:ilvl w:val="0"/>
          <w:numId w:val="1012"/>
        </w:numPr>
        <w:pStyle w:val="Compact"/>
      </w:pPr>
      <w:r>
        <w:t xml:space="preserve">성공 판정은 단계별로 명시된다 — 판단 로그 100건과 위반율 하강(1단계), 상신 100%의 규칙 판정표·근거 리포트 동반(2단계), 자동 실행 승격 유형 3개 이상과 검증 우회 0건(3단계).</w:t>
      </w:r>
    </w:p>
    <w:p>
      <w:pPr>
        <w:numPr>
          <w:ilvl w:val="0"/>
          <w:numId w:val="1012"/>
        </w:numPr>
        <w:pStyle w:val="Compact"/>
      </w:pPr>
      <w:r>
        <w:t xml:space="preserve">데이터 준비 체크리스트 15항은 코드체계·스키마·공리·셰이프·판단 로그·규칙 대장·계보·카탈로그 등으로 구성되며, 판정 기준은</w:t>
      </w:r>
      <w:r>
        <w:t xml:space="preserve"> </w:t>
      </w:r>
      <w:r>
        <w:t xml:space="preserve">“</w:t>
      </w:r>
      <w:r>
        <w:t xml:space="preserve">시스템이 참조 가능하고 갱신 책임자가 있는가</w:t>
      </w:r>
      <w:r>
        <w:t xml:space="preserve">”</w:t>
      </w:r>
      <w:r>
        <w:t xml:space="preserve">다. 반례 사례집(15번)이 규칙 체계의 건강도를 결정한다.</w:t>
      </w:r>
    </w:p>
    <w:p>
      <w:pPr>
        <w:numPr>
          <w:ilvl w:val="0"/>
          <w:numId w:val="1012"/>
        </w:numPr>
        <w:pStyle w:val="Compact"/>
      </w:pPr>
      <w:r>
        <w:t xml:space="preserve">리스크는 셋이다. 온톨로지·규칙의 유지 비용(정원의 전략으로 완화), 규칙 폭발(단일 대장·DMN 표·폐기 절차로 완화), 추론 성능과 표현 이중화 비용(프로파일 제한·배치 격리·실용주의로 완화).</w:t>
      </w:r>
    </w:p>
    <w:p>
      <w:pPr>
        <w:numPr>
          <w:ilvl w:val="0"/>
          <w:numId w:val="1012"/>
        </w:numPr>
        <w:pStyle w:val="Compact"/>
      </w:pPr>
      <w:r>
        <w:t xml:space="preserve">검증 계층은 명시된 제약만 지킨다. 뉴로-심볼릭의 완성은 HITL의 폐지가 아니라 사람의 주의를 형식 검증 너머로 재배치하는 것이다.</w:t>
      </w:r>
    </w:p>
    <w:bookmarkEnd w:id="86"/>
    <w:bookmarkStart w:id="87" w:name="이-장의-참고문헌-5"/>
    <w:p>
      <w:pPr>
        <w:pStyle w:val="Heading2"/>
      </w:pPr>
      <w:r>
        <w:t xml:space="preserve">이 장의 참고문헌</w:t>
      </w:r>
    </w:p>
    <w:p>
      <w:pPr>
        <w:numPr>
          <w:ilvl w:val="0"/>
          <w:numId w:val="1013"/>
        </w:numPr>
        <w:pStyle w:val="Compact"/>
      </w:pPr>
      <w:r>
        <w:t xml:space="preserve">Forgy, C. L. (1982). Rete: A Fast Algorithm for the Many Pattern/Many Object Pattern Match Problem.</w:t>
      </w:r>
      <w:r>
        <w:t xml:space="preserve"> </w:t>
      </w:r>
      <w:r>
        <w:rPr>
          <w:iCs/>
          <w:i/>
        </w:rPr>
        <w:t xml:space="preserve">Artificial Intelligence</w:t>
      </w:r>
      <w:r>
        <w:t xml:space="preserve">, 19(1), 17–37.</w:t>
      </w:r>
    </w:p>
    <w:p>
      <w:pPr>
        <w:numPr>
          <w:ilvl w:val="0"/>
          <w:numId w:val="1013"/>
        </w:numPr>
        <w:pStyle w:val="Compact"/>
      </w:pPr>
      <w:r>
        <w:t xml:space="preserve">Knublauch, H., &amp; Kontokostas, D. (2017). Shapes Constraint Language (SHACL). W3C Recommendation.</w:t>
      </w:r>
    </w:p>
    <w:p>
      <w:pPr>
        <w:numPr>
          <w:ilvl w:val="0"/>
          <w:numId w:val="1013"/>
        </w:numPr>
        <w:pStyle w:val="Compact"/>
      </w:pPr>
      <w:r>
        <w:t xml:space="preserve">Polanyi, M. (1966).</w:t>
      </w:r>
      <w:r>
        <w:t xml:space="preserve"> </w:t>
      </w:r>
      <w:r>
        <w:rPr>
          <w:iCs/>
          <w:i/>
        </w:rPr>
        <w:t xml:space="preserve">The Tacit Dimension</w:t>
      </w:r>
      <w:r>
        <w:t xml:space="preserve">. Routledge &amp; Kegan Paul.</w:t>
      </w:r>
    </w:p>
    <w:p>
      <w:pPr>
        <w:numPr>
          <w:ilvl w:val="0"/>
          <w:numId w:val="1013"/>
        </w:numPr>
        <w:pStyle w:val="Compact"/>
      </w:pPr>
      <w:r>
        <w:t xml:space="preserve">Saint-Exupéry, A. de (1939).</w:t>
      </w:r>
      <w:r>
        <w:t xml:space="preserve"> </w:t>
      </w:r>
      <w:r>
        <w:rPr>
          <w:iCs/>
          <w:i/>
        </w:rPr>
        <w:t xml:space="preserve">Terre des Hommes</w:t>
      </w:r>
      <w:r>
        <w:t xml:space="preserve">. Gallimard.</w:t>
      </w:r>
    </w:p>
    <w:p>
      <w:pPr>
        <w:numPr>
          <w:ilvl w:val="0"/>
          <w:numId w:val="1013"/>
        </w:numPr>
        <w:pStyle w:val="Compact"/>
      </w:pPr>
      <w:r>
        <w:t xml:space="preserve">W3C (2012). OWL 2 Web Ontology Language Document Overview (Second Edition). W3C Recommendation.</w:t>
      </w:r>
    </w:p>
    <w:p>
      <w:pPr>
        <w:numPr>
          <w:ilvl w:val="0"/>
          <w:numId w:val="1013"/>
        </w:numPr>
        <w:pStyle w:val="Compact"/>
      </w:pPr>
      <w:r>
        <w:t xml:space="preserve">Apache KIE. Drools·DMN 공식 문서. https://kie.apache.org/components/drools/drools_dmn/</w:t>
      </w:r>
    </w:p>
    <w:p>
      <w:pPr>
        <w:numPr>
          <w:ilvl w:val="0"/>
          <w:numId w:val="1013"/>
        </w:numPr>
        <w:pStyle w:val="Compact"/>
      </w:pPr>
      <w:r>
        <w:t xml:space="preserve">Google. OR-Tools 공식 문서. https://github.com/google/or-tools</w:t>
      </w:r>
    </w:p>
    <w:p>
      <w:pPr>
        <w:numPr>
          <w:ilvl w:val="0"/>
          <w:numId w:val="1013"/>
        </w:numPr>
        <w:pStyle w:val="Compact"/>
      </w:pPr>
      <w:r>
        <w:t xml:space="preserve">Neo4j Labs. neosemantics(n10s) SHACL Validation. https://neo4j.com/labs/neosemantics/4.0/validation/</w:t>
      </w:r>
    </w:p>
    <w:p>
      <w:pPr>
        <w:numPr>
          <w:ilvl w:val="0"/>
          <w:numId w:val="1013"/>
        </w:numPr>
        <w:pStyle w:val="Compact"/>
      </w:pPr>
      <w:r>
        <w:t xml:space="preserve">OpenLineage / Marquez. 리니지 표준과 참조 구현. https://openlineage.io/</w:t>
      </w:r>
    </w:p>
    <w:p>
      <w:pPr>
        <w:numPr>
          <w:ilvl w:val="0"/>
          <w:numId w:val="1013"/>
        </w:numPr>
        <w:pStyle w:val="Compact"/>
      </w:pPr>
      <w:r>
        <w:t xml:space="preserve">정인호 (2026). 『JEDAIX 사용자 운영 매뉴얼 Base Camp 2 (v9)』. i7(아이세븐).</w:t>
      </w:r>
    </w:p>
    <w:p>
      <w:pPr>
        <w:numPr>
          <w:ilvl w:val="0"/>
          <w:numId w:val="1013"/>
        </w:numPr>
        <w:pStyle w:val="Compact"/>
      </w:pPr>
      <w:r>
        <w:t xml:space="preserve">이 책 1부 5장(안전장치·성적표 기반 자동화), 2부 16장(성숙도 단계별 도입), 3부 20장(Progressive Ontology·HITL).</w:t>
      </w:r>
    </w:p>
    <w:bookmarkEnd w:id="87"/>
    <w:bookmarkEnd w:id="88"/>
    <w:bookmarkStart w:id="89" w:name="결론"/>
    <w:p>
      <w:pPr>
        <w:pStyle w:val="Heading1"/>
      </w:pPr>
      <w:r>
        <w:t xml:space="preserve">결론</w:t>
      </w:r>
    </w:p>
    <w:p>
      <w:pPr>
        <w:pStyle w:val="FirstParagraph"/>
      </w:pPr>
      <w:r>
        <w:t xml:space="preserve">온톨로지 다음의 세상은 온톨로지를 버리는 세상이 아니라, 온톨로지가 검증자가 되는 세상이다. 지금까지 우리의 온톨로지 지식그래프는 주로 컨텍스트의 공급자였다 — LLM이 참조할 사실의 척추, 역추적의 지도, 유사 사례의 창고. 뉴로-심볼릭이 요구하는 다음 역할은 판정의 주체다. 그래프 위에 선언된 셰이프가 데이터의 계약 위반을 잡아내고, 그래프에서 자란 규칙이 제안의 적법성을 판정하며, 그래프의 공리가 스키마의 모순을 탐지한다. 같은 온톨로지가 읽기 전용의 참고서에서 집행력을 가진 심판으로 승격되는 것 — 이것이 이 보고서가 그린 전환의 전부이며, 그래서 방향을 바꿀 필요가 없다. 8계층 참조 아키텍처에 비추어 우리의 뼈대는 다섯 계층이 서 있고 셋이 부분 시공이었으며, 보강 공사는 새 부지의 매입이 아니라 기존 골조 위의 층 올리기다. DMAIC 루프는 이미 융합 추론의 박자로 돌고 있고, PTGDA는 이미 뉴럴에서 심볼릭으로 지식을 길어 올리고 있으며, HITL은 이미 거버넌스의 관문을 지키고 있다. 더할 것은 검증의 형식화(SHACL·규칙 엔진), 설명의 제품화(근거 UI·계보), 그리고 조합 문제의 정공법(솔버)이다.</w:t>
      </w:r>
    </w:p>
    <w:p>
      <w:pPr>
        <w:pStyle w:val="BodyText"/>
      </w:pPr>
      <w:r>
        <w:t xml:space="preserve">책 3부작과의 관계도 이 문장으로 정리된다. 1부가 데이터의 품질과 루프(개선의 방법론)를, 2부가 단일 원장과 부스터(플랫폼의 실장)를, 3부가 암묵지의 발굴과 판단 계층(온톨로지의 성장)을 세웠다면, 이 보고서는 그 세 층이 이미 하나의 뉴로-심볼릭 의사결정 플랫폼의 골격이었음을 사후적으로 증명하고, 남은 시공 목록을 건넨다. 서드브레인 — 1st Brain의 경험과 2nd Brain의 기록 위에서 융합판단을 내리는 세 번째 뇌 — 는 결국 두 반구를 가진 뇌여야 한다. 패턴을 직관하는 뉴럴의 반구와 규칙을 집행하는 심볼릭의 반구, 그리고 그 사이에서 제안과 검증을 오가는 뇌량. 이 보고서의 8계층은 그 뇌의 해부도이고, 로드맵은 그 뇌량을 두껍게 하는 훈련 계획이다. 판단 시스템(System of Intelligence)의 다음 단계는 더 큰 모델이 아니라 더 엄격한 검증과 더 투명한 설명이며, 그 두 가지는 이미 놓인 뼈대 위에서 시작할 수 있다.</w:t>
      </w:r>
    </w:p>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ascii="Malgun Gothic" w:hAnsi="Malgun Gothic" w:eastAsia="Malgun Gothic" w:cs="Malgun Gothic"/>
        <w:sz w:val="24"/>
        <w:szCs w:val="24"/>
        <w:lang w:bidi="ar-SA" w:eastAsia="ko-KR"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Malgun Gothic" w:hAnsi="Malgun Gothic" w:eastAsia="Malgun Gothic" w:cs="Malgun Gothi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Malgun Gothic" w:hAnsi="Malgun Gothic" w:eastAsia="Malgun Gothic" w:cs="Malgun 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Malgun Gothic" w:hAnsi="Malgun Gothic" w:eastAsia="Malgun Gothic" w:cs="Malgun 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Malgun Gothic" w:hAnsi="Malgun Gothic" w:eastAsia="Malgun Gothic" w:cs="Malgun 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Malgun Gothic" w:hAnsi="Malgun Gothic" w:eastAsia="Malgun Gothic" w:cs="Malgun 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Malgun Gothic" w:hAnsi="Malgun Gothic" w:eastAsia="Malgun Gothic" w:cs="Malgun 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Malgun Gothic" w:hAnsi="Malgun Gothic" w:eastAsia="Malgun Gothic" w:cs="Malgun 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Malgun Gothic" w:hAnsi="Malgun Gothic" w:eastAsia="Malgun Gothic" w:cs="Malgun Gothic"/>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Malgun Gothic" w:hAnsi="Malgun Gothic" w:eastAsia="Malgun Gothic" w:cs="Malgun Gothi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algun Gothic"/>
        <a:ea typeface="Malgun Gothic"/>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Malgun Gothic"/>
        <a:ea typeface="Malgun Gothic"/>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의사결정을 위한 Neuro-Symbolic AI</dc:title>
  <dc:creator>이형근 · 정인호</dc:creator>
  <dc:language>ko-KR</dc:language>
  <cp:keywords/>
  <dcterms:created xsi:type="dcterms:W3CDTF">2026-08-05T07:52:35Z</dcterms:created>
  <dcterms:modified xsi:type="dcterms:W3CDTF">2026-08-05T07:52:35Z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목차</vt:lpwstr>
  </property>
</Properties>
</file>