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3 COMPREHENSIVE REPORT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50"/>
          <w:szCs w:val="50"/>
        </w:rPr>
        <w:t xml:space="preserve">3단계 종합 레포트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1"/>
          <w:szCs w:val="21"/>
        </w:rPr>
        <w:t xml:space="preserve">2단계 종결 결과 · 문제점과 장단점 · 삼성SDS 플랫폼 비교 · 3단계 실행계획서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에이에스씨(ASC) · 이형근 · 2026. 9. 11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성능 수치는 합성 샘플 기준 실측값이며, 타사 비교는 공개 정보 기반 일반 비교임을 명시한다.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2단계 종결 선언 — 무엇이 끝났나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2단계(안정화+제품화 선행)는 계획 항목 전부와 연장 지시(보유 서버·GPU 서버 반영)까지 실행을 마쳤다. 종결 판정 근거는 세 가지다: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① 테스트 51/51이 SQLite·PostgreSQL 양쪽에서 통과 ② 프로덕션 DB로 전 구간 완주 53.5초(오히려 SQLite 64초보다 빠름) ③ 야간 배치 3일 연속 소크 전 단계 성공(17/17·17/17·20/20).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2500"/>
        <w:gridCol w:w="3900"/>
        <w:gridCol w:w="3506"/>
      </w:tblGrid>
      <w:tr>
        <w:trPr>
          <w:tblHeader/>
        </w:trPr>
        <w:tc>
          <w:tcPr>
            <w:tcW w:type="dxa" w:w="2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2단계 이전</w:t>
            </w:r>
          </w:p>
        </w:tc>
        <w:tc>
          <w:tcPr>
            <w:tcW w:type="dxa" w:w="35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2단계 종결 시점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SQLite(데모 전용)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PostgreSQL 16 실기동 — 파리티 검증·접속 풀링·백업 리허설 완료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연동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읽기 문서만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논리 복제 실구동(시뮬레이터) + 쓰기 커넥터(승인→발주 초안, XML-RPC) + 모듈 미설치 내성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사용자 도구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데모용 단일 페이지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통합 웹앱: 로그인·역할 4종·승인함·격리 undo·질문(ask)·근거 사다리·승급 관리·자산 대장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수동 확인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실패 알림(게이트 검사)·야간 요약·백업 드릴·CI·systemd/compose/설치 스크립트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AI 품질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회귀 10선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회귀 30선(30/30)·규칙 반증 강등·콜드스타트·명절 특징(WAPE 6.99%)·정상 창 정식화</w:t>
            </w:r>
          </w:p>
        </w:tc>
      </w:tr>
      <w:tr>
        <w:trPr>
          <w:cantSplit/>
        </w:trPr>
        <w:tc>
          <w:tcPr>
            <w:tcW w:type="dxa" w:w="2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 서버</w:t>
            </w:r>
          </w:p>
        </w:tc>
        <w:tc>
          <w:tcPr>
            <w:tcW w:type="dxa" w:w="3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미고려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Ollama 어댑터 실HTTP 검증(재생성·폴백·게이트) + 설치 스크립트 + 모델 선정 하네스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남은 것(=3단계)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실데이터·실서버·실사용자로의 이동이다. 코드가 아니라 현장이 주어인 작업들 — 5장 실행계획서.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문제점 총괄 — 축소 없이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1단계 24건(D7·I11·P6) + 2단계 12건(P2-I1~I12) = 누적 36건. 전부 이슈 대장에 원장 관리되며, 2단계 12건은 모두 수정·회귀 테스트로 고정되었다. 2단계에서 가장 무거웠던 3건: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850"/>
        <w:gridCol w:w="2900"/>
        <w:gridCol w:w="2950"/>
        <w:gridCol w:w="3206"/>
      </w:tblGrid>
      <w:tr>
        <w:trPr>
          <w:tblHeader/>
        </w:trPr>
        <w:tc>
          <w:tcPr>
            <w:tcW w:type="dxa" w:w="8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2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29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왜 심각했나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수정·교훈</w:t>
            </w:r>
          </w:p>
        </w:tc>
      </w:tr>
      <w:tr>
        <w:trPr>
          <w:cantSplit/>
        </w:trPr>
        <w:tc>
          <w:tcPr>
            <w:tcW w:type="dxa" w:w="8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P2-I9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백업 복원이 이중 구독 생성</w:t>
            </w:r>
          </w:p>
        </w:tc>
        <w:tc>
          <w:tcPr>
            <w:tcW w:type="dxa" w:w="2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운영 복구 시 원장 변경이 이중 반입되어 수량 오염 — 장애 복구가 2차 사고가 되는 경로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pg_dump --no-subscriptions 표준화. 복구 리허설을 실제로 해봤기에 발견</w:t>
            </w:r>
          </w:p>
        </w:tc>
      </w:tr>
      <w:tr>
        <w:trPr>
          <w:cantSplit/>
        </w:trPr>
        <w:tc>
          <w:tcPr>
            <w:tcW w:type="dxa" w:w="8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P2-I11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자기 환류 오염 — 승인→발주 초안이 CDC로 재수집</w:t>
            </w:r>
          </w:p>
        </w:tc>
        <w:tc>
          <w:tcPr>
            <w:tcW w:type="dxa" w:w="2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플랫폼 산출물이 원천 데이터로 둔갑, lot 없는 조달→차원 붕괴→하류 전체 연쇄 정지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3일 소크가 적발. CDC/정합에서 자기 산출물 제외 + NaN→NULL 정규화 + 회귀 고정. 교훈: 쓰기 경로를 만들었으면 읽기 경로와의 순환을 반드시 점검하라</w:t>
            </w:r>
          </w:p>
        </w:tc>
      </w:tr>
      <w:tr>
        <w:trPr>
          <w:cantSplit/>
        </w:trPr>
        <w:tc>
          <w:tcPr>
            <w:tcW w:type="dxa" w:w="85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P2-I10</w:t>
            </w:r>
          </w:p>
        </w:tc>
        <w:tc>
          <w:tcPr>
            <w:tcW w:type="dxa" w:w="2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개발 컨테이너가 PG를 2회 강제 종료</w:t>
            </w:r>
          </w:p>
        </w:tc>
        <w:tc>
          <w:tcPr>
            <w:tcW w:type="dxa" w:w="2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테스트 신뢰성 저해(환경 이슈)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복제 부하 정리·메모리 축소로 안정화. 실서버 32GB에선 해당 없음 — DB 프로세스 감시(systemd Restart)가 필수인 실증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여전히 남은 문제 (3단계로 이월)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실 Odoo 편차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시뮬레이터 검증까지가 한계. 고객 Odoo 버전·커스텀 필드 매트릭스는 현장 2일 작업(모듈 미설치 내성은 이번에 코드로 확보).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실데이터 성능 미검증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WAPE 6.99%는 여전히 합성 기준. 3단계 4주 홀드아웃이 진짜 성적표.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GPU 서버 실접속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어댑터는 모의 HTTP로 검증 완료, 실 Ollama·실 모델 비교(llm_bench)는 현장 반나절.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동시 사용자 부하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웹앱은 기능 검증 수준. 수십 명 동시 접속 부하 시험과 psycopg_pool은 파일럿 후.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Actions 활성화·Odoo 모듈 포팅(P-06)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저장소 설정 1클릭 / 앱 엔지니어 2주 추정 그대로 이월.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플랫폼 장단점 (2단계 종결 시점)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장점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완주 검증의 깊이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합성이지만 수집→승인→환류→발주 초안까지 실제 코드로 3일 연속 무결 순환. '데모'가 아니라 '운영 리허설'을 통과한 상태.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이중 백엔드 파리티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같은 코드가 SQLite(데모)와 PostgreSQL(운영)에서 동일 결과. 영업 데모와 운영 설치가 한 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근거 강제 + 승인 거버넌스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환각 차단기 회귀 30선, 전 결정 감사 기록, 자동 실행도 상한·승인율·강등 조건부. 'AI를 어떻게 믿나'에 대한 구조적 답.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자기 교정 루프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규칙은 반증 2회면 강등되고, 격리 확정은 취소 가능하며, 재처리 한 명령으로 하류가 소급 일치. 지식과 데이터가 늙지 않게 설계.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배치 자동화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앱/GPU 서버 각 1개 스크립트로 설치 완료(무작위 비밀·systemd·검증 포함). '서버가 있다'가 곧 '내일 설치한다'가 됨.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단점·한계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A8493B"/>
          <w:sz w:val="20"/>
          <w:szCs w:val="20"/>
        </w:rPr>
        <w:t xml:space="preserve">실데이터 공백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최대 리스크는 변하지 않았다. 모든 성능 주장은 3단계 성적표 전까지 잠정.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단일 개발 주체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코드 이해자가 한 명(+AI 도구). 문서·테스트로 완화했으나 3단계 중 개발 1명 온보딩 필요.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UI 완성도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웹앱은 기능적이지만 대기업 제품 수준의 시각 완성도·접근성·다국어는 아님.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모델 폭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GBDT 중심. 콜드스타트·명절 보강은 됐지만 딥러닝 계열·외부 변수(날씨 등)는 미착수.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삼성SDS 플랫폼과의 비교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비교 대상: 삼성SDS의 제조·AI 계열 —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Nexplant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(스마트팩토리 MES·제조 지능화),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Brightics AI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(분석·AI 플랫폼),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FabriX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(생성형 AI 플랫폼) 조합. </w:t>
      </w:r>
      <w:r>
        <w:rPr>
          <w:rFonts w:ascii="Malgun Gothic" w:cs="Malgun Gothic" w:eastAsia="Malgun Gothic" w:hAnsi="Malgun Gothic"/>
          <w:color w:val="A8493B"/>
          <w:sz w:val="20"/>
          <w:szCs w:val="20"/>
        </w:rPr>
        <w:t xml:space="preserve">주의: 공개 자료 기반의 일반 비교이며 최신 제품 사양·가격은 반드시 별도 확인이 필요하다. 목적은 폄하가 아니라 포지셔닝이다 — 두 제품은 사실상 다른 시장을 본다.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900"/>
        <w:gridCol w:w="4200"/>
        <w:gridCol w:w="3806"/>
      </w:tblGrid>
      <w:tr>
        <w:trPr>
          <w:tblHeader/>
        </w:trPr>
        <w:tc>
          <w:tcPr>
            <w:tcW w:type="dxa" w:w="1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비교 축</w:t>
            </w:r>
          </w:p>
        </w:tc>
        <w:tc>
          <w:tcPr>
            <w:tcW w:type="dxa" w:w="42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삼성SDS (Nexplant·Brightics·FabriX)</w:t>
            </w:r>
          </w:p>
        </w:tc>
        <w:tc>
          <w:tcPr>
            <w:tcW w:type="dxa" w:w="38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AX 플랫폼 (당사)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주 고객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대기업·중견 제조(삼성 계열 포함), 대규모 공장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중소 제조·유통(베이커리 등 수십~수백 명 규모)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도입 비용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라이선스+SI 수억~수십억 원대(프로젝트 규모에 따라)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1단계 12주 수천만 원대 + 서버 수백만 원 — 한 자릿수 인력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도입 기간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수개월~1년+ (요건정의·구축·검증 단계)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12주 1단계(1품목 완주) — 프로파일 방식으로 온보딩 단축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ERP 결합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SAP 등 대기업 ERP 연동 전제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Odoo(오픈소스) 네이티브 — 읽기(논리복제)+쓰기(발주 초안) 양방향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AI 거버넌스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MLOps·모델 관리 성숙(Brightics), 생성형은 FabriX로 보강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인용 강제(회귀 30선)·HITL 승인·감사 로그·자동실행 상한이 코드 강제 — 소규모 조직 신뢰 확보에 특화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데이터 주권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클라우드(SCP) 중심 + 온프레미스 옵션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온프레미스 기본(서버 1~2대) — 자료가 공장 밖으로 안 나감을 구조로 보장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 인력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전담 IT 조직 전제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스튜어드 일 30분 + 승인자 일 20분 — 겸직 2명 설계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지원 조직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대규모 전담 조직·전국 지원망 — 최대 강점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1인 대표+AI 도구 — 최대 약점(문서·자동화로 완화)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레퍼런스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국내외 대규모 검증 다수 — 신뢰의 근거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합성 검증 + 첫 파일럿 진행 전 — 3단계가 만들 것</w:t>
            </w:r>
          </w:p>
        </w:tc>
      </w:tr>
      <w:tr>
        <w:trPr>
          <w:cantSplit/>
        </w:trPr>
        <w:tc>
          <w:tcPr>
            <w:tcW w:type="dxa" w:w="1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커스터마이징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제품 표준 + SI(추가 비용·기간)</w:t>
            </w:r>
          </w:p>
        </w:tc>
        <w:tc>
          <w:tcPr>
            <w:tcW w:type="dxa" w:w="38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프로파일 선언으로 고객 구조 반영(태성당 사례: 코드 수정 0)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정직한 결론 — 언제 누가 이기는가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삼성SDS가 맞는 고객: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수백억 매출 이상, SAP급 ERP, 전담 IT 조직, 검증된 대형 벤더의 책임이 필요한 곳. 이 시장에서 당사가 경쟁하는 것은 무리이고 그럴 이유도 없다.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AX 플랫폼이 맞는 고객: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연매출 수십억~수백억 중소 제조·유통. 대형 플랫폼의 최소 도입 비용이 연 IT 예산을 초과하는 곳 — 이 공백 시장이 당사의 자리다. '삼성SDS급 개념(지능화·거버넌스)을 중소기업 비용 구조로'가 한 줄 포지셔닝.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배울 것: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SDS의 모델 운영 체계(MLOps 성숙도)와 지원 조직화. 3단계의 SLA·운영 체계 항목이 이를 반영한다.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방어할 것: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대형 벤더가 하방 시장으로 내려오는 시나리오 — 당사의 방어선은 속도(12주), Odoo 생태계, 그리고 고객 자산 귀속·온프레미스라는 신뢰 구조다.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3단계 실행계획서 — 실데이터·실서버·실사용자 (12주)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원칙: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3단계의 주어는 코드가 아니라 현장이다. 모든 주차의 완료 기준(DoD)은 '고객이 확인했다'로 끝난다. 7~10주차 성적표 회의는 계속/중단 판정권을 고객에게 주는 계약 조항으로 명문화한다.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3-A — 인프라 가동 (1~2주)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기준(DoD)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보유 앱 서버에 install-app-server.sh 실행·검증 + GitHub Actions 활성화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systemd 2유닛 가동·테스트 51/51 재현·CI 첫 실행 green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서버 install-gpu-server.sh + llm_bench 3모델 비교(P-03)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모델 선정 회의록 — 만점 미달 시 결정적 조립기 유지 결정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테스트 Odoo 실인스턴스 → 버전 매트릭스(P-02 잔여) + 논리 복제 실접속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버전별 차이표 · CDC 정합 24시간 무경보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보안 결선: 방화벽 화이트리스트·TLS(Caddy)·디스크 암호화·복구 드릴 1회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체크리스트 통과 · RTO/RPO 실서버 실측 기록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3-B — 실데이터 파일럿 (3~10주, 첫 고객사)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계약·헌장 서명 → 자료 1·2번 반입(Odoo 접속+24개월 판매) · 자산 대장 등록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수집 가동 · 웹앱 초기 계정 봉투 전달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3~4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표준화 — 격리 큐 운영 개시 + 어휘 워크숍 30분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미매핑 1% 이하 · 코드 사전 v1 · 오확정 undo 절차 교육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4~5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장표 태블릿 입력 개시(1개 라인) + 센서 1대 실연동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입력 일 3건+ 지속 2주 · 센서 수집 무결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5~6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학습 1차 + 신제품 콜드스타트 대상 지정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WAPE 1차 측정(내부) · 콜드스타트 추적 개시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7~10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4주 홀드아웃 성적표 — 현행 발주 대비 WAPE·결품·폐기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성적표 회의(계속/중단 판정) — 나쁘면 원인 보고서와 중단 권리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9~10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발주 카드 시범 승인 → Odoo 발주 초안 실생성 확인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승인 10건+ · 초안→확정 흐름 현장 검수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3-C — 이양·확장 준비 (8~12주, B와 병행)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4200"/>
        <w:gridCol w:w="46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42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8~10주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개발 인력 1명 온보딩(버스팩터 해소) — 웹 프런트 우선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코드 리뷰 단독 수행 · 웹앱 개선 PR 1건 머지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9~11주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승인함 모듈 포팅(P-06, OWL) 착수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 화면 내 카드 목록 표시(1차)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10~12주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운영 이양 리허설 — 스튜어드 단독 4종(재학습·승인·대장·복구)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4종 무보조 완주 기록 · 운영 매뉴얼 현장판 v2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11~12주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2호 고객 제안 준비 — 파일럿 성적표 기반 사례서·가격표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표준 제안서 v2 · 프로파일 템플릿 문서화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12주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3단계 종결 보고 + 4단계(다고객 확장) 계획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종결 레포트 · SLA 초안(응답 시간·백업·지원 창구)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3단계 결정 요청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첫 고객 확정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태성당 계약 추진(9/14 데모 후속) 또는 대안 고객. 3주차 착수의 유일한 전제.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개발 인력 1명(3개월)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버스팩터 1 해소. 웹 프런트 경력자 우선.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성적표 판정 기준 사전 합의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예: 'WAPE가 현행 근사 대비 30% 이상 개선 시 계속' 같은 숫자 기준을 계약서에.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6. 결론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2단계는 '문서와 데모'를 '실기동과 리허설'로 바꿨다. 이슈 36건 중 이월 5건을 제외한 전부가 수정·고정되었고, 시스템은 3일 무결 순환을 증명했다. 3단계는 기술 단계가 아니라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증명의 단계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다 — 실데이터 성적표 하나가 지난 모든 작업의 가치를 결정한다. 삼성SDS와의 비교가 보여주듯 우리의 시장은 비어 있는 중소 구간이며, 그 시장의 언어는 레퍼런스다. 첫 파일럿을 성적표까지 완주시키는 것이 3단계의 전부라 해도 과언이 아니다.</w:t>
      </w:r>
    </w:p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근거: docs/phase2-execution-log.md · ISSUES.md · AX_P2_Execution_Report.docx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2026-09-11T20:24:36.587Z</dcterms:created>
  <dcterms:modified xsi:type="dcterms:W3CDTF">2026-09-11T20:24:36.598Z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