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6.png" ContentType="image/png"/>
  <Override PartName="/word/media/rId90.png" ContentType="image/png"/>
  <Override PartName="/word/media/rId95.png" ContentType="image/png"/>
  <Override PartName="/word/media/rId107.png" ContentType="image/png"/>
  <Override PartName="/word/media/rId111.png" ContentType="image/png"/>
  <Override PartName="/word/media/rId124.png" ContentType="image/png"/>
  <Override PartName="/word/media/rId146.png" ContentType="image/png"/>
  <Override PartName="/word/media/rId135.png" ContentType="image/png"/>
  <Override PartName="/word/media/rId142.png" ContentType="image/png"/>
  <Override PartName="/word/media/rId164.png" ContentType="image/png"/>
  <Override PartName="/word/media/rId170.png" ContentType="image/png"/>
  <Override PartName="/word/media/rId182.png" ContentType="image/png"/>
  <Override PartName="/word/media/rId189.png" ContentType="image/png"/>
  <Override PartName="/word/media/rId207.png" ContentType="image/png"/>
  <Override PartName="/word/media/rId212.png" ContentType="image/png"/>
  <Override PartName="/word/media/rId227.png" ContentType="image/png"/>
  <Override PartName="/word/media/rId235.png" ContentType="image/png"/>
  <Override PartName="/word/media/rId37.png" ContentType="image/png"/>
  <Override PartName="/word/media/rId28.png" ContentType="image/png"/>
  <Override PartName="/word/media/rId5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2부"/>
    <w:p>
      <w:pPr>
        <w:pStyle w:val="Heading2"/>
      </w:pPr>
      <w:r>
        <w:t xml:space="preserve">Odoo와 지능형 ERP — 제2부</w:t>
      </w:r>
    </w:p>
    <w:p>
      <w:pPr>
        <w:pStyle w:val="FirstParagraph"/>
      </w:pPr>
      <w:r>
        <w:rPr>
          <w:bCs/>
          <w:b/>
        </w:rPr>
        <w:t xml:space="preserve">Odoo 플랫폼과 지능형 ERP의 적용: 모듈별 경영컨설팅</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두 번째 묶음으로, 제2부(8~17장)를 담고 있다. 프롤로그와 제1부(지능형 ERP 컨설팅 방법론, 1~7장)는 첫 번째 묶음에, 제3부(부문별 온톨로지 메커니즘과 성과 사례)는 다음 묶음에 담긴다.</w:t>
      </w:r>
    </w:p>
    <w:p>
      <w:pPr>
        <w:numPr>
          <w:ilvl w:val="0"/>
          <w:numId w:val="1001"/>
        </w:numPr>
        <w:pStyle w:val="Compact"/>
      </w:pPr>
      <w:r>
        <w:t xml:space="preserve">제2부의 각 모듈 장은 기능 소개서가 아니라 컨설팅 실행서로 쓰였다. 모든 장이 같은 8절 구조 — 경영의 질문, 기능 해부, 데이터 지도와 3정5S, 눈으로 보는 관리의 적용, DMAIC 루프 시나리오, 지능형 AI 적용 포인트, 컨설팅 가이드, 정직한 평가 — 를 따르며, 제1부에서 정립한 방법론(데이터의 3정5S, 눈으로 보는 관리 3단계, DMAIC 데이터 루프, AX 5단계 로드맵, 온톨로지 예측 플랫폼)을 각 모듈에 일관되게 적용한다.</w:t>
      </w:r>
    </w:p>
    <w:p>
      <w:pPr>
        <w:numPr>
          <w:ilvl w:val="0"/>
          <w:numId w:val="1001"/>
        </w:numPr>
        <w:pStyle w:val="Compact"/>
      </w:pPr>
      <w:r>
        <w:t xml:space="preserve">Odoo의 기능 서술은 Odoo 공식 소개자료(2026)와 공개 문서를 근거로 하였다.</w:t>
      </w:r>
    </w:p>
    <w:bookmarkEnd w:id="22"/>
    <w:bookmarkStart w:id="23"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3"/>
    <w:bookmarkStart w:id="45"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
    <w:bookmarkStart w:id="27" w:name="플랫폼의-초상-역사-두-에디션-생태계"/>
    <w:p>
      <w:pPr>
        <w:pStyle w:val="Heading2"/>
      </w:pPr>
      <w:r>
        <w:t xml:space="preserve">8.2 플랫폼의 초상: 역사, 두 에디션, 생태계</w:t>
      </w:r>
    </w:p>
    <w:bookmarkStart w:id="25"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5"/>
    <w:bookmarkStart w:id="26"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6"/>
    <w:bookmarkEnd w:id="27"/>
    <w:bookmarkStart w:id="33"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9" name="Picture"/>
            <a:graphic>
              <a:graphicData uri="http://schemas.openxmlformats.org/drawingml/2006/picture">
                <pic:pic>
                  <pic:nvPicPr>
                    <pic:cNvPr descr="figures/fig_82_pg_hub.png" id="30" name="Picture"/>
                    <pic:cNvPicPr>
                      <a:picLocks noChangeArrowheads="1" noChangeAspect="1"/>
                    </pic:cNvPicPr>
                  </pic:nvPicPr>
                  <pic:blipFill>
                    <a:blip r:embed="rId28"/>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31"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31"/>
    <w:bookmarkStart w:id="32"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32"/>
    <w:bookmarkEnd w:id="33"/>
    <w:bookmarkStart w:id="36" w:name="부를-읽는-렌즈-1부-방법론-요약과-공통-8절-구조"/>
    <w:p>
      <w:pPr>
        <w:pStyle w:val="Heading2"/>
      </w:pPr>
      <w:r>
        <w:t xml:space="preserve">8.4 2부를 읽는 렌즈: 1부 방법론 요약과 공통 8절 구조</w:t>
      </w:r>
    </w:p>
    <w:bookmarkStart w:id="34"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34"/>
    <w:bookmarkStart w:id="35"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02"/>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02"/>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02"/>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02"/>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02"/>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02"/>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02"/>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02"/>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35"/>
    <w:bookmarkEnd w:id="36"/>
    <w:bookmarkStart w:id="40"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38" name="Picture"/>
            <a:graphic>
              <a:graphicData uri="http://schemas.openxmlformats.org/drawingml/2006/picture">
                <pic:pic>
                  <pic:nvPicPr>
                    <pic:cNvPr descr="figures/fig_81_module_map.png" id="39" name="Picture"/>
                    <pic:cNvPicPr>
                      <a:picLocks noChangeArrowheads="1" noChangeAspect="1"/>
                    </pic:cNvPicPr>
                  </pic:nvPicPr>
                  <pic:blipFill>
                    <a:blip r:embed="rId37"/>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40"/>
    <w:bookmarkStart w:id="41"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41"/>
    <w:bookmarkStart w:id="42"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42"/>
    <w:bookmarkStart w:id="43" w:name="핵심-요약"/>
    <w:p>
      <w:pPr>
        <w:pStyle w:val="Heading2"/>
      </w:pPr>
      <w:r>
        <w:t xml:space="preserve">핵심 요약</w:t>
      </w:r>
    </w:p>
    <w:p>
      <w:pPr>
        <w:numPr>
          <w:ilvl w:val="0"/>
          <w:numId w:val="1003"/>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03"/>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03"/>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03"/>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03"/>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03"/>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03"/>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43"/>
    <w:bookmarkStart w:id="44" w:name="이-장의-참고문헌"/>
    <w:p>
      <w:pPr>
        <w:pStyle w:val="Heading2"/>
      </w:pPr>
      <w:r>
        <w:t xml:space="preserve">이 장의 참고문헌</w:t>
      </w:r>
    </w:p>
    <w:p>
      <w:pPr>
        <w:numPr>
          <w:ilvl w:val="0"/>
          <w:numId w:val="1004"/>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04"/>
        </w:numPr>
        <w:pStyle w:val="Compact"/>
      </w:pPr>
      <w:r>
        <w:t xml:space="preserve">Odoo 공식 소개자료 (Odoo 모듈 소개 세미나 자료, 2026).</w:t>
      </w:r>
    </w:p>
    <w:p>
      <w:pPr>
        <w:numPr>
          <w:ilvl w:val="0"/>
          <w:numId w:val="1004"/>
        </w:numPr>
        <w:pStyle w:val="Compact"/>
      </w:pPr>
      <w:r>
        <w:t xml:space="preserve">Odoo 공식 고객 사례: Albis Bettwarenfabrik, Kompass GmbH, Zeitgeist (odoo.com/blog/customer-reviews).</w:t>
      </w:r>
    </w:p>
    <w:p>
      <w:pPr>
        <w:numPr>
          <w:ilvl w:val="0"/>
          <w:numId w:val="1004"/>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04"/>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04"/>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04"/>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04"/>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4"/>
        </w:numPr>
        <w:pStyle w:val="Compact"/>
      </w:pPr>
      <w:r>
        <w:t xml:space="preserve">한국IDC (2024). 국내 ERP 시장 점유율 집계 (ZDNet Korea 보도, 2025. 11.).</w:t>
      </w:r>
    </w:p>
    <w:p>
      <w:pPr>
        <w:numPr>
          <w:ilvl w:val="0"/>
          <w:numId w:val="1004"/>
        </w:numPr>
        <w:pStyle w:val="Compact"/>
      </w:pPr>
      <w:r>
        <w:t xml:space="preserve">이 책 1부 1~7장 — 지능형 ERP 컨설팅 방법론.</w:t>
      </w:r>
    </w:p>
    <w:bookmarkEnd w:id="44"/>
    <w:bookmarkEnd w:id="45"/>
    <w:bookmarkStart w:id="67"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46"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46"/>
    <w:bookmarkStart w:id="50"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48" name="Picture"/>
            <a:graphic>
              <a:graphicData uri="http://schemas.openxmlformats.org/drawingml/2006/picture">
                <pic:pic>
                  <pic:nvPicPr>
                    <pic:cNvPr descr="figures/fig_92_order_chain.png" id="49" name="Picture"/>
                    <pic:cNvPicPr>
                      <a:picLocks noChangeArrowheads="1" noChangeAspect="1"/>
                    </pic:cNvPicPr>
                  </pic:nvPicPr>
                  <pic:blipFill>
                    <a:blip r:embed="rId47"/>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50"/>
    <w:bookmarkStart w:id="53" w:name="데이터-지도와-3정5s-고객-행동-데이터의-정비"/>
    <w:p>
      <w:pPr>
        <w:pStyle w:val="Heading2"/>
      </w:pPr>
      <w:r>
        <w:t xml:space="preserve">9.3 데이터 지도와 3정5S: 고객 행동 데이터의 정비</w:t>
      </w:r>
    </w:p>
    <w:bookmarkStart w:id="51"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51"/>
    <w:bookmarkStart w:id="52"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52"/>
    <w:bookmarkEnd w:id="53"/>
    <w:bookmarkStart w:id="5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55" name="Picture"/>
            <a:graphic>
              <a:graphicData uri="http://schemas.openxmlformats.org/drawingml/2006/picture">
                <pic:pic>
                  <pic:nvPicPr>
                    <pic:cNvPr descr="figures/fig_91_funnel.png" id="56" name="Picture"/>
                    <pic:cNvPicPr>
                      <a:picLocks noChangeArrowheads="1" noChangeAspect="1"/>
                    </pic:cNvPicPr>
                  </pic:nvPicPr>
                  <pic:blipFill>
                    <a:blip r:embed="rId54"/>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57"/>
    <w:bookmarkStart w:id="58"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58"/>
    <w:bookmarkStart w:id="59"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59"/>
    <w:bookmarkStart w:id="63" w:name="컨설팅-가이드"/>
    <w:p>
      <w:pPr>
        <w:pStyle w:val="Heading2"/>
      </w:pPr>
      <w:r>
        <w:t xml:space="preserve">9.7 컨설팅 가이드</w:t>
      </w:r>
    </w:p>
    <w:bookmarkStart w:id="60"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05"/>
        </w:numPr>
        <w:pStyle w:val="Compact"/>
      </w:pPr>
      <w:r>
        <w:t xml:space="preserve">지난달 방문 수·전환율·객단가를 10분 안에 숫자로 답할 수 있는가.</w:t>
      </w:r>
    </w:p>
    <w:p>
      <w:pPr>
        <w:numPr>
          <w:ilvl w:val="0"/>
          <w:numId w:val="1005"/>
        </w:numPr>
        <w:pStyle w:val="Compact"/>
      </w:pPr>
      <w:r>
        <w:t xml:space="preserve">유입 채널별 매출 기여와 광고비 대비 수익을 집계하고 있는가.</w:t>
      </w:r>
    </w:p>
    <w:p>
      <w:pPr>
        <w:numPr>
          <w:ilvl w:val="0"/>
          <w:numId w:val="1005"/>
        </w:numPr>
        <w:pStyle w:val="Compact"/>
      </w:pPr>
      <w:r>
        <w:t xml:space="preserve">장바구니 이탈률을 측정하며, 이탈 고객에게 자동으로 접촉하는가.</w:t>
      </w:r>
    </w:p>
    <w:p>
      <w:pPr>
        <w:numPr>
          <w:ilvl w:val="0"/>
          <w:numId w:val="1005"/>
        </w:numPr>
        <w:pStyle w:val="Compact"/>
      </w:pPr>
      <w:r>
        <w:t xml:space="preserve">상품 마스터는 1품목 1코드인가 — 채널마다 다른 코드로 등록되어 있지 않은가.</w:t>
      </w:r>
    </w:p>
    <w:p>
      <w:pPr>
        <w:numPr>
          <w:ilvl w:val="0"/>
          <w:numId w:val="1005"/>
        </w:numPr>
        <w:pStyle w:val="Compact"/>
      </w:pPr>
      <w:r>
        <w:t xml:space="preserve">사이트 표시 재고와 창고 실물 재고의 일치율을 알고 있는가.</w:t>
      </w:r>
    </w:p>
    <w:p>
      <w:pPr>
        <w:numPr>
          <w:ilvl w:val="0"/>
          <w:numId w:val="1005"/>
        </w:numPr>
        <w:pStyle w:val="Compact"/>
      </w:pPr>
      <w:r>
        <w:t xml:space="preserve">온라인 주문이 회계 전표가 되기까지 사람의 전기(轉記) 작업이 몇 번 개입하는가.</w:t>
      </w:r>
    </w:p>
    <w:p>
      <w:pPr>
        <w:numPr>
          <w:ilvl w:val="0"/>
          <w:numId w:val="1005"/>
        </w:numPr>
        <w:pStyle w:val="Compact"/>
      </w:pPr>
      <w:r>
        <w:t xml:space="preserve">오픈마켓·자사몰 주문이 하나의 시스템으로 수렴하는가.</w:t>
      </w:r>
    </w:p>
    <w:p>
      <w:pPr>
        <w:numPr>
          <w:ilvl w:val="0"/>
          <w:numId w:val="1005"/>
        </w:numPr>
        <w:pStyle w:val="Compact"/>
      </w:pPr>
      <w:r>
        <w:t xml:space="preserve">상품 등록·가격 변경의 표준 절차와 승인 규칙이 문서로 있는가.</w:t>
      </w:r>
    </w:p>
    <w:p>
      <w:pPr>
        <w:numPr>
          <w:ilvl w:val="0"/>
          <w:numId w:val="1005"/>
        </w:numPr>
        <w:pStyle w:val="Compact"/>
      </w:pPr>
      <w:r>
        <w:t xml:space="preserve">행동 데이터의 수집 범위와 개인정보 동의 체계가 설계되어 있는가.</w:t>
      </w:r>
    </w:p>
    <w:p>
      <w:pPr>
        <w:numPr>
          <w:ilvl w:val="0"/>
          <w:numId w:val="1005"/>
        </w:numPr>
        <w:pStyle w:val="Compact"/>
      </w:pPr>
      <w:r>
        <w:t xml:space="preserve">웹사이트 수정을 내부 인력이 직접 할 수 있는가, 건별 외주인가.</w:t>
      </w:r>
    </w:p>
    <w:bookmarkEnd w:id="60"/>
    <w:bookmarkStart w:id="61" w:name="구축-순서-주-단위"/>
    <w:p>
      <w:pPr>
        <w:pStyle w:val="Heading3"/>
      </w:pPr>
      <w:r>
        <w:t xml:space="preserve">구축 순서 (주 단위)</w:t>
      </w:r>
    </w:p>
    <w:p>
      <w:pPr>
        <w:numPr>
          <w:ilvl w:val="0"/>
          <w:numId w:val="1006"/>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06"/>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06"/>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06"/>
        </w:numPr>
        <w:pStyle w:val="Compact"/>
      </w:pPr>
      <w:r>
        <w:t xml:space="preserve">7~8주차: 말하는 단계. 미완료 주문 회수 메일, 이탈률·품절 임박 경보, 재주문 규칙 연동, 주간 데이터 품질 점검 회의의 정례화.</w:t>
      </w:r>
    </w:p>
    <w:p>
      <w:pPr>
        <w:numPr>
          <w:ilvl w:val="0"/>
          <w:numId w:val="1006"/>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61"/>
    <w:bookmarkStart w:id="62"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62"/>
    <w:bookmarkEnd w:id="63"/>
    <w:bookmarkStart w:id="64"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64"/>
    <w:bookmarkStart w:id="65" w:name="핵심-요약-1"/>
    <w:p>
      <w:pPr>
        <w:pStyle w:val="Heading2"/>
      </w:pPr>
      <w:r>
        <w:t xml:space="preserve">핵심 요약</w:t>
      </w:r>
    </w:p>
    <w:p>
      <w:pPr>
        <w:numPr>
          <w:ilvl w:val="0"/>
          <w:numId w:val="1007"/>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07"/>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07"/>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07"/>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07"/>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07"/>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07"/>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65"/>
    <w:bookmarkStart w:id="66" w:name="이-장의-참고문헌-1"/>
    <w:p>
      <w:pPr>
        <w:pStyle w:val="Heading2"/>
      </w:pPr>
      <w:r>
        <w:t xml:space="preserve">이 장의 참고문헌</w:t>
      </w:r>
    </w:p>
    <w:p>
      <w:pPr>
        <w:numPr>
          <w:ilvl w:val="0"/>
          <w:numId w:val="1008"/>
        </w:numPr>
        <w:pStyle w:val="Compact"/>
      </w:pPr>
      <w:r>
        <w:t xml:space="preserve">Odoo 공식 소개자료 (Odoo 모듈 소개 세미나 자료, 2026), 웹사이트 빌더·이커머스 편.</w:t>
      </w:r>
    </w:p>
    <w:p>
      <w:pPr>
        <w:numPr>
          <w:ilvl w:val="0"/>
          <w:numId w:val="1008"/>
        </w:numPr>
        <w:pStyle w:val="Compact"/>
      </w:pPr>
      <w:r>
        <w:t xml:space="preserve">Odoo S.A. (2025). Odoo 19 Release Notes. https://www.odoo.com/odoo-19-release-notes</w:t>
      </w:r>
    </w:p>
    <w:p>
      <w:pPr>
        <w:numPr>
          <w:ilvl w:val="0"/>
          <w:numId w:val="1008"/>
        </w:numPr>
        <w:pStyle w:val="Compact"/>
      </w:pPr>
      <w:r>
        <w:t xml:space="preserve">Odoo 공식 고객 사례: Fayendra (2021), PIEPS GmbH (odoo.com/blog/customer-reviews).</w:t>
      </w:r>
    </w:p>
    <w:p>
      <w:pPr>
        <w:numPr>
          <w:ilvl w:val="0"/>
          <w:numId w:val="1008"/>
        </w:numPr>
        <w:pStyle w:val="Compact"/>
      </w:pPr>
      <w:r>
        <w:t xml:space="preserve">카페24 공개 자료 (2025). 카페24 기업 소개 및 운영 스토어 현황.</w:t>
      </w:r>
    </w:p>
    <w:p>
      <w:pPr>
        <w:numPr>
          <w:ilvl w:val="0"/>
          <w:numId w:val="1008"/>
        </w:numPr>
        <w:pStyle w:val="Compact"/>
      </w:pPr>
      <w:r>
        <w:t xml:space="preserve">일본 생산관리 고전, 『다품종소량·수주생산의 생산관리』 — 5S·눈으로 보는 관리의 원전 (1부 2~3장에서 상술).</w:t>
      </w:r>
    </w:p>
    <w:p>
      <w:pPr>
        <w:numPr>
          <w:ilvl w:val="0"/>
          <w:numId w:val="1008"/>
        </w:numPr>
        <w:pStyle w:val="Compact"/>
      </w:pPr>
      <w:r>
        <w:t xml:space="preserve">이 책 1부 2장(데이터 3정5S)·3장(눈으로 보는 관리)·5장(DMAIC 데이터 루프), 2부 11장(매입)·12장(재고 관리)·15장(Odoo AI·지식센터)·16장(확장 부스터).</w:t>
      </w:r>
    </w:p>
    <w:bookmarkEnd w:id="66"/>
    <w:bookmarkEnd w:id="67"/>
    <w:bookmarkStart w:id="88"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68"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68"/>
    <w:bookmarkStart w:id="69"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69"/>
    <w:bookmarkStart w:id="70"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70"/>
    <w:bookmarkStart w:id="74"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72" name="Picture"/>
            <a:graphic>
              <a:graphicData uri="http://schemas.openxmlformats.org/drawingml/2006/picture">
                <pic:pic>
                  <pic:nvPicPr>
                    <pic:cNvPr descr="figures/fig_101_pipeline_kanban.png" id="73" name="Picture"/>
                    <pic:cNvPicPr>
                      <a:picLocks noChangeArrowheads="1" noChangeAspect="1"/>
                    </pic:cNvPicPr>
                  </pic:nvPicPr>
                  <pic:blipFill>
                    <a:blip r:embed="rId71"/>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74"/>
    <w:bookmarkStart w:id="75"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75"/>
    <w:bookmarkStart w:id="79"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77" name="Picture"/>
            <a:graphic>
              <a:graphicData uri="http://schemas.openxmlformats.org/drawingml/2006/picture">
                <pic:pic>
                  <pic:nvPicPr>
                    <pic:cNvPr descr="figures/fig_102_lead_scoring.png" id="78" name="Picture"/>
                    <pic:cNvPicPr>
                      <a:picLocks noChangeArrowheads="1" noChangeAspect="1"/>
                    </pic:cNvPicPr>
                  </pic:nvPicPr>
                  <pic:blipFill>
                    <a:blip r:embed="rId76"/>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79"/>
    <w:bookmarkStart w:id="80"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80"/>
    <w:bookmarkStart w:id="81"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81"/>
    <w:bookmarkStart w:id="85"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이 책의 표지에는 네 개의 핵심 키워드가 적혀 있다. 그 첫 번째가</w:t>
      </w:r>
      <w:r>
        <w:t xml:space="preserve"> </w:t>
      </w:r>
      <w:r>
        <w:t xml:space="preserve">“</w:t>
      </w:r>
      <w:r>
        <w:t xml:space="preserve">수요예측을 통한 영업 지능화</w:t>
      </w:r>
      <w:r>
        <w:t xml:space="preserve">”</w:t>
      </w:r>
      <w:r>
        <w:t xml:space="preserve">이며, 그 실행의 무대가 바로 이 장의 CRM·판매 모듈이다. 왜 영업 지능화의 축이 수요예측인가. 영업의 모든 상류 의사결정 — 어느 리드에 집중할 것인가, 어느 제품군에 판촉을 걸 것인가, 다음 분기 목표를 얼마로 잡을 것인가 — 은 결국</w:t>
      </w:r>
      <w:r>
        <w:t xml:space="preserve"> </w:t>
      </w:r>
      <w:r>
        <w:t xml:space="preserve">“</w:t>
      </w:r>
      <w:r>
        <w:t xml:space="preserve">얼마나 팔릴 것인가</w:t>
      </w:r>
      <w:r>
        <w:t xml:space="preserve">”</w:t>
      </w:r>
      <w:r>
        <w:t xml:space="preserve">라는 하나의 질문에 기대고 있기 때문이다. 그리고 이 질문의 답은 영업에서 멈추지 않는다. 예측된 수요는 재고의 재주문 규칙과 제조의 MPS로 흘러 들어가 공급 전체를 당기는 첫 번째 신호가 된다(표지의 두 번째 키워드</w:t>
      </w:r>
      <w:r>
        <w:t xml:space="preserve"> </w:t>
      </w:r>
      <w:r>
        <w:t xml:space="preserve">“</w:t>
      </w:r>
      <w:r>
        <w:t xml:space="preserve">재고 최적화 및 생산계획 자동화</w:t>
      </w:r>
      <w:r>
        <w:t xml:space="preserve">”</w:t>
      </w:r>
      <w:r>
        <w:t xml:space="preserve">가 12·13장에서 이 신호를 받는다).</w:t>
      </w:r>
    </w:p>
    <w:bookmarkStart w:id="82" w:name="odoo의-수요예측-업무-프로세스"/>
    <w:p>
      <w:pPr>
        <w:pStyle w:val="Heading3"/>
      </w:pPr>
      <w:r>
        <w:t xml:space="preserve">Odoo의 수요예측 업무 프로세스</w:t>
      </w:r>
    </w:p>
    <w:p>
      <w:pPr>
        <w:pStyle w:val="FirstParagraph"/>
      </w:pPr>
      <w:r>
        <w:t xml:space="preserve">Odoo는 수요예측을 별도의 통계 패키지가 아니라 영업 업무의 부산물로 만든다. 표준 프로세스는 다섯 단계로 정리된다.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스코어링(자동 확률)</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수익(prorated revenue)</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CRM의 예측 보고서는 파이프라인의 각 기회를 마감 예정 월별로 배열하고,</w:t>
      </w:r>
      <w:r>
        <w:t xml:space="preserve"> </w:t>
      </w:r>
      <w:r>
        <w:rPr>
          <w:bCs/>
          <w:b/>
        </w:rPr>
        <w:t xml:space="preserve">예상 수익에 성공 확률을 곱한 가중 수익</w:t>
      </w:r>
      <w:r>
        <w:t xml:space="preserve">을 집계해</w:t>
      </w:r>
      <w:r>
        <w:t xml:space="preserve"> </w:t>
      </w:r>
      <w:r>
        <w:t xml:space="preserve">“</w:t>
      </w:r>
      <w:r>
        <w:t xml:space="preserve">다음 달, 그다음 달의 매출 전망</w:t>
      </w:r>
      <w:r>
        <w:t xml:space="preserve">”</w:t>
      </w:r>
      <w:r>
        <w:t xml:space="preserve">을 만든다(Odoo 공식 문서). 개별 영업 담당자의 감이 아니라 파이프라인 데이터 전체가 만드는 전망이며, 10.3절에서 강조한 단계 정의의 정돈이 되어 있을수록 이 전망은 정확해진다. 실무 사례들도 같은 경로를 보여준다 — 제조업에서 CRM·판매의 예측이 MRP의 생산능력 계획과 재고의 예측 기반 재주문 규칙에 정렬되어, 수주가 확정되기 전에 공급이 준비되는 구조다(OS-MENA 제조 사례; Rapsodoo 파트너 사례). 앱스토어에는 기간별 판매예측 입력·비교 앱 등 보완 모듈도 다수 등록되어 있다.</w:t>
      </w:r>
    </w:p>
    <w:bookmarkEnd w:id="82"/>
    <w:bookmarkStart w:id="83"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연구의 최대 규모 실증인 M5 대회(월마트 42,840개 시계열)는 세 가지 실무 교훈을 남겼다(Makridakis et al., 2022). 첫째, 기계학습(경사부스팅 계열)이 전통 통계 기법 대비 22.4% 더 정확했다 — 다만 외부 변수(가격·판촉·요일)를 먹였을 때의 이야기다. 둘째, 계층적 예측이 유리하다 — 개별 SKU보다 제품군·지역 수준에서 예측하고 하향 배분하는 쪽이 안정적이다. 셋째, 점 예측보다 구간 예측이 의사결정에 유용하다 —</w:t>
      </w:r>
      <w:r>
        <w:t xml:space="preserve"> </w:t>
      </w:r>
      <w:r>
        <w:t xml:space="preserve">“</w:t>
      </w:r>
      <w:r>
        <w:t xml:space="preserve">다음 달 1,000개</w:t>
      </w:r>
      <w:r>
        <w:t xml:space="preserve">”</w:t>
      </w:r>
      <w:r>
        <w:t xml:space="preserve">가 아니라</w:t>
      </w:r>
      <w:r>
        <w:t xml:space="preserve"> </w:t>
      </w:r>
      <w:r>
        <w:t xml:space="preserve">“</w:t>
      </w:r>
      <w:r>
        <w:t xml:space="preserve">800~1,250개(90% 구간)</w:t>
      </w:r>
      <w:r>
        <w:t xml:space="preserve">”</w:t>
      </w:r>
      <w:r>
        <w:t xml:space="preserve">가 안전재고와 능력 계획의 언어다. 딥러닝 계열로는 확률적 구간 예측을 직접 산출하는 DeepAR이 대표적이다(Salinas et al., 2020). 중소기업 실무로 번역하면 — 데이터가 짧고 품종이 많은 다품종소량 환경일수록, 단품 단위 정밀 예측에 매달리기보다 제품군 계층에서 구간으로 예측하고, CRM 파이프라인이라는 선행 신호를 외부 변수로 결합하는 것이 정석이다.</w:t>
      </w:r>
    </w:p>
    <w:bookmarkEnd w:id="83"/>
    <w:bookmarkStart w:id="84" w:name="ai-에이전트-방법론-수요예측-에이전트-파이프라인"/>
    <w:p>
      <w:pPr>
        <w:pStyle w:val="Heading3"/>
      </w:pPr>
      <w:r>
        <w:t xml:space="preserve">AI 에이전트 방법론: 수요예측 에이전트 파이프라인</w:t>
      </w:r>
    </w:p>
    <w:p>
      <w:pPr>
        <w:pStyle w:val="FirstParagraph"/>
      </w:pPr>
      <w:r>
        <w:t xml:space="preserve">이제 이 장의 방법론적 기여다. 위의 업무 프로세스와 연구 교훈을, 1부 5장의 DMAIC 루프 위에서 상시로 도는</w:t>
      </w:r>
      <w:r>
        <w:t xml:space="preserve"> </w:t>
      </w:r>
      <w:r>
        <w:rPr>
          <w:bCs/>
          <w:b/>
        </w:rPr>
        <w:t xml:space="preserve">수요예측 에이전트 파이프라인</w:t>
      </w:r>
      <w:r>
        <w:t xml:space="preserve">으로 설계한다. 다섯 에이전트가 역할을 분담한다.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엔진(21.8절의 검증 계층)</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리듬은 이렇다. 매주 ①이 데이터를 갱신하고 ②가 예측을 다시 계산하면, ③이 두 개의 관문을 세운다 — 통계 관문(최근 백테스트 MAPE가 임계치 이내인가)과 심볼릭 관문(전월 대비 ±40%를 넘는 급변 예측은 근거 검토 전 자동 반영 금지 같은 규칙). 관문을 통과한 예측만 ④가 영업 액션으로 번역한다: 성공 확률이 높은데 활동이 끊긴 기회를 아침 브리핑 최상단에 올리고, 예측 대비 파이프라인이 부족한 제품군에 캠페인 초안을 만들며, 확정 예측을 재고·MPS로 넘긴다. 사람은 두 지점에서 개입한다 — ④의 제안 승인(HITL)과 ⑤의 오차 리뷰. 그리고 ⑤가 남기는</w:t>
      </w:r>
      <w:r>
        <w:t xml:space="preserve"> </w:t>
      </w:r>
      <w:r>
        <w:t xml:space="preserve">“</w:t>
      </w:r>
      <w:r>
        <w:t xml:space="preserve">예측-실적-승인</w:t>
      </w:r>
      <w:r>
        <w:t xml:space="preserve">”</w:t>
      </w:r>
      <w:r>
        <w:t xml:space="preserve"> </w:t>
      </w:r>
      <w:r>
        <w:t xml:space="preserve">기록이 다음 회전의 학습 데이터가 된다. 21.8절의 언어로 말하면, 이 파이프라인은 뉴럴(②)의 제안을 심볼릭(③)이 검증하고 사람이 통치하는 뉴로-심볼릭 루프의 영업판 실장이다.</w:t>
      </w:r>
    </w:p>
    <w:p>
      <w:pPr>
        <w:pStyle w:val="BodyText"/>
      </w:pPr>
      <w:r>
        <w:t xml:space="preserve">도입 순서는 컨설팅 가이드(10.7)의 연장으로 세 걸음이면 된다. 1개월 차에 파이프라인 단계·확률 데이터를 정돈하고 예측 보고서를 운영 회의의 표준 화면으로 삼는다(수작업 예측의 폐지). 2~3개월 차에 ①②⑤를 구축해 구간 예측과 오차 리포트를 돌린다. 4개월 차 이후 ③④를 얹어 액션 자동화로 확장한다. 성공 판정은 세 지표다 — 제품군 예측 MAPE(목표: 도입 전 대비 20% 이상 개선), 예측이 커버하는 매출 비중, 그리고 예측 기반 액션의 전환율(예측이 지목한 기회의 수주율이 평균보다 높은가).</w:t>
      </w:r>
    </w:p>
    <w:bookmarkEnd w:id="84"/>
    <w:bookmarkEnd w:id="85"/>
    <w:bookmarkStart w:id="86" w:name="핵심-요약-2"/>
    <w:p>
      <w:pPr>
        <w:pStyle w:val="Heading2"/>
      </w:pPr>
      <w:r>
        <w:t xml:space="preserve">핵심 요약</w:t>
      </w:r>
    </w:p>
    <w:p>
      <w:pPr>
        <w:numPr>
          <w:ilvl w:val="0"/>
          <w:numId w:val="1009"/>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09"/>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09"/>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09"/>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09"/>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09"/>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09"/>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p>
      <w:pPr>
        <w:numPr>
          <w:ilvl w:val="0"/>
          <w:numId w:val="1009"/>
        </w:numPr>
        <w:pStyle w:val="Compact"/>
      </w:pPr>
      <w:r>
        <w:t xml:space="preserve">표지 첫 키워드 ’수요예측을 통한 영업 지능화’는 CRM 예측 보고서(예상 수익×확률=가중 수익)에서 출발해, 다섯 에이전트(수집·예측·검증 게이트·영업 액션·환류)의 파이프라인으로 상시화된다 — M5 대회의 교훈(ML 22.4% 우위·계층 예측·구간 예측)을 설계에 반영한 뉴로-심볼릭 루프의 영업판이다.</w:t>
      </w:r>
    </w:p>
    <w:bookmarkEnd w:id="86"/>
    <w:bookmarkStart w:id="87" w:name="이-장의-참고문헌-2"/>
    <w:p>
      <w:pPr>
        <w:pStyle w:val="Heading2"/>
      </w:pPr>
      <w:r>
        <w:t xml:space="preserve">이 장의 참고문헌</w:t>
      </w:r>
    </w:p>
    <w:p>
      <w:pPr>
        <w:numPr>
          <w:ilvl w:val="0"/>
          <w:numId w:val="1010"/>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1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0"/>
        </w:numPr>
        <w:pStyle w:val="Compact"/>
      </w:pPr>
      <w:r>
        <w:t xml:space="preserve">Odoo 공식 소개자료 (2026). 『Odoo 모듈 소개』 세미나 자료, CRM·판매·AI 모듈 편.</w:t>
      </w:r>
    </w:p>
    <w:p>
      <w:pPr>
        <w:numPr>
          <w:ilvl w:val="0"/>
          <w:numId w:val="1010"/>
        </w:numPr>
        <w:pStyle w:val="Compact"/>
      </w:pPr>
      <w:r>
        <w:t xml:space="preserve">Odoo S.A. (2025). Odoo 19 Release Notes. https://www.odoo.com/odoo-19-release-notes</w:t>
      </w:r>
    </w:p>
    <w:p>
      <w:pPr>
        <w:numPr>
          <w:ilvl w:val="0"/>
          <w:numId w:val="1010"/>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10"/>
        </w:numPr>
        <w:pStyle w:val="Compact"/>
      </w:pPr>
      <w:r>
        <w:t xml:space="preserve">이 책 1부 2장(데이터 3정5S), 3장(눈으로 보는 관리·영업-공장 공유 포털), 5장(DMAIC 데이터 루프), 6장(AX 로드맵) — 본 장 방법론의 원천.</w:t>
      </w:r>
    </w:p>
    <w:p>
      <w:pPr>
        <w:numPr>
          <w:ilvl w:val="0"/>
          <w:numId w:val="1010"/>
        </w:numPr>
        <w:pStyle w:val="Compact"/>
      </w:pPr>
      <w:r>
        <w:t xml:space="preserve">이 책 12장(재고 관리), 13장(제조 관리), 16장(확장 부스터) — 수요 신호의 하류 연결과 그래프 아키텍처.</w:t>
      </w:r>
    </w:p>
    <w:p>
      <w:pPr>
        <w:numPr>
          <w:ilvl w:val="0"/>
          <w:numId w:val="1010"/>
        </w:numPr>
        <w:pStyle w:val="Compact"/>
      </w:pPr>
      <w:r>
        <w:t xml:space="preserve">Makridakis, S., Spiliotis, E., &amp; Assimakopoulos, V. (2022).</w:t>
      </w:r>
      <w:r>
        <w:t xml:space="preserve"> </w:t>
      </w:r>
      <w:r>
        <w:t xml:space="preserve">“</w:t>
      </w:r>
      <w:r>
        <w:t xml:space="preserve">M5 Accuracy Competition: Results, Findings, and Conclusions.</w:t>
      </w:r>
      <w:r>
        <w:t xml:space="preserve">”</w:t>
      </w:r>
      <w:r>
        <w:t xml:space="preserve"> </w:t>
      </w:r>
      <w:r>
        <w:rPr>
          <w:iCs/>
          <w:i/>
        </w:rPr>
        <w:t xml:space="preserve">International Journal of Forecasting</w:t>
      </w:r>
      <w:r>
        <w:t xml:space="preserve">, 38(4).</w:t>
      </w:r>
    </w:p>
    <w:p>
      <w:pPr>
        <w:numPr>
          <w:ilvl w:val="0"/>
          <w:numId w:val="1010"/>
        </w:numPr>
        <w:pStyle w:val="Compact"/>
      </w:pPr>
      <w:r>
        <w:t xml:space="preserve">Salinas, D., Flunkert, V., Gasthaus, J., &amp; Januschowski, T. (2020).</w:t>
      </w:r>
      <w:r>
        <w:t xml:space="preserve"> </w:t>
      </w:r>
      <w:r>
        <w:t xml:space="preserve">“</w:t>
      </w:r>
      <w:r>
        <w:t xml:space="preserve">DeepAR: Probabilistic Forecasting with Autoregressive Recurrent Networks.</w:t>
      </w:r>
      <w:r>
        <w:t xml:space="preserve">”</w:t>
      </w:r>
      <w:r>
        <w:t xml:space="preserve"> </w:t>
      </w:r>
      <w:r>
        <w:rPr>
          <w:iCs/>
          <w:i/>
        </w:rPr>
        <w:t xml:space="preserve">International Journal of Forecasting</w:t>
      </w:r>
      <w:r>
        <w:t xml:space="preserve">, 36(3).</w:t>
      </w:r>
    </w:p>
    <w:p>
      <w:pPr>
        <w:numPr>
          <w:ilvl w:val="0"/>
          <w:numId w:val="1010"/>
        </w:numPr>
        <w:pStyle w:val="Compact"/>
      </w:pPr>
      <w:r>
        <w:t xml:space="preserve">Odoo S.A. (2025).</w:t>
      </w:r>
      <w:r>
        <w:t xml:space="preserve"> </w:t>
      </w:r>
      <w:r>
        <w:t xml:space="preserve">“</w:t>
      </w:r>
      <w:r>
        <w:t xml:space="preserve">Forecast report / Expected revenue report.</w:t>
      </w:r>
      <w:r>
        <w:t xml:space="preserve">”</w:t>
      </w:r>
      <w:r>
        <w:t xml:space="preserve"> </w:t>
      </w:r>
      <w:r>
        <w:t xml:space="preserve">Odoo 19.0 Documentation, CRM Performance.</w:t>
      </w:r>
    </w:p>
    <w:p>
      <w:pPr>
        <w:numPr>
          <w:ilvl w:val="0"/>
          <w:numId w:val="1010"/>
        </w:numPr>
        <w:pStyle w:val="Compact"/>
      </w:pPr>
      <w:r>
        <w:t xml:space="preserve">OS-MENA (2025).</w:t>
      </w:r>
      <w:r>
        <w:t xml:space="preserve"> </w:t>
      </w:r>
      <w:r>
        <w:t xml:space="preserve">“</w:t>
      </w:r>
      <w:r>
        <w:t xml:space="preserve">Sales Forecasting and Financial Control in Manufacturing with Odoo.</w:t>
      </w:r>
      <w:r>
        <w:t xml:space="preserve">”</w:t>
      </w:r>
      <w:r>
        <w:t xml:space="preserve"> </w:t>
      </w:r>
      <w:r>
        <w:t xml:space="preserve">(제조업 예측-MRP 정렬 사례)</w:t>
      </w:r>
    </w:p>
    <w:bookmarkEnd w:id="87"/>
    <w:bookmarkEnd w:id="88"/>
    <w:bookmarkStart w:id="105"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89"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89"/>
    <w:bookmarkStart w:id="93"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91" name="Picture"/>
            <a:graphic>
              <a:graphicData uri="http://schemas.openxmlformats.org/drawingml/2006/picture">
                <pic:pic>
                  <pic:nvPicPr>
                    <pic:cNvPr descr="figures/fig_111_procure_cycle.png" id="92" name="Picture"/>
                    <pic:cNvPicPr>
                      <a:picLocks noChangeArrowheads="1" noChangeAspect="1"/>
                    </pic:cNvPicPr>
                  </pic:nvPicPr>
                  <pic:blipFill>
                    <a:blip r:embed="rId90"/>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93"/>
    <w:bookmarkStart w:id="94"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94"/>
    <w:bookmarkStart w:id="98"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96" name="Picture"/>
            <a:graphic>
              <a:graphicData uri="http://schemas.openxmlformats.org/drawingml/2006/picture">
                <pic:pic>
                  <pic:nvPicPr>
                    <pic:cNvPr descr="figures/fig_112_sourcing_risk.png" id="97" name="Picture"/>
                    <pic:cNvPicPr>
                      <a:picLocks noChangeArrowheads="1" noChangeAspect="1"/>
                    </pic:cNvPicPr>
                  </pic:nvPicPr>
                  <pic:blipFill>
                    <a:blip r:embed="rId95"/>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98"/>
    <w:bookmarkStart w:id="99"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99"/>
    <w:bookmarkStart w:id="100"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100"/>
    <w:bookmarkStart w:id="101"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101"/>
    <w:bookmarkStart w:id="102"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102"/>
    <w:bookmarkStart w:id="103" w:name="핵심-요약-3"/>
    <w:p>
      <w:pPr>
        <w:pStyle w:val="Heading2"/>
      </w:pPr>
      <w:r>
        <w:t xml:space="preserve">핵심 요약</w:t>
      </w:r>
    </w:p>
    <w:p>
      <w:pPr>
        <w:numPr>
          <w:ilvl w:val="0"/>
          <w:numId w:val="1011"/>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11"/>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11"/>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11"/>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11"/>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11"/>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11"/>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103"/>
    <w:bookmarkStart w:id="104" w:name="이-장의-참고문헌-3"/>
    <w:p>
      <w:pPr>
        <w:pStyle w:val="Heading2"/>
      </w:pPr>
      <w:r>
        <w:t xml:space="preserve">이 장의 참고문헌</w:t>
      </w:r>
    </w:p>
    <w:p>
      <w:pPr>
        <w:numPr>
          <w:ilvl w:val="0"/>
          <w:numId w:val="1012"/>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1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2"/>
        </w:numPr>
        <w:pStyle w:val="Compact"/>
      </w:pPr>
      <w:r>
        <w:t xml:space="preserve">Odoo 공식 소개자료 (2026). 『Odoo 모듈 소개』 세미나 자료, 매입·회계·AI 모듈 편.</w:t>
      </w:r>
    </w:p>
    <w:p>
      <w:pPr>
        <w:numPr>
          <w:ilvl w:val="0"/>
          <w:numId w:val="1012"/>
        </w:numPr>
        <w:pStyle w:val="Compact"/>
      </w:pPr>
      <w:r>
        <w:t xml:space="preserve">Odoo 고객 사례: Lotus Cruises(주문 처리 1개월→1~2일), Meridionale Impianti Singapore(PO 승인 시 제조 오더 자동 생성). https://www.odoo.com/blog/customer-reviews-6</w:t>
      </w:r>
    </w:p>
    <w:p>
      <w:pPr>
        <w:numPr>
          <w:ilvl w:val="0"/>
          <w:numId w:val="1012"/>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12"/>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12"/>
        </w:numPr>
        <w:pStyle w:val="Compact"/>
      </w:pPr>
      <w:r>
        <w:t xml:space="preserve">이 책 1부 2장(데이터 3정5S), 4장(일정계획·기준일정·선행 수배), 5장(DMAIC 데이터 루프·MSA) — 본 장 방법론의 원천.</w:t>
      </w:r>
    </w:p>
    <w:p>
      <w:pPr>
        <w:numPr>
          <w:ilvl w:val="0"/>
          <w:numId w:val="1012"/>
        </w:numPr>
        <w:pStyle w:val="Compact"/>
      </w:pPr>
      <w:r>
        <w:t xml:space="preserve">이 책 8장(품목 마스터), 12장(재고 관리), 14장(회계·3단계 대조의 하류), 16장(확장 부스터·공급 리스크 그래프).</w:t>
      </w:r>
    </w:p>
    <w:bookmarkEnd w:id="104"/>
    <w:bookmarkEnd w:id="105"/>
    <w:bookmarkStart w:id="133"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106"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106"/>
    <w:bookmarkStart w:id="110"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108" name="Picture"/>
            <a:graphic>
              <a:graphicData uri="http://schemas.openxmlformats.org/drawingml/2006/picture">
                <pic:pic>
                  <pic:nvPicPr>
                    <pic:cNvPr descr="figures/fig_121_double_entry.png" id="109" name="Picture"/>
                    <pic:cNvPicPr>
                      <a:picLocks noChangeArrowheads="1" noChangeAspect="1"/>
                    </pic:cNvPicPr>
                  </pic:nvPicPr>
                  <pic:blipFill>
                    <a:blip r:embed="rId107"/>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110"/>
    <w:bookmarkStart w:id="116"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112" name="Picture"/>
            <a:graphic>
              <a:graphicData uri="http://schemas.openxmlformats.org/drawingml/2006/picture">
                <pic:pic>
                  <pic:nvPicPr>
                    <pic:cNvPr descr="figures/fig_122_location.png" id="113" name="Picture"/>
                    <pic:cNvPicPr>
                      <a:picLocks noChangeArrowheads="1" noChangeAspect="1"/>
                    </pic:cNvPicPr>
                  </pic:nvPicPr>
                  <pic:blipFill>
                    <a:blip r:embed="rId111"/>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114"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114"/>
    <w:bookmarkStart w:id="115"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115"/>
    <w:bookmarkEnd w:id="116"/>
    <w:bookmarkStart w:id="117"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117"/>
    <w:bookmarkStart w:id="118"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118"/>
    <w:bookmarkStart w:id="119"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119"/>
    <w:bookmarkStart w:id="123" w:name="컨설팅-가이드-진단-구축-순서-성공-판정"/>
    <w:p>
      <w:pPr>
        <w:pStyle w:val="Heading2"/>
      </w:pPr>
      <w:r>
        <w:t xml:space="preserve">12.7 컨설팅 가이드: 진단, 구축 순서, 성공 판정</w:t>
      </w:r>
    </w:p>
    <w:bookmarkStart w:id="120" w:name="진단-질문-체크리스트-1"/>
    <w:p>
      <w:pPr>
        <w:pStyle w:val="Heading3"/>
      </w:pPr>
      <w:r>
        <w:t xml:space="preserve">진단 질문 체크리스트</w:t>
      </w:r>
    </w:p>
    <w:p>
      <w:pPr>
        <w:numPr>
          <w:ilvl w:val="0"/>
          <w:numId w:val="1013"/>
        </w:numPr>
        <w:pStyle w:val="Compact"/>
      </w:pPr>
      <w:r>
        <w:t xml:space="preserve">장부 재고와 실물 재고의 일치율을 측정해 본 적이 있는가. 최근 실사에서 원인 불명의 차이는 몇 %였는가.</w:t>
      </w:r>
    </w:p>
    <w:p>
      <w:pPr>
        <w:numPr>
          <w:ilvl w:val="0"/>
          <w:numId w:val="1013"/>
        </w:numPr>
        <w:pStyle w:val="Compact"/>
      </w:pPr>
      <w:r>
        <w:t xml:space="preserve">같은 품목이 두 개 이상의 코드로 등록되어 있지 않은가(1부 2장의 볼트 사건 점검).</w:t>
      </w:r>
    </w:p>
    <w:p>
      <w:pPr>
        <w:numPr>
          <w:ilvl w:val="0"/>
          <w:numId w:val="1013"/>
        </w:numPr>
        <w:pStyle w:val="Compact"/>
      </w:pPr>
      <w:r>
        <w:t xml:space="preserve">창고에 위치(번지) 체계가 있는가. 실물 선반의 번지와 시스템의 위치가 일치하는가.</w:t>
      </w:r>
    </w:p>
    <w:p>
      <w:pPr>
        <w:numPr>
          <w:ilvl w:val="0"/>
          <w:numId w:val="1013"/>
        </w:numPr>
        <w:pStyle w:val="Compact"/>
      </w:pPr>
      <w:r>
        <w:t xml:space="preserve">입출고는 발생 시점에 기록되는가, 하루 치를 몰아서 입력하는가.</w:t>
      </w:r>
    </w:p>
    <w:p>
      <w:pPr>
        <w:numPr>
          <w:ilvl w:val="0"/>
          <w:numId w:val="1013"/>
        </w:numPr>
        <w:pStyle w:val="Compact"/>
      </w:pPr>
      <w:r>
        <w:t xml:space="preserve">로트·시리얼 추적이 필요한 품목(규제·리콜 리스크)을 식별했는가. 지금 리콜이 나면 회수 범위를 몇 시간 안에 확정할 수 있는가.</w:t>
      </w:r>
    </w:p>
    <w:p>
      <w:pPr>
        <w:numPr>
          <w:ilvl w:val="0"/>
          <w:numId w:val="1013"/>
        </w:numPr>
        <w:pStyle w:val="Compact"/>
      </w:pPr>
      <w:r>
        <w:t xml:space="preserve">결품과 과잉이 동시에 존재하는가. 장기 체류 재고의 평가액을 알고 있는가.</w:t>
      </w:r>
    </w:p>
    <w:p>
      <w:pPr>
        <w:numPr>
          <w:ilvl w:val="0"/>
          <w:numId w:val="1013"/>
        </w:numPr>
        <w:pStyle w:val="Compact"/>
      </w:pPr>
      <w:r>
        <w:t xml:space="preserve">재고평가 방법이 회계 정책으로 확정되어 있는가. 재고 자산 금액을 월중에 조회할 수 있는가.</w:t>
      </w:r>
    </w:p>
    <w:p>
      <w:pPr>
        <w:numPr>
          <w:ilvl w:val="0"/>
          <w:numId w:val="1013"/>
        </w:numPr>
        <w:pStyle w:val="Compact"/>
      </w:pPr>
      <w:r>
        <w:t xml:space="preserve">피킹·검수·실사에 걸리는 시간을 측정하고 있는가.</w:t>
      </w:r>
    </w:p>
    <w:p>
      <w:pPr>
        <w:numPr>
          <w:ilvl w:val="0"/>
          <w:numId w:val="1013"/>
        </w:numPr>
        <w:pStyle w:val="Compact"/>
      </w:pPr>
      <w:r>
        <w:t xml:space="preserve">영업이 납기를 약속할 때 시스템의 가용 재고를 근거로 하는가, 창고에 전화하는가.</w:t>
      </w:r>
    </w:p>
    <w:p>
      <w:pPr>
        <w:numPr>
          <w:ilvl w:val="0"/>
          <w:numId w:val="1013"/>
        </w:numPr>
        <w:pStyle w:val="Compact"/>
      </w:pPr>
      <w:r>
        <w:t xml:space="preserve">재고 KPI(정확도·회전율·결품률)를 정례 회의에서 보는가. 책임자가 지정되어 있는가.</w:t>
      </w:r>
    </w:p>
    <w:bookmarkEnd w:id="120"/>
    <w:bookmarkStart w:id="121"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121"/>
    <w:bookmarkStart w:id="122"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122"/>
    <w:bookmarkEnd w:id="123"/>
    <w:bookmarkStart w:id="127"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125" name="Picture"/>
            <a:graphic>
              <a:graphicData uri="http://schemas.openxmlformats.org/drawingml/2006/picture">
                <pic:pic>
                  <pic:nvPicPr>
                    <pic:cNvPr descr="figures/fig_123_picking.png" id="126" name="Picture"/>
                    <pic:cNvPicPr>
                      <a:picLocks noChangeArrowheads="1" noChangeAspect="1"/>
                    </pic:cNvPicPr>
                  </pic:nvPicPr>
                  <pic:blipFill>
                    <a:blip r:embed="rId124"/>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127"/>
    <w:bookmarkStart w:id="131"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에이전트가 만든 신호는 여기서 두 갈래로 실행된다 — 재고의 보충 정책(이 장)과 제조의 생산계획(13장). 왜 이 둘이 하나의 키워드로 묶이는가. 재고와 생산계획은 같은 질문의 앞뒷면이기 때문이다.</w:t>
      </w:r>
      <w:r>
        <w:t xml:space="preserve"> </w:t>
      </w:r>
      <w:r>
        <w:t xml:space="preserve">“</w:t>
      </w:r>
      <w:r>
        <w:t xml:space="preserve">무엇을 얼마나 미리 준비할 것인가</w:t>
      </w:r>
      <w:r>
        <w:t xml:space="preserve">”</w:t>
      </w:r>
      <w:r>
        <w:t xml:space="preserve">라는 질문에 구매품은 재주문 규칙으로, 제조품은 MPS와 제조오더로 답할 뿐, 둘 다 수요 신호를 공급 행동으로 번역하는 일이다.</w:t>
      </w:r>
    </w:p>
    <w:bookmarkStart w:id="128"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보충이고, MPS는 미래 예측을 반영하는 계획 보충이다. 안정 소비 품목(XZ축의 X)은 규칙에 맡기고, 변동 품목과 신제품은 MPS로 계획하는 이원 운영이 정석이며, 유한능력의 정밀 일정은 frePPLe가 보강한다(13장·1부 4장). 이 프로세스가 자동으로 돌기 시작하면, 12.5절의 재고 정확도와 함께</w:t>
      </w:r>
      <w:r>
        <w:t xml:space="preserve"> </w:t>
      </w:r>
      <w:r>
        <w:t xml:space="preserve">“</w:t>
      </w:r>
      <w:r>
        <w:t xml:space="preserve">결품과 과잉 사이의 최적점</w:t>
      </w:r>
      <w:r>
        <w:t xml:space="preserve">”</w:t>
      </w:r>
      <w:r>
        <w:t xml:space="preserve">이 사람의 감이 아니라 정책 파라미터의 문제가 된다.</w:t>
      </w:r>
    </w:p>
    <w:bookmarkEnd w:id="128"/>
    <w:bookmarkStart w:id="129" w:name="연구가-말하는-것-최적-재고의-세-공식과-한-경고"/>
    <w:p>
      <w:pPr>
        <w:pStyle w:val="Heading3"/>
      </w:pPr>
      <w:r>
        <w:t xml:space="preserve">연구가 말하는 것: 최적 재고의 세 공식과 한 경고</w:t>
      </w:r>
    </w:p>
    <w:p>
      <w:pPr>
        <w:pStyle w:val="FirstParagraph"/>
      </w:pPr>
      <w:r>
        <w:t xml:space="preserve">재고이론은 이 정책 파라미터에 백 년의 근거를 제공한다. 경제적 발주량(EOQ)은 발주 비용과 보유 비용의 균형점을 준다(Harris, 1913). 안전재고 공식은 수요 변동성과 리드타임 변동성을 서비스 수준 계수로 묶어,</w:t>
      </w:r>
      <w:r>
        <w:t xml:space="preserve"> </w:t>
      </w:r>
      <w:r>
        <w:t xml:space="preserve">“</w:t>
      </w:r>
      <w:r>
        <w:t xml:space="preserve">불확실성이 큰 만큼만 여유를 가지라</w:t>
      </w:r>
      <w:r>
        <w:t xml:space="preserve">”</w:t>
      </w:r>
      <w:r>
        <w:t xml:space="preserve">고 말한다(Silver, Pyke &amp; Peterson, 1998). 그리고 M5 대회의 불확실성 부문은 구간 예측(quantile forecast)이 점 예측보다 재고 결정에 유용함을 실증했다 — 안전재고란 결국 수요 분포의 상위 분위수를 사는 일이기 때문이다(Makridakis et al., 2022). 한 가지 경고도 있다. 어떤 공식도 입력 데이터 — 리드타임 실적, 수요 이력, 재고 정확도 — 가 3정5S를 통과하지 못하면 정밀하게 틀린 답을 낸다. 12.3절이 이 절보다 앞에 있는 이유다.</w:t>
      </w:r>
    </w:p>
    <w:bookmarkEnd w:id="129"/>
    <w:bookmarkStart w:id="130"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엔진(21.8절)</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전 품목의 안전재고·ROP를 다시 계산하면, ③이 두 관문을 세운다 —</w:t>
      </w:r>
      <w:r>
        <w:t xml:space="preserve"> </w:t>
      </w:r>
      <w:r>
        <w:t xml:space="preserve">“</w:t>
      </w:r>
      <w:r>
        <w:t xml:space="preserve">전사 재고 금액이 예산 상한을 넘는 조정은 보류</w:t>
      </w:r>
      <w:r>
        <w:t xml:space="preserve">”</w:t>
      </w:r>
      <w:r>
        <w:t xml:space="preserve">,</w:t>
      </w:r>
      <w:r>
        <w:t xml:space="preserve"> </w:t>
      </w:r>
      <w:r>
        <w:t xml:space="preserve">“</w:t>
      </w:r>
      <w:r>
        <w:t xml:space="preserve">안전재고 ±50% 초과 변경은 근거 검토 전 자동 반영 금지</w:t>
      </w:r>
      <w:r>
        <w:t xml:space="preserve">”</w:t>
      </w:r>
      <w:r>
        <w:t xml:space="preserve">. 통과한 정책만 ④가 Odoo 재주문 규칙에 반영하고 MPS 초안을 만들며, frePPLe로 능력 제약 하의 실행 가능성을 시뮬레이션해 비교표를 붙인다. 사람은 정책 승인(월)과 예외 검토(일)에서 개입하고, ⑤가 남긴 결품·과잉의 기록이 다음 달 계산의 교사가 된다. 3부 21장의 InventoryBufferAgent는 이 파이프라인의 ②~⑤가 JEDAIX 위에서 실장된 모습이다 — 두 구현은 같은 원리의 두 표현이다.</w:t>
      </w:r>
    </w:p>
    <w:p>
      <w:pPr>
        <w:pStyle w:val="BodyText"/>
      </w:pPr>
      <w:r>
        <w:t xml:space="preserve">도입은 세 걸음이다. 1개월 차에 재고 정확도(12.5)와 품목별 리드타임 실적을 정비한다 — 정량 없는 최적화는 없다. 2~3개월 차에 ABC-XYZ 분류와 동적 안전재고 재계산(①②⑤)을 돌려 정책 회전을 시작한다. 4개월 차 이후 ③④를 얹어 MPS·frePPLe 연동의 계획 자동화로 확장한다. 성공 판정은 네 지표다 — 재고회전율(도입 전 대비 개선), 결품률(서비스 수준 유지 확인), 재고일수(DIO) 감축, 그리고 계획 준수율(MPS 대비 실행)이다. 재고 금액만 줄고 결품이 늘었다면 최적화가 아니라 절약이며, 이 파이프라인의 실패다.</w:t>
      </w:r>
    </w:p>
    <w:bookmarkEnd w:id="130"/>
    <w:bookmarkEnd w:id="131"/>
    <w:bookmarkStart w:id="132" w:name="핵심-요약-4"/>
    <w:p>
      <w:pPr>
        <w:pStyle w:val="Heading2"/>
      </w:pPr>
      <w:r>
        <w:t xml:space="preserve">핵심 요약</w:t>
      </w:r>
    </w:p>
    <w:p>
      <w:pPr>
        <w:numPr>
          <w:ilvl w:val="0"/>
          <w:numId w:val="1014"/>
        </w:numPr>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14"/>
        </w:numPr>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14"/>
        </w:numPr>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14"/>
        </w:numPr>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14"/>
        </w:numPr>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14"/>
        </w:numPr>
      </w:pPr>
      <w:r>
        <w:t xml:space="preserve">AI 적용의 축은 ABC-XYZ 상시 분류, 수요예측 기반 동적 보충(재고 정확도 확보가 선행 조건), 실사 차이 이상 탐지, 이동 그래프 위의 자연어 질의다.</w:t>
      </w:r>
    </w:p>
    <w:p>
      <w:pPr>
        <w:numPr>
          <w:ilvl w:val="0"/>
          <w:numId w:val="1014"/>
        </w:numPr>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14"/>
        </w:numPr>
      </w:pPr>
      <w:r>
        <w:t xml:space="preserve">정직한 평가: Odoo 재고는 WMS를 겸하는 ERP 재고다. 초고물동·자동화 설비·슬로팅·노동력 관리는 전문 WMS의 영역이며(ERP Research, 2026), 중소·중견 규모에서는 통합의 이점이 그 한계를 압도한다.</w:t>
      </w:r>
      <w:r>
        <w:t xml:space="preserve">- 표지 두 번째 키워드 ’재고 최적화 및 생산계획 자동화’는 수요 신호→보충 정책→MPS→MRP→검증의 5단계 프로세스 위에서, 다섯 에이전트(수요 신호·정책 최적화·검증 게이트·계획 실행·환류)의 월 단위 정책 회전으로 상시화된다 — 재고이론의 공식(EOQ·안전재고·구간 예측)에 3정5S의 데이터 규율을 결합한 설계다.</w:t>
      </w:r>
      <w:r>
        <w:t xml:space="preserve">## 이 장의 참고문헌</w:t>
      </w:r>
    </w:p>
    <w:p>
      <w:pPr>
        <w:numPr>
          <w:ilvl w:val="0"/>
          <w:numId w:val="1014"/>
        </w:numPr>
      </w:pPr>
      <w:r>
        <w:t xml:space="preserve">Odoo 공식 소개자료 (2026). 『Odoo 모듈 소개』 세미나 자료, 재고 관리 모듈.</w:t>
      </w:r>
    </w:p>
    <w:p>
      <w:pPr>
        <w:numPr>
          <w:ilvl w:val="0"/>
          <w:numId w:val="1014"/>
        </w:numPr>
      </w:pPr>
      <w:r>
        <w:t xml:space="preserve">일본 생산관리 고전, 『다품종소량·수주생산의 생산관리』 (저자 소장 번역본) — 정돈·번지·눈으로 보는 관리 관련 인용.</w:t>
      </w:r>
    </w:p>
    <w:p>
      <w:pPr>
        <w:numPr>
          <w:ilvl w:val="0"/>
          <w:numId w:val="1014"/>
        </w:numPr>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14"/>
        </w:numPr>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4"/>
        </w:numPr>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14"/>
        </w:numPr>
      </w:pPr>
      <w:r>
        <w:t xml:space="preserve">Odoo S.A. — 고객 사례: ENFIDO GmbH(7,500개 저장 위치 디지털화), CET Marketing &amp; Distribution(시리얼·QR 추적). https://www.odoo.com/blog/customer-reviews-6</w:t>
      </w:r>
    </w:p>
    <w:p>
      <w:pPr>
        <w:numPr>
          <w:ilvl w:val="0"/>
          <w:numId w:val="1014"/>
        </w:numPr>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14"/>
        </w:numPr>
      </w:pPr>
      <w:r>
        <w:t xml:space="preserve">이 책 1부 2장(데이터 3정5S)·3장(눈으로 보는 관리·POP)·4장(정미소요량과 재고 정확도)·5장(DMAIC 데이터 루프), 2부 11장(매입)·14장(회계)·16장(확장 부스터).</w:t>
      </w:r>
      <w:r>
        <w:t xml:space="preserve">- Harris, F. W. (1913).</w:t>
      </w:r>
      <w:r>
        <w:t xml:space="preserve"> </w:t>
      </w:r>
      <w:r>
        <w:t xml:space="preserve">“</w:t>
      </w:r>
      <w:r>
        <w:t xml:space="preserve">How Many Parts to Make at Once.</w:t>
      </w:r>
      <w:r>
        <w:t xml:space="preserve">”</w:t>
      </w:r>
      <w:r>
        <w:t xml:space="preserve"> </w:t>
      </w:r>
      <w:r>
        <w:rPr>
          <w:iCs/>
          <w:i/>
        </w:rPr>
        <w:t xml:space="preserve">Factory, The Magazine of Management</w:t>
      </w:r>
      <w:r>
        <w:t xml:space="preserve">, 10(2).</w:t>
      </w:r>
    </w:p>
    <w:p>
      <w:pPr>
        <w:numPr>
          <w:ilvl w:val="0"/>
          <w:numId w:val="1014"/>
        </w:numPr>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4"/>
        </w:numPr>
      </w:pPr>
      <w:r>
        <w:t xml:space="preserve">Makridakis, S., Spiliotis, E., &amp; Assimakopoulos, V. (2022).</w:t>
      </w:r>
      <w:r>
        <w:t xml:space="preserve"> </w:t>
      </w:r>
      <w:r>
        <w:t xml:space="preserve">“</w:t>
      </w:r>
      <w:r>
        <w:t xml:space="preserve">The M5 Uncertainty Competition: Results, Findings and Conclusions.</w:t>
      </w:r>
      <w:r>
        <w:t xml:space="preserve">”</w:t>
      </w:r>
      <w:r>
        <w:t xml:space="preserve"> </w:t>
      </w:r>
      <w:r>
        <w:rPr>
          <w:iCs/>
          <w:i/>
        </w:rPr>
        <w:t xml:space="preserve">International Journal of Forecasting</w:t>
      </w:r>
      <w:r>
        <w:t xml:space="preserve">, 38(4).</w:t>
      </w:r>
    </w:p>
    <w:bookmarkEnd w:id="132"/>
    <w:bookmarkEnd w:id="133"/>
    <w:bookmarkStart w:id="162"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134"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134"/>
    <w:bookmarkStart w:id="138"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136" name="Picture"/>
            <a:graphic>
              <a:graphicData uri="http://schemas.openxmlformats.org/drawingml/2006/picture">
                <pic:pic>
                  <pic:nvPicPr>
                    <pic:cNvPr descr="figures/fig_132_mfg_flow.png" id="137" name="Picture"/>
                    <pic:cNvPicPr>
                      <a:picLocks noChangeArrowheads="1" noChangeAspect="1"/>
                    </pic:cNvPicPr>
                  </pic:nvPicPr>
                  <pic:blipFill>
                    <a:blip r:embed="rId135"/>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138"/>
    <w:bookmarkStart w:id="141" w:name="데이터-지도와-3정5s-bom의-정품-실적의-정량-코드의-정돈"/>
    <w:p>
      <w:pPr>
        <w:pStyle w:val="Heading2"/>
      </w:pPr>
      <w:r>
        <w:t xml:space="preserve">13.3 데이터 지도와 3정5S: BOM의 정품, 실적의 정량, 코드의 정돈</w:t>
      </w:r>
    </w:p>
    <w:bookmarkStart w:id="139"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139"/>
    <w:bookmarkStart w:id="140"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140"/>
    <w:bookmarkEnd w:id="141"/>
    <w:bookmarkStart w:id="145"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143" name="Picture"/>
            <a:graphic>
              <a:graphicData uri="http://schemas.openxmlformats.org/drawingml/2006/picture">
                <pic:pic>
                  <pic:nvPicPr>
                    <pic:cNvPr descr="figures/fig_133_gantt_neck.png" id="144" name="Picture"/>
                    <pic:cNvPicPr>
                      <a:picLocks noChangeArrowheads="1" noChangeAspect="1"/>
                    </pic:cNvPicPr>
                  </pic:nvPicPr>
                  <pic:blipFill>
                    <a:blip r:embed="rId142"/>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145"/>
    <w:bookmarkStart w:id="149"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147" name="Picture"/>
            <a:graphic>
              <a:graphicData uri="http://schemas.openxmlformats.org/drawingml/2006/picture">
                <pic:pic>
                  <pic:nvPicPr>
                    <pic:cNvPr descr="figures/fig_131_oee.png" id="148" name="Picture"/>
                    <pic:cNvPicPr>
                      <a:picLocks noChangeArrowheads="1" noChangeAspect="1"/>
                    </pic:cNvPicPr>
                  </pic:nvPicPr>
                  <pic:blipFill>
                    <a:blip r:embed="rId146"/>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149"/>
    <w:bookmarkStart w:id="150"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150"/>
    <w:bookmarkStart w:id="154" w:name="컨설팅-가이드-진단-mes-단계-도입-성공-판정"/>
    <w:p>
      <w:pPr>
        <w:pStyle w:val="Heading2"/>
      </w:pPr>
      <w:r>
        <w:t xml:space="preserve">13.7 컨설팅 가이드: 진단, MES 단계 도입, 성공 판정</w:t>
      </w:r>
    </w:p>
    <w:bookmarkStart w:id="151" w:name="진단-질문-체크리스트-2"/>
    <w:p>
      <w:pPr>
        <w:pStyle w:val="Heading3"/>
      </w:pPr>
      <w:r>
        <w:t xml:space="preserve">진단 질문 체크리스트</w:t>
      </w:r>
    </w:p>
    <w:p>
      <w:pPr>
        <w:numPr>
          <w:ilvl w:val="0"/>
          <w:numId w:val="1015"/>
        </w:numPr>
        <w:pStyle w:val="Compact"/>
      </w:pPr>
      <w:r>
        <w:t xml:space="preserve">다음 주 납기 도래 주문의 일람을 몇 초 안에 뽑을 수 있는가. 지연 위험은 언제 아는가.</w:t>
      </w:r>
    </w:p>
    <w:p>
      <w:pPr>
        <w:numPr>
          <w:ilvl w:val="0"/>
          <w:numId w:val="1015"/>
        </w:numPr>
        <w:pStyle w:val="Compact"/>
      </w:pPr>
      <w:r>
        <w:t xml:space="preserve">BOM은 현물과 일치하는가. 마지막으로 BOM을 실사한 것이 언제인가. 변경은 누가 어떻게 승인하는가.</w:t>
      </w:r>
    </w:p>
    <w:p>
      <w:pPr>
        <w:numPr>
          <w:ilvl w:val="0"/>
          <w:numId w:val="1015"/>
        </w:numPr>
        <w:pStyle w:val="Compact"/>
      </w:pPr>
      <w:r>
        <w:t xml:space="preserve">작업 실적은 발생 시점에 기록되는가, 종이 일보로 걷혀 재입력되는가.</w:t>
      </w:r>
    </w:p>
    <w:p>
      <w:pPr>
        <w:numPr>
          <w:ilvl w:val="0"/>
          <w:numId w:val="1015"/>
        </w:numPr>
        <w:pStyle w:val="Compact"/>
      </w:pPr>
      <w:r>
        <w:t xml:space="preserve">표준시간과 기준일정은 실측인가 추정인가. 최근 갱신은 언제인가.</w:t>
      </w:r>
    </w:p>
    <w:p>
      <w:pPr>
        <w:numPr>
          <w:ilvl w:val="0"/>
          <w:numId w:val="1015"/>
        </w:numPr>
        <w:pStyle w:val="Compact"/>
      </w:pPr>
      <w:r>
        <w:t xml:space="preserve">병목 공정이 어디인지 데이터로 답할 수 있는가, 경험으로 답하는가.</w:t>
      </w:r>
    </w:p>
    <w:p>
      <w:pPr>
        <w:numPr>
          <w:ilvl w:val="0"/>
          <w:numId w:val="1015"/>
        </w:numPr>
        <w:pStyle w:val="Compact"/>
      </w:pPr>
      <w:r>
        <w:t xml:space="preserve">불량·고장의 원인 코드체계가 있는가. 같은 사건이 같은 코드로 적히는가.</w:t>
      </w:r>
    </w:p>
    <w:p>
      <w:pPr>
        <w:numPr>
          <w:ilvl w:val="0"/>
          <w:numId w:val="1015"/>
        </w:numPr>
        <w:pStyle w:val="Compact"/>
      </w:pPr>
      <w:r>
        <w:t xml:space="preserve">제품별 실제 원가를 언제 아는가 — 실시간인가, 월말인가, 모르는가.</w:t>
      </w:r>
    </w:p>
    <w:p>
      <w:pPr>
        <w:numPr>
          <w:ilvl w:val="0"/>
          <w:numId w:val="1015"/>
        </w:numPr>
        <w:pStyle w:val="Compact"/>
      </w:pPr>
      <w:r>
        <w:t xml:space="preserve">품질 검사는 공정의 관문인가, 사후의 서류인가. 검사 기록이 로트·설비와 연결되는가.</w:t>
      </w:r>
    </w:p>
    <w:p>
      <w:pPr>
        <w:numPr>
          <w:ilvl w:val="0"/>
          <w:numId w:val="1015"/>
        </w:numPr>
        <w:pStyle w:val="Compact"/>
      </w:pPr>
      <w:r>
        <w:t xml:space="preserve">설비 고장은 기록되는가. MTBF를 아는 설비가 몇 대인가.</w:t>
      </w:r>
    </w:p>
    <w:p>
      <w:pPr>
        <w:numPr>
          <w:ilvl w:val="0"/>
          <w:numId w:val="1015"/>
        </w:numPr>
        <w:pStyle w:val="Compact"/>
      </w:pPr>
      <w:r>
        <w:t xml:space="preserve">영업과 제조가 같은 숫자를 보는 회의체(S&amp;OP)가 있는가.</w:t>
      </w:r>
    </w:p>
    <w:bookmarkEnd w:id="151"/>
    <w:bookmarkStart w:id="152"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152"/>
    <w:bookmarkStart w:id="153"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153"/>
    <w:bookmarkEnd w:id="154"/>
    <w:bookmarkStart w:id="155"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155"/>
    <w:bookmarkStart w:id="159"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왜 설비예지가 제조 지능화의 독립 키워드인가. 13.5절의 OEE 폭포가 보여주듯 계획외 정지 — 돌발 고장 — 는 가동률을 갉아먹는 가장 굵은 손실 구간이며, 동시에 가장 예측하기 어려운 구간이기 때문이다. 사후 정비(고장 나면 고친다)는 정지 손실을 그대로 감수하고, 예방 정비(주기마다 고친다)는 멀쩡한 부품을 교체하는 낭비를 감수한다. 예지 정비(상태를 보고 고친다)는 그 사이의 최적점 — 고장의 징후가 나타난 뒤, 기능이 상실되기 전 — 을 노린다. 설비관리 이론이 P-F 곡선이라 부르는 구간, 즉 잠재 고장(Potential failure)에서 기능 고장(Functional failure)까지의 시간 창이 예지의 무대다.</w:t>
      </w:r>
    </w:p>
    <w:bookmarkStart w:id="156"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코드다. Odoo 유지보수 모듈은 정비 이력에서 MTBF(평균 고장 간격)와 MTTR(평균 수리 시간)를 자동 산출한다(Odoo 공식 소개자료) — 그러나 그 숫자가 의미를 가지려면 고장이 코드로 기록되어야 한다. 1부 5장의 5축 고장코드(설비-부위-현상-원인-조치)가 여기서 학습 데이터의 라벨이 된다.</w:t>
      </w:r>
      <w:r>
        <w:t xml:space="preserve"> </w:t>
      </w:r>
      <w:r>
        <w:t xml:space="preserve">“</w:t>
      </w:r>
      <w:r>
        <w:t xml:space="preserve">베어링에서 소음, 원인은 윤활 부족, 조치는 급유</w:t>
      </w:r>
      <w:r>
        <w:t xml:space="preserve">”</w:t>
      </w:r>
      <w:r>
        <w:t xml:space="preserve">가 코드로 쌓인 회사만이, 다음 단계인 예지 모델을 학습시킬 재료를 갖는다.</w:t>
      </w:r>
    </w:p>
    <w:bookmarkEnd w:id="156"/>
    <w:bookmarkStart w:id="157" w:name="연구가-말하는-것-상태기반-정비의-30년"/>
    <w:p>
      <w:pPr>
        <w:pStyle w:val="Heading3"/>
      </w:pPr>
      <w:r>
        <w:t xml:space="preserve">연구가 말하는 것: 상태기반 정비의 30년</w:t>
      </w:r>
    </w:p>
    <w:p>
      <w:pPr>
        <w:pStyle w:val="FirstParagraph"/>
      </w:pPr>
      <w:r>
        <w:t xml:space="preserve">상태기반 정비(CBM) 연구의 표준 리뷰는 진단(지금 무엇이 이상한가)과 예지(앞으로 언제 고장 날 것인가)를 구분하고, 예지가 성립하려면 열화 데이터와 고장 이력의 축적이 전제임을 정리했다(Jardine, Lin &amp; Banjevic, 2006). 기계학습 접근은 다중 분류기로</w:t>
      </w:r>
      <w:r>
        <w:t xml:space="preserve"> </w:t>
      </w:r>
      <w:r>
        <w:t xml:space="preserve">“</w:t>
      </w:r>
      <w:r>
        <w:t xml:space="preserve">정상/주의/위험</w:t>
      </w:r>
      <w:r>
        <w:t xml:space="preserve">”</w:t>
      </w:r>
      <w:r>
        <w:t xml:space="preserve">을 판별하는 실용 노선이 반도체 공정 등에서 검증되었고(Susto et al., 2015), 최근에는 잔여 유효 수명(RUL) 추정의 딥러닝 계열이 활발하다. 중소기업 실무로 번역하면 — 처음부터 RUL 회귀 같은 고난도 문제에 도전하기보다, ①임계·관리도 경보(통계) ②이상 점수 랭킹(비지도 ML) ③고장 코드 분류(지도 ML)의 순서로 올라가는 것이 정석이며, 각 단계 모두 5S를 통과한 정비 이력이 없으면 시작되지 않는다.</w:t>
      </w:r>
    </w:p>
    <w:bookmarkEnd w:id="157"/>
    <w:bookmarkStart w:id="158"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 에이전트</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 에이전트</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 에이전트</w:t>
            </w:r>
          </w:p>
        </w:tc>
        <w:tc>
          <w:tcPr/>
          <w:p>
            <w:pPr>
              <w:pStyle w:val="Compact"/>
              <w:jc w:val="left"/>
            </w:pPr>
            <w:r>
              <w:t xml:space="preserve">Analyze</w:t>
            </w:r>
          </w:p>
        </w:tc>
        <w:tc>
          <w:tcPr/>
          <w:p>
            <w:pPr>
              <w:pStyle w:val="Compact"/>
              <w:jc w:val="left"/>
            </w:pPr>
            <w:r>
              <w:t xml:space="preserve">이상 신호 + 고장 이력 → 고장 코드 후보·위험도, 유사 사례(베테랑 조치 기록)</w:t>
            </w:r>
          </w:p>
        </w:tc>
        <w:tc>
          <w:tcPr/>
          <w:p>
            <w:pPr>
              <w:pStyle w:val="Compact"/>
              <w:jc w:val="left"/>
            </w:pPr>
            <w:r>
              <w:t xml:space="preserve">ML + 지식그래프 검색</w:t>
            </w:r>
          </w:p>
        </w:tc>
      </w:tr>
      <w:tr>
        <w:tc>
          <w:tcPr/>
          <w:p>
            <w:pPr>
              <w:pStyle w:val="Compact"/>
              <w:jc w:val="left"/>
            </w:pPr>
            <w:r>
              <w:t xml:space="preserve">④ 정비 액션 에이전트</w:t>
            </w:r>
          </w:p>
        </w:tc>
        <w:tc>
          <w:tcPr/>
          <w:p>
            <w:pPr>
              <w:pStyle w:val="Compact"/>
              <w:jc w:val="left"/>
            </w:pPr>
            <w:r>
              <w:t xml:space="preserve">Improve</w:t>
            </w:r>
          </w:p>
        </w:tc>
        <w:tc>
          <w:tcPr/>
          <w:p>
            <w:pPr>
              <w:pStyle w:val="Compact"/>
              <w:jc w:val="left"/>
            </w:pPr>
            <w:r>
              <w:t xml:space="preserve">위험도 → 정비 오더 초안·부품 예약·생산 일정 회피안(frePPLe 조율)</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운영의 그림은 이렇다. ①이 상시로 시계열을 적재하면 ②가 설비별 이상 점수를 매일 갱신하고, 점수가 임계를 넘으면 ③이 두 가지를 붙여 보고한다 — 이 패턴과 가장 닮은 과거 고장 코드(확률 순), 그리고 그때의 조치 기록. 3장의 스마트글라스 시나리오에서</w:t>
      </w:r>
      <w:r>
        <w:t xml:space="preserve"> </w:t>
      </w:r>
      <w:r>
        <w:t xml:space="preserve">“</w:t>
      </w:r>
      <w:r>
        <w:t xml:space="preserve">도면 옆에 과거 불량 포인트가 표시되던</w:t>
      </w:r>
      <w:r>
        <w:t xml:space="preserve">”</w:t>
      </w:r>
      <w:r>
        <w:t xml:space="preserve"> </w:t>
      </w:r>
      <w:r>
        <w:t xml:space="preserve">원리가 설비 화면에서 재현되는 것이다. ④는 위험도가 확정 임계를 넘은 설비에 정비 오더 초안을 만들되, frePPLe의 일정을 조회해 생산 부하가 낮은 시간대를 정비 후보로 제안한다 — 예지의 경제적 가치는</w:t>
      </w:r>
      <w:r>
        <w:t xml:space="preserve"> </w:t>
      </w:r>
      <w:r>
        <w:t xml:space="preserve">“</w:t>
      </w:r>
      <w:r>
        <w:t xml:space="preserve">고장 전에 고치는 것</w:t>
      </w:r>
      <w:r>
        <w:t xml:space="preserve">”</w:t>
      </w:r>
      <w:r>
        <w:t xml:space="preserve">이 아니라</w:t>
      </w:r>
      <w:r>
        <w:t xml:space="preserve"> </w:t>
      </w:r>
      <w:r>
        <w:t xml:space="preserve">“</w:t>
      </w:r>
      <w:r>
        <w:t xml:space="preserve">생산을 멈추지 않는 시간에 고치는 것</w:t>
      </w:r>
      <w:r>
        <w:t xml:space="preserve">”</w:t>
      </w:r>
      <w:r>
        <w:t xml:space="preserve">에서 완성되기 때문이다. 사람은 정비 실행의 승인과 오탐의 판정에서 개입하고, ⑤가 그 판정을 라벨로 축적한다 — 오탐이라는 피드백조차 다음 모델의 정확도가 된다.</w:t>
      </w:r>
    </w:p>
    <w:p>
      <w:pPr>
        <w:pStyle w:val="BodyText"/>
      </w:pPr>
      <w:r>
        <w:t xml:space="preserve">도입은 세 걸음이다. 1~2개월 차에 설비 대장과 고장 코드체계를 정비하고 정비 이력의 코드 기록을 습관화한다(예지의 5S). 3~4개월 차에 핵심 설비 2~3대에 센서를 붙여 ①②의 경보 운영을 시작한다 — 전 설비가 아니라 병목·고액 설비부터다(13.5절의 병목 CNC가 첫 후보다). 5개월 차 이후 이력이 쌓인 설비부터 ③④⑤의 예지·자동 액션으로 확장한다. 성공 판정은 네 지표다 — 계획외 정지 시간(월), MTBF 개선, 예지 적중률(경보 후 실제 이상 확인 비율), 그리고 OEE 가동률의 회복이다. 경보가 늘었는데 적중률이 낮다면 임계가 성급한 것이고, 현장은 곧 경보를 무시하게 된다 — 늑대 소년이 된 시스템은 없느니만 못하다.</w:t>
      </w:r>
    </w:p>
    <w:bookmarkEnd w:id="158"/>
    <w:bookmarkEnd w:id="159"/>
    <w:bookmarkStart w:id="160" w:name="핵심-요약-5"/>
    <w:p>
      <w:pPr>
        <w:pStyle w:val="Heading2"/>
      </w:pPr>
      <w:r>
        <w:t xml:space="preserve">핵심 요약</w:t>
      </w:r>
    </w:p>
    <w:p>
      <w:pPr>
        <w:numPr>
          <w:ilvl w:val="0"/>
          <w:numId w:val="1016"/>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16"/>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16"/>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16"/>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16"/>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16"/>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16"/>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16"/>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p>
      <w:pPr>
        <w:numPr>
          <w:ilvl w:val="0"/>
          <w:numId w:val="1016"/>
        </w:numPr>
        <w:pStyle w:val="Compact"/>
      </w:pPr>
      <w:r>
        <w:t xml:space="preserve">표지 세 번째 키워드 ’IoT를 이용한 설비예지 지능화’는 P-F 곡선의 시간 창을 노린다 — 설비 이력·고장 코드(5축)의 정비 위에 센서 수집→이상 탐지→진단·예지→정비 액션(생산 일정 회피 포함)→환류의 다섯 에이전트를 얹고, 병목·고액 설비부터 단계 도입한다. 오탐 판정까지 라벨로 축적하는 것이 정확도의 원천이다.</w:t>
      </w:r>
    </w:p>
    <w:bookmarkEnd w:id="160"/>
    <w:bookmarkStart w:id="161" w:name="이-장의-참고문헌-4"/>
    <w:p>
      <w:pPr>
        <w:pStyle w:val="Heading2"/>
      </w:pPr>
      <w:r>
        <w:t xml:space="preserve">이 장의 참고문헌</w:t>
      </w:r>
    </w:p>
    <w:p>
      <w:pPr>
        <w:numPr>
          <w:ilvl w:val="0"/>
          <w:numId w:val="1017"/>
        </w:numPr>
        <w:pStyle w:val="Compact"/>
      </w:pPr>
      <w:r>
        <w:t xml:space="preserve">Odoo 공식 소개자료 (2026). 『Odoo 모듈 소개』 세미나 자료, 제조 관리 모듈.</w:t>
      </w:r>
    </w:p>
    <w:p>
      <w:pPr>
        <w:numPr>
          <w:ilvl w:val="0"/>
          <w:numId w:val="1017"/>
        </w:numPr>
        <w:pStyle w:val="Compact"/>
      </w:pPr>
      <w:r>
        <w:t xml:space="preserve">일본 생산관리 고전, 『다품종소량·수주생산의 생산관리』 (저자 소장 번역본) — POP·일정계획·병목 관련 인용의 원전.</w:t>
      </w:r>
    </w:p>
    <w:p>
      <w:pPr>
        <w:numPr>
          <w:ilvl w:val="0"/>
          <w:numId w:val="1017"/>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17"/>
        </w:numPr>
        <w:pStyle w:val="Compact"/>
      </w:pPr>
      <w:r>
        <w:t xml:space="preserve">Orlicky, J. (1975).</w:t>
      </w:r>
      <w:r>
        <w:t xml:space="preserve"> </w:t>
      </w:r>
      <w:r>
        <w:rPr>
          <w:iCs/>
          <w:i/>
        </w:rPr>
        <w:t xml:space="preserve">Material Requirements Planning</w:t>
      </w:r>
      <w:r>
        <w:t xml:space="preserve">. McGraw-Hill.</w:t>
      </w:r>
    </w:p>
    <w:p>
      <w:pPr>
        <w:numPr>
          <w:ilvl w:val="0"/>
          <w:numId w:val="1017"/>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17"/>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1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7"/>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17"/>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17"/>
        </w:numPr>
        <w:pStyle w:val="Compact"/>
      </w:pPr>
      <w:r>
        <w:t xml:space="preserve">Odoo S.A. — 고객 사례: Kompass GmbH(제조 생산성 최대 50% 향상). https://www.odoo.com/blog/customer-reviews-6</w:t>
      </w:r>
    </w:p>
    <w:p>
      <w:pPr>
        <w:numPr>
          <w:ilvl w:val="0"/>
          <w:numId w:val="1017"/>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17"/>
        </w:numPr>
        <w:pStyle w:val="Compact"/>
      </w:pPr>
      <w:r>
        <w:t xml:space="preserve">이 책 1부 3장(눈으로 보는 관리·POP)·4장(부품전개·일정계획·frePPLe)·5장(DMAIC 루프)·7장(공정편성·디지털 트윈), 2부 12장(재고 관리)·14장(회계)·16장(확장 부스터).</w:t>
      </w:r>
    </w:p>
    <w:p>
      <w:pPr>
        <w:numPr>
          <w:ilvl w:val="0"/>
          <w:numId w:val="1017"/>
        </w:numPr>
        <w:pStyle w:val="Compact"/>
      </w:pPr>
      <w:r>
        <w:t xml:space="preserve">Jardine, A. K. S., Lin, D., &amp; Banjevic, D. (2006).</w:t>
      </w:r>
      <w:r>
        <w:t xml:space="preserve"> </w:t>
      </w:r>
      <w:r>
        <w:t xml:space="preserve">“</w:t>
      </w:r>
      <w:r>
        <w:t xml:space="preserve">A Review on Machinery Diagnostics and Prognostics Implementing Condition-Based Maintenance.</w:t>
      </w:r>
      <w:r>
        <w:t xml:space="preserve">”</w:t>
      </w:r>
      <w:r>
        <w:t xml:space="preserve"> </w:t>
      </w:r>
      <w:r>
        <w:rPr>
          <w:iCs/>
          <w:i/>
        </w:rPr>
        <w:t xml:space="preserve">Mechanical Systems and Signal Processing</w:t>
      </w:r>
      <w:r>
        <w:t xml:space="preserve">, 20(7).</w:t>
      </w:r>
    </w:p>
    <w:p>
      <w:pPr>
        <w:numPr>
          <w:ilvl w:val="0"/>
          <w:numId w:val="1017"/>
        </w:numPr>
        <w:pStyle w:val="Compact"/>
      </w:pPr>
      <w:r>
        <w:t xml:space="preserve">Susto, G. A., Schirru, A., Pampuri, S., McLoone, S., &amp; Beghi, A. (2015).</w:t>
      </w:r>
      <w:r>
        <w:t xml:space="preserve"> </w:t>
      </w:r>
      <w:r>
        <w:t xml:space="preserve">“</w:t>
      </w:r>
      <w:r>
        <w:t xml:space="preserve">Machine Learning for Predictive Maintenance: A Multiple Classifier Approach.</w:t>
      </w:r>
      <w:r>
        <w:t xml:space="preserve">”</w:t>
      </w:r>
      <w:r>
        <w:t xml:space="preserve"> </w:t>
      </w:r>
      <w:r>
        <w:rPr>
          <w:iCs/>
          <w:i/>
        </w:rPr>
        <w:t xml:space="preserve">IEEE Transactions on Industrial Informatics</w:t>
      </w:r>
      <w:r>
        <w:t xml:space="preserve">, 11(3).</w:t>
      </w:r>
    </w:p>
    <w:bookmarkEnd w:id="161"/>
    <w:bookmarkEnd w:id="162"/>
    <w:bookmarkStart w:id="179"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163"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163"/>
    <w:bookmarkStart w:id="167"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165" name="Picture"/>
            <a:graphic>
              <a:graphicData uri="http://schemas.openxmlformats.org/drawingml/2006/picture">
                <pic:pic>
                  <pic:nvPicPr>
                    <pic:cNvPr descr="figures/fig_141_no_input_acct.png" id="166" name="Picture"/>
                    <pic:cNvPicPr>
                      <a:picLocks noChangeArrowheads="1" noChangeAspect="1"/>
                    </pic:cNvPicPr>
                  </pic:nvPicPr>
                  <pic:blipFill>
                    <a:blip r:embed="rId164"/>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167"/>
    <w:bookmarkStart w:id="168"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168"/>
    <w:bookmarkStart w:id="169"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169"/>
    <w:bookmarkStart w:id="173"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171" name="Picture"/>
            <a:graphic>
              <a:graphicData uri="http://schemas.openxmlformats.org/drawingml/2006/picture">
                <pic:pic>
                  <pic:nvPicPr>
                    <pic:cNvPr descr="figures/fig_142_ccc.png" id="172" name="Picture"/>
                    <pic:cNvPicPr>
                      <a:picLocks noChangeArrowheads="1" noChangeAspect="1"/>
                    </pic:cNvPicPr>
                  </pic:nvPicPr>
                  <pic:blipFill>
                    <a:blip r:embed="rId170"/>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173"/>
    <w:bookmarkStart w:id="174"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174"/>
    <w:bookmarkStart w:id="175"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175"/>
    <w:bookmarkStart w:id="176"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176"/>
    <w:bookmarkStart w:id="177" w:name="핵심-요약-6"/>
    <w:p>
      <w:pPr>
        <w:pStyle w:val="Heading2"/>
      </w:pPr>
      <w:r>
        <w:t xml:space="preserve">핵심 요약</w:t>
      </w:r>
    </w:p>
    <w:p>
      <w:pPr>
        <w:numPr>
          <w:ilvl w:val="0"/>
          <w:numId w:val="1018"/>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18"/>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18"/>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18"/>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18"/>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18"/>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18"/>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177"/>
    <w:bookmarkStart w:id="178" w:name="이-장의-참고문헌-5"/>
    <w:p>
      <w:pPr>
        <w:pStyle w:val="Heading2"/>
      </w:pPr>
      <w:r>
        <w:t xml:space="preserve">이 장의 참고문헌</w:t>
      </w:r>
    </w:p>
    <w:p>
      <w:pPr>
        <w:numPr>
          <w:ilvl w:val="0"/>
          <w:numId w:val="1019"/>
        </w:numPr>
        <w:pStyle w:val="Compact"/>
      </w:pPr>
      <w:r>
        <w:t xml:space="preserve">Odoo 공식 소개자료 (2026). 『Odoo 모듈 소개』 세미나 자료, 회계 모듈 편. — AI 청구서 캡처 98%, 은행 연동 28,000개·95% 매칭, KPMG 인용의 출처.</w:t>
      </w:r>
    </w:p>
    <w:p>
      <w:pPr>
        <w:numPr>
          <w:ilvl w:val="0"/>
          <w:numId w:val="1019"/>
        </w:numPr>
        <w:pStyle w:val="Compact"/>
      </w:pPr>
      <w:r>
        <w:t xml:space="preserve">국세청 (2024). 「전자(세금)계산서 제도의 이해」. https://www.nts.go.kr</w:t>
      </w:r>
    </w:p>
    <w:p>
      <w:pPr>
        <w:numPr>
          <w:ilvl w:val="0"/>
          <w:numId w:val="1019"/>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19"/>
        </w:numPr>
        <w:pStyle w:val="Compact"/>
      </w:pPr>
      <w:r>
        <w:t xml:space="preserve">한국회계기준원. 한국채택국제회계기준(K-IFRS) 및 일반기업회계기준. https://www.kasb.or.kr</w:t>
      </w:r>
    </w:p>
    <w:p>
      <w:pPr>
        <w:numPr>
          <w:ilvl w:val="0"/>
          <w:numId w:val="1019"/>
        </w:numPr>
        <w:pStyle w:val="Compact"/>
      </w:pPr>
      <w:r>
        <w:t xml:space="preserve">이 책 1부 2장(디지털 3정5S)·3장(눈으로 보는 관리)·5장(DMAIC 데이터 루프)·7장(온톨로지 지식그래프), 2부 12장(재고 관리)·15장(Odoo AI)·16장(확장 부스터).</w:t>
      </w:r>
    </w:p>
    <w:p>
      <w:pPr>
        <w:numPr>
          <w:ilvl w:val="0"/>
          <w:numId w:val="1019"/>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178"/>
    <w:bookmarkEnd w:id="179"/>
    <w:bookmarkStart w:id="200"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180"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180"/>
    <w:bookmarkStart w:id="181"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181"/>
    <w:bookmarkStart w:id="185"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183" name="Picture"/>
            <a:graphic>
              <a:graphicData uri="http://schemas.openxmlformats.org/drawingml/2006/picture">
                <pic:pic>
                  <pic:nvPicPr>
                    <pic:cNvPr descr="figures/fig_151_seci.png" id="184" name="Picture"/>
                    <pic:cNvPicPr>
                      <a:picLocks noChangeArrowheads="1" noChangeAspect="1"/>
                    </pic:cNvPicPr>
                  </pic:nvPicPr>
                  <pic:blipFill>
                    <a:blip r:embed="rId182"/>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185"/>
    <w:bookmarkStart w:id="186"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186"/>
    <w:bookmarkStart w:id="187"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187"/>
    <w:bookmarkStart w:id="188"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188"/>
    <w:bookmarkStart w:id="192"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190" name="Picture"/>
            <a:graphic>
              <a:graphicData uri="http://schemas.openxmlformats.org/drawingml/2006/picture">
                <pic:pic>
                  <pic:nvPicPr>
                    <pic:cNvPr descr="figures/fig_152_knowledge_5s.png" id="191" name="Picture"/>
                    <pic:cNvPicPr>
                      <a:picLocks noChangeArrowheads="1" noChangeAspect="1"/>
                    </pic:cNvPicPr>
                  </pic:nvPicPr>
                  <pic:blipFill>
                    <a:blip r:embed="rId189"/>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192"/>
    <w:bookmarkStart w:id="193"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193"/>
    <w:bookmarkStart w:id="197"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표지의 네 번째 키워드</w:t>
      </w:r>
      <w:r>
        <w:t xml:space="preserve"> </w:t>
      </w:r>
      <w:r>
        <w:t xml:space="preserve">“</w:t>
      </w:r>
      <w:r>
        <w:t xml:space="preserve">기업의 노하우를 지식센터 지능화</w:t>
      </w:r>
      <w:r>
        <w:t xml:space="preserve">”</w:t>
      </w:r>
      <w:r>
        <w:t xml:space="preserve">는 이 장의 결론이자, 3부로 건너가는 다리다. 15.3절에서 지식센터를 SECI 표출화의 거점으로 자리매김했지만, 문서고는 채워지는 것만으로 지능이 되지 않는다 — 1부 5장의 표현을 빌리면</w:t>
      </w:r>
      <w:r>
        <w:t xml:space="preserve"> </w:t>
      </w:r>
      <w:r>
        <w:t xml:space="preserve">“</w:t>
      </w:r>
      <w:r>
        <w:t xml:space="preserve">캐비닛 속 보고서</w:t>
      </w:r>
      <w:r>
        <w:t xml:space="preserve">”</w:t>
      </w:r>
      <w:r>
        <w:t xml:space="preserve">가 디지털 캐비닛으로 옮겨졌을 뿐이다. 지식센터의 지능화란 세 가지가 더해지는 것이다. 노하우가 스스로 모이고(수집의 자동화), 물으면 근거와 함께 답하며(RAG 질의), 묻기 전에 일하는 화면에 나타나는(맥락 제시) 상태다.</w:t>
      </w:r>
    </w:p>
    <w:bookmarkStart w:id="194"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15.3절의</w:t>
      </w:r>
      <w:r>
        <w:t xml:space="preserve"> </w:t>
      </w:r>
      <w:r>
        <w:t xml:space="preserve">‘</w:t>
      </w:r>
      <w:r>
        <w:t xml:space="preserve">지식의 3정5S</w:t>
      </w:r>
      <w:r>
        <w:t xml:space="preserve">’</w:t>
      </w:r>
      <w:r>
        <w:t xml:space="preserve"> </w:t>
      </w:r>
      <w:r>
        <w:t xml:space="preserve">— 문서마다 정해진 자리(트리), 정해진 형식(템플릿), 최신성의 유지 — 가 되어 있지 않으면, 3단계의 RAG는 오염된 문서고에서 그럴듯한 오답을 검색해 온다. 프롤로그의 명제</w:t>
      </w:r>
      <w:r>
        <w:t xml:space="preserve"> </w:t>
      </w:r>
      <w:r>
        <w:t xml:space="preserve">“</w:t>
      </w:r>
      <w:r>
        <w:t xml:space="preserve">5S 없이 AI 없다</w:t>
      </w:r>
      <w:r>
        <w:t xml:space="preserve">”</w:t>
      </w:r>
      <w:r>
        <w:t xml:space="preserve">는 지식의 영역에서 가장 문자 그대로 성립한다.</w:t>
      </w:r>
    </w:p>
    <w:bookmarkEnd w:id="194"/>
    <w:bookmarkStart w:id="195" w:name="연구가-말하는-것-표출화의-이론과-검색증강의-기술"/>
    <w:p>
      <w:pPr>
        <w:pStyle w:val="Heading3"/>
      </w:pPr>
      <w:r>
        <w:t xml:space="preserve">연구가 말하는 것: 표출화의 이론과 검색증강의 기술</w:t>
      </w:r>
    </w:p>
    <w:p>
      <w:pPr>
        <w:pStyle w:val="FirstParagraph"/>
      </w:pPr>
      <w:r>
        <w:t xml:space="preserve">이론적 근거는 두 갈래다. 첫째, 노나카·다케우치의 SECI 모델은 암묵지가 형식지로 표출(externalization)되고, 형식지끼리 연결(combination)되며, 다시 개인에게 내면화(internalization)되는 나선을 조직 지식창조의 엔진으로 정식화했다(Nonaka &amp; Takeuchi, 1995) — 지식센터 지능화의 다섯 단계는 이 나선의 디지털 구동장치다. 둘째, 검색증강생성(RAG)은 LLM이 답을 지어내는 대신 조직의 문서에서 검색한 근거로 생성하게 하는 구조로, 지식집약 과업에서 사실 정확도를 높임이 실증되었다(Lewis et al., 2020). 문서 사이의 관계까지 검색하려면 그래프 기반 RAG가 다음 단계이며(Edge et al., 2024), 그것이 3부 온톨로지 계층의 자리다.</w:t>
      </w:r>
    </w:p>
    <w:bookmarkEnd w:id="195"/>
    <w:bookmarkStart w:id="196"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운영의 그림은 이렇다. ①이 어제의 회의 녹취와 현장 메모에서</w:t>
      </w:r>
      <w:r>
        <w:t xml:space="preserve"> </w:t>
      </w:r>
      <w:r>
        <w:t xml:space="preserve">“</w:t>
      </w:r>
      <w:r>
        <w:t xml:space="preserve">지식이 될 만한 문장</w:t>
      </w:r>
      <w:r>
        <w:t xml:space="preserve">”</w:t>
      </w:r>
      <w:r>
        <w:t xml:space="preserve">을 추려 오면, ②가 회사 템플릿에 맞춘 문서 초안을 만들어 원저자에게 승인을 청한다 — 베테랑은 백지에 쓰지 않고 초안을 고친다. 표출화의 최대 장벽인</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바뀌는 것이 이 파이프라인의 요체다. ③은 기존 문서와의 중복·모순을 검사하고 출처 없는 서술의 게시를 막는다. ④는 두 방향으로 일한다 — 묻는 사람에게는 출처가 병기된 답을, 묻지 않는 사람에게는 작업 맥락에 맞는 지식을 화면에 밀어 넣는다(신입이 낯선 품목의 작업 주문을 열면 그 품목의 과거 불량 포인트와 베테랑의 주의 메모가 옆에 뜬다). ⑤는 조회·채택 통계로 지식의 우선순위를 매기고, 1년간 아무도 열지 않은 문서에 빨간 패를 붙인다 — 지식의 정리(整理)다. 그리고 이 파이프라인이 충분히 돌면, 축적된 문서와 채택 이력은 3부 20장의 PTGDA가 온톨로지 씨앗을 발굴하는 텃밭이 된다. 지식센터가 문서의 종착지가 아니라 온톨로지의 출발지가 되는 것이다.</w:t>
      </w:r>
    </w:p>
    <w:p>
      <w:pPr>
        <w:pStyle w:val="BodyText"/>
      </w:pPr>
      <w:r>
        <w:t xml:space="preserve">도입은 세 걸음이다. 1개월 차에 문서 트리·템플릿을 설계하고(지식의 정돈) 핵심 공정의 작업표준 10건을 파일럿으로 이관한다. 2~3개월 차에 ①②③을 켜서 회의·일보의 자동 초안화를 시작하고 RAG 질의를 사내에 연다. 4개월 차 이후 ④의 맥락 제시를 업무 화면에 붙이고 ⑤의 통계 운영으로 확장한다. 성공 판정은 네 지표다 — 핵심 공정 표준의 문서화율, RAG 답변 채택률(출처 클릭·도움됨 비율), 신입 온보딩 기간의 단축, 그리고 베테랑 1인당 월 승인 문서 수(표출화가 실제로 일어나는가)다. 문서 수 자체는 지표가 아니다 — 아무도 읽지 않는 천 건보다 매일 읽히는 백 건이 지능이다.</w:t>
      </w:r>
    </w:p>
    <w:bookmarkEnd w:id="196"/>
    <w:bookmarkEnd w:id="197"/>
    <w:bookmarkStart w:id="198" w:name="핵심-요약-7"/>
    <w:p>
      <w:pPr>
        <w:pStyle w:val="Heading2"/>
      </w:pPr>
      <w:r>
        <w:t xml:space="preserve">핵심 요약</w:t>
      </w:r>
    </w:p>
    <w:p>
      <w:pPr>
        <w:numPr>
          <w:ilvl w:val="0"/>
          <w:numId w:val="1020"/>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20"/>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20"/>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20"/>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20"/>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20"/>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20"/>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p>
      <w:pPr>
        <w:numPr>
          <w:ilvl w:val="0"/>
          <w:numId w:val="1020"/>
        </w:numPr>
        <w:pStyle w:val="Compact"/>
      </w:pPr>
      <w:r>
        <w:t xml:space="preserve">표지 네 번째 키워드 ’기업의 노하우를 지식센터 지능화’는 수집→구조화(초안은 AI가, 승인은 베테랑이)→검증 게이트→맥락 활용(RAG 출처 병기·화면 push)→환류의 다섯 에이전트로 SECI 나선을 상시 구동하는 것이다 — 그 축적은 3부 PTGDA가 온톨로지 씨앗을 발굴하는 텃밭이 된다.</w:t>
      </w:r>
    </w:p>
    <w:bookmarkEnd w:id="198"/>
    <w:bookmarkStart w:id="199" w:name="이-장의-참고문헌-6"/>
    <w:p>
      <w:pPr>
        <w:pStyle w:val="Heading2"/>
      </w:pPr>
      <w:r>
        <w:t xml:space="preserve">이 장의 참고문헌</w:t>
      </w:r>
    </w:p>
    <w:p>
      <w:pPr>
        <w:numPr>
          <w:ilvl w:val="0"/>
          <w:numId w:val="1021"/>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21"/>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21"/>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21"/>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21"/>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2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1"/>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21"/>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21"/>
        </w:numPr>
        <w:pStyle w:val="Compact"/>
      </w:pPr>
      <w:r>
        <w:t xml:space="preserve">이 책 1부 2장(디지털 3정5S)·3장(눈으로 보는 관리)·5장(DMAIC 데이터 루프와 LLM 무한 루프), 2부 16장(확장 부스터: 서드브레인 아키텍처 구축).</w:t>
      </w:r>
    </w:p>
    <w:p>
      <w:pPr>
        <w:numPr>
          <w:ilvl w:val="0"/>
          <w:numId w:val="1021"/>
        </w:numPr>
        <w:pStyle w:val="Compact"/>
      </w:pPr>
      <w:r>
        <w:t xml:space="preserve">Lewis, P., Perez, E., Piktus, A., et al. (2020).</w:t>
      </w:r>
      <w:r>
        <w:t xml:space="preserve"> </w:t>
      </w:r>
      <w:r>
        <w:t xml:space="preserve">“</w:t>
      </w:r>
      <w:r>
        <w:t xml:space="preserve">Retrieval-Augmented Generation for Knowledge-Intensive NLP Tasks.</w:t>
      </w:r>
      <w:r>
        <w:t xml:space="preserve">”</w:t>
      </w:r>
      <w:r>
        <w:t xml:space="preserve"> </w:t>
      </w:r>
      <w:r>
        <w:rPr>
          <w:iCs/>
          <w:i/>
        </w:rPr>
        <w:t xml:space="preserve">Advances in Neural Information Processing Systems (NeurIPS)</w:t>
      </w:r>
      <w:r>
        <w:t xml:space="preserve">, 33.</w:t>
      </w:r>
    </w:p>
    <w:p>
      <w:pPr>
        <w:numPr>
          <w:ilvl w:val="0"/>
          <w:numId w:val="1021"/>
        </w:numPr>
        <w:pStyle w:val="Compact"/>
      </w:pPr>
      <w:r>
        <w:t xml:space="preserve">Edge, D., Trinh, H., Cheng, N., et al. (2024).</w:t>
      </w:r>
      <w:r>
        <w:t xml:space="preserve"> </w:t>
      </w:r>
      <w:r>
        <w:t xml:space="preserve">“</w:t>
      </w:r>
      <w:r>
        <w:t xml:space="preserve">From Local to Global: A Graph RAG Approach to Query-Focused Summarization.</w:t>
      </w:r>
      <w:r>
        <w:t xml:space="preserve">”</w:t>
      </w:r>
      <w:r>
        <w:t xml:space="preserve"> </w:t>
      </w:r>
      <w:r>
        <w:t xml:space="preserve">arXiv:2404.16130.</w:t>
      </w:r>
    </w:p>
    <w:bookmarkEnd w:id="199"/>
    <w:bookmarkEnd w:id="200"/>
    <w:bookmarkStart w:id="224"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201"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201"/>
    <w:bookmarkStart w:id="206" w:name="세-부스터의-해부-계획-자동화-지식"/>
    <w:p>
      <w:pPr>
        <w:pStyle w:val="Heading2"/>
      </w:pPr>
      <w:r>
        <w:t xml:space="preserve">16.2 세 부스터의 해부: 계획, 자동화, 지식</w:t>
      </w:r>
    </w:p>
    <w:bookmarkStart w:id="202"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202"/>
    <w:bookmarkStart w:id="203"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203"/>
    <w:bookmarkStart w:id="204"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204"/>
    <w:bookmarkStart w:id="205"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205"/>
    <w:bookmarkEnd w:id="206"/>
    <w:bookmarkStart w:id="210"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208" name="Picture"/>
            <a:graphic>
              <a:graphicData uri="http://schemas.openxmlformats.org/drawingml/2006/picture">
                <pic:pic>
                  <pic:nvPicPr>
                    <pic:cNvPr descr="figures/fig_162_loop_stack.png" id="209" name="Picture"/>
                    <pic:cNvPicPr>
                      <a:picLocks noChangeArrowheads="1" noChangeAspect="1"/>
                    </pic:cNvPicPr>
                  </pic:nvPicPr>
                  <pic:blipFill>
                    <a:blip r:embed="rId207"/>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210"/>
    <w:bookmarkStart w:id="211"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211"/>
    <w:bookmarkStart w:id="215"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213" name="Picture"/>
            <a:graphic>
              <a:graphicData uri="http://schemas.openxmlformats.org/drawingml/2006/picture">
                <pic:pic>
                  <pic:nvPicPr>
                    <pic:cNvPr descr="figures/fig_163_hybrid_security.png" id="214" name="Picture"/>
                    <pic:cNvPicPr>
                      <a:picLocks noChangeArrowheads="1" noChangeAspect="1"/>
                    </pic:cNvPicPr>
                  </pic:nvPicPr>
                  <pic:blipFill>
                    <a:blip r:embed="rId212"/>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215"/>
    <w:bookmarkStart w:id="216"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216"/>
    <w:bookmarkStart w:id="220" w:name="컨설팅-가이드-진단-질문-구축-순서-성공-판정"/>
    <w:p>
      <w:pPr>
        <w:pStyle w:val="Heading2"/>
      </w:pPr>
      <w:r>
        <w:t xml:space="preserve">16.7 컨설팅 가이드: 진단 질문, 구축 순서, 성공 판정</w:t>
      </w:r>
    </w:p>
    <w:bookmarkStart w:id="217"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22"/>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22"/>
        </w:numPr>
        <w:pStyle w:val="Compact"/>
      </w:pPr>
      <w:r>
        <w:t xml:space="preserve">(공통) 이 부스터가 답할 경영 질문이 KGI-질문-KPI 트리(6장) 위에 문장으로 존재하는가.</w:t>
      </w:r>
    </w:p>
    <w:p>
      <w:pPr>
        <w:numPr>
          <w:ilvl w:val="0"/>
          <w:numId w:val="1022"/>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22"/>
        </w:numPr>
        <w:pStyle w:val="Compact"/>
      </w:pPr>
      <w:r>
        <w:t xml:space="preserve">(frePPLe) BOM 정확도와 공정 라우팅·표준시간 데이터는 유한능력 계산을 견딜 수준인가(13장의 판정 기준).</w:t>
      </w:r>
    </w:p>
    <w:p>
      <w:pPr>
        <w:numPr>
          <w:ilvl w:val="0"/>
          <w:numId w:val="1022"/>
        </w:numPr>
        <w:pStyle w:val="Compact"/>
      </w:pPr>
      <w:r>
        <w:t xml:space="preserve">(n8n) 시스템 경계를 사람이 잇고 있는 지점 — 재입력, 복사·붙여넣기, 주기적 엑셀 취합 — 이 어디이며 월 몇 시간인가.</w:t>
      </w:r>
    </w:p>
    <w:p>
      <w:pPr>
        <w:numPr>
          <w:ilvl w:val="0"/>
          <w:numId w:val="1022"/>
        </w:numPr>
        <w:pStyle w:val="Compact"/>
      </w:pPr>
      <w:r>
        <w:t xml:space="preserve">(Dify) 반복적으로 발생하는 질의·초안 업무(CS 답변, 견적 설명, 작업표준 문의)의 건수와 처리 시간은 얼마인가.</w:t>
      </w:r>
    </w:p>
    <w:p>
      <w:pPr>
        <w:numPr>
          <w:ilvl w:val="0"/>
          <w:numId w:val="1022"/>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22"/>
        </w:numPr>
        <w:pStyle w:val="Compact"/>
      </w:pPr>
      <w:r>
        <w:t xml:space="preserve">(LLM 이중화) 외부 API로 나가면 안 되는 데이터의 범위를 회사가 정의하고 있는가. 정의가 없다면 그것부터가 컨설팅 과제다.</w:t>
      </w:r>
    </w:p>
    <w:p>
      <w:pPr>
        <w:numPr>
          <w:ilvl w:val="0"/>
          <w:numId w:val="1022"/>
        </w:numPr>
        <w:pStyle w:val="Compact"/>
      </w:pPr>
      <w:r>
        <w:t xml:space="preserve">(공통) 이 스택의 운영을 감당할 주체 — 내부 겸직자, 외부 파트너, 관리형 서비스 — 가 지정되어 있는가.</w:t>
      </w:r>
    </w:p>
    <w:p>
      <w:pPr>
        <w:numPr>
          <w:ilvl w:val="0"/>
          <w:numId w:val="1022"/>
        </w:numPr>
        <w:pStyle w:val="Compact"/>
      </w:pPr>
      <w:r>
        <w:t xml:space="preserve">(공통) 부스터 도입의 성공을 판정할 KPI 기준선이 측정되어 있는가.</w:t>
      </w:r>
    </w:p>
    <w:bookmarkEnd w:id="217"/>
    <w:bookmarkStart w:id="218"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218"/>
    <w:bookmarkStart w:id="219"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219"/>
    <w:bookmarkEnd w:id="220"/>
    <w:bookmarkStart w:id="221"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221"/>
    <w:bookmarkStart w:id="222" w:name="핵심-요약-8"/>
    <w:p>
      <w:pPr>
        <w:pStyle w:val="Heading2"/>
      </w:pPr>
      <w:r>
        <w:t xml:space="preserve">핵심 요약</w:t>
      </w:r>
    </w:p>
    <w:p>
      <w:pPr>
        <w:numPr>
          <w:ilvl w:val="0"/>
          <w:numId w:val="1023"/>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23"/>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23"/>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23"/>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23"/>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23"/>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23"/>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222"/>
    <w:bookmarkStart w:id="223" w:name="이-장의-참고문헌-7"/>
    <w:p>
      <w:pPr>
        <w:pStyle w:val="Heading2"/>
      </w:pPr>
      <w:r>
        <w:t xml:space="preserve">이 장의 참고문헌</w:t>
      </w:r>
    </w:p>
    <w:p>
      <w:pPr>
        <w:numPr>
          <w:ilvl w:val="0"/>
          <w:numId w:val="1024"/>
        </w:numPr>
        <w:pStyle w:val="Compact"/>
      </w:pPr>
      <w:r>
        <w:t xml:space="preserve">이형근 (2026). 『오픈브레인 시스템 제안: 중소기업 지식경영 프로젝트』 및 『OpenBrain Cloud: 초소형기업 AI 운영체제 v2.0』. OpenBrain OS 제안서.</w:t>
      </w:r>
    </w:p>
    <w:p>
      <w:pPr>
        <w:numPr>
          <w:ilvl w:val="0"/>
          <w:numId w:val="1024"/>
        </w:numPr>
        <w:pStyle w:val="Compact"/>
      </w:pPr>
      <w:r>
        <w:t xml:space="preserve">중소기업중앙회 (2024). 『중소기업 AI 활용의향 실태조사』.</w:t>
      </w:r>
    </w:p>
    <w:p>
      <w:pPr>
        <w:numPr>
          <w:ilvl w:val="0"/>
          <w:numId w:val="1024"/>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4"/>
        </w:numPr>
        <w:pStyle w:val="Compact"/>
      </w:pPr>
      <w:r>
        <w:t xml:space="preserve">frePPLe. Odoo Integration 공식 문서. https://frepple.com/docs/current/erp-integration/odoo-connector/</w:t>
      </w:r>
    </w:p>
    <w:p>
      <w:pPr>
        <w:numPr>
          <w:ilvl w:val="0"/>
          <w:numId w:val="1024"/>
        </w:numPr>
        <w:pStyle w:val="Compact"/>
      </w:pPr>
      <w:r>
        <w:t xml:space="preserve">n8n. 공식 문서 및 GitHub 저장소(fair-code workflow automation). https://github.com/n8n-io/n8n</w:t>
      </w:r>
    </w:p>
    <w:p>
      <w:pPr>
        <w:numPr>
          <w:ilvl w:val="0"/>
          <w:numId w:val="1024"/>
        </w:numPr>
        <w:pStyle w:val="Compact"/>
      </w:pPr>
      <w:r>
        <w:t xml:space="preserve">Dify (langgenius). 공식 GitHub 저장소(LLM 앱 개발 플랫폼). https://github.com/langgenius/dify</w:t>
      </w:r>
    </w:p>
    <w:p>
      <w:pPr>
        <w:numPr>
          <w:ilvl w:val="0"/>
          <w:numId w:val="1024"/>
        </w:numPr>
        <w:pStyle w:val="Compact"/>
      </w:pPr>
      <w:r>
        <w:t xml:space="preserve">Ollama. 공식 문서(로컬 LLM 실행 환경). https://ollama.com</w:t>
      </w:r>
    </w:p>
    <w:p>
      <w:pPr>
        <w:numPr>
          <w:ilvl w:val="0"/>
          <w:numId w:val="1024"/>
        </w:numPr>
        <w:pStyle w:val="Compact"/>
      </w:pPr>
      <w:r>
        <w:t xml:space="preserve">Neo4j. What is GraphRAG?. https://neo4j.com/blog/genai/what-is-graphrag/</w:t>
      </w:r>
    </w:p>
    <w:p>
      <w:pPr>
        <w:numPr>
          <w:ilvl w:val="0"/>
          <w:numId w:val="1024"/>
        </w:numPr>
        <w:pStyle w:val="Compact"/>
      </w:pPr>
      <w:r>
        <w:t xml:space="preserve">United Manufacturing Hub. 공식 문서. https://www.umh.app</w:t>
      </w:r>
    </w:p>
    <w:bookmarkEnd w:id="223"/>
    <w:bookmarkEnd w:id="224"/>
    <w:bookmarkStart w:id="242"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225"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225"/>
    <w:bookmarkStart w:id="226"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226"/>
    <w:bookmarkStart w:id="230"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228" name="Picture"/>
            <a:graphic>
              <a:graphicData uri="http://schemas.openxmlformats.org/drawingml/2006/picture">
                <pic:pic>
                  <pic:nvPicPr>
                    <pic:cNvPr descr="figures/fig_171_single_ledger.png" id="229" name="Picture"/>
                    <pic:cNvPicPr>
                      <a:picLocks noChangeArrowheads="1" noChangeAspect="1"/>
                    </pic:cNvPicPr>
                  </pic:nvPicPr>
                  <pic:blipFill>
                    <a:blip r:embed="rId227"/>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230"/>
    <w:bookmarkStart w:id="234"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231"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231"/>
    <w:bookmarkStart w:id="232"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232"/>
    <w:bookmarkStart w:id="233"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233"/>
    <w:bookmarkEnd w:id="234"/>
    <w:bookmarkStart w:id="238"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236" name="Picture"/>
            <a:graphic>
              <a:graphicData uri="http://schemas.openxmlformats.org/drawingml/2006/picture">
                <pic:pic>
                  <pic:nvPicPr>
                    <pic:cNvPr descr="figures/fig_172_masterplan.png" id="237" name="Picture"/>
                    <pic:cNvPicPr>
                      <a:picLocks noChangeArrowheads="1" noChangeAspect="1"/>
                    </pic:cNvPicPr>
                  </pic:nvPicPr>
                  <pic:blipFill>
                    <a:blip r:embed="rId235"/>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238"/>
    <w:bookmarkStart w:id="239"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239"/>
    <w:bookmarkStart w:id="240" w:name="핵심-요약-9"/>
    <w:p>
      <w:pPr>
        <w:pStyle w:val="Heading2"/>
      </w:pPr>
      <w:r>
        <w:t xml:space="preserve">핵심 요약</w:t>
      </w:r>
    </w:p>
    <w:p>
      <w:pPr>
        <w:numPr>
          <w:ilvl w:val="0"/>
          <w:numId w:val="1025"/>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25"/>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25"/>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25"/>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25"/>
        </w:numPr>
        <w:pStyle w:val="Compact"/>
      </w:pPr>
      <w:r>
        <w:t xml:space="preserve">세 시나리오의 공통 원칙: 첫 단계는 언제나 기록의 단일화, 첫 환류는 6개월 이내, 확장은 모듈 수가 아니라 성숙도의 상승이다.</w:t>
      </w:r>
    </w:p>
    <w:p>
      <w:pPr>
        <w:numPr>
          <w:ilvl w:val="0"/>
          <w:numId w:val="1025"/>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25"/>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240"/>
    <w:bookmarkStart w:id="241" w:name="이-장의-참고문헌-8"/>
    <w:p>
      <w:pPr>
        <w:pStyle w:val="Heading2"/>
      </w:pPr>
      <w:r>
        <w:t xml:space="preserve">이 장의 참고문헌</w:t>
      </w:r>
    </w:p>
    <w:p>
      <w:pPr>
        <w:numPr>
          <w:ilvl w:val="0"/>
          <w:numId w:val="102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26"/>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6"/>
        </w:numPr>
        <w:pStyle w:val="Compact"/>
      </w:pPr>
      <w:r>
        <w:t xml:space="preserve">이형근 (2026). 『오픈브레인 시스템 제안: 중소기업 지식경영 프로젝트』 및 『OpenBrain Cloud: 초소형기업 AI 운영체제 v2.0』. OpenBrain OS 제안서.</w:t>
      </w:r>
    </w:p>
    <w:p>
      <w:pPr>
        <w:numPr>
          <w:ilvl w:val="0"/>
          <w:numId w:val="1026"/>
        </w:numPr>
        <w:pStyle w:val="Compact"/>
      </w:pPr>
      <w:r>
        <w:t xml:space="preserve">중소기업중앙회 (2024). 『중소기업 AI 활용의향 실태조사』.</w:t>
      </w:r>
    </w:p>
    <w:p>
      <w:pPr>
        <w:numPr>
          <w:ilvl w:val="0"/>
          <w:numId w:val="1026"/>
        </w:numPr>
        <w:pStyle w:val="Compact"/>
      </w:pPr>
      <w:r>
        <w:t xml:space="preserve">일본 생산관리 고전. 『다품종소량·수주생산의 생산관리』 (본서 연구자료).</w:t>
      </w:r>
    </w:p>
    <w:bookmarkEnd w:id="241"/>
    <w:bookmarkEnd w:id="2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4" Target="media/rId124.png" /><Relationship Type="http://schemas.openxmlformats.org/officeDocument/2006/relationships/image" Id="rId146" Target="media/rId146.png" /><Relationship Type="http://schemas.openxmlformats.org/officeDocument/2006/relationships/image" Id="rId135" Target="media/rId135.png" /><Relationship Type="http://schemas.openxmlformats.org/officeDocument/2006/relationships/image" Id="rId142" Target="media/rId142.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82" Target="media/rId182.png" /><Relationship Type="http://schemas.openxmlformats.org/officeDocument/2006/relationships/image" Id="rId189" Target="media/rId189.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7" Target="media/rId227.png" /><Relationship Type="http://schemas.openxmlformats.org/officeDocument/2006/relationships/image" Id="rId235" Target="media/rId235.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2026-08-24T22:37:15Z</dcterms:created>
  <dcterms:modified xsi:type="dcterms:W3CDTF">2026-08-24T22:37:15Z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