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 AI — 서드브레인, 몸을 얻다 (학술 보강판 v0.2 · 4권: 4부 14~17장)</w:t>
      </w:r>
    </w:p>
    <w:p>
      <w:pPr>
        <w:pStyle w:val="Quote"/>
      </w:pPr>
      <w:r>
        <w:rPr>
          <w:rFonts w:ascii="맑은 고딕" w:hAnsi="맑은 고딕" w:eastAsia="맑은 고딕"/>
        </w:rPr>
        <w:t>v0.2 학술 보강판 · 본문의 [숫자]는 각 장 끝 '미주'와 대응합니다.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4부. 2차 프로젝트 — 세상에 하나뿐인 휴머노이드</w:t>
      </w:r>
    </w:p>
    <w:p>
      <w:r>
        <w:rPr>
          <w:rFonts w:ascii="맑은 고딕" w:hAnsi="맑은 고딕" w:eastAsia="맑은 고딕"/>
          <w:b/>
        </w:rPr>
        <w:t>4부에서 하는 일</w:t>
      </w:r>
      <w:r>
        <w:rPr>
          <w:rFonts w:ascii="맑은 고딕" w:hAnsi="맑은 고딕" w:eastAsia="맑은 고딕"/>
        </w:rPr>
        <w:t>: 3부와 4부의 관계를 한 문장으로 하면 이렇다 — 3부에서는 몸을 만들었고, 4부에서는 몸을 산다. 대신 4부에서 만드는 것은 더 귀한 것이다. 시판 휴머노이드라는 '누구나 살 수 있는 몸'에, 당신만이 가진 '나에 대한 기억'을 이식해 세상에 하나뿐인 존재로 바꾸는 일.</w:t>
      </w:r>
    </w:p>
    <w:p>
      <w:r>
        <w:rPr>
          <w:rFonts w:ascii="맑은 고딕" w:hAnsi="맑은 고딕" w:eastAsia="맑은 고딕"/>
        </w:rPr>
        <w:t>솔직한 예고: 4부는 이 책에서 예산도, 난도도 가장 높다. 그래서 모든 장에 '여기까지만 해도 좋은 지점'을 표시해 두었다. 시뮬레이션(15장)까지는 로봇 없이 무료로 갈 수 있다 — 구매 결정은 그 뒤에 해도 늦지 않다.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14장. 휴머노이드 하드웨어 고르기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 xml:space="preserve">2021년, 이족보행 휴머노이드 연구 플랫폼의 가격은 아파트 전세금이었다. 2024년, 유니트리가 G1을 1만 6천 달러에 발표했을 때 업계가 술렁였고, 이듬해 그 아래 가격의 보급형까지 나오자 질문이 바뀌었다. "휴머노이드를 살 수 있는가?"에서 </w:t>
      </w:r>
      <w:r>
        <w:rPr>
          <w:rFonts w:ascii="맑은 고딕" w:hAnsi="맑은 고딕" w:eastAsia="맑은 고딕"/>
          <w:b/>
        </w:rPr>
        <w:t>"어떤 휴머노이드를 살 것인가?"</w:t>
      </w:r>
      <w:r>
        <w:rPr>
          <w:rFonts w:ascii="맑은 고딕" w:hAnsi="맑은 고딕" w:eastAsia="맑은 고딕"/>
        </w:rPr>
        <w:t>로.</w:t>
      </w:r>
    </w:p>
    <w:p>
      <w:r>
        <w:rPr>
          <w:rFonts w:ascii="맑은 고딕" w:hAnsi="맑은 고딕" w:eastAsia="맑은 고딕"/>
        </w:rPr>
        <w:t xml:space="preserve">가격은 계속 변할 것이다. 그래서 이 장은 기종 추천이 아니라 </w:t>
      </w:r>
      <w:r>
        <w:rPr>
          <w:rFonts w:ascii="맑은 고딕" w:hAnsi="맑은 고딕" w:eastAsia="맑은 고딕"/>
          <w:b/>
        </w:rPr>
        <w:t>선택의 프레임워크</w:t>
      </w:r>
      <w:r>
        <w:rPr>
          <w:rFonts w:ascii="맑은 고딕" w:hAnsi="맑은 고딕" w:eastAsia="맑은 고딕"/>
        </w:rPr>
        <w:t>를 남긴다. 기종은 바뀌어도 기준은 남는다.</w:t>
      </w:r>
    </w:p>
    <w:p>
      <w:pPr>
        <w:pStyle w:val="Heading2"/>
      </w:pPr>
      <w:r>
        <w:rPr>
          <w:rFonts w:ascii="맑은 고딕" w:hAnsi="맑은 고딕" w:eastAsia="맑은 고딕"/>
        </w:rPr>
        <w:t>14.1 먼저 묻는 질문 — 꼭 사람 모양이어야 하는가</w:t>
      </w:r>
    </w:p>
    <w:p>
      <w:r>
        <w:rPr>
          <w:rFonts w:ascii="맑은 고딕" w:hAnsi="맑은 고딕" w:eastAsia="맑은 고딕"/>
        </w:rPr>
        <w:t xml:space="preserve">기종을 고르기 전에 형태부터 따져 보는 것이 순서다. 휴머노이드(인간형)를 옹호하는 실용 논거는 하나로 요약된다. </w:t>
      </w:r>
      <w:r>
        <w:rPr>
          <w:rFonts w:ascii="맑은 고딕" w:hAnsi="맑은 고딕" w:eastAsia="맑은 고딕"/>
          <w:b/>
        </w:rPr>
        <w:t>세계가 이미 인간형에 맞춰 지어져 있다.</w:t>
      </w:r>
      <w:r>
        <w:rPr>
          <w:rFonts w:ascii="맑은 고딕" w:hAnsi="맑은 고딕" w:eastAsia="맑은 고딕"/>
        </w:rPr>
        <w:t xml:space="preserve"> 계단의 높이, 문손잡이의 위치, 선반의 깊이, 약통의 크기 — 인간의 손과 키를 전제로 설계된 환경에서는 인간형이 별도의 개조 없이 일할 수 있다는 것이다.</w:t>
      </w:r>
    </w:p>
    <w:p>
      <w:r>
        <w:rPr>
          <w:rFonts w:ascii="맑은 고딕" w:hAnsi="맑은 고딕" w:eastAsia="맑은 고딕"/>
        </w:rPr>
        <w:t>반론도 만만치 않다. 이족보행은 바퀴보다 비싸고, 불안정하며, 전력을 많이 쓴다. 로봇공학자 로드니 브룩스류의 실용주의는 "과업에 맞는 형태"를 고르라고 말한다 — 평평한 아파트 실내에서 약을 나르는 데 다리가 꼭 필요한가?</w:t>
      </w:r>
    </w:p>
    <w:p>
      <w:r>
        <w:rPr>
          <w:rFonts w:ascii="맑은 고딕" w:hAnsi="맑은 고딕" w:eastAsia="맑은 고딕"/>
        </w:rPr>
        <w:t xml:space="preserve">그리고 심리적 변수가 하나 더 있다. 로봇공학자 모리 마사히로가 1970년에 제안한 </w:t>
      </w:r>
      <w:r>
        <w:rPr>
          <w:rFonts w:ascii="맑은 고딕" w:hAnsi="맑은 고딕" w:eastAsia="맑은 고딕"/>
          <w:b/>
        </w:rPr>
        <w:t>불쾌한 골짜기(uncanny valley)</w:t>
      </w:r>
      <w:r>
        <w:rPr>
          <w:rFonts w:ascii="맑은 고딕" w:hAnsi="맑은 고딕" w:eastAsia="맑은 고딕"/>
        </w:rPr>
        <w:t xml:space="preserve"> 가설 — 로봇이 인간을 닮아 갈수록 호감이 증가하다가, '거의 인간이지만 어딘가 아닌' 지점에서 호감이 급락한다는 것이다[1]. 다행히 현행 보급형 휴머노이드들은 의도적으로 기계임이 분명한 외형을 취해 골짜기의 이쪽 사면에 머문다. 로봇 의인화 설계를 다룬 더피의 고전적 논의가 권하듯, 목표는 인간의 복제가 아니라 </w:t>
      </w:r>
      <w:r>
        <w:rPr>
          <w:rFonts w:ascii="맑은 고딕" w:hAnsi="맑은 고딕" w:eastAsia="맑은 고딕"/>
          <w:b/>
        </w:rPr>
        <w:t>상호작용에 필요한 만큼의 인간다움</w:t>
      </w:r>
      <w:r>
        <w:rPr>
          <w:rFonts w:ascii="맑은 고딕" w:hAnsi="맑은 고딕" w:eastAsia="맑은 고딕"/>
        </w:rPr>
        <w:t>이다[2]. 가정용 비서 로봇을 고를 때도 같은 기준이 유효하다 — 지나치게 사람 같은 외형은 피하는 것이 무난하다.</w:t>
      </w:r>
    </w:p>
    <w:p>
      <w:r>
        <w:rPr>
          <w:rFonts w:ascii="맑은 고딕" w:hAnsi="맑은 고딕" w:eastAsia="맑은 고딕"/>
        </w:rPr>
        <w:t>이 책의 결론은 실용적 절충이다. 형태는 수단이며, 아래 세 체급 모두 우리의 시나리오를 구현할 수 있다.</w:t>
      </w:r>
    </w:p>
    <w:p>
      <w:pPr>
        <w:pStyle w:val="Heading2"/>
      </w:pPr>
      <w:r>
        <w:rPr>
          <w:rFonts w:ascii="맑은 고딕" w:hAnsi="맑은 고딕" w:eastAsia="맑은 고딕"/>
        </w:rPr>
        <w:t>14.2 2026년의 지형도 — 세 개의 체급</w:t>
      </w:r>
    </w:p>
    <w:p>
      <w:r>
        <w:rPr>
          <w:rFonts w:ascii="맑은 고딕" w:hAnsi="맑은 고딕" w:eastAsia="맑은 고딕"/>
        </w:rPr>
        <w:t>개인이 접근 가능한 선택지를 체급으로 나눈다. [메모: 기종·가격 표는 부록 A로, 출간 직전 갱신. 본문은 체급 구조만]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플래그십급 (수천만 원대)</w:t>
      </w:r>
      <w:r>
        <w:rPr>
          <w:rFonts w:ascii="맑은 고딕" w:hAnsi="맑은 고딕" w:eastAsia="맑은 고딕"/>
        </w:rPr>
        <w:t>: 유니트리 G1급 — 이족보행, 다자유도, 연구·개발용 SDK 완비. 이 책의 풀 시나리오가 모두 가능한 체급.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보급형 (천만 원 미만)</w:t>
      </w:r>
      <w:r>
        <w:rPr>
          <w:rFonts w:ascii="맑은 고딕" w:hAnsi="맑은 고딕" w:eastAsia="맑은 고딕"/>
        </w:rPr>
        <w:t>: 유니트리 R1급 — 경량 이족보행. 자유도·페이로드에 타협이 있지만 '집 안을 걷는 비서'의 입장권으로는 충분.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중간 경로 (수백만 원대)</w:t>
      </w:r>
      <w:r>
        <w:rPr>
          <w:rFonts w:ascii="맑은 고딕" w:hAnsi="맑은 고딕" w:eastAsia="맑은 고딕"/>
        </w:rPr>
        <w:t xml:space="preserve">: 휴머노이드가 아닌 </w:t>
      </w:r>
      <w:r>
        <w:rPr>
          <w:rFonts w:ascii="맑은 고딕" w:hAnsi="맑은 고딕" w:eastAsia="맑은 고딕"/>
          <w:b/>
        </w:rPr>
        <w:t>모바일 매니퓰레이터</w:t>
      </w:r>
      <w:r>
        <w:rPr>
          <w:rFonts w:ascii="맑은 고딕" w:hAnsi="맑은 고딕" w:eastAsia="맑은 고딕"/>
        </w:rPr>
        <w:t xml:space="preserve"> — 바퀴 달린 베이스 + 로봇팔. 이족보행을 포기하는 대신 안정성·페이로드·가격을 얻는다. 평평한 아파트 실내라면 사실 가장 실용적인 답이며, 이 책의 시나리오는 전부 이 체급으로도 구현된다.</w:t>
      </w:r>
    </w:p>
    <w:p>
      <w:r>
        <w:rPr>
          <w:rFonts w:ascii="맑은 고딕" w:hAnsi="맑은 고딕" w:eastAsia="맑은 고딕"/>
        </w:rPr>
        <w:t>부끄러워할 필요 없는 진실 하나 — '걷는 다리'는 로망의 값이 절반이다. 예산이 팽팽하다면 중간 경로가 정답에 가깝다.</w:t>
      </w:r>
    </w:p>
    <w:p>
      <w:pPr>
        <w:pStyle w:val="Heading2"/>
      </w:pPr>
      <w:r>
        <w:rPr>
          <w:rFonts w:ascii="맑은 고딕" w:hAnsi="맑은 고딕" w:eastAsia="맑은 고딕"/>
        </w:rPr>
        <w:t>14.3 선택 기준 다섯 가지</w:t>
      </w:r>
    </w:p>
    <w:p>
      <w:r>
        <w:rPr>
          <w:rFonts w:ascii="맑은 고딕" w:hAnsi="맑은 고딕" w:eastAsia="맑은 고딕"/>
        </w:rPr>
        <w:t>성능표보다 먼저 볼 것들이다.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SDK 개방성</w:t>
      </w:r>
      <w:r>
        <w:rPr>
          <w:rFonts w:ascii="맑은 고딕" w:hAnsi="맑은 고딕" w:eastAsia="맑은 고딕"/>
        </w:rPr>
        <w:t>: 우리 오케스트레이터가 명령을 보낼 공식 API가 있는가? 잠긴 로봇은 아무리 싸도 우리에겐 비싼 인테리어다. 구매 전 개발 문서를 실제로 열어 볼 것.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커뮤니티</w:t>
      </w:r>
      <w:r>
        <w:rPr>
          <w:rFonts w:ascii="맑은 고딕" w:hAnsi="맑은 고딕" w:eastAsia="맑은 고딕"/>
        </w:rPr>
        <w:t>: 깃허브에 이 기종의 코드가 얼마나 있는가? 막혔을 때 검색되는 로봇을 사라(9장의 교훈 재등장).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부품과 AS</w:t>
      </w:r>
      <w:r>
        <w:rPr>
          <w:rFonts w:ascii="맑은 고딕" w:hAnsi="맑은 고딕" w:eastAsia="맑은 고딕"/>
        </w:rPr>
        <w:t>: 국내 총판·수리 경로가 있는가? 없다면 발목 서보 하나에 몇 주를 기다리게 된다.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안전 인증과 사양</w:t>
      </w:r>
      <w:r>
        <w:rPr>
          <w:rFonts w:ascii="맑은 고딕" w:hAnsi="맑은 고딕" w:eastAsia="맑은 고딕"/>
        </w:rPr>
        <w:t>: 비상정지 방식, 충돌 감지, 힘 제한 설정 가능 여부. 가정 투입의 최소 조건이다. (개인 돌봄 로봇의 안전 요구사항을 다루는 국제 표준 ISO 13482가 이 영역의 기준선을 제공한다[3] — 구매 검토 시 제조사의 준수 여부를 확인 항목에 넣어라.)</w:t>
      </w:r>
    </w:p>
    <w:p>
      <w:r>
        <w:rPr>
          <w:rFonts w:ascii="맑은 고딕" w:hAnsi="맑은 고딕" w:eastAsia="맑은 고딕"/>
        </w:rPr>
        <w:t xml:space="preserve">5. </w:t>
      </w:r>
      <w:r>
        <w:rPr>
          <w:rFonts w:ascii="맑은 고딕" w:hAnsi="맑은 고딕" w:eastAsia="맑은 고딕"/>
          <w:b/>
        </w:rPr>
        <w:t>예산 — 총소유비용으로</w:t>
      </w:r>
      <w:r>
        <w:rPr>
          <w:rFonts w:ascii="맑은 고딕" w:hAnsi="맑은 고딕" w:eastAsia="맑은 고딕"/>
        </w:rPr>
        <w:t>: 본체 + 관세·배송 + 예비 부품 + (권장) 보험. 본체가 전부가 아니다.</w:t>
      </w:r>
    </w:p>
    <w:p>
      <w:pPr>
        <w:pStyle w:val="Heading2"/>
      </w:pPr>
      <w:r>
        <w:rPr>
          <w:rFonts w:ascii="맑은 고딕" w:hAnsi="맑은 고딕" w:eastAsia="맑은 고딕"/>
        </w:rPr>
        <w:t>14.4 구매 실무 — 국경을 넘는 로봇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주문</w:t>
      </w:r>
      <w:r>
        <w:rPr>
          <w:rFonts w:ascii="맑은 고딕" w:hAnsi="맑은 고딕" w:eastAsia="맑은 고딕"/>
        </w:rPr>
        <w:t>: 제조사 직구 또는 국내 총판. 총판이 있으면 AS 때문에라도 총판을 우선 검토.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통관</w:t>
      </w:r>
      <w:r>
        <w:rPr>
          <w:rFonts w:ascii="맑은 고딕" w:hAnsi="맑은 고딕" w:eastAsia="맑은 고딕"/>
        </w:rPr>
        <w:t>: 로봇은 전파 인증(방송통신기자재 적합성평가) 대상이 될 수 있다. 개인 사용 목적 반입 요건을 사전 확인한다. [메모: 법적 상세는 전문가 감수 후 확정 — 개정 잦은 영역이므로 '확인 경로'만 본문에]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개봉 점검</w:t>
      </w:r>
      <w:r>
        <w:rPr>
          <w:rFonts w:ascii="맑은 고딕" w:hAnsi="맑은 고딕" w:eastAsia="맑은 고딕"/>
        </w:rPr>
        <w:t>: 외관 → 관절 수동 가동 → 전원 → 제조사 셀프테스트 → SDK 접속 확인 순. 각 단계를 영상으로 남긴다(하자 분쟁 대비).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보험과 이웃</w:t>
      </w:r>
      <w:r>
        <w:rPr>
          <w:rFonts w:ascii="맑은 고딕" w:hAnsi="맑은 고딕" w:eastAsia="맑은 고딕"/>
        </w:rPr>
        <w:t>: 가정용 로봇 운용을 다루는 보험 특약을 확인하고, 함께 사는 가족의 동의는 구매 전에 구한다. 어느 날 거실에 1미터짜리 로봇이 서 있는 것은 통보가 아니라 합의의 대상이다.</w:t>
      </w:r>
    </w:p>
    <w:p>
      <w:pPr>
        <w:pStyle w:val="Heading2"/>
      </w:pPr>
      <w:r>
        <w:rPr>
          <w:rFonts w:ascii="맑은 고딕" w:hAnsi="맑은 고딕" w:eastAsia="맑은 고딕"/>
        </w:rPr>
        <w:t>14.5 집 안 환경 준비</w:t>
      </w:r>
    </w:p>
    <w:p>
      <w:r>
        <w:rPr>
          <w:rFonts w:ascii="맑은 고딕" w:hAnsi="맑은 고딕" w:eastAsia="맑은 고딕"/>
        </w:rPr>
        <w:t>로봇을 집에 맞추기 전에 집을 로봇에 맞춘다. 9.4에서 60cm 무대에 했던 어포던스 설계의 집 전체 버전이다.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동선</w:t>
      </w:r>
      <w:r>
        <w:rPr>
          <w:rFonts w:ascii="맑은 고딕" w:hAnsi="맑은 고딕" w:eastAsia="맑은 고딕"/>
        </w:rPr>
        <w:t>: 부엌↔거실↔약 보관소의 이동 경로에서 문턱·전선·러그를 정리한다. 로봇의 적은 계단보다 방바닥의 충전 케이블이다.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홈 스테이션</w:t>
      </w:r>
      <w:r>
        <w:rPr>
          <w:rFonts w:ascii="맑은 고딕" w:hAnsi="맑은 고딕" w:eastAsia="맑은 고딕"/>
        </w:rPr>
        <w:t>: 충전 거치 위치를 정하고, 그 곁에 물리 비상정지 버튼을 벽 높이(아이 손 위, 어른 손 아래)로 설치한다.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작업 스테이션</w:t>
      </w:r>
      <w:r>
        <w:rPr>
          <w:rFonts w:ascii="맑은 고딕" w:hAnsi="맑은 고딕" w:eastAsia="맑은 고딕"/>
        </w:rPr>
        <w:t>: 약 보관소를 로봇 친화적으로 — 3부의 분리형 트레이를 로봇 손 높이의 선반에 정위치시킨다. '정위치'는 4부 전체에서 성공률의 어머니다.</w:t>
      </w:r>
    </w:p>
    <w:p>
      <w:pPr>
        <w:pStyle w:val="Heading2"/>
      </w:pPr>
      <w:r>
        <w:rPr>
          <w:rFonts w:ascii="맑은 고딕" w:hAnsi="맑은 고딕" w:eastAsia="맑은 고딕"/>
        </w:rPr>
        <w:t>실습 11 — 동선 지도와 후보 비교표</w:t>
      </w:r>
    </w:p>
    <w:p>
      <w:r>
        <w:rPr>
          <w:rFonts w:ascii="맑은 고딕" w:hAnsi="맑은 고딕" w:eastAsia="맑은 고딕"/>
        </w:rPr>
        <w:t xml:space="preserve">우리 집 평면도에 로봇 동선·홈 스테이션·작업 스테이션을 그린다. 그리고 14.3의 다섯 기준으로 후보 기종 2~3개의 비교표를 만든다. </w:t>
      </w:r>
      <w:r>
        <w:rPr>
          <w:rFonts w:ascii="맑은 고딕" w:hAnsi="맑은 고딕" w:eastAsia="맑은 고딕"/>
          <w:b/>
        </w:rPr>
        <w:t>아직 사지 마라.</w:t>
      </w:r>
      <w:r>
        <w:rPr>
          <w:rFonts w:ascii="맑은 고딕" w:hAnsi="맑은 고딕" w:eastAsia="맑은 고딕"/>
        </w:rPr>
        <w:t xml:space="preserve"> 15장의 시뮬레이션에서 이 지도가 먼저 검증된다.</w:t>
      </w:r>
    </w:p>
    <w:p>
      <w:pPr>
        <w:pStyle w:val="Heading2"/>
      </w:pPr>
      <w:r>
        <w:rPr>
          <w:rFonts w:ascii="맑은 고딕" w:hAnsi="맑은 고딕" w:eastAsia="맑은 고딕"/>
        </w:rPr>
        <w:t>14장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인간형 대 비인간형 논쟁과 불쾌한 골짜기 개념을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세 체급의 트레이드오프를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다섯 기준(+ISO 13482 확인)으로 후보 비교표를 만들었다</w:t>
      </w:r>
    </w:p>
    <w:p>
      <w:pPr>
        <w:pStyle w:val="ListBullet"/>
      </w:pPr>
      <w:r>
        <w:rPr>
          <w:rFonts w:ascii="맑은 고딕" w:hAnsi="맑은 고딕" w:eastAsia="맑은 고딕"/>
        </w:rPr>
        <w:t>[ ] 통관·인증·보험의 확인 경로를 파악했다</w:t>
      </w:r>
    </w:p>
    <w:p>
      <w:pPr>
        <w:pStyle w:val="ListBullet"/>
      </w:pPr>
      <w:r>
        <w:rPr>
          <w:rFonts w:ascii="맑은 고딕" w:hAnsi="맑은 고딕" w:eastAsia="맑은 고딕"/>
        </w:rPr>
        <w:t>[ ] 동선 지도와 스테이션 배치를 정했다</w:t>
      </w:r>
    </w:p>
    <w:p>
      <w:pPr>
        <w:pStyle w:val="Heading2"/>
      </w:pPr>
      <w:r>
        <w:rPr>
          <w:rFonts w:ascii="맑은 고딕" w:hAnsi="맑은 고딕" w:eastAsia="맑은 고딕"/>
        </w:rPr>
        <w:t>◆ 14장 미주</w:t>
      </w:r>
    </w:p>
    <w:p>
      <w:r>
        <w:rPr>
          <w:rFonts w:ascii="맑은 고딕" w:hAnsi="맑은 고딕" w:eastAsia="맑은 고딕"/>
        </w:rPr>
        <w:t>[1] Mori, M. (1970). Bukimi no tani [불쾌한 골짜기]. *Energy*, 7(4), 33–35. (영역: Mori, M., MacDorman, K. F., &amp; Kageki, N. (2012). The uncanny valley. *IEEE Robotics &amp; Automation Magazine*, 19(2), 98–100.)</w:t>
      </w:r>
    </w:p>
    <w:p>
      <w:r>
        <w:rPr>
          <w:rFonts w:ascii="맑은 고딕" w:hAnsi="맑은 고딕" w:eastAsia="맑은 고딕"/>
        </w:rPr>
        <w:t>[2] Duffy, B. R. (2003). Anthropomorphism and the social robot. *Robotics and Autonomous Systems*, 42(3–4), 177–190.</w:t>
      </w:r>
    </w:p>
    <w:p>
      <w:r>
        <w:rPr>
          <w:rFonts w:ascii="맑은 고딕" w:hAnsi="맑은 고딕" w:eastAsia="맑은 고딕"/>
        </w:rPr>
        <w:t>[3] ISO. (2014). *ISO 13482: Robots and robotic devices — Safety requirements for personal care robots*. International Organization for Standardization.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15장. 엔비디아 피지컬 AI 스택 올리기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항공사는 신입 조종사를 곧장 여객기에 태우지 않는다. 시뮬레이터에서 수백 시간을 태운다. 추락해도 아무도 다치지 않는 세계에서 실수를 소진시키는 것이다.</w:t>
      </w:r>
    </w:p>
    <w:p>
      <w:r>
        <w:rPr>
          <w:rFonts w:ascii="맑은 고딕" w:hAnsi="맑은 고딕" w:eastAsia="맑은 고딕"/>
        </w:rPr>
        <w:t xml:space="preserve">수천만 원짜리 휴머노이드를 다루는 우리의 전략도 같다. 이 장의 대부분은 </w:t>
      </w:r>
      <w:r>
        <w:rPr>
          <w:rFonts w:ascii="맑은 고딕" w:hAnsi="맑은 고딕" w:eastAsia="맑은 고딕"/>
          <w:b/>
        </w:rPr>
        <w:t>로봇 없이</w:t>
      </w:r>
      <w:r>
        <w:rPr>
          <w:rFonts w:ascii="맑은 고딕" w:hAnsi="맑은 고딕" w:eastAsia="맑은 고딕"/>
        </w:rPr>
        <w:t xml:space="preserve"> 진행된다. 필요한 것은 GPU가 있는 PC 한 대다. [메모: Isaac Sim 권장 사양 박스 — RTX급 GPU 필요. 없는 독자용 클라우드 GPU 대안 경로 병기]</w:t>
      </w:r>
    </w:p>
    <w:p>
      <w:pPr>
        <w:pStyle w:val="Heading2"/>
      </w:pPr>
      <w:r>
        <w:rPr>
          <w:rFonts w:ascii="맑은 고딕" w:hAnsi="맑은 고딕" w:eastAsia="맑은 고딕"/>
        </w:rPr>
        <w:t>15.1 스택 한눈에 — 다시 만나는 세 단어</w:t>
      </w:r>
    </w:p>
    <w:p>
      <w:r>
        <w:rPr>
          <w:rFonts w:ascii="맑은 고딕" w:hAnsi="맑은 고딕" w:eastAsia="맑은 고딕"/>
        </w:rPr>
        <w:t>1장에서 예습한 엔비디아 3종 세트가 드디어 무대에 오른다.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Isaac Sim (가상 훈련장)</w:t>
      </w:r>
      <w:r>
        <w:rPr>
          <w:rFonts w:ascii="맑은 고딕" w:hAnsi="맑은 고딕" w:eastAsia="맑은 고딕"/>
        </w:rPr>
        <w:t>: 물리 법칙이 재현되는 3D 시뮬레이터. 우리 거실의 디지털 트윈을 짓고 그 안에서 로봇을 굴린다. '디지털 트윈' — 물리 자산의 살아 있는 가상 대응물 — 은 제조업에서 그리브스가 정식화한 개념으로[1], 이제 개인의 거실 규모까지 내려왔다.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Isaac GR00T (동작의 상식)</w:t>
      </w:r>
      <w:r>
        <w:rPr>
          <w:rFonts w:ascii="맑은 고딕" w:hAnsi="맑은 고딕" w:eastAsia="맑은 고딕"/>
        </w:rPr>
        <w:t>: 로봇용 파운데이션 모델. '집는다, 건넨다, 옮긴다' 같은 범용 조작 능력이 미리 학습되어 있어, 우리는 미세 조정만 한다[2].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Jetson (온보드 두뇌)</w:t>
      </w:r>
      <w:r>
        <w:rPr>
          <w:rFonts w:ascii="맑은 고딕" w:hAnsi="맑은 고딕" w:eastAsia="맑은 고딕"/>
        </w:rPr>
        <w:t>: 훈련된 지능이 실물 로봇 안에서 도는 컴퓨터. 10장에서 쓰던 바로 그 생태계 — 선납한 수업료가 여기서 환급된다.</w:t>
      </w:r>
    </w:p>
    <w:p>
      <w:r>
        <w:rPr>
          <w:rFonts w:ascii="맑은 고딕" w:hAnsi="맑은 고딕" w:eastAsia="맑은 고딕"/>
        </w:rPr>
        <w:t xml:space="preserve">흐름은 한 줄이다. </w:t>
      </w:r>
      <w:r>
        <w:rPr>
          <w:rFonts w:ascii="맑은 고딕" w:hAnsi="맑은 고딕" w:eastAsia="맑은 고딕"/>
          <w:b/>
        </w:rPr>
        <w:t>심(Sim)에서 배우고, 그루트(GR00T)로 일반화하고, 젯슨(Jetson)에 싣는다.</w:t>
      </w:r>
    </w:p>
    <w:p>
      <w:pPr>
        <w:pStyle w:val="Heading2"/>
      </w:pPr>
      <w:r>
        <w:rPr>
          <w:rFonts w:ascii="맑은 고딕" w:hAnsi="맑은 고딕" w:eastAsia="맑은 고딕"/>
        </w:rPr>
        <w:t>15.2 ROS2 — 로봇 세계의 공용어, 30분 요약</w:t>
      </w:r>
    </w:p>
    <w:p>
      <w:r>
        <w:rPr>
          <w:rFonts w:ascii="맑은 고딕" w:hAnsi="맑은 고딕" w:eastAsia="맑은 고딕"/>
        </w:rPr>
        <w:t>휴머노이드 생태계에 들어서면 ROS2라는 말이 사방에서 나온다. 개념만 잡자.</w:t>
      </w:r>
    </w:p>
    <w:p>
      <w:r>
        <w:rPr>
          <w:rFonts w:ascii="맑은 고딕" w:hAnsi="맑은 고딕" w:eastAsia="맑은 고딕"/>
        </w:rPr>
        <w:t xml:space="preserve">ROS(Robot Operating System)는 2009년 학계 표준으로 출발해[3], 2세대인 ROS2에서 산업·상용 수준의 신뢰성으로 재설계되었다 — 그 설계와 실제 활용은 『사이언스 로보틱스』의 리뷰 논문으로 정리되어 있다[4]. 본질은 로봇 부품들이 대화하는 </w:t>
      </w:r>
      <w:r>
        <w:rPr>
          <w:rFonts w:ascii="맑은 고딕" w:hAnsi="맑은 고딕" w:eastAsia="맑은 고딕"/>
          <w:b/>
        </w:rPr>
        <w:t>우편 시스템</w:t>
      </w:r>
      <w:r>
        <w:rPr>
          <w:rFonts w:ascii="맑은 고딕" w:hAnsi="맑은 고딕" w:eastAsia="맑은 고딕"/>
        </w:rPr>
        <w:t>이다. 각 프로그램(노드)은 주제(토픽)라는 우편함에 메시지를 넣고 꺼낸다. 카메라 노드가 `/영상` 우편함에 사진을 넣으면, 인식 노드가 꺼내 보고 `/발견된물체` 우편함에 결과를 넣는 식이다. 우리의 오케스트레이터도 결국 이 우편함에 편지("트레이를 서빙 위치로")를 넣는 발신인이 된다.</w:t>
      </w:r>
    </w:p>
    <w:p>
      <w:r>
        <w:rPr>
          <w:rFonts w:ascii="맑은 고딕" w:hAnsi="맑은 고딕" w:eastAsia="맑은 고딕"/>
        </w:rPr>
        <w:t xml:space="preserve">전부 이해할 필요 없다. </w:t>
      </w:r>
      <w:r>
        <w:rPr>
          <w:rFonts w:ascii="맑은 고딕" w:hAnsi="맑은 고딕" w:eastAsia="맑은 고딕"/>
          <w:b/>
        </w:rPr>
        <w:t>노드=일꾼, 토픽=우편함.</w:t>
      </w:r>
      <w:r>
        <w:rPr>
          <w:rFonts w:ascii="맑은 고딕" w:hAnsi="맑은 고딕" w:eastAsia="맑은 고딕"/>
        </w:rPr>
        <w:t xml:space="preserve"> 이 두 단어면 4부의 문서를 읽을 수 있다.</w:t>
      </w:r>
    </w:p>
    <w:p>
      <w:pPr>
        <w:pStyle w:val="Heading2"/>
      </w:pPr>
      <w:r>
        <w:rPr>
          <w:rFonts w:ascii="맑은 고딕" w:hAnsi="맑은 고딕" w:eastAsia="맑은 고딕"/>
        </w:rPr>
        <w:t>15.3 우리 집의 디지털 트윈 — Isaac Sim에 거실을 짓다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공간 스캔</w:t>
      </w:r>
      <w:r>
        <w:rPr>
          <w:rFonts w:ascii="맑은 고딕" w:hAnsi="맑은 고딕" w:eastAsia="맑은 고딕"/>
        </w:rPr>
        <w:t>: 스마트폰 3D 스캔 앱으로 거실·부엌을 훑는다. 완벽할 필요 없다 — 가구의 위치와 크기가 맞으면 된다.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씬 구성</w:t>
      </w:r>
      <w:r>
        <w:rPr>
          <w:rFonts w:ascii="맑은 고딕" w:hAnsi="맑은 고딕" w:eastAsia="맑은 고딕"/>
        </w:rPr>
        <w:t>: 스캔을 Isaac Sim에 불러오고, 약 선반·트레이·홈 스테이션을 실측 배치한다. 실습 11의 동선 지도가 여기서 도면이 된다.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가상 로봇 투입</w:t>
      </w:r>
      <w:r>
        <w:rPr>
          <w:rFonts w:ascii="맑은 고딕" w:hAnsi="맑은 고딕" w:eastAsia="맑은 고딕"/>
        </w:rPr>
        <w:t>: 후보 기종의 로봇 모델(주요 기종은 공개 모델이 있다)을 불러와 세운다.</w:t>
      </w:r>
    </w:p>
    <w:p>
      <w:r>
        <w:rPr>
          <w:rFonts w:ascii="맑은 고딕" w:hAnsi="맑은 고딕" w:eastAsia="맑은 고딕"/>
        </w:rPr>
        <w:t xml:space="preserve">이 순간의 가치를 강조하고 싶다. </w:t>
      </w:r>
      <w:r>
        <w:rPr>
          <w:rFonts w:ascii="맑은 고딕" w:hAnsi="맑은 고딕" w:eastAsia="맑은 고딕"/>
          <w:b/>
        </w:rPr>
        <w:t>아직 로봇을 사지 않았는데, 우리 집에서 그 로봇이 걸어 다니는 모습을 본다.</w:t>
      </w:r>
      <w:r>
        <w:rPr>
          <w:rFonts w:ascii="맑은 고딕" w:hAnsi="맑은 고딕" w:eastAsia="맑은 고딕"/>
        </w:rPr>
        <w:t xml:space="preserve"> 문턱에 걸리는지, 선반 높이가 손에 닿는지, 동선이 좁은지 — 구매 전에 답이 나온다. 14장에서 "아직 사지 마라"고 한 이유다.</w:t>
      </w:r>
    </w:p>
    <w:p>
      <w:pPr>
        <w:pStyle w:val="Heading2"/>
      </w:pPr>
      <w:r>
        <w:rPr>
          <w:rFonts w:ascii="맑은 고딕" w:hAnsi="맑은 고딕" w:eastAsia="맑은 고딕"/>
        </w:rPr>
        <w:t>15.4 GR00T 미세 조정 — 3부의 데이터가 부활한다</w:t>
      </w:r>
    </w:p>
    <w:p>
      <w:r>
        <w:rPr>
          <w:rFonts w:ascii="맑은 고딕" w:hAnsi="맑은 고딕" w:eastAsia="맑은 고딕"/>
        </w:rPr>
        <w:t>가상 로봇에게 우리의 과업(트레이 집어 서빙)을 가르친다. 이번에는 두 개의 지렛대가 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지렛대 1 — 파운데이션 모델</w:t>
      </w:r>
      <w:r>
        <w:rPr>
          <w:rFonts w:ascii="맑은 고딕" w:hAnsi="맑은 고딕" w:eastAsia="맑은 고딕"/>
        </w:rPr>
        <w:t>: GR00T류 모델은 이미 '집기'의 일반 감각을 안다. 백지에서 가르쳤던 11장과 달리, 우리 트레이·우리 선반에 맞추는 미세 조정만 하면 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지렛대 2 — 시뮬레이션 배속</w:t>
      </w:r>
      <w:r>
        <w:rPr>
          <w:rFonts w:ascii="맑은 고딕" w:hAnsi="맑은 고딕" w:eastAsia="맑은 고딕"/>
        </w:rPr>
        <w:t xml:space="preserve">: 가상 세계에서는 훈련이 실시간의 수백 배로 돈다. 조명을 바꾸고, 트레이를 흩뜨리고, 수천 번의 밤을 하룻밤에 산다. 이 무작위 흔들기에는 이름과 근거가 있다 — </w:t>
      </w:r>
      <w:r>
        <w:rPr>
          <w:rFonts w:ascii="맑은 고딕" w:hAnsi="맑은 고딕" w:eastAsia="맑은 고딕"/>
          <w:b/>
        </w:rPr>
        <w:t>도메인 랜덤화</w:t>
      </w:r>
      <w:r>
        <w:rPr>
          <w:rFonts w:ascii="맑은 고딕" w:hAnsi="맑은 고딕" w:eastAsia="맑은 고딕"/>
        </w:rPr>
        <w:t>. 토빈 연구진은 시뮬레이션의 시각 조건을 극단적으로 다양화하면, 현실이 모델에게 '그저 또 하나의 변형'으로 보이게 되어 가상 학습이 실물에 전이됨을 보였다[5]. 강인함은 다양한 실패에서 온다.</w:t>
      </w:r>
    </w:p>
    <w:p>
      <w:r>
        <w:rPr>
          <w:rFonts w:ascii="맑은 고딕" w:hAnsi="맑은 고딕" w:eastAsia="맑은 고딕"/>
        </w:rPr>
        <w:t xml:space="preserve">그리고 반가운 재회 — 11장에서 모은 50회 시연 데이터를 여기에 섞는다. 책상 위 로봇팔의 기억이 휴머노이드의 몸으로 이월되는 것이다. </w:t>
      </w:r>
      <w:r>
        <w:rPr>
          <w:rFonts w:ascii="맑은 고딕" w:hAnsi="맑은 고딕" w:eastAsia="맑은 고딕"/>
          <w:b/>
        </w:rPr>
        <w:t>이 책에서 버려지는 노력은 없다.</w:t>
      </w:r>
    </w:p>
    <w:p>
      <w:pPr>
        <w:pStyle w:val="Heading2"/>
      </w:pPr>
      <w:r>
        <w:rPr>
          <w:rFonts w:ascii="맑은 고딕" w:hAnsi="맑은 고딕" w:eastAsia="맑은 고딕"/>
        </w:rPr>
        <w:t>15.5 Sim2Real — 가상에서 현실로 건너가는 다리</w:t>
      </w:r>
    </w:p>
    <w:p>
      <w:r>
        <w:rPr>
          <w:rFonts w:ascii="맑은 고딕" w:hAnsi="맑은 고딕" w:eastAsia="맑은 고딕"/>
        </w:rPr>
        <w:t>시뮬레이션 성공률이 충분해지면(우리 기준: 95%), 실물로 건너간다. 전이 절차는 보수적으로.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저속 모드</w:t>
      </w:r>
      <w:r>
        <w:rPr>
          <w:rFonts w:ascii="맑은 고딕" w:hAnsi="맑은 고딕" w:eastAsia="맑은 고딕"/>
        </w:rPr>
        <w:t xml:space="preserve">: 실물 첫 실행은 속도 30%로. 2. </w:t>
      </w:r>
      <w:r>
        <w:rPr>
          <w:rFonts w:ascii="맑은 고딕" w:hAnsi="맑은 고딕" w:eastAsia="맑은 고딕"/>
          <w:b/>
        </w:rPr>
        <w:t>구역 제한</w:t>
      </w:r>
      <w:r>
        <w:rPr>
          <w:rFonts w:ascii="맑은 고딕" w:hAnsi="맑은 고딕" w:eastAsia="맑은 고딕"/>
        </w:rPr>
        <w:t xml:space="preserve">: 첫 주는 작업 스테이션 반경 안에서만. 3. </w:t>
      </w:r>
      <w:r>
        <w:rPr>
          <w:rFonts w:ascii="맑은 고딕" w:hAnsi="맑은 고딕" w:eastAsia="맑은 고딕"/>
          <w:b/>
        </w:rPr>
        <w:t>사람 입회</w:t>
      </w:r>
      <w:r>
        <w:rPr>
          <w:rFonts w:ascii="맑은 고딕" w:hAnsi="맑은 고딕" w:eastAsia="맑은 고딕"/>
        </w:rPr>
        <w:t xml:space="preserve">: 첫 20회는 비상정지에 손을 얹고 지켜본다. 4. </w:t>
      </w:r>
      <w:r>
        <w:rPr>
          <w:rFonts w:ascii="맑은 고딕" w:hAnsi="맑은 고딕" w:eastAsia="맑은 고딕"/>
          <w:b/>
        </w:rPr>
        <w:t>격차 기록</w:t>
      </w:r>
      <w:r>
        <w:rPr>
          <w:rFonts w:ascii="맑은 고딕" w:hAnsi="맑은 고딕" w:eastAsia="맑은 고딕"/>
        </w:rPr>
        <w:t>: 가상과 실물의 차이(조명, 마찰, 배터리 무게)를 실패 로그에 적고 시뮬레이션에 반영해 재훈련한다 — 이 왕복이 Sim2Real의 본질이다.</w:t>
      </w:r>
    </w:p>
    <w:p>
      <w:r>
        <w:rPr>
          <w:rFonts w:ascii="맑은 고딕" w:hAnsi="맑은 고딕" w:eastAsia="맑은 고딕"/>
        </w:rPr>
        <w:t xml:space="preserve">통계학자 조지 박스의 격언은 시뮬레이션 시대의 안전 수칙으로 새겨 둘 만하다 — </w:t>
      </w:r>
      <w:r>
        <w:rPr>
          <w:rFonts w:ascii="맑은 고딕" w:hAnsi="맑은 고딕" w:eastAsia="맑은 고딕"/>
          <w:b/>
        </w:rPr>
        <w:t>"모든 모델은 틀렸다. 그러나 어떤 모델은 유용하다"</w:t>
      </w:r>
      <w:r>
        <w:rPr>
          <w:rFonts w:ascii="맑은 고딕" w:hAnsi="맑은 고딕" w:eastAsia="맑은 고딕"/>
        </w:rPr>
        <w:t>[6]. 디지털 트윈이 아무리 정교해도 그것은 지도이지 영토가 아니다. 가상의 95%는 실물의 95%가 아니라 실물 검증의 출발 자격일 뿐이다. 보수적 전이 절차는 그 겸손의 공학적 표현이다.</w:t>
      </w:r>
    </w:p>
    <w:p>
      <w:r>
        <w:rPr>
          <w:rFonts w:ascii="맑은 고딕" w:hAnsi="맑은 고딕" w:eastAsia="맑은 고딕"/>
          <w:b/>
        </w:rPr>
        <w:t>여기까지만 해도 좋은 지점</w:t>
      </w:r>
      <w:r>
        <w:rPr>
          <w:rFonts w:ascii="맑은 고딕" w:hAnsi="맑은 고딕" w:eastAsia="맑은 고딕"/>
        </w:rPr>
        <w:t>: 시뮬레이션 완주 자체가 하나의 졸업이다. 실물 구매는 이 성공을 확인한 뒤의 선택이다.</w:t>
      </w:r>
    </w:p>
    <w:p>
      <w:pPr>
        <w:pStyle w:val="Heading2"/>
      </w:pPr>
      <w:r>
        <w:rPr>
          <w:rFonts w:ascii="맑은 고딕" w:hAnsi="맑은 고딕" w:eastAsia="맑은 고딕"/>
        </w:rPr>
        <w:t>실습 12 — 가상 완주 영상</w:t>
      </w:r>
    </w:p>
    <w:p>
      <w:r>
        <w:rPr>
          <w:rFonts w:ascii="맑은 고딕" w:hAnsi="맑은 고딕" w:eastAsia="맑은 고딕"/>
        </w:rPr>
        <w:t>Isaac Sim 안에서 '약 서빙' 시나리오를 처음부터 끝까지 완주하는 화면을 녹화해 보관한다. 구매 결정의 근거 자료이자, 훗날 실물 로봇의 첫 영상과 나란히 놓을 기록이다.</w:t>
      </w:r>
    </w:p>
    <w:p>
      <w:pPr>
        <w:pStyle w:val="Heading2"/>
      </w:pPr>
      <w:r>
        <w:rPr>
          <w:rFonts w:ascii="맑은 고딕" w:hAnsi="맑은 고딕" w:eastAsia="맑은 고딕"/>
        </w:rPr>
        <w:t>15장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세 단어 흐름(Sim→GR00T→Jetson)과 디지털 트윈 개념을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노드와 토픽이 무엇인지 안다</w:t>
      </w:r>
    </w:p>
    <w:p>
      <w:pPr>
        <w:pStyle w:val="ListBullet"/>
      </w:pPr>
      <w:r>
        <w:rPr>
          <w:rFonts w:ascii="맑은 고딕" w:hAnsi="맑은 고딕" w:eastAsia="맑은 고딕"/>
        </w:rPr>
        <w:t>[ ] 우리 집 디지털 트윈에서 가상 로봇이 움직인다</w:t>
      </w:r>
    </w:p>
    <w:p>
      <w:pPr>
        <w:pStyle w:val="ListBullet"/>
      </w:pPr>
      <w:r>
        <w:rPr>
          <w:rFonts w:ascii="맑은 고딕" w:hAnsi="맑은 고딕" w:eastAsia="맑은 고딕"/>
        </w:rPr>
        <w:t>[ ] 도메인 랜덤화의 원리를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11장 데이터를 재활용해 미세 조정을 완료했다</w:t>
      </w:r>
    </w:p>
    <w:p>
      <w:pPr>
        <w:pStyle w:val="ListBullet"/>
      </w:pPr>
      <w:r>
        <w:rPr>
          <w:rFonts w:ascii="맑은 고딕" w:hAnsi="맑은 고딕" w:eastAsia="맑은 고딕"/>
        </w:rPr>
        <w:t>[ ] 가상 완주 95% 달성 (또는 '여기까지 지점'에서 의식적으로 정지), '모든 모델은 틀렸다'의 함의를 안다</w:t>
      </w:r>
    </w:p>
    <w:p>
      <w:pPr>
        <w:pStyle w:val="Heading2"/>
      </w:pPr>
      <w:r>
        <w:rPr>
          <w:rFonts w:ascii="맑은 고딕" w:hAnsi="맑은 고딕" w:eastAsia="맑은 고딕"/>
        </w:rPr>
        <w:t>◆ 15장 미주</w:t>
      </w:r>
    </w:p>
    <w:p>
      <w:r>
        <w:rPr>
          <w:rFonts w:ascii="맑은 고딕" w:hAnsi="맑은 고딕" w:eastAsia="맑은 고딕"/>
        </w:rPr>
        <w:t>[1] Grieves, M., &amp; Vickers, J. (2017). Digital twin: Mitigating unpredictable, undesirable emergent behavior in complex systems. In *Transdisciplinary Perspectives on Complex Systems* (pp. 85–113). Springer.</w:t>
      </w:r>
    </w:p>
    <w:p>
      <w:r>
        <w:rPr>
          <w:rFonts w:ascii="맑은 고딕" w:hAnsi="맑은 고딕" w:eastAsia="맑은 고딕"/>
        </w:rPr>
        <w:t>[2] NVIDIA. (2025). GR00T N1: An open foundation model for generalist humanoid robots. *arXiv:2503.14734*.</w:t>
      </w:r>
    </w:p>
    <w:p>
      <w:r>
        <w:rPr>
          <w:rFonts w:ascii="맑은 고딕" w:hAnsi="맑은 고딕" w:eastAsia="맑은 고딕"/>
        </w:rPr>
        <w:t>[3] Quigley, M., Conley, K., Gerkey, B., et al. (2009). ROS: An open-source Robot Operating System. *ICRA Workshop on Open Source Software*.</w:t>
      </w:r>
    </w:p>
    <w:p>
      <w:r>
        <w:rPr>
          <w:rFonts w:ascii="맑은 고딕" w:hAnsi="맑은 고딕" w:eastAsia="맑은 고딕"/>
        </w:rPr>
        <w:t>[4] Macenski, S., Foote, T., Gerkey, B., Lalancette, C., &amp; Woodall, W. (2022). Robot Operating System 2: Design, architecture, and uses in the wild. *Science Robotics*, 7(66), eabm6074.</w:t>
      </w:r>
    </w:p>
    <w:p>
      <w:r>
        <w:rPr>
          <w:rFonts w:ascii="맑은 고딕" w:hAnsi="맑은 고딕" w:eastAsia="맑은 고딕"/>
        </w:rPr>
        <w:t>[5] Tobin, J., Fong, R., Ray, A., Schneider, J., Zaremba, W., &amp; Abbeel, P. (2017). Domain randomization for transferring deep neural networks from simulation to the real world. *Proceedings of IROS 2017*, 23–30.</w:t>
      </w:r>
    </w:p>
    <w:p>
      <w:r>
        <w:rPr>
          <w:rFonts w:ascii="맑은 고딕" w:hAnsi="맑은 고딕" w:eastAsia="맑은 고딕"/>
        </w:rPr>
        <w:t>[6] Box, G. E. P. (1976). Science and statistics. *Journal of the American Statistical Association*, 71(356), 791–799.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16장. 개인화 — 내 지식DB를 이식하다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공장에서 갓 나온 휴머노이드 두 대가 나란히 서 있다. 하드웨어는 원자 단위까지 동일하다. 한 대는 매장 진열대로, 한 대는 당신의 거실로 온다. 6개월 뒤, 두 로봇은 완전히 다른 존재다. 한 대는 여전히 데모 동작을 반복하고, 한 대는 아버지의 자몽주스 금기를 알고 목요일의 수면 패턴을 걱정한다.</w:t>
      </w:r>
    </w:p>
    <w:p>
      <w:r>
        <w:rPr>
          <w:rFonts w:ascii="맑은 고딕" w:hAnsi="맑은 고딕" w:eastAsia="맑은 고딕"/>
        </w:rPr>
        <w:t>차이는 단 하나다. 당신의 지식그래프가 이식되었는가. 이 장은 짧지만, 이 책 전체가 이 장을 위해 존재한다.</w:t>
      </w:r>
    </w:p>
    <w:p>
      <w:pPr>
        <w:pStyle w:val="Heading2"/>
      </w:pPr>
      <w:r>
        <w:rPr>
          <w:rFonts w:ascii="맑은 고딕" w:hAnsi="맑은 고딕" w:eastAsia="맑은 고딕"/>
        </w:rPr>
        <w:t>16.1 이식 아키텍처 — 뇌는 집에, 몸은 걷는다</w:t>
      </w:r>
    </w:p>
    <w:p>
      <w:r>
        <w:rPr>
          <w:rFonts w:ascii="맑은 고딕" w:hAnsi="맑은 고딕" w:eastAsia="맑은 고딕"/>
        </w:rPr>
        <w:t xml:space="preserve">이식이라는 말은 사실 겸손한 과장이다. 우리는 아무것도 '옮기지' 않는다. 4장 이래의 원칙 그대로 — 지식그래프·LLM·오케스트레이터는 홈서버에 남고, 휴머노이드는 </w:t>
      </w:r>
      <w:r>
        <w:rPr>
          <w:rFonts w:ascii="맑은 고딕" w:hAnsi="맑은 고딕" w:eastAsia="맑은 고딕"/>
          <w:b/>
        </w:rPr>
        <w:t>접속</w:t>
      </w:r>
      <w:r>
        <w:rPr>
          <w:rFonts w:ascii="맑은 고딕" w:hAnsi="맑은 고딕" w:eastAsia="맑은 고딕"/>
        </w:rPr>
        <w:t>한다.</w:t>
      </w:r>
    </w:p>
    <w:p>
      <w:r>
        <w:rPr>
          <w:rFonts w:ascii="맑은 고딕" w:hAnsi="맑은 고딕" w:eastAsia="맑은 고딕"/>
        </w:rPr>
        <w:t xml:space="preserve">이 분리가 주는 것들을 보라. 로봇이 방전되어도 기억은 무사하다. 기종을 바꿔도(언젠가 바꾸게 된다) 기억은 이어진다. 3부의 책상 로봇과 휴머노이드가 </w:t>
      </w:r>
      <w:r>
        <w:rPr>
          <w:rFonts w:ascii="맑은 고딕" w:hAnsi="맑은 고딕" w:eastAsia="맑은 고딕"/>
          <w:b/>
        </w:rPr>
        <w:t>같은 뇌를 공유하며 공존</w:t>
      </w:r>
      <w:r>
        <w:rPr>
          <w:rFonts w:ascii="맑은 고딕" w:hAnsi="맑은 고딕" w:eastAsia="맑은 고딕"/>
        </w:rPr>
        <w:t>할 수도 있다 — 책상 팔은 서재 담당, 휴머노이드는 거실 담당으로. 2장의 확장된 마음 논제[1]가 여기서 한 번 더 뒤집힌다. 클라크와 차머스는 마음이 두개골 밖으로 확장될 수 있다고 했지만, 우리의 로봇은 반대 방향의 증명이다 — 로봇의 '마음'은 몸통 밖, 집의 서버에 산다. 마음의 소재지는 어느 쪽 방향으로든 피부의 경계에 매이지 않는다.</w:t>
      </w:r>
    </w:p>
    <w:p>
      <w:r>
        <w:rPr>
          <w:rFonts w:ascii="맑은 고딕" w:hAnsi="맑은 고딕" w:eastAsia="맑은 고딕"/>
        </w:rPr>
        <w:t>기술적으로 필요한 것은 다리 하나다. 오케스트레이터의 '움직이기' 행동이 지금까지는 로봇팔 정책을 불렀다면, 이제 휴머노이드의 SDK/ROS2 토픽으로도 발행되게 어댑터를 한 겹 추가한다. 저장소의 어댑터 템플릿 기준 주말 하나의 작업이다.</w:t>
      </w:r>
    </w:p>
    <w:p>
      <w:pPr>
        <w:pStyle w:val="Heading2"/>
      </w:pPr>
      <w:r>
        <w:rPr>
          <w:rFonts w:ascii="맑은 고딕" w:hAnsi="맑은 고딕" w:eastAsia="맑은 고딕"/>
        </w:rPr>
        <w:t>16.2 3부 자산의 재접속 — 점검표</w:t>
      </w:r>
    </w:p>
    <w:p>
      <w:r>
        <w:rPr>
          <w:rFonts w:ascii="맑은 고딕" w:hAnsi="맑은 고딕" w:eastAsia="맑은 고딕"/>
        </w:rPr>
        <w:t>이식이랄 것 없이, 켜고 확인한다.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음성 비서(10장)</w:t>
      </w:r>
      <w:r>
        <w:rPr>
          <w:rFonts w:ascii="맑은 고딕" w:hAnsi="맑은 고딕" w:eastAsia="맑은 고딕"/>
        </w:rPr>
        <w:t xml:space="preserve"> → 휴머노이드의 마이크·스피커로 교체 접속. 같은 사서, 새 목소리.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오늘의 작업 목록(8.5)</w:t>
      </w:r>
      <w:r>
        <w:rPr>
          <w:rFonts w:ascii="맑은 고딕" w:hAnsi="맑은 고딕" w:eastAsia="맑은 고딕"/>
        </w:rPr>
        <w:t xml:space="preserve"> → 그대로. 목록의 각 줄이 이제 '걸어가서 수행하는' 작업이 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시나리오 A·B·C(12장)</w:t>
      </w:r>
      <w:r>
        <w:rPr>
          <w:rFonts w:ascii="맑은 고딕" w:hAnsi="맑은 고딕" w:eastAsia="맑은 고딕"/>
        </w:rPr>
        <w:t xml:space="preserve"> → 어댑터를 통해 재발행. 아침 복약 서빙의 '서빙'이 60cm 이동에서 부엌↔거실 이동으로 확장된다.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안전 규칙(11.6)</w:t>
      </w:r>
      <w:r>
        <w:rPr>
          <w:rFonts w:ascii="맑은 고딕" w:hAnsi="맑은 고딕" w:eastAsia="맑은 고딕"/>
        </w:rPr>
        <w:t xml:space="preserve"> → 힘 제한·구역 제한·비상정지를 휴머노이드 사양으로 재설정. 축소가 아니라 강화 방향으로만.</w:t>
      </w:r>
    </w:p>
    <w:p>
      <w:pPr>
        <w:pStyle w:val="Heading2"/>
      </w:pPr>
      <w:r>
        <w:rPr>
          <w:rFonts w:ascii="맑은 고딕" w:hAnsi="맑은 고딕" w:eastAsia="맑은 고딕"/>
        </w:rPr>
        <w:t>16.3 공간 기억 — 장소가 노드가 된다</w:t>
      </w:r>
    </w:p>
    <w:p>
      <w:r>
        <w:rPr>
          <w:rFonts w:ascii="맑은 고딕" w:hAnsi="맑은 고딕" w:eastAsia="맑은 고딕"/>
        </w:rPr>
        <w:t xml:space="preserve">휴머노이드가 걷기 시작하면 온톨로지에 일곱 번째 노드가 필요해진다. </w:t>
      </w:r>
      <w:r>
        <w:rPr>
          <w:rFonts w:ascii="맑은 고딕" w:hAnsi="맑은 고딕" w:eastAsia="맑은 고딕"/>
          <w:b/>
        </w:rPr>
        <w:t>장소(Place)</w:t>
      </w:r>
      <w:r>
        <w:rPr>
          <w:rFonts w:ascii="맑은 고딕" w:hAnsi="맑은 고딕" w:eastAsia="맑은 고딕"/>
        </w:rPr>
        <w:t>다.</w:t>
      </w:r>
    </w:p>
    <w:p>
      <w:r>
        <w:rPr>
          <w:rFonts w:ascii="맑은 고딕" w:hAnsi="맑은 고딕" w:eastAsia="맑은 고딕"/>
        </w:rPr>
        <w:t xml:space="preserve">약 선반, 물컵 위치, 아버지의 자리, 홈 스테이션 — 각 장소를 노드로 만들고 실내 좌표를 속성으로 단다. 그러면 이런 선이 가능해진다: "(혈압약)-[보관된다]-&gt;(부엌 약 선반)". 이제 "아버지 약 가져와"라는 말은 그래프에서 약→장소→좌표로 풀려 이동 명령이 된다. </w:t>
      </w:r>
      <w:r>
        <w:rPr>
          <w:rFonts w:ascii="맑은 고딕" w:hAnsi="맑은 고딕" w:eastAsia="맑은 고딕"/>
          <w:b/>
        </w:rPr>
        <w:t>v1 온톨로지의 첫 증축이다</w:t>
      </w:r>
      <w:r>
        <w:rPr>
          <w:rFonts w:ascii="맑은 고딕" w:hAnsi="맑은 고딕" w:eastAsia="맑은 고딕"/>
        </w:rPr>
        <w:t xml:space="preserve"> — 7.2에서 약속한 대로, 필요해진 순간에 방을 늘린다.</w:t>
      </w:r>
    </w:p>
    <w:p>
      <w:r>
        <w:rPr>
          <w:rFonts w:ascii="맑은 고딕" w:hAnsi="맑은 고딕" w:eastAsia="맑은 고딕"/>
        </w:rPr>
        <w:t>신경과학의 관점에서 보면 이 증축은 필연이었다. 포유류의 해마에는 특정 장소에서만 발화하는 '장소 세포'가 있고, 오키프와 네이델은 이를 근거로 해마가 '인지 지도' — 공간화된 기억의 좌표계 — 를 구현한다고 제안했다[2]. 몸이 없는 시스템은 장소를 몰라도 되지만, 걷는 순간 기억은 공간의 좌표를 요구한다. 우리 온톨로지가 이동 능력과 함께 장소 노드를 얻는 것은, 진화가 해마에서 했던 일의 데이터 모델 판본이다.</w:t>
      </w:r>
    </w:p>
    <w:p>
      <w:pPr>
        <w:pStyle w:val="Heading2"/>
      </w:pPr>
      <w:r>
        <w:rPr>
          <w:rFonts w:ascii="맑은 고딕" w:hAnsi="맑은 고딕" w:eastAsia="맑은 고딕"/>
        </w:rPr>
        <w:t>16.4 루틴 학습 — 30일의 데이터가 일과표가 되다</w:t>
      </w:r>
    </w:p>
    <w:p>
      <w:r>
        <w:rPr>
          <w:rFonts w:ascii="맑은 고딕" w:hAnsi="맑은 고딕" w:eastAsia="맑은 고딕"/>
        </w:rPr>
        <w:t>13장의 30일 운영 데이터에는 당신 가족의 리듬이 통째로 들어 있다. 기상 시각의 분포, 식사 시간대, 외출 패턴. 사서(8장)에게 이 데이터를 요약시켜 휴머노이드의 일과표 초안을 만든다 — 언제 어디서 대기하고, 언제 충전하고, 언제 아침 준비를 시작할지.</w:t>
      </w:r>
    </w:p>
    <w:p>
      <w:r>
        <w:rPr>
          <w:rFonts w:ascii="맑은 고딕" w:hAnsi="맑은 고딕" w:eastAsia="맑은 고딕"/>
        </w:rPr>
        <w:t xml:space="preserve">원칙은 </w:t>
      </w:r>
      <w:r>
        <w:rPr>
          <w:rFonts w:ascii="맑은 고딕" w:hAnsi="맑은 고딕" w:eastAsia="맑은 고딕"/>
          <w:b/>
        </w:rPr>
        <w:t>로봇이 사람을 따라온다</w:t>
      </w:r>
      <w:r>
        <w:rPr>
          <w:rFonts w:ascii="맑은 고딕" w:hAnsi="맑은 고딕" w:eastAsia="맑은 고딕"/>
        </w:rPr>
        <w:t>이다. 그 반대가 아니라. 로봇 때문에 기상 시간을 맞추는 순간 이 프로젝트는 실패다.</w:t>
      </w:r>
    </w:p>
    <w:p>
      <w:pPr>
        <w:pStyle w:val="Heading2"/>
      </w:pPr>
      <w:r>
        <w:rPr>
          <w:rFonts w:ascii="맑은 고딕" w:hAnsi="맑은 고딕" w:eastAsia="맑은 고딕"/>
        </w:rPr>
        <w:t>16.5 다중 사용자 — 아버지의 약과 나의 약</w:t>
      </w:r>
    </w:p>
    <w:p>
      <w:r>
        <w:rPr>
          <w:rFonts w:ascii="맑은 고딕" w:hAnsi="맑은 고딕" w:eastAsia="맑은 고딕"/>
        </w:rPr>
        <w:t xml:space="preserve">가족이 함께 산다면 로봇은 사람을 구분해야 한다. 얼굴 인식(카메라)과 화자 인식(음성)을 온톨로지의 사람 노드에 연결한다. 그러면 안전 규칙 하나가 가능해진다 — </w:t>
      </w:r>
      <w:r>
        <w:rPr>
          <w:rFonts w:ascii="맑은 고딕" w:hAnsi="맑은 고딕" w:eastAsia="맑은 고딕"/>
          <w:b/>
        </w:rPr>
        <w:t>복약 서빙은 그래프상 해당 약의 '복용자'로 식별된 사람 앞에서만 완료된다.</w:t>
      </w:r>
      <w:r>
        <w:rPr>
          <w:rFonts w:ascii="맑은 고딕" w:hAnsi="맑은 고딕" w:eastAsia="맑은 고딕"/>
        </w:rPr>
        <w:t xml:space="preserve"> 아버지의 약이 손주 손에 들어가는 경로를 구조적으로 차단하는 것이다.</w:t>
      </w:r>
    </w:p>
    <w:p>
      <w:r>
        <w:rPr>
          <w:rFonts w:ascii="맑은 고딕" w:hAnsi="맑은 고딕" w:eastAsia="맑은 고딕"/>
        </w:rPr>
        <w:t>인식 데이터(얼굴·음성 임베딩)는 생체정보 중에서도 가장 민감한 축에 속한다. 로컬에만 저장하고, 원본 이미지가 아니라 수치 임베딩만 보관하며, 가족 합의서(부록 D)에 명시한다. 이제는 말 안 해도 아는 원칙이겠지만, 생체정보는 유출 시 비밀번호처럼 '바꿀 수' 없다는 점에서 각별하다.</w:t>
      </w:r>
    </w:p>
    <w:p>
      <w:pPr>
        <w:pStyle w:val="Heading2"/>
      </w:pPr>
      <w:r>
        <w:rPr>
          <w:rFonts w:ascii="맑은 고딕" w:hAnsi="맑은 고딕" w:eastAsia="맑은 고딕"/>
        </w:rPr>
        <w:t>실습 13 — 첫 인사</w:t>
      </w:r>
    </w:p>
    <w:p>
      <w:r>
        <w:rPr>
          <w:rFonts w:ascii="맑은 고딕" w:hAnsi="맑은 고딕" w:eastAsia="맑은 고딕"/>
        </w:rPr>
        <w:t>모든 접속을 마친 날, 휴머노이드에게 첫 질문을 던진다. "내가 누구고, 오늘 뭘 도와줄 거야?" 로봇이 당신의 이름과 오늘의 복약 일정으로 답하는 순간을 영상으로 남겨라. 공장에서 나온 몸이 당신의 로봇이 된 생일이다.</w:t>
      </w:r>
    </w:p>
    <w:p>
      <w:pPr>
        <w:pStyle w:val="Heading2"/>
      </w:pPr>
      <w:r>
        <w:rPr>
          <w:rFonts w:ascii="맑은 고딕" w:hAnsi="맑은 고딕" w:eastAsia="맑은 고딕"/>
        </w:rPr>
        <w:t>16장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'이식이 아니라 접속'인 이유와 그 철학적 함의(확장된 마음의 역방향)를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3부 자산 4종이 재접속되어 작동한다</w:t>
      </w:r>
    </w:p>
    <w:p>
      <w:pPr>
        <w:pStyle w:val="ListBullet"/>
      </w:pPr>
      <w:r>
        <w:rPr>
          <w:rFonts w:ascii="맑은 고딕" w:hAnsi="맑은 고딕" w:eastAsia="맑은 고딕"/>
        </w:rPr>
        <w:t>[ ] 장소 노드가 추가되고 "가져와"가 이동으로 풀린다 (인지 지도와의 평행 관계 이해)</w:t>
      </w:r>
    </w:p>
    <w:p>
      <w:pPr>
        <w:pStyle w:val="ListBullet"/>
      </w:pPr>
      <w:r>
        <w:rPr>
          <w:rFonts w:ascii="맑은 고딕" w:hAnsi="맑은 고딕" w:eastAsia="맑은 고딕"/>
        </w:rPr>
        <w:t>[ ] 일과표가 우리 가족 데이터에서 생성되었다</w:t>
      </w:r>
    </w:p>
    <w:p>
      <w:pPr>
        <w:pStyle w:val="ListBullet"/>
      </w:pPr>
      <w:r>
        <w:rPr>
          <w:rFonts w:ascii="맑은 고딕" w:hAnsi="맑은 고딕" w:eastAsia="맑은 고딕"/>
        </w:rPr>
        <w:t>[ ] 다중 사용자 식별과 복약 안전 규칙이 켜졌고, 생체정보 보관 원칙을 지킨다</w:t>
      </w:r>
    </w:p>
    <w:p>
      <w:pPr>
        <w:pStyle w:val="Heading2"/>
      </w:pPr>
      <w:r>
        <w:rPr>
          <w:rFonts w:ascii="맑은 고딕" w:hAnsi="맑은 고딕" w:eastAsia="맑은 고딕"/>
        </w:rPr>
        <w:t>◆ 16장 미주</w:t>
      </w:r>
    </w:p>
    <w:p>
      <w:r>
        <w:rPr>
          <w:rFonts w:ascii="맑은 고딕" w:hAnsi="맑은 고딕" w:eastAsia="맑은 고딕"/>
        </w:rPr>
        <w:t>[1] Clark, A., &amp; Chalmers, D. (1998). The extended mind. *Analysis*, 58(1), 7–19.</w:t>
      </w:r>
    </w:p>
    <w:p>
      <w:r>
        <w:rPr>
          <w:rFonts w:ascii="맑은 고딕" w:hAnsi="맑은 고딕" w:eastAsia="맑은 고딕"/>
        </w:rPr>
        <w:t>[2] O'Keefe, J., &amp; Nadel, L. (1978). *The Hippocampus as a Cognitive Map*. Oxford University Press. (장소 세포의 발견: O'Keefe, J., &amp; Dostrovsky, J. (1971). The hippocampus as a spatial map. *Brain Research*, 34(1), 171–175. 이 연구 계보는 2014년 노벨 생리의학상으로 이어졌다.)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17장. 시나리오 완성 — 하루를 함께하는 비서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이 장은 새 기술이 없다. 이미 만든 것들을 하루라는 무대에 올려 리허설하는 장이다. 짧게 쓰는 이유이기도 하다 — 완성의 순간에 긴 말은 방해가 된다.</w:t>
      </w:r>
    </w:p>
    <w:p>
      <w:pPr>
        <w:pStyle w:val="Heading2"/>
      </w:pPr>
      <w:r>
        <w:rPr>
          <w:rFonts w:ascii="맑은 고딕" w:hAnsi="맑은 고딕" w:eastAsia="맑은 고딕"/>
        </w:rPr>
        <w:t>17.1 풀 데이 리허설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06:50</w:t>
      </w:r>
      <w:r>
        <w:rPr>
          <w:rFonts w:ascii="맑은 고딕" w:hAnsi="맑은 고딕" w:eastAsia="맑은 고딕"/>
        </w:rPr>
        <w:t xml:space="preserve"> 홈 스테이션에서 기상 대기 → 워치 기상 감지 → 부엌으로 이동, 약 선반에서 아침 트레이 픽업 → 식탁 서빙 → "혈압부터 재실까요?" → 복약 확인 루프 → 그래프 기록.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13:40</w:t>
      </w:r>
      <w:r>
        <w:rPr>
          <w:rFonts w:ascii="맑은 고딕" w:hAnsi="맑은 고딕" w:eastAsia="맑은 고딕"/>
        </w:rPr>
        <w:t xml:space="preserve"> CGM 스파이크 감지 → 거실의 사용자에게 다가가 산책 권유 → (수락 시) 현관까지 동행, 만보기 세션 시작.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21:00</w:t>
      </w:r>
      <w:r>
        <w:rPr>
          <w:rFonts w:ascii="맑은 고딕" w:hAnsi="맑은 고딕" w:eastAsia="맑은 고딕"/>
        </w:rPr>
        <w:t xml:space="preserve"> 저녁 브리핑 — 하루 요약을 음성으로, 내일 아침 트레이를 준비 위치에 세팅 → 홈 스테이션 복귀, 충전.</w:t>
      </w:r>
    </w:p>
    <w:p>
      <w:r>
        <w:rPr>
          <w:rFonts w:ascii="맑은 고딕" w:hAnsi="맑은 고딕" w:eastAsia="맑은 고딕"/>
        </w:rPr>
        <w:t>사흘 연속 이 리허설이 사람 개입 없이 돌면, 프롤로그의 아침은 더 이상 상상이 아니다.</w:t>
      </w:r>
    </w:p>
    <w:p>
      <w:pPr>
        <w:pStyle w:val="Heading2"/>
      </w:pPr>
      <w:r>
        <w:rPr>
          <w:rFonts w:ascii="맑은 고딕" w:hAnsi="맑은 고딕" w:eastAsia="맑은 고딕"/>
        </w:rPr>
        <w:t>17.2 신뢰성 — 실패의 기본값은 '멈추고 알리기'</w:t>
      </w:r>
    </w:p>
    <w:p>
      <w:r>
        <w:rPr>
          <w:rFonts w:ascii="맑은 고딕" w:hAnsi="맑은 고딕" w:eastAsia="맑은 고딕"/>
        </w:rPr>
        <w:t xml:space="preserve">풀 시나리오의 마지막 손질은 우아한 실패다. 모든 물리 동작에는 같은 폴백을 단다 — </w:t>
      </w:r>
      <w:r>
        <w:rPr>
          <w:rFonts w:ascii="맑은 고딕" w:hAnsi="맑은 고딕" w:eastAsia="맑은 고딕"/>
          <w:b/>
        </w:rPr>
        <w:t>못 하겠으면, 하던 것을 안전하게 멈추고, 사람에게 알린다.</w:t>
      </w:r>
      <w:r>
        <w:rPr>
          <w:rFonts w:ascii="맑은 고딕" w:hAnsi="맑은 고딕" w:eastAsia="맑은 고딕"/>
        </w:rPr>
        <w:t xml:space="preserve"> 트레이를 못 집으면 세 번 시도 후 "아침 약을 못 집었어요. 식탁에서 직접 확인해 주세요"라고 말하는 로봇이, 억지로 집으려다 약을 쏟는 로봇보다 백 배 낫다.</w:t>
      </w:r>
    </w:p>
    <w:p>
      <w:r>
        <w:rPr>
          <w:rFonts w:ascii="맑은 고딕" w:hAnsi="맑은 고딕" w:eastAsia="맑은 고딕"/>
        </w:rPr>
        <w:t xml:space="preserve">여기에는 인간-자동화 연구의 뒷받침이 있다. 리와 시의 고전적 리뷰는 자동화에 대한 신뢰가 '적정'해야 함을 강조한다 — 과신도 불신도 사고를 부르며, 신뢰를 적정하게 만드는 열쇠는 시스템이 </w:t>
      </w:r>
      <w:r>
        <w:rPr>
          <w:rFonts w:ascii="맑은 고딕" w:hAnsi="맑은 고딕" w:eastAsia="맑은 고딕"/>
          <w:b/>
        </w:rPr>
        <w:t>자기 능력의 경계를 정직하게 드러내는 것</w:t>
      </w:r>
      <w:r>
        <w:rPr>
          <w:rFonts w:ascii="맑은 고딕" w:hAnsi="맑은 고딕" w:eastAsia="맑은 고딕"/>
        </w:rPr>
        <w:t xml:space="preserve">이다[1]. 실패를 숨기는 로봇은 과신을 만들고, 과신은 어느 날 아침 쏟아진 알약으로 돌아온다. 신뢰는 성공률이 아니라 </w:t>
      </w:r>
      <w:r>
        <w:rPr>
          <w:rFonts w:ascii="맑은 고딕" w:hAnsi="맑은 고딕" w:eastAsia="맑은 고딕"/>
          <w:b/>
        </w:rPr>
        <w:t>실패의 품질</w:t>
      </w:r>
      <w:r>
        <w:rPr>
          <w:rFonts w:ascii="맑은 고딕" w:hAnsi="맑은 고딕" w:eastAsia="맑은 고딕"/>
        </w:rPr>
        <w:t>에서 온다.</w:t>
      </w:r>
    </w:p>
    <w:p>
      <w:pPr>
        <w:pStyle w:val="Heading2"/>
      </w:pPr>
      <w:r>
        <w:rPr>
          <w:rFonts w:ascii="맑은 고딕" w:hAnsi="맑은 고딕" w:eastAsia="맑은 고딕"/>
        </w:rPr>
        <w:t>17.3 프롤로그를 다시 읽는 밤</w:t>
      </w:r>
    </w:p>
    <w:p>
      <w:r>
        <w:rPr>
          <w:rFonts w:ascii="맑은 고딕" w:hAnsi="맑은 고딕" w:eastAsia="맑은 고딕"/>
        </w:rPr>
        <w:t>리허설이 끝난 밤, 이 책의 프롤로그를 다시 펴 보라. "아침 7시, 로봇이 혈압약을 건넨다"로 시작하는 네 페이지. 처음 읽었을 때 미래였던 문장들이, 지금은 당신 집의 일과표다.</w:t>
      </w:r>
    </w:p>
    <w:p>
      <w:r>
        <w:rPr>
          <w:rFonts w:ascii="맑은 고딕" w:hAnsi="맑은 고딕" w:eastAsia="맑은 고딕"/>
        </w:rPr>
        <w:t>달라진 것이 하나 더 있다. 프롤로그의 '나'는 저자였지만, 지금 그 장면의 주인은 당신이다.</w:t>
      </w:r>
    </w:p>
    <w:p>
      <w:pPr>
        <w:pStyle w:val="Heading2"/>
      </w:pPr>
      <w:r>
        <w:rPr>
          <w:rFonts w:ascii="맑은 고딕" w:hAnsi="맑은 고딕" w:eastAsia="맑은 고딕"/>
        </w:rPr>
        <w:t>실습 14 — 졸업 과제: '나의 하루' 영상</w:t>
      </w:r>
    </w:p>
    <w:p>
      <w:r>
        <w:rPr>
          <w:rFonts w:ascii="맑은 고딕" w:hAnsi="맑은 고딕" w:eastAsia="맑은 고딕"/>
        </w:rPr>
        <w:t>하루 풀 시나리오를 편집 없이(속도 조절만 허용) 담은 영상을 만든다. 실습 1의 프로젝트 캔버스 '완성 선언문'을 자막으로 넣어라. 커뮤니티에 공유하면 당신의 영상이 다음 독자의 실습 0이 된다 — 이 책의 가장 아름다운 순환이다.</w:t>
      </w:r>
    </w:p>
    <w:p>
      <w:pPr>
        <w:pStyle w:val="Heading2"/>
      </w:pPr>
      <w:r>
        <w:rPr>
          <w:rFonts w:ascii="맑은 고딕" w:hAnsi="맑은 고딕" w:eastAsia="맑은 고딕"/>
        </w:rPr>
        <w:t>17장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풀 데이 리허설 3일 연속 무인 완주</w:t>
      </w:r>
    </w:p>
    <w:p>
      <w:pPr>
        <w:pStyle w:val="ListBullet"/>
      </w:pPr>
      <w:r>
        <w:rPr>
          <w:rFonts w:ascii="맑은 고딕" w:hAnsi="맑은 고딕" w:eastAsia="맑은 고딕"/>
        </w:rPr>
        <w:t>[ ] 모든 물리 동작에 '멈추고 알리기' 폴백이 있고, '적정 신뢰'의 원리를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졸업 영상을 완성했다 (공유는 선택, 기록은 필수)</w:t>
      </w:r>
    </w:p>
    <w:p>
      <w:pPr>
        <w:pStyle w:val="Heading2"/>
      </w:pPr>
      <w:r>
        <w:rPr>
          <w:rFonts w:ascii="맑은 고딕" w:hAnsi="맑은 고딕" w:eastAsia="맑은 고딕"/>
        </w:rPr>
        <w:t>◆ 17장 미주</w:t>
      </w:r>
    </w:p>
    <w:p>
      <w:r>
        <w:rPr>
          <w:rFonts w:ascii="맑은 고딕" w:hAnsi="맑은 고딕" w:eastAsia="맑은 고딕"/>
        </w:rPr>
        <w:t>[1] Lee, J. D., &amp; See, K. A. (2004). Trust in automation: Designing for appropriate reliance. *Human Factors*, 46(1), 50–80.</w:t>
      </w:r>
    </w:p>
    <w:p>
      <w:pPr>
        <w:pStyle w:val="Heading2"/>
      </w:pPr>
      <w:r>
        <w:rPr>
          <w:rFonts w:ascii="맑은 고딕" w:hAnsi="맑은 고딕" w:eastAsia="맑은 고딕"/>
        </w:rPr>
        <w:t>4부를 닫으며</w:t>
      </w:r>
    </w:p>
    <w:p>
      <w:r>
        <w:rPr>
          <w:rFonts w:ascii="맑은 고딕" w:hAnsi="맑은 고딕" w:eastAsia="맑은 고딕"/>
        </w:rPr>
        <w:t xml:space="preserve">4부의 시작에서 우리는 "몸을 사서 영혼을 이식한다"고 했다. 이제 더 정확히 말할 수 있다. 이식된 것은 파일이 아니라 </w:t>
      </w:r>
      <w:r>
        <w:rPr>
          <w:rFonts w:ascii="맑은 고딕" w:hAnsi="맑은 고딕" w:eastAsia="맑은 고딕"/>
          <w:b/>
        </w:rPr>
        <w:t>역사</w:t>
      </w:r>
      <w:r>
        <w:rPr>
          <w:rFonts w:ascii="맑은 고딕" w:hAnsi="맑은 고딕" w:eastAsia="맑은 고딕"/>
        </w:rPr>
        <w:t>다. 실습 2의 수동 기록 스프레드시트, 7장의 첫 사이퍼 질의, 11장의 50번 시연, 13장의 실패 로그. 그 역사 전부가 지금 거실을 걸어 다니는 로봇의 '나에 대한 감각'이다.</w:t>
      </w:r>
    </w:p>
    <w:p>
      <w:r>
        <w:rPr>
          <w:rFonts w:ascii="맑은 고딕" w:hAnsi="맑은 고딕" w:eastAsia="맑은 고딕"/>
        </w:rPr>
        <w:t>남은 것은 두 가지 질문이다. 이것을 얼마나 안전하게 운용할 것인가. 그리고 이것은 어디로 가는가. 5부에서 답한다.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