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line="320"/>
      </w:pPr>
      <w:r>
        <w:rPr>
          <w:sz w:val="21"/>
          <w:szCs w:val="21"/>
        </w:rPr>
        <w:t xml:space="preserve"/>
      </w:r>
    </w:p>
    <w:p>
      <w:pPr>
        <w:spacing w:after="160" w:line="320"/>
        <w:jc w:val="center"/>
      </w:pPr>
      <w:r>
        <w:rPr>
          <w:b/>
          <w:bCs/>
          <w:color w:val="1B3F94"/>
          <w:sz w:val="40"/>
          <w:szCs w:val="40"/>
        </w:rPr>
        <w:t xml:space="preserve">asc.kr 웹사이트 구축 제안서 (2판)</w:t>
      </w:r>
    </w:p>
    <w:p>
      <w:pPr>
        <w:spacing w:after="160" w:line="320"/>
        <w:jc w:val="center"/>
      </w:pPr>
      <w:r>
        <w:rPr>
          <w:color w:val="714B67"/>
          <w:sz w:val="23"/>
          <w:szCs w:val="23"/>
        </w:rPr>
        <w:t xml:space="preserve">Odoo 공식 파트너사 홈페이지 — 9월 15일 부산 Odoo 세미나 협찬 연계</w:t>
      </w:r>
    </w:p>
    <w:p>
      <w:pPr>
        <w:spacing w:after="160" w:line="320"/>
        <w:jc w:val="center"/>
      </w:pPr>
      <w:r>
        <w:rPr>
          <w:sz w:val="20"/>
          <w:szCs w:val="20"/>
        </w:rPr>
        <w:t xml:space="preserve">에이에스씨 회사 + Odoo AI ERP 사업 + 『Odoo를 중심으로 AI ERP 혁명』 + 『서드브레인』 통합</w:t>
      </w:r>
    </w:p>
    <w:p>
      <w:pPr>
        <w:spacing w:after="460" w:line="320"/>
        <w:jc w:val="center"/>
      </w:pPr>
      <w:r>
        <w:rPr>
          <w:color w:val="666666"/>
          <w:sz w:val="19"/>
          <w:szCs w:val="19"/>
        </w:rPr>
        <w:t xml:space="preserve">(주)에이에스씨  |  작성 2026. 9. 2.  |  버전 2.0  |  ★ 세미나 D-13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1. 이번 판에서 달라진 방향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★ 홈 화면의 주인공을 'Odoo'로 — 에이에스씨는 Odoo 파트너사이며, 방문자의 첫 질문("Odoo 구축을 맡길 수 있는 회사인가")에 첫 화면이 답해야 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★ 9월 15일 부산 Odoo 세미나(에이에스씨 협찬)를 사이트 오픈의 기폭제로 — 세미나 배너·행사 페이지를 최상단에 배치하고, 세미나 전(9월 10일 전후) 1차 오픈을 목표로 한다.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★ 국내외 Odoo 파트너사 홈페이지의 표준 구성을 벤치마킹해 파트너사다운 신뢰 요소(파트너 배지·구축 사례·데모 신청)를 갖춘다.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두 권의 책(『Odoo를 중심으로 AI ERP 혁명』·『서드브레인』)은 회사 전문성의 증거로 배치하되, 순서상 Odoo 사업 다음이다.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2. Odoo 파트너사 홈페이지 벤치마킹</w:t>
      </w:r>
    </w:p>
    <w:p>
      <w:pPr>
        <w:spacing w:after="160" w:line="320"/>
      </w:pPr>
      <w:r>
        <w:rPr>
          <w:sz w:val="21"/>
          <w:szCs w:val="21"/>
        </w:rPr>
        <w:t xml:space="preserve">국내 공식 파트너(링크업인포텍 link-up.co.kr, 에코두비즈 ecodoobiz.com, VTI코리아 등)와 해외 파트너 사이트의 공통 구성 요소를 정리하면 다음과 같다.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3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asc.kr 반영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파트너 배지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'Odoo Official/Ready/Silver/Gold Partner' 배지와 Odoo 공식 파트너 목록 페이지 링크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헤더·푸터·회사소개에 배지 노출 (등급 확인 필요 → 7장)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첫 화면 = Odoo 서비스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"Odoo로 ERP를 구축합니다" 명제 + 데모/상담 버튼이 첫 화면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 히어로를 Odoo 중심으로 재구성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 메뉴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구축(Implementation)·커스터마이징·마이그레이션·교육·유지보수 구분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'Odoo 서비스' 페이지 5개 서비스 카드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산업별 솔루션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제조·유통·서비스 등 업종별 적용안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제조(주력)·유통·이커머스 3개 업종 섹션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사례(레퍼런스)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고객사 로고·성과 수치·후기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사례 페이지 신설 (자료 제공 필요 → 7장)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데모 신청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화면을 보여주는 시연 예약 폼/캘린더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'데모 신청' CTA (이메일→향후 폼)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이벤트/세미나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안내와 신청, 후기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부산 세미나 특집 페이지 + 상단 배너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최신 소식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버전 릴리스·기능 소개 블로그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블로그 'Odoo' 카테고리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3. 사이트 구조(안) — Odoo 우선</w:t>
      </w:r>
    </w:p>
    <w:p>
      <w:pPr>
        <w:pStyle w:val="Heading2"/>
        <w:spacing w:after="140" w:before="240"/>
      </w:pPr>
      <w:r>
        <w:rPr>
          <w:b/>
          <w:bCs/>
        </w:rPr>
        <w:t xml:space="preserve">3.1 상단 메뉴</w:t>
      </w:r>
    </w:p>
    <w:p>
      <w:pPr>
        <w:spacing w:after="160" w:line="320"/>
      </w:pPr>
      <w:r>
        <w:rPr>
          <w:b/>
          <w:bCs/>
          <w:sz w:val="21"/>
          <w:szCs w:val="21"/>
        </w:rPr>
        <w:t xml:space="preserve">홈 · Odoo 서비스 · 세미나 · 구축 사례 · 책(▾ AI ERP 혁명 / 서드브레인) · 회사 소개 · 블로그 · 게시판 · [상담 신청]</w:t>
      </w:r>
    </w:p>
    <w:p>
      <w:pPr>
        <w:pStyle w:val="Heading2"/>
        <w:spacing w:after="140" w:before="240"/>
      </w:pPr>
      <w:r>
        <w:rPr>
          <w:b/>
          <w:bCs/>
        </w:rPr>
        <w:t xml:space="preserve">3.2 홈 화면 구성 (위에서 아래로)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3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섹션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띠배너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"9/15(월) 부산 Odoo 세미나 — 에이에스씨 협찬" + 신청 링크 (세미나 후에는 후기로 교체)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히어로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"Odoo 공식 파트너 에이에스씨" + 파트너 배지 + [무료 상담]/[세미나 신청] 버튼 + Odoo 화면/아키텍처 이미지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서비스 6카드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· 커스터마이징 · 데이터 이관 · 교육 · 유지보수 · AI 지능화(온톨로지-지식그래프)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왜 에이에스씨인가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30년 ERP·MES·SCM × 전국 3거점 × 저서 출간 — 파트너사 중의 차별점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IT-지능화-OT 아키텍처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기존 다이어그램 + AX 5단계 방법론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구축 사례 미리보기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대표 사례 2~3건 카드 (자료 확보 시)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두 책 소개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기업의 지능화(『AI ERP 혁명』) + 사람의 지능화(『서드브레인』) 나란히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CTA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"AI 이야기는 석 달 뒤에 — 먼저 진단부터" + 문의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3.3 세미나 페이지 (/seminar)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행사 개요: 일시(9/15) · 장소 · 주최/주관 · 협찬(에이에스씨 로고) · 대상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프로그램 시간표, 연사 소개, 참가 신청 버튼(주최측 신청 링크 연결)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에이에스씨 발표/부스 안내 + 『AI ERP 혁명』 출간 소개(현장 이벤트가 있다면 함께)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세미나 종료 후: 발표 자료·사진·후기 게시로 전환 (검색 유입 자산화)</w:t>
      </w:r>
    </w:p>
    <w:p>
      <w:pPr>
        <w:pStyle w:val="Heading2"/>
        <w:spacing w:after="140" w:before="240"/>
      </w:pPr>
      <w:r>
        <w:rPr>
          <w:b/>
          <w:bCs/>
        </w:rPr>
        <w:t xml:space="preserve">3.4 기타 페이지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Odoo 서비스(/odoo): 기존 페이지 확장 — 5개 서비스 상세 + 업종별 적용 + 도입 로드맵 + FAQ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구축 사례(/cases): 사례 카드(업종·규모·도입 모듈·성과). 공개 가능 사례 확보 전에는 익명화 사례로 시작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책 2종·회사 소개·블로그·게시판: 1판 제안서 구성 유지 (서드브레인 콘텐츠 이관 포함)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thirdbrain.kr → asc.kr/thirdbrain 301 리다이렉트로 기존 링크·QR 보존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4. 일정 (세미나 역산)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1400"/>
        <w:gridCol w:w="16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기한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D-13~D-10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사장님 준비자료 접수(7장) ② 홈·세미나 페이지 우선 구축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9/2~9/5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자료: 사장님 / 구축: Claude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D-9~D-7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 검수(미리보기 링크) → 수정 → Netlify 배포 + asc.kr 연결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9/6~9/8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검수: 사장님 / 작업: Claude+안내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D-6~D-1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★ 1차 오픈 상태로 세미나 홍보 활용(명함·발표자료에 asc.kr 기재) · 잔여 페이지(사례·책·이관) 완성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9/9~9/14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공동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D-Day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당일 — 사이트가 명함이 된다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9/15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D+7 이내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후기 게시, thirdbrain.kr 리다이렉트 전환, 서치콘솔 등록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~9/22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Claude+안내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5. 브랜드·디자인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주색: ASC 남색(#1B3F94) + 포인트 빨강 / Odoo 보라(#714B67)는 Odoo 관련 요소(배지·버튼)에 제한적으로 사용해 파트너십을 시각화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헤더: ASC 로고(원본) + 'Odoo Official Partner' 배지 병기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사진 톤: 현장(공장·창고·세미나) 실사진 우선 — 파트너사 사이트의 신뢰는 실물에서 나온다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6. 기술·운영 (변경 없음 요약)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Astro 정적 사이트, GitHub 저장소(asc-web/), Netlify 배포(기존 유료 계정, 추가 비용 없음)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1"/>
          <w:szCs w:val="21"/>
        </w:rPr>
        <w:t xml:space="preserve">수정 → GitHub 반영 → 자동 재배포. 블로그·게시판 글은 요청만 주시면 Claude가 대행</w:t>
      </w:r>
    </w:p>
    <w:p>
      <w:pPr>
        <w:pStyle w:val="Heading1"/>
        <w:spacing w:after="200" w:before="360"/>
      </w:pPr>
      <w:r>
        <w:rPr>
          <w:b/>
          <w:bCs/>
          <w:color w:val="1B3F94"/>
        </w:rPr>
        <w:t xml:space="preserve">7. ★ 사장님이 준비해 주실 자료 (중요)</w:t>
      </w:r>
    </w:p>
    <w:p>
      <w:pPr>
        <w:spacing w:after="160" w:line="320"/>
      </w:pPr>
      <w:r>
        <w:rPr>
          <w:b/>
          <w:bCs/>
          <w:color w:val="C0392B"/>
          <w:sz w:val="21"/>
          <w:szCs w:val="21"/>
        </w:rPr>
        <w:t xml:space="preserve">아래 자료가 오는 순서대로 페이지가 완성됩니다. ◎=오픈 전 필수, ○=오픈 후 보완 가능.</w:t>
      </w:r>
    </w:p>
    <w:p>
      <w:pPr>
        <w:pStyle w:val="Heading2"/>
        <w:spacing w:after="140" w:before="240"/>
      </w:pPr>
      <w:r>
        <w:rPr>
          <w:b/>
          <w:bCs/>
        </w:rPr>
        <w:t xml:space="preserve">7.1 Odoo 파트너십 (◎ 최우선)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0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용도·비고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파트너 등급과 명칭 (예: Ready/Silver/Gold Partner, 등록 연도)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배지 표기 문구 — 잘못 표기하면 안 되므로 정확한 등급 필수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공식 파트너 목록 페이지의 에이에스씨 링크 (odoo.com/partners 내)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배지 클릭 시 연결해 공신력 증명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Odoo 파트너 배지 이미지 (Odoo 파트너 포털에서 다운로드 가능)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헤더·푸터 게시 (없으면 텍스트 배지로 대체)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7.2 부산 세미나 (◎ 오픈 전 필수)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0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용도·비고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행사 정식 명칭 · 일시 · 장소(건물/층) · 주최/주관/협찬사 목록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페이지 개요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프로그램 시간표(세션명·연사·시간) 또는 안내 포스터 원본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시간표 섹션 (포스터만 있어도 시작 가능)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참가 신청 방법(신청 페이지 링크·전화·이메일)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신청 버튼 연결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에이에스씨의 역할 (발표 여부·발표 제목·부스·현장 이벤트)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협찬사 소개 섹션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협찬 관련 로고 사용 조건 (주최측 로고를 실어도 되는지)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저작권·초상권 확인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7.3 회사 기본 정보 (◎ 사이트 하단 법적 표기)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0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용도·비고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법인 정식 명칭 · 대표자명 · 사업자등록번호 · (통신판매업 신고번호 있으면)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푸터 필수 표기 (전자상거래 관련 법정 표기)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정확한 주소 (도로명 전체) · 대표 전화번호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연락처 — 현재 '나주시 레이크뷰빌딩'까지만 확보됨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 로고 원본 파일 (AI/EPS/고해상 PNG)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현재는 재현 로고타입 사용 중 — 원본으로 교체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대표/컨설턴트 프로필 사진 (또는 게재 여부 결정)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회사 소개 팀 섹션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7.4 구축 사례 (○ 오픈 후 보완 가능하나 빠를수록 좋음)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0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용도·비고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공개 가능한 고객 사례 2~3건: 업종·규모·도입 모듈·기간·성과 수치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사례 페이지 — 회사명 공개 불가 시 '전남 소재 부품 제조사(50인)' 식 익명화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고객 로고 사용 동의 여부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사례 카드·홈 로고 벨트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현장·세미나·워크숍 사진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홈·회사소개·블로그 (스마트폰 사진도 충분)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</w:rPr>
        <w:t xml:space="preserve">7.5 기타 (○)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40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용도·비고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교보문고 도서 상품 페이지 URL (출간 승인 후)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'책 구매' 버튼 연결 — 현재는 검색 링크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상담·데모 신청 받을 방법 (이메일 유지 / 전화 병기 / 예약 캘린더)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CTA 연결 방식 결정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도메인 관리 정보 (asc.kr을 등록한 업체 로그인 가능 여부)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DNS 연결 단계에서 필요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후: 발표자료 PDF·행사 사진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후기 페이지 자산화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8. 의사결정 요청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800"/>
      </w:tblGrid>
      <w:tr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결정 사항</w:t>
            </w:r>
          </w:p>
        </w:tc>
        <w:tc>
          <w:tcPr>
            <w:tcW w:type="auto" w:w="0"/>
            <w:shd w:fill="EDE6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권장안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 오픈 범위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홈+세미나+Odoo 서비스+회사소개+책(신간) 5페이지 선오픈, 나머지는 D+7까지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thirdbrain.kr 처리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asc.kr/thirdbrain 으로 301 리다이렉트 (기존 QR·검색 보존)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채널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1차: 이메일+전화 병기 → 2차: 신청 폼 (Tally 무료)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세미나 배너 문구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"9/15 부산 Odoo 세미나 — Odoo 파트너 에이에스씨가 함께합니다" (수정 환영)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B3F94"/>
        </w:rPr>
        <w:t xml:space="preserve">9. 결론</w:t>
      </w:r>
    </w:p>
    <w:p>
      <w:pPr>
        <w:spacing w:after="160" w:line="320"/>
      </w:pPr>
      <w:r>
        <w:rPr>
          <w:sz w:val="21"/>
          <w:szCs w:val="21"/>
        </w:rPr>
        <w:t xml:space="preserve">세미나(9/15)까지 13일 — 사이트가 세미나에서 배포될 명함·발표자료의 도착지가 되려면 9월 10일 전후 1차 오픈이 필요합니다. 뼈대(asc-web)와 콘텐츠(서드브레인·책·아키텍처)는 준비되어 있으므로, 결정적 변수는 7장의 준비 자료입니다. 7.1(파트너십)과 7.2(세미나) 자료를 먼저 보내주시면 즉시 홈·세미나 페이지 구축에 착수하고, 매 단계 미리보기 링크로 확인받겠습니다.</w:t>
      </w:r>
    </w:p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60" w:line="320"/>
        <w:jc w:val="center"/>
      </w:pPr>
      <w:r>
        <w:rPr>
          <w:color w:val="666666"/>
          <w:sz w:val="19"/>
          <w:szCs w:val="19"/>
        </w:rPr>
        <w:t xml:space="preserve">(주)에이에스씨  |  asclhg@gmail.com  |  asc.kr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2026-09-02T04:02:52.427Z</dcterms:created>
  <dcterms:modified xsi:type="dcterms:W3CDTF">2026-09-02T04:02:52.440Z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