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2"/>
          <w:szCs w:val="22"/>
        </w:rPr>
        <w:t xml:space="preserve">AX PLATFORM — ENGINEERING REVIEW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8"/>
          <w:szCs w:val="48"/>
        </w:rPr>
        <w:t xml:space="preserve">AX 플랫폼 개발 진단 및
2단계 실행 제안서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76675A"/>
          <w:sz w:val="21"/>
          <w:szCs w:val="21"/>
        </w:rPr>
        <w:t xml:space="preserve">문제점 · 장단점 · 하드웨어/소프트웨어 아키텍처 보완 · 모듈별 추가 작업 · 실행계획</w:t>
      </w:r>
    </w:p>
    <w:p>
      <w:pPr>
        <w:spacing w:after="90"/>
        <w:jc w:val="center"/>
      </w:pP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에이에스씨(ASC) · 이형근 · 2026. 9. 11 · 내부 검토용(솔직 진단)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본 문서의 성능 수치는 전부 합성 샘플 기준이며, 문제점은 축소 없이 기재하였다.</w:t>
      </w:r>
    </w:p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1. 총평 — 한 페이지 요약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완성된 것: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수집→표준화→학습→지식그래프→판단 카드→사람 승인→환류의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수직 전 구간이 실제 코드로 완주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한다(64초, 회귀 10/10, 수용 시험 6/6). 근거 없는 문장 생성 차단·격리 큐·감사 로그·자동 승급/강등 등 안전장치가 설계가 아니라 코드로 강제된다. 고객사 프로파일 구조로 태성당 데모까지 마쳤고, odooaierp.com에 라이브 데모가 올라가 있다.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아직 아닌 것: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전 구간이 </w:t>
      </w:r>
      <w:r>
        <w:rPr>
          <w:rFonts w:ascii="Malgun Gothic" w:cs="Malgun Gothic" w:eastAsia="Malgun Gothic" w:hAnsi="Malgun Gothic"/>
          <w:b/>
          <w:bCs/>
          <w:color w:val="A8493B"/>
          <w:sz w:val="20"/>
          <w:szCs w:val="20"/>
        </w:rPr>
        <w:t xml:space="preserve">합성 데이터·단일 서버·단일 사용자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조건에서만 검증되었다. 실 Odoo 연동, PostgreSQL/Neo4j/Keycloak/Ollama 등 prod 스택 기동, 다중 사용자 웹앱, 실제 센서, 운영 모니터링은 코드·문서는 있으나 실환경 검증이 없다. 지금 상태로 고객사에 설치하면 '데모는 되는데 운영은 안 되는' 시스템이 된다.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다음 90일의 목표: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① 4주 안정화(프로덕션 스택 기동·전환) → ② 8주 실데이터 파일럿(첫 고객사) → ③ 병행 12주 제품화(웹앱·Odoo 모듈·관측성). 상세는 9장 실행계획서.</w:t>
      </w:r>
    </w:p>
    <w:p>
      <w:pPr>
        <w:shd w:fill="FDF3E0" w:val="clear"/>
        <w:spacing w:after="120" w:before="60" w:line="30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결정 요청 3가지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파일럿 서버 발주(7장 사양), LLM 온프레미스용 GPU 포함 여부, 개발 인력 보강(웹 프런트 1명 — 11장 리스크 '단일 개발자' 참조).</w:t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2. 현재 완성도 — 모듈별 상태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구현 = 코드 존재·데모 검증 / 프로덕션 준비도 = 실환경에서 그대로 운영 가능한 정도(솔직 평가).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750"/>
        <w:gridCol w:w="5100"/>
        <w:gridCol w:w="1400"/>
        <w:gridCol w:w="1656"/>
      </w:tblGrid>
      <w:tr>
        <w:trPr>
          <w:tblHeader/>
        </w:trPr>
        <w:tc>
          <w:tcPr>
            <w:tcW w:type="dxa" w:w="17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모듈</w:t>
            </w:r>
          </w:p>
        </w:tc>
        <w:tc>
          <w:tcPr>
            <w:tcW w:type="dxa" w:w="5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구현 내용</w:t>
            </w:r>
          </w:p>
        </w:tc>
        <w:tc>
          <w:tcPr>
            <w:tcW w:type="dxa" w:w="1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데모 검증</w:t>
            </w:r>
          </w:p>
        </w:tc>
        <w:tc>
          <w:tcPr>
            <w:tcW w:type="dxa" w:w="165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프로덕션 준비도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M0 기반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자산 대장 · 반출 게이트 · 데이터 계약 · compose 스택 문서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55% — compose 미기동(P-01),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게이트는 프로세스 내 강제뿐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M1 수집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CDC(폴링) · 엑셀 업로더 · 장표 폼 3종 · IoT 재생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50% — 실 Odoo(P-02)·실 센서·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OCR 엔진 미연동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M2 데이터셋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표준 스키마 6계열 · 코드 사전 · 격리 큐 · 품질 게이트 · 특징량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75% — DB만 PG 전환하면 높음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M3 스튜디오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EDA 6종 · 야간 4M 마이닝 · 브리핑 · 보드 2종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70% — 차트 정적 PNG 수준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M4 학습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GBDT 수요예측(P10/90) · 분류 · PCA 이상탐지 · 재고 Twin · 재학습 자동화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65% — 단일 계열 GBDT,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신제품 콜드스타트 미해결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M5 그래프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트리플 저장 · 확신도 승격(70%×3회) · 근거 사다리 API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70% — Neo4j 이관은 내보내기만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M6 판단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카드 스키마 · 인용 강제 조립기 · 회귀 10선 · 반출 폴백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60% — LLM은 템플릿 조립(D-05),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Ollama 백엔드 미검증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M7 에이전트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6종 에이전트 · 승인함 · 감사 로그 · 승급/강등 · War Room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55% — 승인함이 데모용 단일 페이지,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다중 사용자·인증 없음</w:t>
            </w:r>
          </w:p>
        </w:tc>
      </w:tr>
      <w:tr>
        <w:trPr>
          <w:cantSplit/>
        </w:trPr>
        <w:tc>
          <w:tcPr>
            <w:tcW w:type="dxa" w:w="17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 도구</w:t>
            </w:r>
          </w:p>
        </w:tc>
        <w:tc>
          <w:tcPr>
            <w:tcW w:type="dxa" w:w="5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18단계 스케줄러 · CLI · FastAPI · 백업 스크립트</w:t>
            </w:r>
          </w:p>
        </w:tc>
        <w:tc>
          <w:tcPr>
            <w:tcW w:type="dxa" w:w="1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통과</w:t>
            </w:r>
          </w:p>
        </w:tc>
        <w:tc>
          <w:tcPr>
            <w:tcW w:type="dxa" w:w="16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50% — 모니터링·알림 실연동 없음</w:t>
            </w:r>
          </w:p>
        </w:tc>
      </w:tr>
    </w:tbl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3. 장점 — 지킬 것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수직 완주 아키텍처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모든 모듈이 종이 설계가 아니라 실제로 이어져 돈다. '부분 최적 모듈 8개'가 아니라 '완주하는 시스템 1개'라는 점이 최대 자산이다.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근거 강제(citation enforcement)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근거 표기 없는 문장·검색에 없는 수치는 카드 생성 자체가 차단된다. AI 신뢰 문제에 대한 구조적 답이며 경쟁 제품과의 차별점.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사람의 승인 + 감사 로그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시스템 값은 승인 순간에만 변경, 전 결정 불변 기록. 저위험 카드의 자동 실행 승급/강등(상한·승인율 조건)까지 코드로 구현됨.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고객사 프로파일 설계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태성당 적용이 코드 수정 없이 프로파일 선언만으로 끝났다. 2호·3호 고객 온보딩 비용이 구조적으로 낮다.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데이터 계약 기반 품질 게이트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격리 큐·교차 원천 검증이 실수(I-09 스튜어드 오확정, I-10 큐 적체 1,072행)를 실제로 잡아냈다. 검증이 장식이 아님이 증명됨.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경량 구현 + 어댑터 훅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SQLite↔PostgreSQL, 템플릿 조립기↔Ollama, PCA↔딥러닝 AE가 모두 인터페이스 교체 지점으로 설계되어 있어 업그레이드 경로가 명확하다.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기록 문화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이슈 대장(D-07건·I-11건·P-06건), 프롬프트 추적표, 운영 가이드, 회귀 시험이 코드와 함께 관리된다. 인수인계 가능한 시스템의 조건.</w:t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4. 단점·한계 — 축소 없이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A8493B"/>
          <w:sz w:val="17"/>
          <w:szCs w:val="17"/>
        </w:rPr>
        <w:t xml:space="preserve">합성 데이터 검증의 한계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WAPE 7.1%·선행 13일 등 모든 성능 수치는 우리가 만든 데이터 위의 성적이다. 실데이터의 결측·오기입·비정형성은 몇 배 거칠다. 실데이터 4주 검증 전까지 이 수치를 영업에 실적처럼 쓰면 안 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A8493B"/>
          <w:sz w:val="17"/>
          <w:szCs w:val="17"/>
        </w:rPr>
        <w:t xml:space="preserve">demo/prod 이원화의 미검증 절반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PostgreSQL·Neo4j·Keycloak·MLflow·Ollama·compose 스택은 코드·문서만 있고 한 번도 기동되지 않았다(P-01~P-04). '전환 스위치'가 아니라 '전환 공사'로 봐야 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웹 UI 수준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승인함은 데모용 단일 HTML(로그인 없음, 동시 사용자 미고려). 현장 담당자가 매일 쓰는 도구로는 부족 — 정식 웹앱 또는 Odoo 화면 내장(P-06)이 필요하다.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단일 서버·무이중화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HA·장애 조치 없음. 파일럿 규모(매장 4곳)에는 수용 가능하나 야간 배치 실패 시 아침 브리핑이 통째로 빠지는 구조 — 최소한 실패 알림·재시도·수동 재실행 절차가 실연동돼야 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모델의 폭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수요예측은 GBDT 단일 계열. 신제품 콜드스타트, 명절 장기예측(연 2회 데이터 희소), 프로모션 효과 분리가 미해결. 정상 구간 정의 문제(I-01)는 실 정비 이력 연동 없이는 재발한다.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A8493B"/>
          <w:sz w:val="17"/>
          <w:szCs w:val="17"/>
        </w:rPr>
        <w:t xml:space="preserve">단일 개발자 의존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전 코드를 한 사람(+AI 도구)이 작성. 버스 팩터 1. 문서화로 완화했지만 운영 단계 진입 전 최소 1명의 온보딩이 필요하다.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Odoo 쓰기 경로 부재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Odoo→플랫폼(읽기)은 있으나 승인된 파라미터를 Odoo 발주서/생산오더로 되쓰는 커넥터가 없다. 지금은 사람이 값을 보고 Odoo에 입력해야 한다.</w:t>
      </w:r>
    </w:p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5. 개발 중 발견된 문제점과 교훈 (이슈 대장 요약)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전체 24건(설계 결정 D 7건 · 발견 수정 I 11건 · 보류 P 6건)이 ax-platform/ISSUES.md에 원장으로 관리된다. 대표 6건: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2900"/>
        <w:gridCol w:w="3700"/>
        <w:gridCol w:w="24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3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원인 · 수정</w:t>
            </w:r>
          </w:p>
        </w:tc>
        <w:tc>
          <w:tcPr>
            <w:tcW w:type="dxa" w:w="24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교훈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I-01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이상탐지 1차 학습 실패 (recall 0)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고장 전 드리프트가 '정상'에 섞임 → 정상 창을 정비 이력 제외로 강제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정상 구간의 정의가 모델보다 중요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I-02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Twin 검증 폐기율 9.5배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재생 기준을 좋은 모델로 잡음 → 현행 관행(전주 동요일) 기준으로 수정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검증 기준은 '현행'이다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I-09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스튜어드 오확정이 하류 오염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격리 첫 건 무조건 확정 → 교차 원천 검증이 15건 불일치 적발, 확정 로직 수정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확정은 되돌릴 수 있어야 하고 교차 검증이 감사자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I-10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격리 큐 적체 1,072행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표준 코드 완전 일치까지 격리 + 매일 재적재 → 자기 일치 자동 매핑 + 일괄 정리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자동화할 수 있는 확정은 자동화, 사람은 애매한 것만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I-11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규칙 승격 실패(확인 3회→2회)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후보를 z 내림차순 처리해 시간 순서 붕괴 → 관측 창 시간순 처리로 수정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시간이 의미를 갖는 루프에선 처리 순서가 곧 논리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I-08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작업 환경 초기화로 산출물 소실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커밋분으로 전량 복원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커밋되지 않은 것은 자산이 아니다</w:t>
            </w:r>
          </w:p>
        </w:tc>
      </w:tr>
    </w:tbl>
    <w:p>
      <w:pPr>
        <w:shd w:fill="FDF3E0" w:val="clear"/>
        <w:spacing w:after="120" w:before="60" w:line="30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품질 사고 대부분이 모델이 아니라 데이터 취급 규칙(정상 정의·확정 절차·처리 순서)에서 났다. 2단계 투자 우선순위도 모델 고도화보다 데이터 파이프라인 방어에 둔다.</w:t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6. 소프트웨어 아키텍처 — 부족한 점과 보완 계획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350"/>
        <w:gridCol w:w="2300"/>
        <w:gridCol w:w="2900"/>
        <w:gridCol w:w="2900"/>
        <w:gridCol w:w="456"/>
      </w:tblGrid>
      <w:tr>
        <w:trPr>
          <w:tblHeader/>
        </w:trPr>
        <w:tc>
          <w:tcPr>
            <w:tcW w:type="dxa" w:w="13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2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현재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부족한 점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보완 계획</w:t>
            </w:r>
          </w:p>
        </w:tc>
        <w:tc>
          <w:tcPr>
            <w:tcW w:type="dxa" w:w="45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SQLite 단일 파일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동시 쓰기·권한·원격 접속·백업 정합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PostgreSQL 15 전환(스키마 이관 스크립트 작성됨) + 일일 pg_dump·WAL 아카이브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인증·권한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역할 문자열 구분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로그인·SSO·역할 강제 없음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Keycloak 기동(P-04) 또는 파일럿은 경량(웹앱 자체 로그인+역할)으로 시작 후 이관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웹 프런트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단일 HTML 승인함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다중 사용자·모바일·알림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React 기반 승인함·브리핑·War Room 통합 웹앱(4주) — API는 FastAPI 그대로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연동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읽기 폴링 + prod SQL 문서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실인스턴스 미검증(P-02) · 쓰기 경로 없음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테스트 Odoo 인스턴스 구축 → 버전 매트릭스 검증 → 승인 파라미터의 발주서 초안 생성 커넥터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LLM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템플릿 조립기(D-05)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서술 유연성·현장 질문 응대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확보 시 Ollama(한국어 모델 비교 P-03) — 인용 강제 검증기는 그대로 유지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지식그래프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SQLite 트리플+Cypher 내보내기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대규모 질의·시각화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규칙 500개 이하에서는 현행 유지, 초과 또는 다고객 시 Neo4j 이관(기준 명문화)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관측성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로그 파일 + 수동 확인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실패를 사람이 모름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스케줄러 단계별 성공/실패 → 메신저(카카오워크/텔레그램) 실연동 + 주간 요약 자동 발송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배포·CI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git + 수동 실행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compose 미기동(P-01)·테스트 자동화 부족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서버 최초 기동 검증 → GitHub Actions로 pytest(현 27개→80개 목표)·회귀 10선 자동화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OCR·IoT</w:t>
            </w:r>
          </w:p>
        </w:tc>
        <w:tc>
          <w:tcPr>
            <w:tcW w:type="dxa" w:w="2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확인 흐름만(엔진 스텁)·CSV 재생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실장비 없음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장표는 태블릿 직접 입력 우선(OCR 후순위), 센서는 파일럿 설비 1대 게이트웨이 실연동</w:t>
            </w:r>
          </w:p>
        </w:tc>
        <w:tc>
          <w:tcPr>
            <w:tcW w:type="dxa" w:w="4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중</w:t>
            </w:r>
          </w:p>
        </w:tc>
      </w:tr>
    </w:tbl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7. 하드웨어·인프라 — 준비해야 할 사항</w:t>
      </w:r>
    </w:p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파일럿 서버 (고객사 온프레미스 1대)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500"/>
        <w:gridCol w:w="2650"/>
        <w:gridCol w:w="2650"/>
        <w:gridCol w:w="3106"/>
      </w:tblGrid>
      <w:tr>
        <w:trPr>
          <w:tblHeader/>
        </w:trPr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6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최소(파일럿)</w:t>
            </w:r>
          </w:p>
        </w:tc>
        <w:tc>
          <w:tcPr>
            <w:tcW w:type="dxa" w:w="26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권장(운영)</w:t>
            </w:r>
          </w:p>
        </w:tc>
        <w:tc>
          <w:tcPr>
            <w:tcW w:type="dxa" w:w="31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CPU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8코어 (Ryzen 7 / i7)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16코어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야간 배치·학습이 병렬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메모리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32GB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64GB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PG+학습+그래프 동시 구동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저장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NVMe 1TB + HDD 4TB(백업)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NVMe 2TB RAID1 + NAS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3-2-1 백업 원칙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없음(GBDT는 CPU 충분)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RTX 4000급 16GB 1장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Ollama 한국어 LLM 온프레미스 시에만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예산(개략)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300~450만 원</w:t>
            </w:r>
          </w:p>
        </w:tc>
        <w:tc>
          <w:tcPr>
            <w:tcW w:type="dxa" w:w="26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700~1,000만 원(GPU 포함)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부가세 별도, 조립 기준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주변 장비·네트워크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현장 태블릿 3~5대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장표 폼 3종(생산일지·오븐 점검표·마감 폐기) 입력용. 보급형 안드로이드(대당 20~30만) + 거치대·보호케이스.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설비 센서 1식(파일럿 오븐 1대)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전류(CT)·온도 센서 + edge 수집기(라즈베리파이급). 약 50~100만. 설비예지는 이것 없이는 데모 이상이 될 수 없다.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UPS(750VA~1kVA)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정전 시 안전 종료. 야간 배치 중 전원 차단이 DB를 깨뜨리는 것을 방지.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네트워크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서버는 내부망 고정 IP, 외부 노출 금지. 원격 지원은 VPN(WireGuard) 단일 통로 + 접속 로그. 반출 게이트의 물리적 짝이다.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백업 오프사이트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주 1회 암호화 외장 디스크 교대 반출 또는 클라우드 암호화 백업(고객 동의 시).</w:t>
      </w:r>
    </w:p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클라우드 대안 비교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600"/>
        <w:gridCol w:w="4100"/>
        <w:gridCol w:w="4206"/>
      </w:tblGrid>
      <w:tr>
        <w:trPr>
          <w:tblHeader/>
        </w:trPr>
        <w:tc>
          <w:tcPr>
            <w:tcW w:type="dxa" w:w="1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온프레미스</w:t>
            </w:r>
          </w:p>
        </w:tc>
        <w:tc>
          <w:tcPr>
            <w:tcW w:type="dxa" w:w="4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클라우드(예: 네이버클라우드/AWS)</w:t>
            </w:r>
          </w:p>
        </w:tc>
      </w:tr>
      <w:tr>
        <w:trPr>
          <w:cantSplit/>
        </w:trPr>
        <w:tc>
          <w:tcPr>
            <w:tcW w:type="dxa" w:w="1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초기 비용</w:t>
            </w:r>
          </w:p>
        </w:tc>
        <w:tc>
          <w:tcPr>
            <w:tcW w:type="dxa" w:w="4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 300~1,000만 원 1회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0원</w:t>
            </w:r>
          </w:p>
        </w:tc>
      </w:tr>
      <w:tr>
        <w:trPr>
          <w:cantSplit/>
        </w:trPr>
        <w:tc>
          <w:tcPr>
            <w:tcW w:type="dxa" w:w="1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월 비용</w:t>
            </w:r>
          </w:p>
        </w:tc>
        <w:tc>
          <w:tcPr>
            <w:tcW w:type="dxa" w:w="4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전기·회선 수준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30~80만 원/월 (GPU 시 크게 증가)</w:t>
            </w:r>
          </w:p>
        </w:tc>
      </w:tr>
      <w:tr>
        <w:trPr>
          <w:cantSplit/>
        </w:trPr>
        <w:tc>
          <w:tcPr>
            <w:tcW w:type="dxa" w:w="1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데이터 주권</w:t>
            </w:r>
          </w:p>
        </w:tc>
        <w:tc>
          <w:tcPr>
            <w:tcW w:type="dxa" w:w="4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고객사 내부 — 헌장 원칙과 일치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 동의·계약 조항 필요</w:t>
            </w:r>
          </w:p>
        </w:tc>
      </w:tr>
      <w:tr>
        <w:trPr>
          <w:cantSplit/>
        </w:trPr>
        <w:tc>
          <w:tcPr>
            <w:tcW w:type="dxa" w:w="1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권고</w:t>
            </w:r>
          </w:p>
        </w:tc>
        <w:tc>
          <w:tcPr>
            <w:tcW w:type="dxa" w:w="4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제조 고객 기본안 — 데이터가 공장 밖으로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안 나간다는 메시지 자체가 영업력</w:t>
            </w:r>
          </w:p>
        </w:tc>
        <w:tc>
          <w:tcPr>
            <w:tcW w:type="dxa" w:w="4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전 단계의 우리 내부 개발·시연 환경,</w:t>
            </w:r>
          </w:p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실험(임시 대여)에 활용</w:t>
            </w:r>
          </w:p>
        </w:tc>
      </w:tr>
    </w:tbl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8. 보안·컴플라이언스 준비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반출 게이트의 OS 수준 보강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현재는 애플리케이션 내부 강제. 서버 방화벽 아웃바운드 화이트리스트 + 프록시 로그로 이중화해야 '시스템으로 차단'이라는 약속이 완성된다.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암호화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전송(TLS, Caddy 구성 있음)·저장(디스크 암호화 LUKS)·백업(암호화 아카이브). 파일럿 전 적용.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계정·권한 실사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스튜어드/승인자/관리자 역할을 로그인 계정과 결부(6장 인증). 분기 권한 점검을 운영 매뉴얼에 이미 편성함.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계약 문서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NDA·데이터 관리 헌장(귀속·통제·약정·반환 4조) 서명본을 자산 대장과 연결. 문서는 준비됨(charter-G1) — 법률 검토 1회 권장.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17"/>
          <w:szCs w:val="17"/>
        </w:rPr>
        <w:t xml:space="preserve">개인정보 — </w:t>
      </w:r>
      <w:r>
        <w:rPr>
          <w:rFonts w:ascii="Malgun Gothic" w:cs="Malgun Gothic" w:eastAsia="Malgun Gothic" w:hAnsi="Malgun Gothic"/>
          <w:color w:val="2E241C"/>
          <w:sz w:val="17"/>
          <w:szCs w:val="17"/>
        </w:rPr>
        <w:t xml:space="preserve">거래 데이터에 개인 식별 정보가 섞일 수 있음(B2B 담당자 연락처 등). 수집 시 필드 차단 목록을 M1 업로더에 추가(모듈별 작업 10장 반영).</w:t>
      </w:r>
    </w:p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9. 2단계 개발 실행계획서 (90일)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원칙: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A(안정화)가 끝나기 전에 고객사 서버에 설치하지 않는다. B(파일럿)는 첫 고객 실데이터로 성적표를 만드는 기간이며, C(제품화)는 B와 병행 가능한 것만 병행한다.</w:t>
      </w:r>
    </w:p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Phase A — 안정화 (1~4주)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기준(DoD)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내부 서버에 compose 스택 최초 기동(P-01) — PG·Caddy·(Keycloak)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runbook 그대로 재현 성공 · 기동 절차 v2 문서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1~2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SQLite→PostgreSQL 전환 · 전 pytest/회귀 PG에서 통과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27개 테스트 + 회귀 10선 green · 이관 스크립트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테스트 Odoo 인스턴스 구축, odoo_cdc_prod.sql 검증(P-02)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버전 매트릭스 표 · CDC 정합 검사 통과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실패 알림 실연동(스케줄러→메신저) · 백업/복구 리허설 1회(P-05)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강제 실패 시 5분 내 알림 수신 · RTO/RPO 실측 기록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보안 보강(방화벽 화이트리스트·TLS·디스크 암호화) · CI(pytest 자동)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체크리스트 통과 · PR마다 테스트 자동 실행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Phase B — 실데이터 파일럿 (5~12주, 첫 고객사)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고객사 서버 설치 · 자료 1·2번(Odoo 접속, 24개월 판매) 반입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자산 대장 등록 · 수집 파이프라인 가동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5~6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표준화 — 격리 큐 운영 개시, 어휘 워크숍 30분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미매핑 1% 이하 · 코드 사전 v1 확정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6~7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장표 태블릿 입력 개시(1개 라인) · 센서 1대 실연동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입력 일 3건 이상 지속 · 센서 수집 무결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7~10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수요예측 실데이터 학습·4주 홀드아웃 검증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현행 발주 대비 성적표(WAPE·결품·폐기) — 계속/중단 판정 회의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11~12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발주 카드 시범 승인 운영 · 첫 실 승인→환류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 10건 이상 · 감사 로그 완전 · 운영 매뉴얼 현장판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Phase C — 제품화 (5~16주, B와 병행)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4200"/>
        <w:gridCol w:w="46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42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5~8주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통합 웹앱 v1 (승인함·브리핑·War Room·로그인)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담당자 실사용 전환 · 모바일 대응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8~11주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쓰기 커넥터 — 승인 파라미터→구매 발주서 초안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 후 Odoo에 초안 자동 생성(확정은 사람)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10~13주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승인함 모듈 포팅(P-06, OWL 위젯)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화면 안에서 카드 승인 동작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12~16주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신제품 콜드스타트(유사 품목 전이) · 명절 모델 보강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신제품 첫 4주 WAPE 목표 합의·측정</w:t>
            </w:r>
          </w:p>
        </w:tc>
      </w:tr>
    </w:tbl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10. 모듈별 추가 작업 목록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우선순위: ★★★ = Phase A~B 필수, ★★ = 파일럿 중 착수, ★ = 확장 단계. 공수는 1인 기준 개발일.</w:t>
      </w:r>
    </w:p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M0 공통 기반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compose 스택 실기동·runbook 검증(P-01)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prod 전환의 관문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반출 게이트 OS 이중화(방화벽 화이트리스트+로그)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'시스템 차단' 약속의 완성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백업 3본 자동화 + 복구 리허설 절차 실측(P-05)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RTO/RPO 실측 없인 약속 불가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자산 대장 웹 화면(등록·조회)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현재 CLI뿐 — 스튜어드 접근성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M1 수집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실 Odoo 논리 복제 검증 + 버전 매트릭스(P-02)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고객 Odoo 버전이 제각각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개인정보 필드 차단 목록(업로더·CDC)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8장 컴플라이언스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센서 게이트웨이 실연동(MQTT 수신)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설비예지 실화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OCR 엔진 연동(장부 사진→확인 큐)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태블릿 정착 후 후순위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5일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POS 포맷 어댑터 2종(주요 밴사)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판매 자료 반입 마찰 감소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M2 표준 데이터셋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PostgreSQL 전환·인덱스 설계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동시성·규모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격리 큐 승인 UI(웹앱 편입) + 확정 취소(undo)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I-09 교훈 — 실수는 일어난다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교차 원천 검증 규칙 외부화(계약 파일로)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고객별 검증 커스텀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재처리(backfill) 명령 정식화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과거 데이터 정정 시 소급 반영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M3 분석 스튜디오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차트 인터랙티브화(웹앱 내 드릴다운)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정적 PNG의 한계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5일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브리핑 발송 채널 실연동(메신저)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07:00 자동 발행의 완성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마이닝 후보의 거짓 양성률 추적 대시보드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후보 남발 방지 지표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M4 학습 엔진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정비 이력 테이블 연동(정상 창 자동 제외)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I-01 재발 방지 — 실데이터 필수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신제품 콜드스타트(유사 품목 전이 학습)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베이커리 신제품 주기 짧음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5일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명절 장기예측 보강(전년 실적+수기 계획 결합)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연 2회 최대 매출 구간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프로모션 효과 분리(가격·행사 특징량)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예측 오차의 주요 원인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딥러닝 백엔드 실험(GPU 확보 시, D-02 훅)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성능 여지 확인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5일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M5 지식그래프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규칙 폐기(반증 시 강등) 루프 자동화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지식의 노화 관리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Neo4j 이관 기준 명문화 + 이관 리허설 1회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규칙 500개 초과 대비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3일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근거 사다리 웹앱 편입('왜?' 버튼 정식화)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현재 정적 HTML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M6 판단(LLM)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Ollama 백엔드 접속 + 한국어 모델 비교(P-03)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서술 유연성 — GPU 필요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인용 검증기 회귀 30선으로 확대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LLM 도입 시 환각 방어 강화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현장 질문 응대(ask) 웹앱 편입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데모에서 반응 좋았던 기능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</w:tbl>
    <w:p>
      <w:pPr>
        <w:spacing w:after="70" w:before="170" w:line="310"/>
      </w:pPr>
      <w:r>
        <w:rPr>
          <w:rFonts w:ascii="Malgun Gothic" w:cs="Malgun Gothic" w:eastAsia="Malgun Gothic" w:hAnsi="Malgun Gothic"/>
          <w:b/>
          <w:bCs/>
          <w:color w:val="6E3A1C"/>
          <w:sz w:val="23"/>
          <w:szCs w:val="23"/>
        </w:rPr>
        <w:t xml:space="preserve">■ M7 에이전트·관제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300"/>
        <w:gridCol w:w="3800"/>
        <w:gridCol w:w="800"/>
        <w:gridCol w:w="1006"/>
      </w:tblGrid>
      <w:tr>
        <w:trPr>
          <w:tblHeader/>
        </w:trPr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작업</w:t>
            </w:r>
          </w:p>
        </w:tc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</w:t>
            </w:r>
          </w:p>
        </w:tc>
        <w:tc>
          <w:tcPr>
            <w:tcW w:type="dxa" w:w="1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공수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통합 웹앱 v1(승인함·로그인·역할·모바일)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최우선 — 매일 쓰는 도구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15일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Odoo 쓰기 커넥터(승인→발주서 초안)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환류의 마지막 구간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6일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Odoo 승인함 모듈 포팅(P-06)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Odoo 중심 고객 대응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10일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자동 실행 상한 정책의 고객별 설정 화면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현재 코드 상수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4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6"/>
                <w:szCs w:val="16"/>
              </w:rPr>
              <w:t xml:space="preserve">War Room 실시간화(웹앱, 주간 회의 모드)</w:t>
            </w:r>
          </w:p>
        </w:tc>
        <w:tc>
          <w:tcPr>
            <w:tcW w:type="dxa" w:w="3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정적 HTML → 운영 화면</w:t>
            </w:r>
          </w:p>
        </w:tc>
        <w:tc>
          <w:tcPr>
            <w:tcW w:type="dxa" w:w="8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★★</w:t>
            </w:r>
          </w:p>
        </w:tc>
        <w:tc>
          <w:tcPr>
            <w:tcW w:type="dxa" w:w="1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4일</w:t>
            </w:r>
          </w:p>
        </w:tc>
      </w:tr>
    </w:tbl>
    <w:p>
      <w:pPr>
        <w:shd w:fill="FDF3E0" w:val="clear"/>
        <w:spacing w:after="120" w:before="60" w:line="300"/>
      </w:pPr>
      <w:r>
        <w:rPr>
          <w:rFonts w:ascii="Malgun Gothic" w:cs="Malgun Gothic" w:eastAsia="Malgun Gothic" w:hAnsi="Malgun Gothic"/>
          <w:b/>
          <w:bCs/>
          <w:color w:val="6E3A1C"/>
          <w:sz w:val="19"/>
          <w:szCs w:val="19"/>
        </w:rPr>
        <w:t xml:space="preserve">합계 공수(개략)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★★★ 필수군 약 47일, ★★ 약 45일 — 1인 기준. 웹앱(15일)과 Odoo 모듈(10일)에 프런트 인력 1명이 붙으면 Phase C가 B와 실제로 병행된다.</w:t>
      </w:r>
    </w:p>
    <w:p>
      <w:r>
        <w:br w:type="page"/>
      </w:r>
    </w:p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11. 리스크와 대응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100"/>
        <w:gridCol w:w="2400"/>
        <w:gridCol w:w="4406"/>
      </w:tblGrid>
      <w:tr>
        <w:trPr>
          <w:tblHeader/>
        </w:trPr>
        <w:tc>
          <w:tcPr>
            <w:tcW w:type="dxa" w:w="3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2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영향</w:t>
            </w:r>
          </w:p>
        </w:tc>
        <w:tc>
          <w:tcPr>
            <w:tcW w:type="dxa" w:w="44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실데이터 성적이 샘플보다 크게 나쁨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신뢰 훼손</w:t>
            </w:r>
          </w:p>
        </w:tc>
        <w:tc>
          <w:tcPr>
            <w:tcW w:type="dxa" w:w="4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7~10주 성적표 회의를 계약상 '계속/중단 판정'으로 명문화 — 나쁘면 원인 보고서와 함께 중단 권리를 고객에게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단일 개발자 부재(질병 등)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전면 중단</w:t>
            </w:r>
          </w:p>
        </w:tc>
        <w:tc>
          <w:tcPr>
            <w:tcW w:type="dxa" w:w="4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문서·이슈 대장 유지 + Phase A 중 개발 1명 온보딩(웹 프런트 우선)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고객 Odoo 버전·커스텀 편차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M1 지연</w:t>
            </w:r>
          </w:p>
        </w:tc>
        <w:tc>
          <w:tcPr>
            <w:tcW w:type="dxa" w:w="4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2주차 버전 매트릭스에서 조기 발견 — 미지원 버전은 엑셀 경로로 우회 개시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현장 입력 정착 실패(태블릿)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장표 데이터 공백</w:t>
            </w:r>
          </w:p>
        </w:tc>
        <w:tc>
          <w:tcPr>
            <w:tcW w:type="dxa" w:w="4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1개 라인만 시작·아침 회의에서 입력률 공개·종이 병행 4주 허용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GPU/LLM 비용 과다</w:t>
            </w:r>
          </w:p>
        </w:tc>
        <w:tc>
          <w:tcPr>
            <w:tcW w:type="dxa" w:w="2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예산 초과</w:t>
            </w:r>
          </w:p>
        </w:tc>
        <w:tc>
          <w:tcPr>
            <w:tcW w:type="dxa" w:w="4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LLM 없이도 전 기능 동작(조립기) — GPU는 성과 확인 후 후행 투자</w:t>
            </w:r>
          </w:p>
        </w:tc>
      </w:tr>
    </w:tbl>
    <w:p>
      <w:pPr>
        <w:pBdr>
          <w:bottom w:val="single" w:color="E8A33D" w:sz="10"/>
        </w:pBdr>
        <w:spacing w:after="110" w:before="280" w:line="330"/>
      </w:pPr>
      <w:r>
        <w:rPr>
          <w:rFonts w:ascii="Malgun Gothic" w:cs="Malgun Gothic" w:eastAsia="Malgun Gothic" w:hAnsi="Malgun Gothic"/>
          <w:b/>
          <w:bCs/>
          <w:color w:val="9C5227"/>
          <w:sz w:val="29"/>
          <w:szCs w:val="29"/>
        </w:rPr>
        <w:t xml:space="preserve">12. 결론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이 플랫폼의 현재 가치는 '완주하는 수직 아키텍처 + 근거 강제 + 승인 거버넌스'이고, 현재 부채는 '실환경 미검증 절반'이다. 90일 계획의 핵심은 새 기능이 아니라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검증의 이동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— 합성에서 실데이터로, 데모 서버에서 고객 서버로, 한 사람에서 팀으로 옮기는 것이다. Phase A 4주를 건너뛰고 싶은 유혹이 가장 큰 리스크다.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즉시 결정 3건: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① 파일럿 서버 발주(권장 사양, GPU 제외 시 450만 내) ② 웹 프런트 인력 1명(3개월) ③ 테스트용 Odoo 인스턴스 확보. 이 셋이 확정되면 1주차부터 착수 가능하다.</w:t>
      </w:r>
    </w:p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  |  asclhg@gmail.com  |  근거: ax-platform/ISSUES.md · docs/*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2026-09-11T06:51:17.882Z</dcterms:created>
  <dcterms:modified xsi:type="dcterms:W3CDTF">2026-09-11T06:51:17.882Z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