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9.png" ContentType="image/png"/>
  <Override PartName="/word/media/rId294.png" ContentType="image/png"/>
  <Override PartName="/word/media/rId304.png" ContentType="image/png"/>
  <Override PartName="/word/media/rId309.png" ContentType="image/png"/>
  <Override PartName="/word/media/rId46.png" ContentType="image/png"/>
  <Override PartName="/word/media/rId321.png" ContentType="image/png"/>
  <Override PartName="/word/media/rId325.png" ContentType="image/png"/>
  <Override PartName="/word/media/rId338.png" ContentType="image/png"/>
  <Override PartName="/word/media/rId53.png" ContentType="image/png"/>
  <Override PartName="/word/media/rId357.png" ContentType="image/png"/>
  <Override PartName="/word/media/rId346.png" ContentType="image/png"/>
  <Override PartName="/word/media/rId353.png" ContentType="image/png"/>
  <Override PartName="/word/media/rId58.png" ContentType="image/png"/>
  <Override PartName="/word/media/rId371.png" ContentType="image/png"/>
  <Override PartName="/word/media/rId377.png" ContentType="image/png"/>
  <Override PartName="/word/media/rId389.png" ContentType="image/png"/>
  <Override PartName="/word/media/rId396.png" ContentType="image/png"/>
  <Override PartName="/word/media/rId410.png" ContentType="image/png"/>
  <Override PartName="/word/media/rId415.png" ContentType="image/png"/>
  <Override PartName="/word/media/rId430.png" ContentType="image/png"/>
  <Override PartName="/word/media/rId438.png" ContentType="image/png"/>
  <Override PartName="/word/media/rId449.png" ContentType="image/png"/>
  <Override PartName="/word/media/rId454.png" ContentType="image/png"/>
  <Override PartName="/word/media/rId462.png" ContentType="image/png"/>
  <Override PartName="/word/media/rId469.png" ContentType="image/png"/>
  <Override PartName="/word/media/rId473.png" ContentType="image/png"/>
  <Override PartName="/word/media/rId487.png" ContentType="image/png"/>
  <Override PartName="/word/media/rId483.png" ContentType="image/png"/>
  <Override PartName="/word/media/rId491.png" ContentType="image/png"/>
  <Override PartName="/word/media/rId501.png" ContentType="image/png"/>
  <Override PartName="/word/media/rId505.png" ContentType="image/png"/>
  <Override PartName="/word/media/rId510.png" ContentType="image/png"/>
  <Override PartName="/word/media/rId67.png" ContentType="image/png"/>
  <Override PartName="/word/media/rId519.png" ContentType="image/png"/>
  <Override PartName="/word/media/rId525.png" ContentType="image/png"/>
  <Override PartName="/word/media/rId76.png" ContentType="image/png"/>
  <Override PartName="/word/media/rId538.png" ContentType="image/png"/>
  <Override PartName="/word/media/rId548.png" ContentType="image/png"/>
  <Override PartName="/word/media/rId555.png" ContentType="image/png"/>
  <Override PartName="/word/media/rId99.png" ContentType="image/png"/>
  <Override PartName="/word/media/rId95.png" ContentType="image/png"/>
  <Override PartName="/word/media/rId104.png" ContentType="image/png"/>
  <Override PartName="/word/media/rId112.png" ContentType="image/png"/>
  <Override PartName="/word/media/rId118.png" ContentType="image/png"/>
  <Override PartName="/word/media/rId122.png" ContentType="image/png"/>
  <Override PartName="/word/media/rId145.png" ContentType="image/png"/>
  <Override PartName="/word/media/rId148.png" ContentType="image/png"/>
  <Override PartName="/word/media/rId154.png" ContentType="image/png"/>
  <Override PartName="/word/media/rId167.png" ContentType="image/png"/>
  <Override PartName="/word/media/rId163.png" ContentType="image/png"/>
  <Override PartName="/word/media/rId208.png" ContentType="image/png"/>
  <Override PartName="/word/media/rId217.png" ContentType="image/png"/>
  <Override PartName="/word/media/rId225.png" ContentType="image/png"/>
  <Override PartName="/word/media/rId231.png" ContentType="image/png"/>
  <Override PartName="/word/media/rId255.png" ContentType="image/png"/>
  <Override PartName="/word/media/rId246.png" ContentType="image/png"/>
  <Override PartName="/word/media/rId272.png" ContentType="image/png"/>
  <Override PartName="/word/media/rId265.png" ContentType="image/png"/>
  <Override PartName="/word/media/rId569.png" ContentType="image/png"/>
  <Override PartName="/word/media/rId24.png" ContentType="image/png"/>
  <Override PartName="/word/media/rId29.png" ContentType="image/png"/>
  <Override PartName="/word/media/rId38.png" ContentType="image/png"/>
  <Override PartName="/word/media/rId33.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1" w:name="ai-erp-혁명"/>
    <w:p>
      <w:pPr>
        <w:pStyle w:val="Heading1"/>
      </w:pPr>
      <w:r>
        <w:t xml:space="preserve">AI ERP 혁명</w:t>
      </w:r>
    </w:p>
    <w:bookmarkStart w:id="20"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2"/>
    <w:bookmarkStart w:id="43"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3"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3"/>
    <w:bookmarkStart w:id="27"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5" name="Picture"/>
            <a:graphic>
              <a:graphicData uri="http://schemas.openxmlformats.org/drawingml/2006/picture">
                <pic:pic>
                  <pic:nvPicPr>
                    <pic:cNvPr descr="figures/fig_P1_timeline.png" id="26" name="Picture"/>
                    <pic:cNvPicPr>
                      <a:picLocks noChangeArrowheads="1" noChangeAspect="1"/>
                    </pic:cNvPicPr>
                  </pic:nvPicPr>
                  <pic:blipFill>
                    <a:blip r:embed="rId24"/>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27"/>
    <w:bookmarkStart w:id="28"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28"/>
    <w:bookmarkStart w:id="32"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0" name="Picture"/>
            <a:graphic>
              <a:graphicData uri="http://schemas.openxmlformats.org/drawingml/2006/picture">
                <pic:pic>
                  <pic:nvPicPr>
                    <pic:cNvPr descr="figures/fig_P2_3jung5s.png" id="31" name="Picture"/>
                    <pic:cNvPicPr>
                      <a:picLocks noChangeArrowheads="1" noChangeAspect="1"/>
                    </pic:cNvPicPr>
                  </pic:nvPicPr>
                  <pic:blipFill>
                    <a:blip r:embed="rId29"/>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2"/>
    <w:bookmarkStart w:id="36"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4" name="Picture"/>
            <a:graphic>
              <a:graphicData uri="http://schemas.openxmlformats.org/drawingml/2006/picture">
                <pic:pic>
                  <pic:nvPicPr>
                    <pic:cNvPr descr="figures/fig_P4_3stage.png" id="35" name="Picture"/>
                    <pic:cNvPicPr>
                      <a:picLocks noChangeArrowheads="1" noChangeAspect="1"/>
                    </pic:cNvPicPr>
                  </pic:nvPicPr>
                  <pic:blipFill>
                    <a:blip r:embed="rId33"/>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6"/>
    <w:bookmarkStart w:id="37"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37"/>
    <w:bookmarkStart w:id="41"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39" name="Picture"/>
            <a:graphic>
              <a:graphicData uri="http://schemas.openxmlformats.org/drawingml/2006/picture">
                <pic:pic>
                  <pic:nvPicPr>
                    <pic:cNvPr descr="figures/fig_P3_dmaic_loop.png" id="40" name="Picture"/>
                    <pic:cNvPicPr>
                      <a:picLocks noChangeArrowheads="1" noChangeAspect="1"/>
                    </pic:cNvPicPr>
                  </pic:nvPicPr>
                  <pic:blipFill>
                    <a:blip r:embed="rId38"/>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1"/>
    <w:bookmarkStart w:id="42"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2"/>
    <w:bookmarkEnd w:id="43"/>
    <w:bookmarkStart w:id="44"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4"/>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5"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5"/>
    <w:bookmarkStart w:id="52"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47" name="Picture"/>
            <a:graphic>
              <a:graphicData uri="http://schemas.openxmlformats.org/drawingml/2006/picture">
                <pic:pic>
                  <pic:nvPicPr>
                    <pic:cNvPr descr="figures/fig_11_erp_timeline.png" id="48" name="Picture"/>
                    <pic:cNvPicPr>
                      <a:picLocks noChangeArrowheads="1" noChangeAspect="1"/>
                    </pic:cNvPicPr>
                  </pic:nvPicPr>
                  <pic:blipFill>
                    <a:blip r:embed="rId46"/>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49"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49"/>
    <w:bookmarkStart w:id="50"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0"/>
    <w:bookmarkStart w:id="51"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1"/>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1"/>
    <w:bookmarkStart w:id="62"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4"/>
    <w:bookmarkEnd w:id="65"/>
    <w:bookmarkStart w:id="91"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6"/>
    <w:bookmarkStart w:id="75"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0"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0"/>
    <w:bookmarkStart w:id="71"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1"/>
    <w:bookmarkStart w:id="72"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2"/>
    <w:bookmarkStart w:id="73"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3"/>
    <w:bookmarkStart w:id="74"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4"/>
    <w:bookmarkEnd w:id="75"/>
    <w:bookmarkStart w:id="85"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77" name="Picture"/>
            <a:graphic>
              <a:graphicData uri="http://schemas.openxmlformats.org/drawingml/2006/picture">
                <pic:pic>
                  <pic:nvPicPr>
                    <pic:cNvPr descr="figures/fig_22_bolt3codes.png" id="78" name="Picture"/>
                    <pic:cNvPicPr>
                      <a:picLocks noChangeArrowheads="1" noChangeAspect="1"/>
                    </pic:cNvPicPr>
                  </pic:nvPicPr>
                  <pic:blipFill>
                    <a:blip r:embed="rId76"/>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79"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79"/>
    <w:bookmarkStart w:id="80"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0"/>
    <w:bookmarkStart w:id="81"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1"/>
    <w:bookmarkStart w:id="82"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2"/>
    <w:bookmarkStart w:id="83"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3"/>
    <w:bookmarkStart w:id="84"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4"/>
    <w:bookmarkEnd w:id="85"/>
    <w:bookmarkStart w:id="86" w:name="실장實裝-odoo-마스터-데이터-7종과-생성-순서"/>
    <w:p>
      <w:pPr>
        <w:pStyle w:val="Heading2"/>
      </w:pPr>
      <w:r>
        <w:t xml:space="preserve">2.4 실장(實裝): Odoo 마스터 데이터 7종과 생성 순서</w:t>
      </w:r>
    </w:p>
    <w:p>
      <w:pPr>
        <w:pStyle w:val="FirstParagraph"/>
      </w:pPr>
      <w:r>
        <w:t xml:space="preserve">디지털 정돈의 원칙은 결국 Odoo 화면 위에서 실체를 갖는다. Odoo에서 마스터 데이터(기준정보)란 수주·발주·전표처럼 매일 발생하는 트랜잭션이 아니라, 모든 트랜잭션이 참조하는 기준이 되는 레코드다. 이 절은 2.3의 다섯 동사를 실제 구축 작업으로 옮길 때의 표준 순서를 제시한다. 순서가 중요한 이유는 의존 관계 때문이다 — 계정과목 없이 품목의 회계 연결을 정할 수 없고, 품목 없이 BOM을 만들 수 없으며, 창고·로케이션 없이 재주문 규칙을 정의할 수 없다. 순서를 어기고 임포트를 강행하면,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1회의 선택이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품목 카테고리(원가법·계정 결정을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세 가지다. 소량은 화면에서 직접 입력하고, 대량은 Odoo의 표준 방식인</w:t>
      </w:r>
      <w:r>
        <w:t xml:space="preserve"> </w:t>
      </w:r>
      <w:r>
        <w:rPr>
          <w:bCs/>
          <w:b/>
        </w:rPr>
        <w:t xml:space="preserve">XLSX/CSV 가져오기</w:t>
      </w:r>
      <w:r>
        <w:t xml:space="preserve">를 쓴다 — 목록 화면에서 내보내기로 템플릿을 받아 채운 뒤 가져오되, 외부 식별자(External ID)를 지정해 두면 같은 파일을 다시 가져와도 중복이 생기지 않고 갱신된다(멱등성). 시스템 간 연계나 초대량 이관은 API/RPC를 쓴다. 3부 21장에서 다룰 데이터 매핑 마법사의 5단계(스테이징→매핑→코드 해석→검증→커밋)는 이 가져오기 절차의 온톨로지적 확장이다.</w:t>
      </w:r>
    </w:p>
    <w:p>
      <w:pPr>
        <w:pStyle w:val="BodyText"/>
      </w:pPr>
      <w:r>
        <w:t xml:space="preserve">실무에서 반드시 지켜야 할 네 가지가 있다. 첫째,</w:t>
      </w:r>
      <w:r>
        <w:t xml:space="preserve"> </w:t>
      </w:r>
      <w:r>
        <w:rPr>
          <w:bCs/>
          <w:b/>
        </w:rPr>
        <w:t xml:space="preserve">가져오기 전에 코드체계부터 확정한다</w:t>
      </w:r>
      <w:r>
        <w:t xml:space="preserve"> </w:t>
      </w:r>
      <w:r>
        <w:t xml:space="preserve">— 코드 규칙 없이 임포트하면</w:t>
      </w:r>
      <w:r>
        <w:t xml:space="preserve"> </w:t>
      </w:r>
      <w:r>
        <w:t xml:space="preserve">“</w:t>
      </w:r>
      <w:r>
        <w:t xml:space="preserve">같은 볼트, 세 개의 코드</w:t>
      </w:r>
      <w:r>
        <w:t xml:space="preserve">”</w:t>
      </w:r>
      <w:r>
        <w:t xml:space="preserve">가 시스템 가동 첫날 그대로 재현된다. 둘째,</w:t>
      </w:r>
      <w:r>
        <w:t xml:space="preserve"> </w:t>
      </w:r>
      <w:r>
        <w:rPr>
          <w:bCs/>
          <w:b/>
        </w:rPr>
        <w:t xml:space="preserve">품목 카테고리를 먼저 설계한다</w:t>
      </w:r>
      <w:r>
        <w:t xml:space="preserve"> </w:t>
      </w:r>
      <w:r>
        <w:t xml:space="preserve">— 원가법(FIFO·AVCO·표준)과 회계 계정이 카테고리에서 상속되므로, 가동 후에 바꾸면 재고 평가 전체가 흔들린다. 셋째,</w:t>
      </w:r>
      <w:r>
        <w:t xml:space="preserve"> </w:t>
      </w:r>
      <w:r>
        <w:rPr>
          <w:bCs/>
          <w:b/>
        </w:rPr>
        <w:t xml:space="preserve">단위를 처음에 통일한다</w:t>
      </w:r>
      <w:r>
        <w:t xml:space="preserve"> </w:t>
      </w:r>
      <w:r>
        <w:t xml:space="preserve">— EA·BOX·KG의 환산을 어긋나게 들여오면 수불이 왜곡된다. 넷째,</w:t>
      </w:r>
      <w:r>
        <w:t xml:space="preserve"> </w:t>
      </w:r>
      <w:r>
        <w:rPr>
          <w:bCs/>
          <w:b/>
        </w:rPr>
        <w:t xml:space="preserve">테스트 DB에서 검증 후 운영에 반영하고, 가져오기 파일은 보존한다</w:t>
      </w:r>
      <w:r>
        <w:t xml:space="preserve"> </w:t>
      </w:r>
      <w:r>
        <w:t xml:space="preserve">— 이관 이력이 곧 감사 추적이다. 요컨대 마스터 데이터 구축은 2.3의 정돈을 시스템에 새기는 작업이며, 7종의 순서는 그 새김의 문법이다.</w:t>
      </w:r>
    </w:p>
    <w:bookmarkEnd w:id="86"/>
    <w:bookmarkStart w:id="87" w:name="현장-진단-물리-5s-데이터-5s-매트릭스"/>
    <w:p>
      <w:pPr>
        <w:pStyle w:val="Heading2"/>
      </w:pPr>
      <w:r>
        <w:t xml:space="preserve">2.5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87"/>
    <w:bookmarkStart w:id="88" w:name="s-없이-ai-없다"/>
    <w:p>
      <w:pPr>
        <w:pStyle w:val="Heading2"/>
      </w:pPr>
      <w:r>
        <w:t xml:space="preserve">2.6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88"/>
    <w:bookmarkStart w:id="89"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89"/>
    <w:bookmarkStart w:id="90"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90"/>
    <w:bookmarkEnd w:id="91"/>
    <w:bookmarkStart w:id="111"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2"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2"/>
    <w:bookmarkStart w:id="93"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3"/>
    <w:bookmarkStart w:id="94"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4"/>
    <w:bookmarkStart w:id="98"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6" name="Picture"/>
            <a:graphic>
              <a:graphicData uri="http://schemas.openxmlformats.org/drawingml/2006/picture">
                <pic:pic>
                  <pic:nvPicPr>
                    <pic:cNvPr descr="figures/fig_32_pop_evolution.png" id="97" name="Picture"/>
                    <pic:cNvPicPr>
                      <a:picLocks noChangeArrowheads="1" noChangeAspect="1"/>
                    </pic:cNvPicPr>
                  </pic:nvPicPr>
                  <pic:blipFill>
                    <a:blip r:embed="rId95"/>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98"/>
    <w:bookmarkStart w:id="102"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100" name="Picture"/>
            <a:graphic>
              <a:graphicData uri="http://schemas.openxmlformats.org/drawingml/2006/picture">
                <pic:pic>
                  <pic:nvPicPr>
                    <pic:cNvPr descr="figures/fig_31_kanban.png" id="101" name="Picture"/>
                    <pic:cNvPicPr>
                      <a:picLocks noChangeArrowheads="1" noChangeAspect="1"/>
                    </pic:cNvPicPr>
                  </pic:nvPicPr>
                  <pic:blipFill>
                    <a:blip r:embed="rId99"/>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2"/>
    <w:bookmarkStart w:id="103"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3"/>
    <w:bookmarkStart w:id="107"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5" name="Picture"/>
            <a:graphic>
              <a:graphicData uri="http://schemas.openxmlformats.org/drawingml/2006/picture">
                <pic:pic>
                  <pic:nvPicPr>
                    <pic:cNvPr descr="figures/fig_33_briefing.png" id="106" name="Picture"/>
                    <pic:cNvPicPr>
                      <a:picLocks noChangeArrowheads="1" noChangeAspect="1"/>
                    </pic:cNvPicPr>
                  </pic:nvPicPr>
                  <pic:blipFill>
                    <a:blip r:embed="rId104"/>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07"/>
    <w:bookmarkStart w:id="108"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08"/>
    <w:bookmarkStart w:id="109"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09"/>
    <w:bookmarkStart w:id="110"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10"/>
    <w:bookmarkEnd w:id="111"/>
    <w:bookmarkStart w:id="130"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5"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3" name="Picture"/>
            <a:graphic>
              <a:graphicData uri="http://schemas.openxmlformats.org/drawingml/2006/picture">
                <pic:pic>
                  <pic:nvPicPr>
                    <pic:cNvPr descr="figures/fig_41_bom_tree.png" id="114" name="Picture"/>
                    <pic:cNvPicPr>
                      <a:picLocks noChangeArrowheads="1" noChangeAspect="1"/>
                    </pic:cNvPicPr>
                  </pic:nvPicPr>
                  <pic:blipFill>
                    <a:blip r:embed="rId11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5"/>
    <w:bookmarkStart w:id="116"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6"/>
    <w:bookmarkStart w:id="117"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17"/>
    <w:bookmarkStart w:id="121"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19" name="Picture"/>
            <a:graphic>
              <a:graphicData uri="http://schemas.openxmlformats.org/drawingml/2006/picture">
                <pic:pic>
                  <pic:nvPicPr>
                    <pic:cNvPr descr="figures/fig_42_schedule3.png" id="120" name="Picture"/>
                    <pic:cNvPicPr>
                      <a:picLocks noChangeArrowheads="1" noChangeAspect="1"/>
                    </pic:cNvPicPr>
                  </pic:nvPicPr>
                  <pic:blipFill>
                    <a:blip r:embed="rId118"/>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1"/>
    <w:bookmarkStart w:id="125"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3" name="Picture"/>
            <a:graphic>
              <a:graphicData uri="http://schemas.openxmlformats.org/drawingml/2006/picture">
                <pic:pic>
                  <pic:nvPicPr>
                    <pic:cNvPr descr="figures/fig_43_load_chart.png" id="124" name="Picture"/>
                    <pic:cNvPicPr>
                      <a:picLocks noChangeArrowheads="1" noChangeAspect="1"/>
                    </pic:cNvPicPr>
                  </pic:nvPicPr>
                  <pic:blipFill>
                    <a:blip r:embed="rId122"/>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5"/>
    <w:bookmarkStart w:id="126"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6"/>
    <w:bookmarkStart w:id="127"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27"/>
    <w:bookmarkStart w:id="128"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28"/>
    <w:bookmarkStart w:id="129"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29"/>
    <w:bookmarkEnd w:id="130"/>
    <w:bookmarkStart w:id="161"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4" w:name="개선-사이클의-계보-pdca-qc-스토리-그리고-dmaic"/>
    <w:p>
      <w:pPr>
        <w:pStyle w:val="Heading2"/>
      </w:pPr>
      <w:r>
        <w:t xml:space="preserve">5.1 개선 사이클의 계보: PDCA, QC 스토리, 그리고 DMAIC</w:t>
      </w:r>
    </w:p>
    <w:bookmarkStart w:id="131"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1"/>
    <w:bookmarkStart w:id="132"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2"/>
    <w:bookmarkStart w:id="133"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3"/>
    <w:bookmarkEnd w:id="134"/>
    <w:bookmarkStart w:id="136" w:name="define-경영-질문을-ctq와-kpi로-번역한다"/>
    <w:p>
      <w:pPr>
        <w:pStyle w:val="Heading2"/>
      </w:pPr>
      <w:r>
        <w:t xml:space="preserve">5.2 Define — 경영 질문을 CTQ와 KPI로 번역한다</w:t>
      </w:r>
    </w:p>
    <w:bookmarkStart w:id="135"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5"/>
    <w:bookmarkEnd w:id="136"/>
    <w:bookmarkStart w:id="139" w:name="measure-3원천-수집과-측정-시스템의-신뢰성"/>
    <w:p>
      <w:pPr>
        <w:pStyle w:val="Heading2"/>
      </w:pPr>
      <w:r>
        <w:t xml:space="preserve">5.3 Measure — 3원천 수집과 측정 시스템의 신뢰성</w:t>
      </w:r>
    </w:p>
    <w:bookmarkStart w:id="137"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37"/>
    <w:bookmarkStart w:id="138"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38"/>
    <w:bookmarkEnd w:id="139"/>
    <w:bookmarkStart w:id="141" w:name="analyze-통계에서-그래프까지-원인을-추론한다"/>
    <w:p>
      <w:pPr>
        <w:pStyle w:val="Heading2"/>
      </w:pPr>
      <w:r>
        <w:t xml:space="preserve">5.4 Analyze — 통계에서 그래프까지, 원인을 추론한다</w:t>
      </w:r>
    </w:p>
    <w:bookmarkStart w:id="140"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40"/>
    <w:bookmarkEnd w:id="141"/>
    <w:bookmarkStart w:id="142"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2"/>
    <w:bookmarkStart w:id="144" w:name="control-표준화하고-환류하고-감시한다"/>
    <w:p>
      <w:pPr>
        <w:pStyle w:val="Heading2"/>
      </w:pPr>
      <w:r>
        <w:t xml:space="preserve">5.6 Control — 표준화하고, 환류하고, 감시한다</w:t>
      </w:r>
    </w:p>
    <w:bookmarkStart w:id="143"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3"/>
    <w:bookmarkEnd w:id="144"/>
    <w:bookmarkStart w:id="153"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6" name="Picture"/>
            <a:graphic>
              <a:graphicData uri="http://schemas.openxmlformats.org/drawingml/2006/picture">
                <pic:pic>
                  <pic:nvPicPr>
                    <pic:cNvPr descr="figures/fig_51_llm_loop_detail.png" id="147" name="Picture"/>
                    <pic:cNvPicPr>
                      <a:picLocks noChangeArrowheads="1" noChangeAspect="1"/>
                    </pic:cNvPicPr>
                  </pic:nvPicPr>
                  <pic:blipFill>
                    <a:blip r:embed="rId145"/>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49" name="Picture"/>
            <a:graphic>
              <a:graphicData uri="http://schemas.openxmlformats.org/drawingml/2006/picture">
                <pic:pic>
                  <pic:nvPicPr>
                    <pic:cNvPr descr="figures/fig_52_learning_curve.png" id="150" name="Picture"/>
                    <pic:cNvPicPr>
                      <a:picLocks noChangeArrowheads="1" noChangeAspect="1"/>
                    </pic:cNvPicPr>
                  </pic:nvPicPr>
                  <pic:blipFill>
                    <a:blip r:embed="rId148"/>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1"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1"/>
    <w:bookmarkStart w:id="152"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2"/>
    <w:bookmarkEnd w:id="153"/>
    <w:bookmarkStart w:id="157"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5" name="Picture"/>
            <a:graphic>
              <a:graphicData uri="http://schemas.openxmlformats.org/drawingml/2006/picture">
                <pic:pic>
                  <pic:nvPicPr>
                    <pic:cNvPr descr="figures/fig_53_safeguards.png" id="156" name="Picture"/>
                    <pic:cNvPicPr>
                      <a:picLocks noChangeArrowheads="1" noChangeAspect="1"/>
                    </pic:cNvPicPr>
                  </pic:nvPicPr>
                  <pic:blipFill>
                    <a:blip r:embed="rId154"/>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57"/>
    <w:bookmarkStart w:id="158"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58"/>
    <w:bookmarkStart w:id="159"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59"/>
    <w:bookmarkStart w:id="160"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60"/>
    <w:bookmarkEnd w:id="161"/>
    <w:bookmarkStart w:id="215"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2"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2"/>
    <w:bookmarkStart w:id="166"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4" name="Picture"/>
            <a:graphic>
              <a:graphicData uri="http://schemas.openxmlformats.org/drawingml/2006/picture">
                <pic:pic>
                  <pic:nvPicPr>
                    <pic:cNvPr descr="figures/fig_62_reverse_funnel.png" id="165" name="Picture"/>
                    <pic:cNvPicPr>
                      <a:picLocks noChangeArrowheads="1" noChangeAspect="1"/>
                    </pic:cNvPicPr>
                  </pic:nvPicPr>
                  <pic:blipFill>
                    <a:blip r:embed="rId163"/>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6"/>
    <w:bookmarkStart w:id="170"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68" name="Picture"/>
            <a:graphic>
              <a:graphicData uri="http://schemas.openxmlformats.org/drawingml/2006/picture">
                <pic:pic>
                  <pic:nvPicPr>
                    <pic:cNvPr descr="figures/fig_61_roadmap.png" id="169" name="Picture"/>
                    <pic:cNvPicPr>
                      <a:picLocks noChangeArrowheads="1" noChangeAspect="1"/>
                    </pic:cNvPicPr>
                  </pic:nvPicPr>
                  <pic:blipFill>
                    <a:blip r:embed="rId16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70"/>
    <w:bookmarkStart w:id="177" w:name="단계-진단-경영-질문데이터-성숙도현장-5s의-3중-진단"/>
    <w:p>
      <w:pPr>
        <w:pStyle w:val="Heading2"/>
      </w:pPr>
      <w:r>
        <w:t xml:space="preserve">6.4 1단계 진단: 경영 질문·데이터 성숙도·현장 5S의 3중 진단</w:t>
      </w:r>
    </w:p>
    <w:bookmarkStart w:id="171"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1"/>
    <w:bookmarkStart w:id="172"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2"/>
    <w:bookmarkStart w:id="173"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3"/>
    <w:bookmarkStart w:id="174"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4"/>
    <w:bookmarkStart w:id="175"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5"/>
    <w:bookmarkStart w:id="176"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6"/>
    <w:bookmarkEnd w:id="177"/>
    <w:bookmarkStart w:id="184" w:name="단계-기반-단일-플랫폼과-코드체계-디지털-정돈"/>
    <w:p>
      <w:pPr>
        <w:pStyle w:val="Heading2"/>
      </w:pPr>
      <w:r>
        <w:t xml:space="preserve">6.5 2단계 기반: 단일 플랫폼과 코드체계 — 디지털 정돈</w:t>
      </w:r>
    </w:p>
    <w:bookmarkStart w:id="178"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78"/>
    <w:bookmarkStart w:id="179"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79"/>
    <w:bookmarkStart w:id="180"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80"/>
    <w:bookmarkStart w:id="181"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1"/>
    <w:bookmarkStart w:id="182"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2"/>
    <w:bookmarkStart w:id="183"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3"/>
    <w:bookmarkEnd w:id="184"/>
    <w:bookmarkStart w:id="191" w:name="단계-적재-데이터지식암묵지의-축적"/>
    <w:p>
      <w:pPr>
        <w:pStyle w:val="Heading2"/>
      </w:pPr>
      <w:r>
        <w:t xml:space="preserve">6.6 3단계 적재: 데이터·지식·암묵지의 축적</w:t>
      </w:r>
    </w:p>
    <w:bookmarkStart w:id="185"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5"/>
    <w:bookmarkStart w:id="186"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6"/>
    <w:bookmarkStart w:id="187"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87"/>
    <w:bookmarkStart w:id="188"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88"/>
    <w:bookmarkStart w:id="189"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89"/>
    <w:bookmarkStart w:id="190"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90"/>
    <w:bookmarkEnd w:id="191"/>
    <w:bookmarkStart w:id="198" w:name="단계-지능화-온톨로지예측-모델에이전트dmaic-루프의-가동"/>
    <w:p>
      <w:pPr>
        <w:pStyle w:val="Heading2"/>
      </w:pPr>
      <w:r>
        <w:t xml:space="preserve">6.7 4단계 지능화: 온톨로지·예측 모델·에이전트·DMAIC 루프의 가동</w:t>
      </w:r>
    </w:p>
    <w:bookmarkStart w:id="192"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2"/>
    <w:bookmarkStart w:id="193"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3"/>
    <w:bookmarkStart w:id="194"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4"/>
    <w:bookmarkStart w:id="195"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5"/>
    <w:bookmarkStart w:id="196"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6"/>
    <w:bookmarkStart w:id="197"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197"/>
    <w:bookmarkEnd w:id="198"/>
    <w:bookmarkStart w:id="205" w:name="단계-환류-판단의-현장-환류와-학습-루프"/>
    <w:p>
      <w:pPr>
        <w:pStyle w:val="Heading2"/>
      </w:pPr>
      <w:r>
        <w:t xml:space="preserve">6.8 5단계 환류: 판단의 현장 환류와 학습 루프</w:t>
      </w:r>
    </w:p>
    <w:bookmarkStart w:id="199"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199"/>
    <w:bookmarkStart w:id="200"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200"/>
    <w:bookmarkStart w:id="201"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1"/>
    <w:bookmarkStart w:id="202"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2"/>
    <w:bookmarkStart w:id="203"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3"/>
    <w:bookmarkStart w:id="204"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4"/>
    <w:bookmarkEnd w:id="205"/>
    <w:bookmarkStart w:id="206"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6"/>
    <w:bookmarkStart w:id="207"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07"/>
    <w:bookmarkStart w:id="211"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09" name="Picture"/>
            <a:graphic>
              <a:graphicData uri="http://schemas.openxmlformats.org/drawingml/2006/picture">
                <pic:pic>
                  <pic:nvPicPr>
                    <pic:cNvPr descr="figures/fig_63_3week_gantt.png" id="210" name="Picture"/>
                    <pic:cNvPicPr>
                      <a:picLocks noChangeArrowheads="1" noChangeAspect="1"/>
                    </pic:cNvPicPr>
                  </pic:nvPicPr>
                  <pic:blipFill>
                    <a:blip r:embed="rId208"/>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1"/>
    <w:bookmarkStart w:id="212"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2"/>
    <w:bookmarkStart w:id="213"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3"/>
    <w:bookmarkStart w:id="214"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4"/>
    <w:bookmarkEnd w:id="215"/>
    <w:bookmarkStart w:id="24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6"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6"/>
    <w:bookmarkStart w:id="224"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18" name="Picture"/>
            <a:graphic>
              <a:graphicData uri="http://schemas.openxmlformats.org/drawingml/2006/picture">
                <pic:pic>
                  <pic:nvPicPr>
                    <pic:cNvPr descr="figures/fig_71_pq_pareto.png" id="219" name="Picture"/>
                    <pic:cNvPicPr>
                      <a:picLocks noChangeArrowheads="1" noChangeAspect="1"/>
                    </pic:cNvPicPr>
                  </pic:nvPicPr>
                  <pic:blipFill>
                    <a:blip r:embed="rId217"/>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20"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20"/>
    <w:bookmarkStart w:id="221"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1"/>
    <w:bookmarkStart w:id="222"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2"/>
    <w:bookmarkStart w:id="223"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3"/>
    <w:bookmarkEnd w:id="224"/>
    <w:bookmarkStart w:id="230"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6" name="Picture"/>
            <a:graphic>
              <a:graphicData uri="http://schemas.openxmlformats.org/drawingml/2006/picture">
                <pic:pic>
                  <pic:nvPicPr>
                    <pic:cNvPr descr="figures/fig_72_neck_pipe.png" id="227" name="Picture"/>
                    <pic:cNvPicPr>
                      <a:picLocks noChangeArrowheads="1" noChangeAspect="1"/>
                    </pic:cNvPicPr>
                  </pic:nvPicPr>
                  <pic:blipFill>
                    <a:blip r:embed="rId225"/>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28"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28"/>
    <w:bookmarkStart w:id="229"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29"/>
    <w:bookmarkEnd w:id="230"/>
    <w:bookmarkStart w:id="237"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2" name="Picture"/>
            <a:graphic>
              <a:graphicData uri="http://schemas.openxmlformats.org/drawingml/2006/picture">
                <pic:pic>
                  <pic:nvPicPr>
                    <pic:cNvPr descr="figures/fig_73_platform.png" id="233" name="Picture"/>
                    <pic:cNvPicPr>
                      <a:picLocks noChangeArrowheads="1" noChangeAspect="1"/>
                    </pic:cNvPicPr>
                  </pic:nvPicPr>
                  <pic:blipFill>
                    <a:blip r:embed="rId231"/>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4"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4"/>
    <w:bookmarkStart w:id="235"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5"/>
    <w:bookmarkStart w:id="236"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6"/>
    <w:bookmarkEnd w:id="237"/>
    <w:bookmarkStart w:id="238"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38"/>
    <w:bookmarkStart w:id="239"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39"/>
    <w:bookmarkEnd w:id="240"/>
    <w:bookmarkStart w:id="24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41"/>
    <w:bookmarkStart w:id="263"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2"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2"/>
    <w:bookmarkStart w:id="245" w:name="플랫폼의-초상-역사-두-에디션-생태계"/>
    <w:p>
      <w:pPr>
        <w:pStyle w:val="Heading2"/>
      </w:pPr>
      <w:r>
        <w:t xml:space="preserve">8.2 플랫폼의 초상: 역사, 두 에디션, 생태계</w:t>
      </w:r>
    </w:p>
    <w:bookmarkStart w:id="243"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43"/>
    <w:bookmarkStart w:id="244"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44"/>
    <w:bookmarkEnd w:id="245"/>
    <w:bookmarkStart w:id="251"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47" name="Picture"/>
            <a:graphic>
              <a:graphicData uri="http://schemas.openxmlformats.org/drawingml/2006/picture">
                <pic:pic>
                  <pic:nvPicPr>
                    <pic:cNvPr descr="figures/fig_82_pg_hub.png" id="248" name="Picture"/>
                    <pic:cNvPicPr>
                      <a:picLocks noChangeArrowheads="1" noChangeAspect="1"/>
                    </pic:cNvPicPr>
                  </pic:nvPicPr>
                  <pic:blipFill>
                    <a:blip r:embed="rId24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249"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49"/>
    <w:bookmarkStart w:id="250"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50"/>
    <w:bookmarkEnd w:id="251"/>
    <w:bookmarkStart w:id="254" w:name="부를-읽는-렌즈-1부-방법론-요약과-공통-8절-구조"/>
    <w:p>
      <w:pPr>
        <w:pStyle w:val="Heading2"/>
      </w:pPr>
      <w:r>
        <w:t xml:space="preserve">8.4 2부를 읽는 렌즈: 1부 방법론 요약과 공통 8절 구조</w:t>
      </w:r>
    </w:p>
    <w:bookmarkStart w:id="252"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252"/>
    <w:bookmarkStart w:id="253"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253"/>
    <w:bookmarkEnd w:id="254"/>
    <w:bookmarkStart w:id="258"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256" name="Picture"/>
            <a:graphic>
              <a:graphicData uri="http://schemas.openxmlformats.org/drawingml/2006/picture">
                <pic:pic>
                  <pic:nvPicPr>
                    <pic:cNvPr descr="figures/fig_81_module_map.png" id="257" name="Picture"/>
                    <pic:cNvPicPr>
                      <a:picLocks noChangeArrowheads="1" noChangeAspect="1"/>
                    </pic:cNvPicPr>
                  </pic:nvPicPr>
                  <pic:blipFill>
                    <a:blip r:embed="rId255"/>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258"/>
    <w:bookmarkStart w:id="259"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259"/>
    <w:bookmarkStart w:id="260"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260"/>
    <w:bookmarkStart w:id="261"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261"/>
    <w:bookmarkStart w:id="262"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262"/>
    <w:bookmarkEnd w:id="263"/>
    <w:bookmarkStart w:id="285"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264"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264"/>
    <w:bookmarkStart w:id="268"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266" name="Picture"/>
            <a:graphic>
              <a:graphicData uri="http://schemas.openxmlformats.org/drawingml/2006/picture">
                <pic:pic>
                  <pic:nvPicPr>
                    <pic:cNvPr descr="figures/fig_92_order_chain.png" id="267" name="Picture"/>
                    <pic:cNvPicPr>
                      <a:picLocks noChangeArrowheads="1" noChangeAspect="1"/>
                    </pic:cNvPicPr>
                  </pic:nvPicPr>
                  <pic:blipFill>
                    <a:blip r:embed="rId265"/>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268"/>
    <w:bookmarkStart w:id="271" w:name="데이터-지도와-3정5s-고객-행동-데이터의-정비"/>
    <w:p>
      <w:pPr>
        <w:pStyle w:val="Heading2"/>
      </w:pPr>
      <w:r>
        <w:t xml:space="preserve">9.3 데이터 지도와 3정5S: 고객 행동 데이터의 정비</w:t>
      </w:r>
    </w:p>
    <w:bookmarkStart w:id="269"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269"/>
    <w:bookmarkStart w:id="270"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70"/>
    <w:bookmarkEnd w:id="271"/>
    <w:bookmarkStart w:id="275"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273" name="Picture"/>
            <a:graphic>
              <a:graphicData uri="http://schemas.openxmlformats.org/drawingml/2006/picture">
                <pic:pic>
                  <pic:nvPicPr>
                    <pic:cNvPr descr="figures/fig_91_funnel.png" id="274" name="Picture"/>
                    <pic:cNvPicPr>
                      <a:picLocks noChangeArrowheads="1" noChangeAspect="1"/>
                    </pic:cNvPicPr>
                  </pic:nvPicPr>
                  <pic:blipFill>
                    <a:blip r:embed="rId272"/>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75"/>
    <w:bookmarkStart w:id="276"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76"/>
    <w:bookmarkStart w:id="277"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77"/>
    <w:bookmarkStart w:id="281" w:name="컨설팅-가이드"/>
    <w:p>
      <w:pPr>
        <w:pStyle w:val="Heading2"/>
      </w:pPr>
      <w:r>
        <w:t xml:space="preserve">9.7 컨설팅 가이드</w:t>
      </w:r>
    </w:p>
    <w:bookmarkStart w:id="278"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78"/>
    <w:bookmarkStart w:id="279"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79"/>
    <w:bookmarkStart w:id="280"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80"/>
    <w:bookmarkEnd w:id="281"/>
    <w:bookmarkStart w:id="282"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82"/>
    <w:bookmarkStart w:id="283"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83"/>
    <w:bookmarkStart w:id="284"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84"/>
    <w:bookmarkEnd w:id="285"/>
    <w:bookmarkStart w:id="302"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86"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86"/>
    <w:bookmarkStart w:id="287"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87"/>
    <w:bookmarkStart w:id="288"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88"/>
    <w:bookmarkStart w:id="292"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290" name="Picture"/>
            <a:graphic>
              <a:graphicData uri="http://schemas.openxmlformats.org/drawingml/2006/picture">
                <pic:pic>
                  <pic:nvPicPr>
                    <pic:cNvPr descr="figures/fig_101_pipeline_kanban.png" id="291" name="Picture"/>
                    <pic:cNvPicPr>
                      <a:picLocks noChangeArrowheads="1" noChangeAspect="1"/>
                    </pic:cNvPicPr>
                  </pic:nvPicPr>
                  <pic:blipFill>
                    <a:blip r:embed="rId289"/>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92"/>
    <w:bookmarkStart w:id="293"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93"/>
    <w:bookmarkStart w:id="297"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295" name="Picture"/>
            <a:graphic>
              <a:graphicData uri="http://schemas.openxmlformats.org/drawingml/2006/picture">
                <pic:pic>
                  <pic:nvPicPr>
                    <pic:cNvPr descr="figures/fig_102_lead_scoring.png" id="296" name="Picture"/>
                    <pic:cNvPicPr>
                      <a:picLocks noChangeArrowheads="1" noChangeAspect="1"/>
                    </pic:cNvPicPr>
                  </pic:nvPicPr>
                  <pic:blipFill>
                    <a:blip r:embed="rId294"/>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297"/>
    <w:bookmarkStart w:id="298"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298"/>
    <w:bookmarkStart w:id="299"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299"/>
    <w:bookmarkStart w:id="300"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300"/>
    <w:bookmarkStart w:id="301"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bookmarkEnd w:id="301"/>
    <w:bookmarkEnd w:id="302"/>
    <w:bookmarkStart w:id="319"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303"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303"/>
    <w:bookmarkStart w:id="307"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305" name="Picture"/>
            <a:graphic>
              <a:graphicData uri="http://schemas.openxmlformats.org/drawingml/2006/picture">
                <pic:pic>
                  <pic:nvPicPr>
                    <pic:cNvPr descr="figures/fig_111_procure_cycle.png" id="306" name="Picture"/>
                    <pic:cNvPicPr>
                      <a:picLocks noChangeArrowheads="1" noChangeAspect="1"/>
                    </pic:cNvPicPr>
                  </pic:nvPicPr>
                  <pic:blipFill>
                    <a:blip r:embed="rId304"/>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307"/>
    <w:bookmarkStart w:id="308"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308"/>
    <w:bookmarkStart w:id="312"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310" name="Picture"/>
            <a:graphic>
              <a:graphicData uri="http://schemas.openxmlformats.org/drawingml/2006/picture">
                <pic:pic>
                  <pic:nvPicPr>
                    <pic:cNvPr descr="figures/fig_112_sourcing_risk.png" id="311" name="Picture"/>
                    <pic:cNvPicPr>
                      <a:picLocks noChangeArrowheads="1" noChangeAspect="1"/>
                    </pic:cNvPicPr>
                  </pic:nvPicPr>
                  <pic:blipFill>
                    <a:blip r:embed="rId309"/>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312"/>
    <w:bookmarkStart w:id="313"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313"/>
    <w:bookmarkStart w:id="314"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314"/>
    <w:bookmarkStart w:id="315"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315"/>
    <w:bookmarkStart w:id="316"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316"/>
    <w:bookmarkStart w:id="317"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317"/>
    <w:bookmarkStart w:id="318"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318"/>
    <w:bookmarkEnd w:id="319"/>
    <w:bookmarkStart w:id="344"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320"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320"/>
    <w:bookmarkStart w:id="324"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322" name="Picture"/>
            <a:graphic>
              <a:graphicData uri="http://schemas.openxmlformats.org/drawingml/2006/picture">
                <pic:pic>
                  <pic:nvPicPr>
                    <pic:cNvPr descr="figures/fig_121_double_entry.png" id="323" name="Picture"/>
                    <pic:cNvPicPr>
                      <a:picLocks noChangeArrowheads="1" noChangeAspect="1"/>
                    </pic:cNvPicPr>
                  </pic:nvPicPr>
                  <pic:blipFill>
                    <a:blip r:embed="rId321"/>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324"/>
    <w:bookmarkStart w:id="330"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326" name="Picture"/>
            <a:graphic>
              <a:graphicData uri="http://schemas.openxmlformats.org/drawingml/2006/picture">
                <pic:pic>
                  <pic:nvPicPr>
                    <pic:cNvPr descr="figures/fig_122_location.png" id="327" name="Picture"/>
                    <pic:cNvPicPr>
                      <a:picLocks noChangeArrowheads="1" noChangeAspect="1"/>
                    </pic:cNvPicPr>
                  </pic:nvPicPr>
                  <pic:blipFill>
                    <a:blip r:embed="rId325"/>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328"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328"/>
    <w:bookmarkStart w:id="329"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329"/>
    <w:bookmarkEnd w:id="330"/>
    <w:bookmarkStart w:id="331"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331"/>
    <w:bookmarkStart w:id="332"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332"/>
    <w:bookmarkStart w:id="333"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333"/>
    <w:bookmarkStart w:id="337" w:name="컨설팅-가이드-진단-구축-순서-성공-판정"/>
    <w:p>
      <w:pPr>
        <w:pStyle w:val="Heading2"/>
      </w:pPr>
      <w:r>
        <w:t xml:space="preserve">12.7 컨설팅 가이드: 진단, 구축 순서, 성공 판정</w:t>
      </w:r>
    </w:p>
    <w:bookmarkStart w:id="334"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334"/>
    <w:bookmarkStart w:id="335"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335"/>
    <w:bookmarkStart w:id="336"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336"/>
    <w:bookmarkEnd w:id="337"/>
    <w:bookmarkStart w:id="341"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339" name="Picture"/>
            <a:graphic>
              <a:graphicData uri="http://schemas.openxmlformats.org/drawingml/2006/picture">
                <pic:pic>
                  <pic:nvPicPr>
                    <pic:cNvPr descr="figures/fig_123_picking.png" id="340" name="Picture"/>
                    <pic:cNvPicPr>
                      <a:picLocks noChangeArrowheads="1" noChangeAspect="1"/>
                    </pic:cNvPicPr>
                  </pic:nvPicPr>
                  <pic:blipFill>
                    <a:blip r:embed="rId338"/>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341"/>
    <w:bookmarkStart w:id="342"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342"/>
    <w:bookmarkStart w:id="343"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343"/>
    <w:bookmarkEnd w:id="344"/>
    <w:bookmarkStart w:id="369"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345"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345"/>
    <w:bookmarkStart w:id="349"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347" name="Picture"/>
            <a:graphic>
              <a:graphicData uri="http://schemas.openxmlformats.org/drawingml/2006/picture">
                <pic:pic>
                  <pic:nvPicPr>
                    <pic:cNvPr descr="figures/fig_132_mfg_flow.png" id="348" name="Picture"/>
                    <pic:cNvPicPr>
                      <a:picLocks noChangeArrowheads="1" noChangeAspect="1"/>
                    </pic:cNvPicPr>
                  </pic:nvPicPr>
                  <pic:blipFill>
                    <a:blip r:embed="rId346"/>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349"/>
    <w:bookmarkStart w:id="352" w:name="데이터-지도와-3정5s-bom의-정품-실적의-정량-코드의-정돈"/>
    <w:p>
      <w:pPr>
        <w:pStyle w:val="Heading2"/>
      </w:pPr>
      <w:r>
        <w:t xml:space="preserve">13.3 데이터 지도와 3정5S: BOM의 정품, 실적의 정량, 코드의 정돈</w:t>
      </w:r>
    </w:p>
    <w:bookmarkStart w:id="350"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350"/>
    <w:bookmarkStart w:id="351"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351"/>
    <w:bookmarkEnd w:id="352"/>
    <w:bookmarkStart w:id="356"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354" name="Picture"/>
            <a:graphic>
              <a:graphicData uri="http://schemas.openxmlformats.org/drawingml/2006/picture">
                <pic:pic>
                  <pic:nvPicPr>
                    <pic:cNvPr descr="figures/fig_133_gantt_neck.png" id="355" name="Picture"/>
                    <pic:cNvPicPr>
                      <a:picLocks noChangeArrowheads="1" noChangeAspect="1"/>
                    </pic:cNvPicPr>
                  </pic:nvPicPr>
                  <pic:blipFill>
                    <a:blip r:embed="rId353"/>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356"/>
    <w:bookmarkStart w:id="360"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358" name="Picture"/>
            <a:graphic>
              <a:graphicData uri="http://schemas.openxmlformats.org/drawingml/2006/picture">
                <pic:pic>
                  <pic:nvPicPr>
                    <pic:cNvPr descr="figures/fig_131_oee.png" id="359" name="Picture"/>
                    <pic:cNvPicPr>
                      <a:picLocks noChangeArrowheads="1" noChangeAspect="1"/>
                    </pic:cNvPicPr>
                  </pic:nvPicPr>
                  <pic:blipFill>
                    <a:blip r:embed="rId357"/>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360"/>
    <w:bookmarkStart w:id="36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361"/>
    <w:bookmarkStart w:id="365" w:name="컨설팅-가이드-진단-mes-단계-도입-성공-판정"/>
    <w:p>
      <w:pPr>
        <w:pStyle w:val="Heading2"/>
      </w:pPr>
      <w:r>
        <w:t xml:space="preserve">13.7 컨설팅 가이드: 진단, MES 단계 도입, 성공 판정</w:t>
      </w:r>
    </w:p>
    <w:bookmarkStart w:id="362"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362"/>
    <w:bookmarkStart w:id="363"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363"/>
    <w:bookmarkStart w:id="364"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364"/>
    <w:bookmarkEnd w:id="365"/>
    <w:bookmarkStart w:id="366"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366"/>
    <w:bookmarkStart w:id="367"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367"/>
    <w:bookmarkStart w:id="368"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368"/>
    <w:bookmarkEnd w:id="369"/>
    <w:bookmarkStart w:id="386"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70"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370"/>
    <w:bookmarkStart w:id="374"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372" name="Picture"/>
            <a:graphic>
              <a:graphicData uri="http://schemas.openxmlformats.org/drawingml/2006/picture">
                <pic:pic>
                  <pic:nvPicPr>
                    <pic:cNvPr descr="figures/fig_141_no_input_acct.png" id="373" name="Picture"/>
                    <pic:cNvPicPr>
                      <a:picLocks noChangeArrowheads="1" noChangeAspect="1"/>
                    </pic:cNvPicPr>
                  </pic:nvPicPr>
                  <pic:blipFill>
                    <a:blip r:embed="rId371"/>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374"/>
    <w:bookmarkStart w:id="375"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375"/>
    <w:bookmarkStart w:id="376"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376"/>
    <w:bookmarkStart w:id="380"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378" name="Picture"/>
            <a:graphic>
              <a:graphicData uri="http://schemas.openxmlformats.org/drawingml/2006/picture">
                <pic:pic>
                  <pic:nvPicPr>
                    <pic:cNvPr descr="figures/fig_142_ccc.png" id="379" name="Picture"/>
                    <pic:cNvPicPr>
                      <a:picLocks noChangeArrowheads="1" noChangeAspect="1"/>
                    </pic:cNvPicPr>
                  </pic:nvPicPr>
                  <pic:blipFill>
                    <a:blip r:embed="rId377"/>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380"/>
    <w:bookmarkStart w:id="381"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381"/>
    <w:bookmarkStart w:id="382"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382"/>
    <w:bookmarkStart w:id="383"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383"/>
    <w:bookmarkStart w:id="384"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384"/>
    <w:bookmarkStart w:id="385"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385"/>
    <w:bookmarkEnd w:id="386"/>
    <w:bookmarkStart w:id="403"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87"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387"/>
    <w:bookmarkStart w:id="388"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388"/>
    <w:bookmarkStart w:id="392"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390" name="Picture"/>
            <a:graphic>
              <a:graphicData uri="http://schemas.openxmlformats.org/drawingml/2006/picture">
                <pic:pic>
                  <pic:nvPicPr>
                    <pic:cNvPr descr="figures/fig_151_seci.png" id="391" name="Picture"/>
                    <pic:cNvPicPr>
                      <a:picLocks noChangeArrowheads="1" noChangeAspect="1"/>
                    </pic:cNvPicPr>
                  </pic:nvPicPr>
                  <pic:blipFill>
                    <a:blip r:embed="rId389"/>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392"/>
    <w:bookmarkStart w:id="393"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393"/>
    <w:bookmarkStart w:id="394"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394"/>
    <w:bookmarkStart w:id="395"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395"/>
    <w:bookmarkStart w:id="399"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397" name="Picture"/>
            <a:graphic>
              <a:graphicData uri="http://schemas.openxmlformats.org/drawingml/2006/picture">
                <pic:pic>
                  <pic:nvPicPr>
                    <pic:cNvPr descr="figures/fig_152_knowledge_5s.png" id="398" name="Picture"/>
                    <pic:cNvPicPr>
                      <a:picLocks noChangeArrowheads="1" noChangeAspect="1"/>
                    </pic:cNvPicPr>
                  </pic:nvPicPr>
                  <pic:blipFill>
                    <a:blip r:embed="rId396"/>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399"/>
    <w:bookmarkStart w:id="400"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400"/>
    <w:bookmarkStart w:id="401"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401"/>
    <w:bookmarkStart w:id="402"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402"/>
    <w:bookmarkEnd w:id="403"/>
    <w:bookmarkStart w:id="427"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404"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404"/>
    <w:bookmarkStart w:id="409" w:name="세-부스터의-해부-계획-자동화-지식"/>
    <w:p>
      <w:pPr>
        <w:pStyle w:val="Heading2"/>
      </w:pPr>
      <w:r>
        <w:t xml:space="preserve">16.2 세 부스터의 해부: 계획, 자동화, 지식</w:t>
      </w:r>
    </w:p>
    <w:bookmarkStart w:id="405"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405"/>
    <w:bookmarkStart w:id="406"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406"/>
    <w:bookmarkStart w:id="407"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407"/>
    <w:bookmarkStart w:id="408"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408"/>
    <w:bookmarkEnd w:id="409"/>
    <w:bookmarkStart w:id="413"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411" name="Picture"/>
            <a:graphic>
              <a:graphicData uri="http://schemas.openxmlformats.org/drawingml/2006/picture">
                <pic:pic>
                  <pic:nvPicPr>
                    <pic:cNvPr descr="figures/fig_162_loop_stack.png" id="412" name="Picture"/>
                    <pic:cNvPicPr>
                      <a:picLocks noChangeArrowheads="1" noChangeAspect="1"/>
                    </pic:cNvPicPr>
                  </pic:nvPicPr>
                  <pic:blipFill>
                    <a:blip r:embed="rId410"/>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413"/>
    <w:bookmarkStart w:id="414"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414"/>
    <w:bookmarkStart w:id="418"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416" name="Picture"/>
            <a:graphic>
              <a:graphicData uri="http://schemas.openxmlformats.org/drawingml/2006/picture">
                <pic:pic>
                  <pic:nvPicPr>
                    <pic:cNvPr descr="figures/fig_163_hybrid_security.png" id="417" name="Picture"/>
                    <pic:cNvPicPr>
                      <a:picLocks noChangeArrowheads="1" noChangeAspect="1"/>
                    </pic:cNvPicPr>
                  </pic:nvPicPr>
                  <pic:blipFill>
                    <a:blip r:embed="rId415"/>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418"/>
    <w:bookmarkStart w:id="419"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419"/>
    <w:bookmarkStart w:id="423" w:name="컨설팅-가이드-진단-질문-구축-순서-성공-판정"/>
    <w:p>
      <w:pPr>
        <w:pStyle w:val="Heading2"/>
      </w:pPr>
      <w:r>
        <w:t xml:space="preserve">16.7 컨설팅 가이드: 진단 질문, 구축 순서, 성공 판정</w:t>
      </w:r>
    </w:p>
    <w:bookmarkStart w:id="420"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420"/>
    <w:bookmarkStart w:id="421"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421"/>
    <w:bookmarkStart w:id="422"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422"/>
    <w:bookmarkEnd w:id="423"/>
    <w:bookmarkStart w:id="424"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424"/>
    <w:bookmarkStart w:id="425"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425"/>
    <w:bookmarkStart w:id="426"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426"/>
    <w:bookmarkEnd w:id="427"/>
    <w:bookmarkStart w:id="445"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428"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428"/>
    <w:bookmarkStart w:id="429"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429"/>
    <w:bookmarkStart w:id="433"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431" name="Picture"/>
            <a:graphic>
              <a:graphicData uri="http://schemas.openxmlformats.org/drawingml/2006/picture">
                <pic:pic>
                  <pic:nvPicPr>
                    <pic:cNvPr descr="figures/fig_171_single_ledger.png" id="432" name="Picture"/>
                    <pic:cNvPicPr>
                      <a:picLocks noChangeArrowheads="1" noChangeAspect="1"/>
                    </pic:cNvPicPr>
                  </pic:nvPicPr>
                  <pic:blipFill>
                    <a:blip r:embed="rId430"/>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433"/>
    <w:bookmarkStart w:id="437"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434"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434"/>
    <w:bookmarkStart w:id="435"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435"/>
    <w:bookmarkStart w:id="436"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436"/>
    <w:bookmarkEnd w:id="437"/>
    <w:bookmarkStart w:id="441"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439" name="Picture"/>
            <a:graphic>
              <a:graphicData uri="http://schemas.openxmlformats.org/drawingml/2006/picture">
                <pic:pic>
                  <pic:nvPicPr>
                    <pic:cNvPr descr="figures/fig_172_masterplan.png" id="440" name="Picture"/>
                    <pic:cNvPicPr>
                      <a:picLocks noChangeArrowheads="1" noChangeAspect="1"/>
                    </pic:cNvPicPr>
                  </pic:nvPicPr>
                  <pic:blipFill>
                    <a:blip r:embed="rId438"/>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441"/>
    <w:bookmarkStart w:id="442"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442"/>
    <w:bookmarkStart w:id="443"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443"/>
    <w:bookmarkStart w:id="444"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444"/>
    <w:bookmarkEnd w:id="445"/>
    <w:bookmarkStart w:id="446"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446"/>
    <w:bookmarkStart w:id="461"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447"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447"/>
    <w:bookmarkStart w:id="448"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448"/>
    <w:bookmarkStart w:id="452"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450" name="Picture"/>
            <a:graphic>
              <a:graphicData uri="http://schemas.openxmlformats.org/drawingml/2006/picture">
                <pic:pic>
                  <pic:nvPicPr>
                    <pic:cNvPr descr="figures/fig_181_blindspot.png" id="451" name="Picture"/>
                    <pic:cNvPicPr>
                      <a:picLocks noChangeArrowheads="1" noChangeAspect="1"/>
                    </pic:cNvPicPr>
                  </pic:nvPicPr>
                  <pic:blipFill>
                    <a:blip r:embed="rId449"/>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452"/>
    <w:bookmarkStart w:id="453"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453"/>
    <w:bookmarkStart w:id="457"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455" name="Picture"/>
            <a:graphic>
              <a:graphicData uri="http://schemas.openxmlformats.org/drawingml/2006/picture">
                <pic:pic>
                  <pic:nvPicPr>
                    <pic:cNvPr descr="figures/fig_182_part3_map.png" id="456" name="Picture"/>
                    <pic:cNvPicPr>
                      <a:picLocks noChangeArrowheads="1" noChangeAspect="1"/>
                    </pic:cNvPicPr>
                  </pic:nvPicPr>
                  <pic:blipFill>
                    <a:blip r:embed="rId454"/>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457"/>
    <w:bookmarkStart w:id="458"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458"/>
    <w:bookmarkStart w:id="459"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459"/>
    <w:bookmarkStart w:id="460"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460"/>
    <w:bookmarkEnd w:id="461"/>
    <w:bookmarkStart w:id="480"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65"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63" name="Picture"/>
            <a:graphic>
              <a:graphicData uri="http://schemas.openxmlformats.org/drawingml/2006/picture">
                <pic:pic>
                  <pic:nvPicPr>
                    <pic:cNvPr descr="figures/fig_191_jedaix_pipeline.png" id="464" name="Picture"/>
                    <pic:cNvPicPr>
                      <a:picLocks noChangeArrowheads="1" noChangeAspect="1"/>
                    </pic:cNvPicPr>
                  </pic:nvPicPr>
                  <pic:blipFill>
                    <a:blip r:embed="rId462"/>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65"/>
    <w:bookmarkStart w:id="466"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66"/>
    <w:bookmarkStart w:id="467"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67"/>
    <w:bookmarkStart w:id="468"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68"/>
    <w:bookmarkStart w:id="472"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70" name="Picture"/>
            <a:graphic>
              <a:graphicData uri="http://schemas.openxmlformats.org/drawingml/2006/picture">
                <pic:pic>
                  <pic:nvPicPr>
                    <pic:cNvPr descr="figures/fig_192_space_station.png" id="471" name="Picture"/>
                    <pic:cNvPicPr>
                      <a:picLocks noChangeArrowheads="1" noChangeAspect="1"/>
                    </pic:cNvPicPr>
                  </pic:nvPicPr>
                  <pic:blipFill>
                    <a:blip r:embed="rId469"/>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72"/>
    <w:bookmarkStart w:id="476"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474" name="Picture"/>
            <a:graphic>
              <a:graphicData uri="http://schemas.openxmlformats.org/drawingml/2006/picture">
                <pic:pic>
                  <pic:nvPicPr>
                    <pic:cNvPr descr="figures/fig_193_spectrum.png" id="475" name="Picture"/>
                    <pic:cNvPicPr>
                      <a:picLocks noChangeArrowheads="1" noChangeAspect="1"/>
                    </pic:cNvPicPr>
                  </pic:nvPicPr>
                  <pic:blipFill>
                    <a:blip r:embed="rId473"/>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476"/>
    <w:bookmarkStart w:id="477"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477"/>
    <w:bookmarkStart w:id="478"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78"/>
    <w:bookmarkStart w:id="479"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479"/>
    <w:bookmarkEnd w:id="480"/>
    <w:bookmarkStart w:id="498"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81"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81"/>
    <w:bookmarkStart w:id="482"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482"/>
    <w:bookmarkStart w:id="486"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484" name="Picture"/>
            <a:graphic>
              <a:graphicData uri="http://schemas.openxmlformats.org/drawingml/2006/picture">
                <pic:pic>
                  <pic:nvPicPr>
                    <pic:cNvPr descr="figures/fig_202_ptgda_states.png" id="485" name="Picture"/>
                    <pic:cNvPicPr>
                      <a:picLocks noChangeArrowheads="1" noChangeAspect="1"/>
                    </pic:cNvPicPr>
                  </pic:nvPicPr>
                  <pic:blipFill>
                    <a:blip r:embed="rId483"/>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486"/>
    <w:bookmarkStart w:id="490"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488" name="Picture"/>
            <a:graphic>
              <a:graphicData uri="http://schemas.openxmlformats.org/drawingml/2006/picture">
                <pic:pic>
                  <pic:nvPicPr>
                    <pic:cNvPr descr="figures/fig_201_seed_chain.png" id="489" name="Picture"/>
                    <pic:cNvPicPr>
                      <a:picLocks noChangeArrowheads="1" noChangeAspect="1"/>
                    </pic:cNvPicPr>
                  </pic:nvPicPr>
                  <pic:blipFill>
                    <a:blip r:embed="rId48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490"/>
    <w:bookmarkStart w:id="494"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492" name="Picture"/>
            <a:graphic>
              <a:graphicData uri="http://schemas.openxmlformats.org/drawingml/2006/picture">
                <pic:pic>
                  <pic:nvPicPr>
                    <pic:cNvPr descr="figures/fig_203_sentence_journey.png" id="493" name="Picture"/>
                    <pic:cNvPicPr>
                      <a:picLocks noChangeArrowheads="1" noChangeAspect="1"/>
                    </pic:cNvPicPr>
                  </pic:nvPicPr>
                  <pic:blipFill>
                    <a:blip r:embed="rId491"/>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494"/>
    <w:bookmarkStart w:id="495"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495"/>
    <w:bookmarkStart w:id="496"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496"/>
    <w:bookmarkStart w:id="497"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497"/>
    <w:bookmarkEnd w:id="498"/>
    <w:bookmarkStart w:id="518"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499"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499"/>
    <w:bookmarkStart w:id="500"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500"/>
    <w:bookmarkStart w:id="504"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502" name="Picture"/>
            <a:graphic>
              <a:graphicData uri="http://schemas.openxmlformats.org/drawingml/2006/picture">
                <pic:pic>
                  <pic:nvPicPr>
                    <pic:cNvPr descr="figures/fig_211_workflow_cycle.png" id="503" name="Picture"/>
                    <pic:cNvPicPr>
                      <a:picLocks noChangeArrowheads="1" noChangeAspect="1"/>
                    </pic:cNvPicPr>
                  </pic:nvPicPr>
                  <pic:blipFill>
                    <a:blip r:embed="rId501"/>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04"/>
    <w:bookmarkStart w:id="508"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506" name="Picture"/>
            <a:graphic>
              <a:graphicData uri="http://schemas.openxmlformats.org/drawingml/2006/picture">
                <pic:pic>
                  <pic:nvPicPr>
                    <pic:cNvPr descr="figures/fig_212_buffer_agent.png" id="507" name="Picture"/>
                    <pic:cNvPicPr>
                      <a:picLocks noChangeArrowheads="1" noChangeAspect="1"/>
                    </pic:cNvPicPr>
                  </pic:nvPicPr>
                  <pic:blipFill>
                    <a:blip r:embed="rId505"/>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08"/>
    <w:bookmarkStart w:id="509"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09"/>
    <w:bookmarkStart w:id="513"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511" name="Picture"/>
            <a:graphic>
              <a:graphicData uri="http://schemas.openxmlformats.org/drawingml/2006/picture">
                <pic:pic>
                  <pic:nvPicPr>
                    <pic:cNvPr descr="figures/fig_213_odoo_jedaix.png" id="512" name="Picture"/>
                    <pic:cNvPicPr>
                      <a:picLocks noChangeArrowheads="1" noChangeAspect="1"/>
                    </pic:cNvPicPr>
                  </pic:nvPicPr>
                  <pic:blipFill>
                    <a:blip r:embed="rId510"/>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513"/>
    <w:bookmarkStart w:id="514"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것인가는 다음 장(AX 성공 방법론)에서 다룬다.</w:t>
      </w:r>
    </w:p>
    <w:bookmarkEnd w:id="514"/>
    <w:bookmarkStart w:id="515" w:name="온톨로지-다음의-세상-뉴로-심볼릭-ai와-우리의-자리"/>
    <w:p>
      <w:pPr>
        <w:pStyle w:val="Heading2"/>
      </w:pPr>
      <w:r>
        <w:t xml:space="preserve">21.8 온톨로지 다음의 세상: 뉴로-심볼릭 AI와 우리의 자리</w:t>
      </w:r>
    </w:p>
    <w:p>
      <w:pPr>
        <w:pStyle w:val="FirstParagraph"/>
      </w:pPr>
      <w:r>
        <w:t xml:space="preserve">장을 닫기 전에, 이 통합 아키텍처가 향하는 미래의 좌표 하나를 짚어 둔다. AI 연구의 최전선에서는 지금 뉴로-심볼릭(Neuro-Symbolic) AI가 의사결정 인공지능의 다음 단계로 부상하고 있다. 뉴럴(neural) — 신경망과 LLM — 은 패턴을 직관적으로 인식하지만 그럴듯한 거짓(환각)을 만들고 이유를 설명하지 못한다. 심볼릭(symbolic) — 온톨로지·규칙·논리 — 은 정확하고 설명 가능하지만 스스로 배우지 못한다. 카너먼의 은유를 빌리면 전자가 시스템 1(직관), 후자가 시스템 2(숙고)다. 뉴로-심볼릭 AI는 이 둘을 한 루프에 결합한다: 뉴럴이 제안하고, 심볼릭이 검증하며, 검증을 통과한 판단만 실행된다. 심볼릭 계층이 뉴럴의 출력에서 규칙 위반을 발견하면 그 출력을 거부하고 재평가를 요구한다 — 환각이 사후에 발견되는 것이 아니라 구조적으로 차단되는 것이다. 2020년 이후 학계의 체계적 조사가 이 분야의 급성장을 확인하고 있으며(Colelough &amp; Regli, 2025), 산업계에서는 시맨틱 지식그래프를 기반으로 한 데이터 패브릭과 GraphRAG가 기업 자동화의 백본으로 자리 잡는 흐름이 뚜렷하다.</w:t>
      </w:r>
    </w:p>
    <w:p>
      <w:pPr>
        <w:pStyle w:val="BodyText"/>
      </w:pPr>
      <w:r>
        <w:t xml:space="preserve">이 흐름에서 의사결정 플랫폼이 갖추어야 할 기둥은 셋이다. 첫째,</w:t>
      </w:r>
      <w:r>
        <w:t xml:space="preserve"> </w:t>
      </w:r>
      <w:r>
        <w:rPr>
          <w:bCs/>
          <w:b/>
        </w:rPr>
        <w:t xml:space="preserve">의미적 데이터 패브릭</w:t>
      </w:r>
      <w:r>
        <w:t xml:space="preserve"> </w:t>
      </w:r>
      <w:r>
        <w:t xml:space="preserve">— 흩어진 데이터가 온톨로지·메타데이터 카탈로그·계보(lineage) 관리를 통해 하나의 질의 가능한 의미망으로 통합되는 층. 둘째,</w:t>
      </w:r>
      <w:r>
        <w:t xml:space="preserve"> </w:t>
      </w:r>
      <w:r>
        <w:rPr>
          <w:bCs/>
          <w:b/>
        </w:rPr>
        <w:t xml:space="preserve">설명 가능한 AI(XAI)</w:t>
      </w:r>
      <w:r>
        <w:t xml:space="preserve"> </w:t>
      </w:r>
      <w:r>
        <w:t xml:space="preserve">— 사후 근사 설명(SHAP·LIME)이 아니라, 그래프 경로와 규칙 체인 자체가 곧 설명이 되는 구조.</w:t>
      </w:r>
      <w:r>
        <w:t xml:space="preserve"> </w:t>
      </w:r>
      <w:r>
        <w:t xml:space="preserve">“</w:t>
      </w:r>
      <w:r>
        <w:t xml:space="preserve">이 판단의 근거는 이 노드들과 이 규칙</w:t>
      </w:r>
      <w:r>
        <w:t xml:space="preserve">”</w:t>
      </w:r>
      <w:r>
        <w:t xml:space="preserve">이라고 시스템이 자신의 추론 경로를 보여주는 것이다. 셋째,</w:t>
      </w:r>
      <w:r>
        <w:t xml:space="preserve"> </w:t>
      </w:r>
      <w:r>
        <w:rPr>
          <w:bCs/>
          <w:b/>
        </w:rPr>
        <w:t xml:space="preserve">융합 추론</w:t>
      </w:r>
      <w:r>
        <w:t xml:space="preserve"> </w:t>
      </w:r>
      <w:r>
        <w:t xml:space="preserve">— 뉴럴이 비정형에서 지식을 추출하고(뉴럴→심볼릭), 온톨로지와 규칙이 뉴럴의 출력을 제약·검증하며(심볼릭→뉴럴), 그래프 검색이 LLM의 컨텍스트를 공급하는(GraphRAG) 양방향 결합이다.</w:t>
      </w:r>
    </w:p>
    <w:p>
      <w:pPr>
        <w:pStyle w:val="BodyText"/>
      </w:pPr>
      <w:r>
        <w:t xml:space="preserve">여기서 중요한 사실은, 이 장에서 완성한 Odoo × JEDAIX 통합 아키텍처가 이미 뉴로-심볼릭의 골격이라는 점이다. 대응은 다음과 같다.</w:t>
      </w:r>
    </w:p>
    <w:tbl>
      <w:tblPr>
        <w:tblStyle w:val="Table"/>
        <w:tblW w:type="pct" w:w="5000"/>
        <w:tblLook w:firstRow="1" w:lastRow="0" w:firstColumn="0" w:lastColumn="0" w:noHBand="0" w:noVBand="0" w:val="0020"/>
        <w:jc w:val="start"/>
      </w:tblPr>
      <w:tblGrid>
        <w:gridCol w:w="2689"/>
        <w:gridCol w:w="5230"/>
      </w:tblGrid>
      <w:tr>
        <w:trPr>
          <w:tblHeader w:val="true"/>
        </w:trPr>
        <w:tc>
          <w:tcPr/>
          <w:p>
            <w:pPr>
              <w:pStyle w:val="Compact"/>
              <w:jc w:val="left"/>
            </w:pPr>
            <w:r>
              <w:t xml:space="preserve">뉴로-심볼릭 요건</w:t>
            </w:r>
          </w:p>
        </w:tc>
        <w:tc>
          <w:tcPr/>
          <w:p>
            <w:pPr>
              <w:pStyle w:val="Compact"/>
              <w:jc w:val="left"/>
            </w:pPr>
            <w:r>
              <w:t xml:space="preserve">이 책의 아키텍처에서 이미 갖춘 것</w:t>
            </w:r>
          </w:p>
        </w:tc>
      </w:tr>
      <w:tr>
        <w:tc>
          <w:tcPr/>
          <w:p>
            <w:pPr>
              <w:pStyle w:val="Compact"/>
              <w:jc w:val="left"/>
            </w:pPr>
            <w:r>
              <w:t xml:space="preserve">단일 사실 원천과 의미 통합</w:t>
            </w:r>
          </w:p>
        </w:tc>
        <w:tc>
          <w:tcPr/>
          <w:p>
            <w:pPr>
              <w:pStyle w:val="Compact"/>
              <w:jc w:val="left"/>
            </w:pPr>
            <w:r>
              <w:t xml:space="preserve">Odoo 단일 원장(2부 8장) + 온톨로지 지식그래프(1부 6장·19장)</w:t>
            </w:r>
          </w:p>
        </w:tc>
      </w:tr>
      <w:tr>
        <w:tc>
          <w:tcPr/>
          <w:p>
            <w:pPr>
              <w:pStyle w:val="Compact"/>
              <w:jc w:val="left"/>
            </w:pPr>
            <w:r>
              <w:t xml:space="preserve">뉴럴→심볼릭 추출</w:t>
            </w:r>
          </w:p>
        </w:tc>
        <w:tc>
          <w:tcPr/>
          <w:p>
            <w:pPr>
              <w:pStyle w:val="Compact"/>
              <w:jc w:val="left"/>
            </w:pPr>
            <w:r>
              <w:t xml:space="preserve">PTGDA — 현장의 발화를 LLM이 Chunk 분해·TA 분류하여 OWL로 확정(20장)</w:t>
            </w:r>
          </w:p>
        </w:tc>
      </w:tr>
      <w:tr>
        <w:tc>
          <w:tcPr/>
          <w:p>
            <w:pPr>
              <w:pStyle w:val="Compact"/>
              <w:jc w:val="left"/>
            </w:pPr>
            <w:r>
              <w:t xml:space="preserve">심볼릭 검증</w:t>
            </w:r>
          </w:p>
        </w:tc>
        <w:tc>
          <w:tcPr/>
          <w:p>
            <w:pPr>
              <w:pStyle w:val="Compact"/>
              <w:jc w:val="left"/>
            </w:pPr>
            <w:r>
              <w:t xml:space="preserve">Workflow 빌더의 결정론적 검증 규칙, 데이터 매핑 마법사의 커밋 전 무결성 검사(21.2·21.7)</w:t>
            </w:r>
          </w:p>
        </w:tc>
      </w:tr>
      <w:tr>
        <w:tc>
          <w:tcPr/>
          <w:p>
            <w:pPr>
              <w:pStyle w:val="Compact"/>
              <w:jc w:val="left"/>
            </w:pPr>
            <w:r>
              <w:t xml:space="preserve">융합 추론 루프</w:t>
            </w:r>
          </w:p>
        </w:tc>
        <w:tc>
          <w:tcPr/>
          <w:p>
            <w:pPr>
              <w:pStyle w:val="Compact"/>
              <w:jc w:val="left"/>
            </w:pPr>
            <w:r>
              <w:t xml:space="preserve">DMAIC LLM 무한 루프(1부 5장) — 제안(뉴럴)→검정·승인(심볼릭·사람)→환류</w:t>
            </w:r>
          </w:p>
        </w:tc>
      </w:tr>
      <w:tr>
        <w:tc>
          <w:tcPr/>
          <w:p>
            <w:pPr>
              <w:pStyle w:val="Compact"/>
              <w:jc w:val="left"/>
            </w:pPr>
            <w:r>
              <w:t xml:space="preserve">거버넌스와 설명의 씨앗</w:t>
            </w:r>
          </w:p>
        </w:tc>
        <w:tc>
          <w:tcPr/>
          <w:p>
            <w:pPr>
              <w:pStyle w:val="Compact"/>
              <w:jc w:val="left"/>
            </w:pPr>
            <w:r>
              <w:t xml:space="preserve">HITL 승인 게이트, War Room 감사 이력, BPMN의 가시적 프로세스</w:t>
            </w:r>
          </w:p>
        </w:tc>
      </w:tr>
    </w:tbl>
    <w:p>
      <w:pPr>
        <w:pStyle w:val="BodyText"/>
      </w:pPr>
      <w:r>
        <w:t xml:space="preserve">즉 우리는 방향을 바꿀 필요가 없다. 부족한 것은 네 가지의 보강이다. ① 심볼릭 검증의 형식화 — 지금은 개별 검증 규칙으로 흩어져 있는 제약을 SHACL(그래프 제약 언어)과 규칙 엔진으로 표준화하는 것. ② 설명의 제품화 — 추론 경로는 이미 그래프에 있으므로, 그것을 판단 화면에</w:t>
      </w:r>
      <w:r>
        <w:t xml:space="preserve"> </w:t>
      </w:r>
      <w:r>
        <w:t xml:space="preserve">“</w:t>
      </w:r>
      <w:r>
        <w:t xml:space="preserve">근거 보기</w:t>
      </w:r>
      <w:r>
        <w:t xml:space="preserve">”</w:t>
      </w:r>
      <w:r>
        <w:t xml:space="preserve">로 노출하는 UI 층. ③ 시맨틱 카탈로그와 계보 — 어느 데이터가 어디서 와서 어떤 판단에 쓰였는가의 이력 관리. ④ 최적화 솔버 — 제약 충족·선형계획 엔진을 SCM Backbone에 결합해</w:t>
      </w:r>
      <w:r>
        <w:t xml:space="preserve"> </w:t>
      </w:r>
      <w:r>
        <w:t xml:space="preserve">“</w:t>
      </w:r>
      <w:r>
        <w:t xml:space="preserve">가능한 최선</w:t>
      </w:r>
      <w:r>
        <w:t xml:space="preserve">”</w:t>
      </w:r>
      <w:r>
        <w:t xml:space="preserve">을 계산하는 능력. 이 보강의 상세 아키텍처와 로드맵은 이 책의 부속 기술 보고서 「의사결정을 위한 Neuro-Symbolic AI」에 정리해 두었다.</w:t>
      </w:r>
    </w:p>
    <w:p>
      <w:pPr>
        <w:pStyle w:val="BodyText"/>
      </w:pPr>
      <w:r>
        <w:t xml:space="preserve">한 문장으로 요약한다.</w:t>
      </w:r>
      <w:r>
        <w:t xml:space="preserve"> </w:t>
      </w:r>
      <w:r>
        <w:rPr>
          <w:bCs/>
          <w:b/>
        </w:rPr>
        <w:t xml:space="preserve">온톨로지 다음의 세상은 온톨로지를 버리는 세상이 아니라, 온톨로지가 검증자(verifier)가 되는 세상이다.</w:t>
      </w:r>
      <w:r>
        <w:t xml:space="preserve"> </w:t>
      </w:r>
      <w:r>
        <w:t xml:space="preserve">우리가 1부에서 심고 3부에서 키운 온톨로지는, 뉴럴의 직관이 폭주하지 않도록 붙잡는 시스템 2 — 기업의 이성 — 로 완성된다.</w:t>
      </w:r>
    </w:p>
    <w:bookmarkEnd w:id="515"/>
    <w:bookmarkStart w:id="516"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p>
      <w:pPr>
        <w:numPr>
          <w:ilvl w:val="0"/>
          <w:numId w:val="1053"/>
        </w:numPr>
        <w:pStyle w:val="Compact"/>
      </w:pPr>
      <w:r>
        <w:t xml:space="preserve">이 통합 아키텍처는 의사결정 AI의 다음 단계인 뉴로-심볼릭 AI(뉴럴이 제안하고 심볼릭이 검증하는 환각 차단 구조)의 골격을 이미 갖추고 있다. 남은 보강은 SHACL·규칙 엔진(검증의 형식화), 근거 UI(설명의 제품화), 시맨틱 카탈로그·계보, 최적화 솔버의 네 가지다 — 온톨로지 다음의 세상은 온톨로지가 검증자가 되는 세상이다.</w:t>
      </w:r>
    </w:p>
    <w:bookmarkEnd w:id="516"/>
    <w:bookmarkStart w:id="517"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 (2020~2024 문헌의 체계적 조사)</w:t>
      </w:r>
    </w:p>
    <w:p>
      <w:pPr>
        <w:numPr>
          <w:ilvl w:val="0"/>
          <w:numId w:val="1054"/>
        </w:numPr>
        <w:pStyle w:val="Compact"/>
      </w:pPr>
      <w:r>
        <w:t xml:space="preserve">Knublauch, H., &amp; Kontokostas, D. (2017).</w:t>
      </w:r>
      <w:r>
        <w:t xml:space="preserve"> </w:t>
      </w:r>
      <w:r>
        <w:t xml:space="preserve">“</w:t>
      </w:r>
      <w:r>
        <w:t xml:space="preserve">Shapes Constraint Language (SHACL).</w:t>
      </w:r>
      <w:r>
        <w:t xml:space="preserve">”</w:t>
      </w:r>
      <w:r>
        <w:t xml:space="preserve"> </w:t>
      </w:r>
      <w:r>
        <w:t xml:space="preserve">W3C Recommendation.</w:t>
      </w:r>
    </w:p>
    <w:p>
      <w:pPr>
        <w:numPr>
          <w:ilvl w:val="0"/>
          <w:numId w:val="1054"/>
        </w:numPr>
        <w:pStyle w:val="Compact"/>
      </w:pPr>
      <w:r>
        <w:t xml:space="preserve">Kahneman, D. (2011).</w:t>
      </w:r>
      <w:r>
        <w:t xml:space="preserve"> </w:t>
      </w:r>
      <w:r>
        <w:rPr>
          <w:iCs/>
          <w:i/>
        </w:rPr>
        <w:t xml:space="preserve">Thinking, Fast and Slow</w:t>
      </w:r>
      <w:r>
        <w:t xml:space="preserve">. Farrar, Straus and Giroux. (시스템 1/2의 은유)</w:t>
      </w:r>
    </w:p>
    <w:p>
      <w:pPr>
        <w:numPr>
          <w:ilvl w:val="0"/>
          <w:numId w:val="1054"/>
        </w:numPr>
        <w:pStyle w:val="Compact"/>
      </w:pPr>
      <w:r>
        <w:t xml:space="preserve">이형근·정인호 (2026). 「의사결정을 위한 Neuro-Symbolic AI — 의미적 데이터 패브릭·설명 가능한 AI·융합 추론」. 본서 부속 기술 보고서.</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517"/>
    <w:bookmarkEnd w:id="518"/>
    <w:bookmarkStart w:id="537"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522"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520" name="Picture"/>
            <a:graphic>
              <a:graphicData uri="http://schemas.openxmlformats.org/drawingml/2006/picture">
                <pic:pic>
                  <pic:nvPicPr>
                    <pic:cNvPr descr="figures/fig_221_five_steps.png" id="521" name="Picture"/>
                    <pic:cNvPicPr>
                      <a:picLocks noChangeArrowheads="1" noChangeAspect="1"/>
                    </pic:cNvPicPr>
                  </pic:nvPicPr>
                  <pic:blipFill>
                    <a:blip r:embed="rId519"/>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522"/>
    <w:bookmarkStart w:id="523"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523"/>
    <w:bookmarkStart w:id="524"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524"/>
    <w:bookmarkStart w:id="530"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526" name="Picture"/>
            <a:graphic>
              <a:graphicData uri="http://schemas.openxmlformats.org/drawingml/2006/picture">
                <pic:pic>
                  <pic:nvPicPr>
                    <pic:cNvPr descr="figures/fig_222_two_paths.png" id="527" name="Picture"/>
                    <pic:cNvPicPr>
                      <a:picLocks noChangeArrowheads="1" noChangeAspect="1"/>
                    </pic:cNvPicPr>
                  </pic:nvPicPr>
                  <pic:blipFill>
                    <a:blip r:embed="rId525"/>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528"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528"/>
    <w:bookmarkStart w:id="529"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529"/>
    <w:bookmarkEnd w:id="530"/>
    <w:bookmarkStart w:id="531"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531"/>
    <w:bookmarkStart w:id="534" w:name="성공-판정-kpi와-정직한-평가"/>
    <w:p>
      <w:pPr>
        <w:pStyle w:val="Heading2"/>
      </w:pPr>
      <w:r>
        <w:t xml:space="preserve">22.6 성공 판정 KPI와 정직한 평가</w:t>
      </w:r>
    </w:p>
    <w:bookmarkStart w:id="532"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532"/>
    <w:bookmarkStart w:id="533"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533"/>
    <w:bookmarkEnd w:id="534"/>
    <w:bookmarkStart w:id="535"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535"/>
    <w:bookmarkStart w:id="536"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536"/>
    <w:bookmarkEnd w:id="537"/>
    <w:bookmarkStart w:id="566"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547"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539" name="Picture"/>
            <a:graphic>
              <a:graphicData uri="http://schemas.openxmlformats.org/drawingml/2006/picture">
                <pic:pic>
                  <pic:nvPicPr>
                    <pic:cNvPr descr="figures/fig_231_case_timeline.png" id="540" name="Picture"/>
                    <pic:cNvPicPr>
                      <a:picLocks noChangeArrowheads="1" noChangeAspect="1"/>
                    </pic:cNvPicPr>
                  </pic:nvPicPr>
                  <pic:blipFill>
                    <a:blip r:embed="rId538"/>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541"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541"/>
    <w:bookmarkStart w:id="542"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542"/>
    <w:bookmarkStart w:id="543"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543"/>
    <w:bookmarkStart w:id="544"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544"/>
    <w:bookmarkStart w:id="545"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545"/>
    <w:bookmarkStart w:id="546"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546"/>
    <w:bookmarkEnd w:id="547"/>
    <w:bookmarkStart w:id="554"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549" name="Picture"/>
            <a:graphic>
              <a:graphicData uri="http://schemas.openxmlformats.org/drawingml/2006/picture">
                <pic:pic>
                  <pic:nvPicPr>
                    <pic:cNvPr descr="figures/fig_232_toc_before_after.png" id="550" name="Picture"/>
                    <pic:cNvPicPr>
                      <a:picLocks noChangeArrowheads="1" noChangeAspect="1"/>
                    </pic:cNvPicPr>
                  </pic:nvPicPr>
                  <pic:blipFill>
                    <a:blip r:embed="rId54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551"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551"/>
    <w:bookmarkStart w:id="552"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552"/>
    <w:bookmarkStart w:id="553"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553"/>
    <w:bookmarkEnd w:id="554"/>
    <w:bookmarkStart w:id="562"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556" name="Picture"/>
            <a:graphic>
              <a:graphicData uri="http://schemas.openxmlformats.org/drawingml/2006/picture">
                <pic:pic>
                  <pic:nvPicPr>
                    <pic:cNvPr descr="figures/fig_233_results_chart.png" id="557" name="Picture"/>
                    <pic:cNvPicPr>
                      <a:picLocks noChangeArrowheads="1" noChangeAspect="1"/>
                    </pic:cNvPicPr>
                  </pic:nvPicPr>
                  <pic:blipFill>
                    <a:blip r:embed="rId555"/>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558"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558"/>
    <w:bookmarkStart w:id="559"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559"/>
    <w:bookmarkStart w:id="560"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560"/>
    <w:bookmarkStart w:id="561"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561"/>
    <w:bookmarkEnd w:id="562"/>
    <w:bookmarkStart w:id="563"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563"/>
    <w:bookmarkStart w:id="564"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564"/>
    <w:bookmarkStart w:id="565"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565"/>
    <w:bookmarkEnd w:id="566"/>
    <w:bookmarkStart w:id="578"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567"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567"/>
    <w:bookmarkStart w:id="568"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568"/>
    <w:bookmarkStart w:id="572"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570" name="Picture"/>
            <a:graphic>
              <a:graphicData uri="http://schemas.openxmlformats.org/drawingml/2006/picture">
                <pic:pic>
                  <pic:nvPicPr>
                    <pic:cNvPr descr="figures/fig_E1_thirdbrain.png" id="571" name="Picture"/>
                    <pic:cNvPicPr>
                      <a:picLocks noChangeArrowheads="1" noChangeAspect="1"/>
                    </pic:cNvPicPr>
                  </pic:nvPicPr>
                  <pic:blipFill>
                    <a:blip r:embed="rId569"/>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572"/>
    <w:bookmarkStart w:id="573"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573"/>
    <w:bookmarkStart w:id="574"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574"/>
    <w:bookmarkStart w:id="575"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575"/>
    <w:bookmarkStart w:id="576"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576"/>
    <w:bookmarkStart w:id="577"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577"/>
    <w:bookmarkEnd w:id="578"/>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9" Target="media/rId289.png" /><Relationship Type="http://schemas.openxmlformats.org/officeDocument/2006/relationships/image" Id="rId294" Target="media/rId294.png" /><Relationship Type="http://schemas.openxmlformats.org/officeDocument/2006/relationships/image" Id="rId304" Target="media/rId304.png" /><Relationship Type="http://schemas.openxmlformats.org/officeDocument/2006/relationships/image" Id="rId309" Target="media/rId309.png" /><Relationship Type="http://schemas.openxmlformats.org/officeDocument/2006/relationships/image" Id="rId46" Target="media/rId46.png" /><Relationship Type="http://schemas.openxmlformats.org/officeDocument/2006/relationships/image" Id="rId321" Target="media/rId321.png" /><Relationship Type="http://schemas.openxmlformats.org/officeDocument/2006/relationships/image" Id="rId325" Target="media/rId325.png" /><Relationship Type="http://schemas.openxmlformats.org/officeDocument/2006/relationships/image" Id="rId338" Target="media/rId338.png" /><Relationship Type="http://schemas.openxmlformats.org/officeDocument/2006/relationships/image" Id="rId53" Target="media/rId53.png" /><Relationship Type="http://schemas.openxmlformats.org/officeDocument/2006/relationships/image" Id="rId357" Target="media/rId357.png" /><Relationship Type="http://schemas.openxmlformats.org/officeDocument/2006/relationships/image" Id="rId346" Target="media/rId346.png" /><Relationship Type="http://schemas.openxmlformats.org/officeDocument/2006/relationships/image" Id="rId353" Target="media/rId353.png" /><Relationship Type="http://schemas.openxmlformats.org/officeDocument/2006/relationships/image" Id="rId58" Target="media/rId58.png" /><Relationship Type="http://schemas.openxmlformats.org/officeDocument/2006/relationships/image" Id="rId371" Target="media/rId371.png" /><Relationship Type="http://schemas.openxmlformats.org/officeDocument/2006/relationships/image" Id="rId377" Target="media/rId377.png" /><Relationship Type="http://schemas.openxmlformats.org/officeDocument/2006/relationships/image" Id="rId389" Target="media/rId389.png" /><Relationship Type="http://schemas.openxmlformats.org/officeDocument/2006/relationships/image" Id="rId396" Target="media/rId396.png" /><Relationship Type="http://schemas.openxmlformats.org/officeDocument/2006/relationships/image" Id="rId410" Target="media/rId410.png" /><Relationship Type="http://schemas.openxmlformats.org/officeDocument/2006/relationships/image" Id="rId415" Target="media/rId415.png" /><Relationship Type="http://schemas.openxmlformats.org/officeDocument/2006/relationships/image" Id="rId430" Target="media/rId430.png" /><Relationship Type="http://schemas.openxmlformats.org/officeDocument/2006/relationships/image" Id="rId438" Target="media/rId43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462" Target="media/rId462.png" /><Relationship Type="http://schemas.openxmlformats.org/officeDocument/2006/relationships/image" Id="rId469" Target="media/rId469.png" /><Relationship Type="http://schemas.openxmlformats.org/officeDocument/2006/relationships/image" Id="rId473" Target="media/rId473.png" /><Relationship Type="http://schemas.openxmlformats.org/officeDocument/2006/relationships/image" Id="rId487" Target="media/rId487.png" /><Relationship Type="http://schemas.openxmlformats.org/officeDocument/2006/relationships/image" Id="rId483" Target="media/rId483.png" /><Relationship Type="http://schemas.openxmlformats.org/officeDocument/2006/relationships/image" Id="rId491" Target="media/rId491.png" /><Relationship Type="http://schemas.openxmlformats.org/officeDocument/2006/relationships/image" Id="rId501" Target="media/rId501.png" /><Relationship Type="http://schemas.openxmlformats.org/officeDocument/2006/relationships/image" Id="rId505" Target="media/rId505.png" /><Relationship Type="http://schemas.openxmlformats.org/officeDocument/2006/relationships/image" Id="rId510" Target="media/rId510.png" /><Relationship Type="http://schemas.openxmlformats.org/officeDocument/2006/relationships/image" Id="rId67" Target="media/rId67.png" /><Relationship Type="http://schemas.openxmlformats.org/officeDocument/2006/relationships/image" Id="rId519" Target="media/rId519.png" /><Relationship Type="http://schemas.openxmlformats.org/officeDocument/2006/relationships/image" Id="rId525" Target="media/rId525.png" /><Relationship Type="http://schemas.openxmlformats.org/officeDocument/2006/relationships/image" Id="rId76" Target="media/rId76.png" /><Relationship Type="http://schemas.openxmlformats.org/officeDocument/2006/relationships/image" Id="rId538" Target="media/rId538.png" /><Relationship Type="http://schemas.openxmlformats.org/officeDocument/2006/relationships/image" Id="rId548" Target="media/rId548.png" /><Relationship Type="http://schemas.openxmlformats.org/officeDocument/2006/relationships/image" Id="rId555" Target="media/rId555.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208" Target="media/rId208.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55" Target="media/rId255.png" /><Relationship Type="http://schemas.openxmlformats.org/officeDocument/2006/relationships/image" Id="rId246" Target="media/rId246.png" /><Relationship Type="http://schemas.openxmlformats.org/officeDocument/2006/relationships/image" Id="rId272" Target="media/rId272.png" /><Relationship Type="http://schemas.openxmlformats.org/officeDocument/2006/relationships/image" Id="rId265" Target="media/rId265.png" /><Relationship Type="http://schemas.openxmlformats.org/officeDocument/2006/relationships/image" Id="rId569" Target="media/rId569.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33" Target="media/rId33.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2026-08-05T08:06:09Z</dcterms:created>
  <dcterms:modified xsi:type="dcterms:W3CDTF">2026-08-05T08:06:09Z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