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2"/>
    <w:bookmarkStart w:id="31"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4" w:name="년의-역설-시스템은-늘었는데-왜-여전히-눈으로-확인하는가"/>
    <w:p>
      <w:pPr>
        <w:pStyle w:val="Heading2"/>
      </w:pPr>
      <w:r>
        <w:t xml:space="preserve">2. 30년의 역설: 시스템은 늘었는데, 왜 여전히 눈으로 확인하는가</w:t>
      </w:r>
    </w:p>
    <w:p>
      <w:pPr>
        <w:pStyle w:val="FirstParagraph"/>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4"/>
    <w:bookmarkStart w:id="25"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5"/>
    <w:bookmarkStart w:id="26"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26"/>
    <w:bookmarkStart w:id="27" w:name="눈으로-보는-관리의-진화-보는-관리에서-추론하는-관리로"/>
    <w:p>
      <w:pPr>
        <w:pStyle w:val="Heading2"/>
      </w:pPr>
      <w:r>
        <w:t xml:space="preserve">5. 눈으로 보는 관리의 진화: 보는 관리에서 추론하는 관리로</w:t>
      </w:r>
    </w:p>
    <w:p>
      <w:pPr>
        <w:pStyle w:val="FirstParagraph"/>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27"/>
    <w:bookmarkStart w:id="28"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28"/>
    <w:bookmarkStart w:id="29"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SourceCode"/>
      </w:pPr>
      <w:r>
        <w:rPr>
          <w:rStyle w:val="VerbatimChar"/>
        </w:rPr>
        <w:t xml:space="preserve">        ┌─ Define ── 경영 질문·KPI 정의 ──┐</w:t>
      </w:r>
      <w:r>
        <w:br/>
      </w:r>
      <w:r>
        <w:rPr>
          <w:rStyle w:val="VerbatimChar"/>
        </w:rPr>
        <w:t xml:space="preserve">        │                                 ▼</w:t>
      </w:r>
      <w:r>
        <w:br/>
      </w:r>
      <w:r>
        <w:rPr>
          <w:rStyle w:val="VerbatimChar"/>
        </w:rPr>
        <w:t xml:space="preserve">   Control ◄─ 표준화·환류          Measure ── 실시간 수집</w:t>
      </w:r>
      <w:r>
        <w:br/>
      </w:r>
      <w:r>
        <w:rPr>
          <w:rStyle w:val="VerbatimChar"/>
        </w:rPr>
        <w:t xml:space="preserve">        ▲      (Odoo 액션)                │   (Odoo·POP·IoT·암묵지)</w:t>
      </w:r>
      <w:r>
        <w:br/>
      </w:r>
      <w:r>
        <w:rPr>
          <w:rStyle w:val="VerbatimChar"/>
        </w:rPr>
        <w:t xml:space="preserve">        │                                 ▼</w:t>
      </w:r>
      <w:r>
        <w:br/>
      </w:r>
      <w:r>
        <w:rPr>
          <w:rStyle w:val="VerbatimChar"/>
        </w:rPr>
        <w:t xml:space="preserve">     Improve ◄── 예측·What-if ──── Analyze ── 학습·원인 추론</w:t>
      </w:r>
      <w:r>
        <w:br/>
      </w:r>
      <w:r>
        <w:rPr>
          <w:rStyle w:val="VerbatimChar"/>
        </w:rPr>
        <w:t xml:space="preserve">              (시뮬레이션·처방)      (ML·지식그래프·LLM)</w:t>
      </w:r>
      <w:r>
        <w:br/>
      </w:r>
      <w:r>
        <w:br/>
      </w:r>
      <w:r>
        <w:rPr>
          <w:rStyle w:val="VerbatimChar"/>
        </w:rPr>
        <w:t xml:space="preserve">   ── 루프는 멈추지 않는다: 1회전마다 데이터가 쌓이고,</w:t>
      </w:r>
      <w:r>
        <w:br/>
      </w:r>
      <w:r>
        <w:rPr>
          <w:rStyle w:val="VerbatimChar"/>
        </w:rPr>
        <w:t xml:space="preserve">      쌓인 데이터가 다음 회전의 예측을 더 정확하게 만든다 ──</w:t>
      </w:r>
    </w:p>
    <w:p>
      <w:pPr>
        <w:pStyle w:val="FirstParagraph"/>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29"/>
    <w:bookmarkStart w:id="30"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30"/>
    <w:bookmarkEnd w:id="31"/>
    <w:bookmarkStart w:id="32"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32"/>
    <w:bookmarkStart w:id="44"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33"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33"/>
    <w:bookmarkStart w:id="37" w:name="계산의-계보-mrp에서-클라우드-erp까지"/>
    <w:p>
      <w:pPr>
        <w:pStyle w:val="Heading2"/>
      </w:pPr>
      <w:r>
        <w:t xml:space="preserve">1.2 계산의 계보: MRP에서 클라우드 ERP까지</w:t>
      </w:r>
    </w:p>
    <w:p>
      <w:pPr>
        <w:pStyle w:val="FirstParagraph"/>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34"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34"/>
    <w:bookmarkStart w:id="35"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35"/>
    <w:bookmarkStart w:id="36"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36"/>
    <w:bookmarkEnd w:id="37"/>
    <w:bookmarkStart w:id="38" w:name="현장의-계보-일본-생산관리와-동기erp"/>
    <w:p>
      <w:pPr>
        <w:pStyle w:val="Heading2"/>
      </w:pPr>
      <w:r>
        <w:t xml:space="preserve">1.3 현장의 계보: 일본 생산관리와 동기ERP</w:t>
      </w:r>
    </w:p>
    <w:p>
      <w:pPr>
        <w:pStyle w:val="FirstParagraph"/>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38"/>
    <w:bookmarkStart w:id="39"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39"/>
    <w:bookmarkStart w:id="40" w:name="지능형-erp의-정의-기록을-넘어-판단으로"/>
    <w:p>
      <w:pPr>
        <w:pStyle w:val="Heading2"/>
      </w:pPr>
      <w:r>
        <w:t xml:space="preserve">1.5 지능형 ERP의 정의: 기록을 넘어 판단으로</w:t>
      </w:r>
    </w:p>
    <w:p>
      <w:pPr>
        <w:pStyle w:val="FirstParagraph"/>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40"/>
    <w:bookmarkStart w:id="41"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41"/>
    <w:bookmarkStart w:id="42"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42"/>
    <w:bookmarkStart w:id="43"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43"/>
    <w:bookmarkEnd w:id="44"/>
    <w:bookmarkStart w:id="63"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45"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45"/>
    <w:bookmarkStart w:id="51" w:name="물리의-3정5s-현장-개선의-원점"/>
    <w:p>
      <w:pPr>
        <w:pStyle w:val="Heading2"/>
      </w:pPr>
      <w:r>
        <w:t xml:space="preserve">2.2 물리의 3정5S: 현장 개선의 원점</w:t>
      </w:r>
    </w:p>
    <w:bookmarkStart w:id="46"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46"/>
    <w:bookmarkStart w:id="47"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47"/>
    <w:bookmarkStart w:id="48"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48"/>
    <w:bookmarkStart w:id="49"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49"/>
    <w:bookmarkStart w:id="50"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50"/>
    <w:bookmarkEnd w:id="51"/>
    <w:bookmarkStart w:id="58" w:name="디지털-3정5s-데이터-품질의-컨설팅-방법론"/>
    <w:p>
      <w:pPr>
        <w:pStyle w:val="Heading2"/>
      </w:pPr>
      <w:r>
        <w:t xml:space="preserve">2.3 디지털 3정5S: 데이터 품질의 컨설팅 방법론</w:t>
      </w:r>
    </w:p>
    <w:bookmarkStart w:id="52"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52"/>
    <w:bookmarkStart w:id="53"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53"/>
    <w:bookmarkStart w:id="54"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54"/>
    <w:bookmarkStart w:id="55"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55"/>
    <w:bookmarkStart w:id="56"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56"/>
    <w:bookmarkStart w:id="57"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57"/>
    <w:bookmarkEnd w:id="58"/>
    <w:bookmarkStart w:id="59"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59"/>
    <w:bookmarkStart w:id="60"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60"/>
    <w:bookmarkStart w:id="61"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61"/>
    <w:bookmarkStart w:id="62"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62"/>
    <w:bookmarkEnd w:id="63"/>
    <w:bookmarkStart w:id="74"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64"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64"/>
    <w:bookmarkStart w:id="65"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65"/>
    <w:bookmarkStart w:id="66"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66"/>
    <w:bookmarkStart w:id="67" w:name="pop-작업일보의-폐지와-공명정대한-공장"/>
    <w:p>
      <w:pPr>
        <w:pStyle w:val="Heading2"/>
      </w:pPr>
      <w:r>
        <w:t xml:space="preserve">3.4 POP: 작업일보의 폐지와 공명정대한 공장</w:t>
      </w:r>
    </w:p>
    <w:p>
      <w:pPr>
        <w:pStyle w:val="FirstParagraph"/>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67"/>
    <w:bookmarkStart w:id="68" w:name="디지털-대응물-odoo-위의-관리판작업표pop"/>
    <w:p>
      <w:pPr>
        <w:pStyle w:val="Heading2"/>
      </w:pPr>
      <w:r>
        <w:t xml:space="preserve">3.5 디지털 대응물: Odoo 위의 관리판·작업표·POP</w:t>
      </w:r>
    </w:p>
    <w:p>
      <w:pPr>
        <w:pStyle w:val="FirstParagraph"/>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68"/>
    <w:bookmarkStart w:id="69"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69"/>
    <w:bookmarkStart w:id="70" w:name="보이는-공장에서-말하는-공장으로"/>
    <w:p>
      <w:pPr>
        <w:pStyle w:val="Heading2"/>
      </w:pPr>
      <w:r>
        <w:t xml:space="preserve">3.7 보이는 공장에서 말하는 공장으로</w:t>
      </w:r>
    </w:p>
    <w:p>
      <w:pPr>
        <w:pStyle w:val="FirstParagraph"/>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70"/>
    <w:bookmarkStart w:id="71"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71"/>
    <w:bookmarkStart w:id="72"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72"/>
    <w:bookmarkStart w:id="73"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73"/>
    <w:bookmarkEnd w:id="74"/>
    <w:bookmarkStart w:id="84"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75" w:name="부품표-모든-계산의-뿌리"/>
    <w:p>
      <w:pPr>
        <w:pStyle w:val="Heading2"/>
      </w:pPr>
      <w:r>
        <w:t xml:space="preserve">4.1 부품표: 모든 계산의 뿌리</w:t>
      </w:r>
    </w:p>
    <w:p>
      <w:pPr>
        <w:pStyle w:val="FirstParagraph"/>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75"/>
    <w:bookmarkStart w:id="76"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76"/>
    <w:bookmarkStart w:id="77"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77"/>
    <w:bookmarkStart w:id="78" w:name="대중소-일정계획-3층-구조와-유연성의-배분"/>
    <w:p>
      <w:pPr>
        <w:pStyle w:val="Heading2"/>
      </w:pPr>
      <w:r>
        <w:t xml:space="preserve">4.4 대·중·소 일정계획: 3층 구조와 유연성의 배분</w:t>
      </w:r>
    </w:p>
    <w:p>
      <w:pPr>
        <w:pStyle w:val="FirstParagraph"/>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78"/>
    <w:bookmarkStart w:id="79" w:name="공수계획-능력과-부하-그리고-넥-공정"/>
    <w:p>
      <w:pPr>
        <w:pStyle w:val="Heading2"/>
      </w:pPr>
      <w:r>
        <w:t xml:space="preserve">4.5 공수계획: 능력과 부하, 그리고 넥 공정</w:t>
      </w:r>
    </w:p>
    <w:p>
      <w:pPr>
        <w:pStyle w:val="FirstParagraph"/>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79"/>
    <w:bookmarkStart w:id="80"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80"/>
    <w:bookmarkStart w:id="81"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81"/>
    <w:bookmarkStart w:id="82"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82"/>
    <w:bookmarkStart w:id="83"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83"/>
    <w:bookmarkEnd w:id="84"/>
    <w:bookmarkStart w:id="106"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88" w:name="개선-사이클의-계보-pdca-qc-스토리-그리고-dmaic"/>
    <w:p>
      <w:pPr>
        <w:pStyle w:val="Heading2"/>
      </w:pPr>
      <w:r>
        <w:t xml:space="preserve">5.1 개선 사이클의 계보: PDCA, QC 스토리, 그리고 DMAIC</w:t>
      </w:r>
    </w:p>
    <w:bookmarkStart w:id="85"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85"/>
    <w:bookmarkStart w:id="86"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86"/>
    <w:bookmarkStart w:id="87"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87"/>
    <w:bookmarkEnd w:id="88"/>
    <w:bookmarkStart w:id="90" w:name="define-경영-질문을-ctq와-kpi로-번역한다"/>
    <w:p>
      <w:pPr>
        <w:pStyle w:val="Heading2"/>
      </w:pPr>
      <w:r>
        <w:t xml:space="preserve">5.2 Define — 경영 질문을 CTQ와 KPI로 번역한다</w:t>
      </w:r>
    </w:p>
    <w:bookmarkStart w:id="89"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89"/>
    <w:bookmarkEnd w:id="90"/>
    <w:bookmarkStart w:id="93" w:name="measure-3원천-수집과-측정-시스템의-신뢰성"/>
    <w:p>
      <w:pPr>
        <w:pStyle w:val="Heading2"/>
      </w:pPr>
      <w:r>
        <w:t xml:space="preserve">5.3 Measure — 3원천 수집과 측정 시스템의 신뢰성</w:t>
      </w:r>
    </w:p>
    <w:bookmarkStart w:id="91"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91"/>
    <w:bookmarkStart w:id="92"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92"/>
    <w:bookmarkEnd w:id="93"/>
    <w:bookmarkStart w:id="95" w:name="analyze-통계에서-그래프까지-원인을-추론한다"/>
    <w:p>
      <w:pPr>
        <w:pStyle w:val="Heading2"/>
      </w:pPr>
      <w:r>
        <w:t xml:space="preserve">5.4 Analyze — 통계에서 그래프까지, 원인을 추론한다</w:t>
      </w:r>
    </w:p>
    <w:bookmarkStart w:id="94"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94"/>
    <w:bookmarkEnd w:id="95"/>
    <w:bookmarkStart w:id="96"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96"/>
    <w:bookmarkStart w:id="98" w:name="control-표준화하고-환류하고-감시한다"/>
    <w:p>
      <w:pPr>
        <w:pStyle w:val="Heading2"/>
      </w:pPr>
      <w:r>
        <w:t xml:space="preserve">5.6 Control — 표준화하고, 환류하고, 감시한다</w:t>
      </w:r>
    </w:p>
    <w:bookmarkStart w:id="97"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97"/>
    <w:bookmarkEnd w:id="98"/>
    <w:bookmarkStart w:id="101" w:name="llm-무한-루프-분기의-사이클에서-상시의-사이클로"/>
    <w:p>
      <w:pPr>
        <w:pStyle w:val="Heading2"/>
      </w:pPr>
      <w:r>
        <w:t xml:space="preserve">5.7 LLM 무한 루프: 분기의 사이클에서 상시의 사이클로</w:t>
      </w:r>
    </w:p>
    <w:bookmarkStart w:id="99"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99"/>
    <w:bookmarkStart w:id="100"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00"/>
    <w:bookmarkEnd w:id="101"/>
    <w:bookmarkStart w:id="102" w:name="루프의-안전장치-승인-게이트-검정-폭주-방지"/>
    <w:p>
      <w:pPr>
        <w:pStyle w:val="Heading2"/>
      </w:pPr>
      <w:r>
        <w:t xml:space="preserve">5.8 루프의 안전장치: 승인 게이트, 검정, 폭주 방지</w:t>
      </w:r>
    </w:p>
    <w:p>
      <w:pPr>
        <w:pStyle w:val="FirstParagraph"/>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02"/>
    <w:bookmarkStart w:id="103"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03"/>
    <w:bookmarkStart w:id="104"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04"/>
    <w:bookmarkStart w:id="105"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05"/>
    <w:bookmarkEnd w:id="106"/>
    <w:bookmarkStart w:id="151"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07"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07"/>
    <w:bookmarkStart w:id="108" w:name="목표지향-설계-kgi에서-모델까지의-역방향-설계"/>
    <w:p>
      <w:pPr>
        <w:pStyle w:val="Heading2"/>
      </w:pPr>
      <w:r>
        <w:t xml:space="preserve">6.2 목표지향 설계: KGI에서 모델까지의 역방향 설계</w:t>
      </w:r>
    </w:p>
    <w:p>
      <w:pPr>
        <w:pStyle w:val="FirstParagraph"/>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08"/>
    <w:bookmarkStart w:id="109" w:name="단계-로드맵-개관"/>
    <w:p>
      <w:pPr>
        <w:pStyle w:val="Heading2"/>
      </w:pPr>
      <w:r>
        <w:t xml:space="preserve">6.3 5단계 로드맵 개관</w:t>
      </w:r>
    </w:p>
    <w:p>
      <w:pPr>
        <w:pStyle w:val="FirstParagraph"/>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09"/>
    <w:bookmarkStart w:id="116" w:name="단계-진단-경영-질문데이터-성숙도현장-5s의-3중-진단"/>
    <w:p>
      <w:pPr>
        <w:pStyle w:val="Heading2"/>
      </w:pPr>
      <w:r>
        <w:t xml:space="preserve">6.4 1단계 진단: 경영 질문·데이터 성숙도·현장 5S의 3중 진단</w:t>
      </w:r>
    </w:p>
    <w:bookmarkStart w:id="110"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10"/>
    <w:bookmarkStart w:id="111"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11"/>
    <w:bookmarkStart w:id="112"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12"/>
    <w:bookmarkStart w:id="113"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13"/>
    <w:bookmarkStart w:id="114"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14"/>
    <w:bookmarkStart w:id="115"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15"/>
    <w:bookmarkEnd w:id="116"/>
    <w:bookmarkStart w:id="123" w:name="단계-기반-단일-플랫폼과-코드체계-디지털-정돈"/>
    <w:p>
      <w:pPr>
        <w:pStyle w:val="Heading2"/>
      </w:pPr>
      <w:r>
        <w:t xml:space="preserve">6.5 2단계 기반: 단일 플랫폼과 코드체계 — 디지털 정돈</w:t>
      </w:r>
    </w:p>
    <w:bookmarkStart w:id="117"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17"/>
    <w:bookmarkStart w:id="118"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18"/>
    <w:bookmarkStart w:id="119"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19"/>
    <w:bookmarkStart w:id="120"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20"/>
    <w:bookmarkStart w:id="121"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21"/>
    <w:bookmarkStart w:id="122"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22"/>
    <w:bookmarkEnd w:id="123"/>
    <w:bookmarkStart w:id="130" w:name="단계-적재-데이터지식암묵지의-축적"/>
    <w:p>
      <w:pPr>
        <w:pStyle w:val="Heading2"/>
      </w:pPr>
      <w:r>
        <w:t xml:space="preserve">6.6 3단계 적재: 데이터·지식·암묵지의 축적</w:t>
      </w:r>
    </w:p>
    <w:bookmarkStart w:id="124"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24"/>
    <w:bookmarkStart w:id="125"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25"/>
    <w:bookmarkStart w:id="126"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26"/>
    <w:bookmarkStart w:id="127"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27"/>
    <w:bookmarkStart w:id="128"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28"/>
    <w:bookmarkStart w:id="129"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29"/>
    <w:bookmarkEnd w:id="130"/>
    <w:bookmarkStart w:id="137" w:name="단계-지능화-온톨로지예측-모델에이전트dmaic-루프의-가동"/>
    <w:p>
      <w:pPr>
        <w:pStyle w:val="Heading2"/>
      </w:pPr>
      <w:r>
        <w:t xml:space="preserve">6.7 4단계 지능화: 온톨로지·예측 모델·에이전트·DMAIC 루프의 가동</w:t>
      </w:r>
    </w:p>
    <w:bookmarkStart w:id="131"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31"/>
    <w:bookmarkStart w:id="132"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32"/>
    <w:bookmarkStart w:id="133"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33"/>
    <w:bookmarkStart w:id="134"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34"/>
    <w:bookmarkStart w:id="135"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35"/>
    <w:bookmarkStart w:id="136"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36"/>
    <w:bookmarkEnd w:id="137"/>
    <w:bookmarkStart w:id="144" w:name="단계-환류-판단의-현장-환류와-학습-루프"/>
    <w:p>
      <w:pPr>
        <w:pStyle w:val="Heading2"/>
      </w:pPr>
      <w:r>
        <w:t xml:space="preserve">6.8 5단계 환류: 판단의 현장 환류와 학습 루프</w:t>
      </w:r>
    </w:p>
    <w:bookmarkStart w:id="138"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38"/>
    <w:bookmarkStart w:id="139"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39"/>
    <w:bookmarkStart w:id="140"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140"/>
    <w:bookmarkStart w:id="141"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141"/>
    <w:bookmarkStart w:id="142"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142"/>
    <w:bookmarkStart w:id="143"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143"/>
    <w:bookmarkEnd w:id="144"/>
    <w:bookmarkStart w:id="145"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145"/>
    <w:bookmarkStart w:id="14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146"/>
    <w:bookmarkStart w:id="147" w:name="경량-모델-초소형-기업의-3주-로드맵"/>
    <w:p>
      <w:pPr>
        <w:pStyle w:val="Heading2"/>
      </w:pPr>
      <w:r>
        <w:t xml:space="preserve">6.11 경량 모델: 초소형 기업의 3주 로드맵</w:t>
      </w:r>
    </w:p>
    <w:p>
      <w:pPr>
        <w:pStyle w:val="FirstParagraph"/>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147"/>
    <w:bookmarkStart w:id="148"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148"/>
    <w:bookmarkStart w:id="149"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149"/>
    <w:bookmarkStart w:id="150"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150"/>
    <w:bookmarkEnd w:id="151"/>
    <w:bookmarkStart w:id="167"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152"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152"/>
    <w:bookmarkStart w:id="157" w:name="편성-재구축의-방법론-pq-분석에서-좋은-리듬까지"/>
    <w:p>
      <w:pPr>
        <w:pStyle w:val="Heading2"/>
      </w:pPr>
      <w:r>
        <w:t xml:space="preserve">7.2 편성 재구축의 방법론: PQ 분석에서 좋은 리듬까지</w:t>
      </w:r>
    </w:p>
    <w:bookmarkStart w:id="153"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153"/>
    <w:bookmarkStart w:id="154"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154"/>
    <w:bookmarkStart w:id="155"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155"/>
    <w:bookmarkStart w:id="156"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156"/>
    <w:bookmarkEnd w:id="157"/>
    <w:bookmarkStart w:id="160" w:name="편성-대안을-디지털-트윈에서-실험한다"/>
    <w:p>
      <w:pPr>
        <w:pStyle w:val="Heading2"/>
      </w:pPr>
      <w:r>
        <w:t xml:space="preserve">7.3 편성 대안을 디지털 트윈에서 실험한다</w:t>
      </w:r>
    </w:p>
    <w:bookmarkStart w:id="158"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158"/>
    <w:bookmarkStart w:id="159"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159"/>
    <w:bookmarkEnd w:id="160"/>
    <w:bookmarkStart w:id="164" w:name="예측-플랫폼의-완성-아키텍처-총괄과-성숙도"/>
    <w:p>
      <w:pPr>
        <w:pStyle w:val="Heading2"/>
      </w:pPr>
      <w:r>
        <w:t xml:space="preserve">7.4 예측 플랫폼의 완성: 아키텍처 총괄과 성숙도</w:t>
      </w:r>
    </w:p>
    <w:bookmarkStart w:id="161"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161"/>
    <w:bookmarkStart w:id="162"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162"/>
    <w:bookmarkStart w:id="163"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163"/>
    <w:bookmarkEnd w:id="164"/>
    <w:bookmarkStart w:id="165"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165"/>
    <w:bookmarkStart w:id="166"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166"/>
    <w:bookmarkEnd w:id="167"/>
    <w:bookmarkStart w:id="168"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68"/>
    <w:bookmarkStart w:id="184"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69"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169"/>
    <w:bookmarkStart w:id="172" w:name="플랫폼의-초상-역사-두-에디션-생태계"/>
    <w:p>
      <w:pPr>
        <w:pStyle w:val="Heading2"/>
      </w:pPr>
      <w:r>
        <w:t xml:space="preserve">8.2 플랫폼의 초상: 역사, 두 에디션, 생태계</w:t>
      </w:r>
    </w:p>
    <w:bookmarkStart w:id="170"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170"/>
    <w:bookmarkStart w:id="171"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171"/>
    <w:bookmarkEnd w:id="172"/>
    <w:bookmarkStart w:id="175" w:name="단일-postgresql-위의-70개-앱-데이터-정위치의-플랫폼적-보장"/>
    <w:p>
      <w:pPr>
        <w:pStyle w:val="Heading2"/>
      </w:pPr>
      <w:r>
        <w:t xml:space="preserve">8.3 단일 PostgreSQL 위의 70개 앱: 데이터 정위치의 플랫폼적 보장</w:t>
      </w:r>
    </w:p>
    <w:bookmarkStart w:id="173"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173"/>
    <w:bookmarkStart w:id="174"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174"/>
    <w:bookmarkEnd w:id="175"/>
    <w:bookmarkStart w:id="178" w:name="부를-읽는-렌즈-1부-방법론-요약과-공통-8절-구조"/>
    <w:p>
      <w:pPr>
        <w:pStyle w:val="Heading2"/>
      </w:pPr>
      <w:r>
        <w:t xml:space="preserve">8.4 2부를 읽는 렌즈: 1부 방법론 요약과 공통 8절 구조</w:t>
      </w:r>
    </w:p>
    <w:bookmarkStart w:id="176"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176"/>
    <w:bookmarkStart w:id="177"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177"/>
    <w:bookmarkEnd w:id="178"/>
    <w:bookmarkStart w:id="179" w:name="모듈-지도-가치사슬-위의-배치"/>
    <w:p>
      <w:pPr>
        <w:pStyle w:val="Heading2"/>
      </w:pPr>
      <w:r>
        <w:t xml:space="preserve">8.5 모듈 지도: 가치사슬 위의 배치</w:t>
      </w:r>
    </w:p>
    <w:p>
      <w:pPr>
        <w:pStyle w:val="FirstParagraph"/>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179"/>
    <w:bookmarkStart w:id="180"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180"/>
    <w:bookmarkStart w:id="181"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181"/>
    <w:bookmarkStart w:id="182"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182"/>
    <w:bookmarkStart w:id="183"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183"/>
    <w:bookmarkEnd w:id="184"/>
    <w:bookmarkStart w:id="200"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85"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185"/>
    <w:bookmarkStart w:id="186" w:name="기능-해부-접점-구축과-자동-연동의-도구"/>
    <w:p>
      <w:pPr>
        <w:pStyle w:val="Heading2"/>
      </w:pPr>
      <w:r>
        <w:t xml:space="preserve">9.2 기능 해부: 접점 구축과 자동 연동의 도구</w:t>
      </w:r>
    </w:p>
    <w:p>
      <w:pPr>
        <w:pStyle w:val="FirstParagraph"/>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186"/>
    <w:bookmarkStart w:id="189" w:name="데이터-지도와-3정5s-고객-행동-데이터의-정비"/>
    <w:p>
      <w:pPr>
        <w:pStyle w:val="Heading2"/>
      </w:pPr>
      <w:r>
        <w:t xml:space="preserve">9.3 데이터 지도와 3정5S: 고객 행동 데이터의 정비</w:t>
      </w:r>
    </w:p>
    <w:bookmarkStart w:id="187"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187"/>
    <w:bookmarkStart w:id="188"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188"/>
    <w:bookmarkEnd w:id="189"/>
    <w:bookmarkStart w:id="190" w:name="눈으로-보는-관리의-적용-퍼널이-보이고-이탈이-말하고-전환이-추론된다"/>
    <w:p>
      <w:pPr>
        <w:pStyle w:val="Heading2"/>
      </w:pPr>
      <w:r>
        <w:t xml:space="preserve">9.4 눈으로 보는 관리의 적용: 퍼널이 보이고, 이탈이 말하고, 전환이 추론된다</w:t>
      </w:r>
    </w:p>
    <w:p>
      <w:pPr>
        <w:pStyle w:val="FirstParagraph"/>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190"/>
    <w:bookmarkStart w:id="191"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191"/>
    <w:bookmarkStart w:id="192"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192"/>
    <w:bookmarkStart w:id="196" w:name="컨설팅-가이드"/>
    <w:p>
      <w:pPr>
        <w:pStyle w:val="Heading2"/>
      </w:pPr>
      <w:r>
        <w:t xml:space="preserve">9.7 컨설팅 가이드</w:t>
      </w:r>
    </w:p>
    <w:bookmarkStart w:id="193"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193"/>
    <w:bookmarkStart w:id="194"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194"/>
    <w:bookmarkStart w:id="195"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195"/>
    <w:bookmarkEnd w:id="196"/>
    <w:bookmarkStart w:id="197"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197"/>
    <w:bookmarkStart w:id="198"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198"/>
    <w:bookmarkStart w:id="199"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199"/>
    <w:bookmarkEnd w:id="200"/>
    <w:bookmarkStart w:id="211"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01"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01"/>
    <w:bookmarkStart w:id="202"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02"/>
    <w:bookmarkStart w:id="203"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03"/>
    <w:bookmarkStart w:id="204" w:name="눈으로-보는-관리의-적용-파이프라인은-영업의-관리판이다"/>
    <w:p>
      <w:pPr>
        <w:pStyle w:val="Heading2"/>
      </w:pPr>
      <w:r>
        <w:t xml:space="preserve">10.4 눈으로 보는 관리의 적용: 파이프라인은 영업의 관리판이다</w:t>
      </w:r>
    </w:p>
    <w:p>
      <w:pPr>
        <w:pStyle w:val="FirstParagraph"/>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04"/>
    <w:bookmarkStart w:id="205"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05"/>
    <w:bookmarkStart w:id="206" w:name="지능형-ai-적용-포인트-1"/>
    <w:p>
      <w:pPr>
        <w:pStyle w:val="Heading2"/>
      </w:pPr>
      <w:r>
        <w:t xml:space="preserve">10.6 지능형 AI 적용 포인트</w:t>
      </w:r>
    </w:p>
    <w:p>
      <w:pPr>
        <w:pStyle w:val="FirstParagraph"/>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206"/>
    <w:bookmarkStart w:id="207"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207"/>
    <w:bookmarkStart w:id="208"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208"/>
    <w:bookmarkStart w:id="209"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209"/>
    <w:bookmarkStart w:id="210"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bookmarkEnd w:id="210"/>
    <w:bookmarkEnd w:id="211"/>
    <w:bookmarkStart w:id="22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12"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212"/>
    <w:bookmarkStart w:id="213" w:name="기능-해부-rfq에서-3단계-대조까지"/>
    <w:p>
      <w:pPr>
        <w:pStyle w:val="Heading2"/>
      </w:pPr>
      <w:r>
        <w:t xml:space="preserve">11.2 기능 해부: RFQ에서 3단계 대조까지</w:t>
      </w:r>
    </w:p>
    <w:p>
      <w:pPr>
        <w:pStyle w:val="FirstParagraph"/>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213"/>
    <w:bookmarkStart w:id="214"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214"/>
    <w:bookmarkStart w:id="215" w:name="눈으로-보는-관리의-적용-발주-현황판에서-공급-리스크까지"/>
    <w:p>
      <w:pPr>
        <w:pStyle w:val="Heading2"/>
      </w:pPr>
      <w:r>
        <w:t xml:space="preserve">11.4 눈으로 보는 관리의 적용: 발주 현황판에서 공급 리스크까지</w:t>
      </w:r>
    </w:p>
    <w:p>
      <w:pPr>
        <w:pStyle w:val="FirstParagraph"/>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215"/>
    <w:bookmarkStart w:id="216"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216"/>
    <w:bookmarkStart w:id="217"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217"/>
    <w:bookmarkStart w:id="218"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218"/>
    <w:bookmarkStart w:id="219"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219"/>
    <w:bookmarkStart w:id="220"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220"/>
    <w:bookmarkStart w:id="221"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221"/>
    <w:bookmarkEnd w:id="222"/>
    <w:bookmarkStart w:id="238"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2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223"/>
    <w:bookmarkStart w:id="224" w:name="기능-해부-이중-기록에서-재고평가까지"/>
    <w:p>
      <w:pPr>
        <w:pStyle w:val="Heading2"/>
      </w:pPr>
      <w:r>
        <w:t xml:space="preserve">12.2 기능 해부: 이중 기록에서 재고평가까지</w:t>
      </w:r>
    </w:p>
    <w:p>
      <w:pPr>
        <w:pStyle w:val="FirstParagraph"/>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224"/>
    <w:bookmarkStart w:id="227" w:name="데이터-지도와-3정5s-실물-5s와-데이터-5s가-만나는-유일한-현장"/>
    <w:p>
      <w:pPr>
        <w:pStyle w:val="Heading2"/>
      </w:pPr>
      <w:r>
        <w:t xml:space="preserve">12.3 데이터 지도와 3정5S: 실물 5S와 데이터 5S가 만나는 유일한 현장</w:t>
      </w:r>
    </w:p>
    <w:bookmarkStart w:id="225"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225"/>
    <w:bookmarkStart w:id="226"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226"/>
    <w:bookmarkEnd w:id="227"/>
    <w:bookmarkStart w:id="228"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228"/>
    <w:bookmarkStart w:id="229"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229"/>
    <w:bookmarkStart w:id="230"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230"/>
    <w:bookmarkStart w:id="234" w:name="컨설팅-가이드-진단-구축-순서-성공-판정"/>
    <w:p>
      <w:pPr>
        <w:pStyle w:val="Heading2"/>
      </w:pPr>
      <w:r>
        <w:t xml:space="preserve">12.7 컨설팅 가이드: 진단, 구축 순서, 성공 판정</w:t>
      </w:r>
    </w:p>
    <w:bookmarkStart w:id="231"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231"/>
    <w:bookmarkStart w:id="232"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232"/>
    <w:bookmarkStart w:id="233"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233"/>
    <w:bookmarkEnd w:id="234"/>
    <w:bookmarkStart w:id="235" w:name="정직한-평가-wms를-겸하는-erp-재고의-자리"/>
    <w:p>
      <w:pPr>
        <w:pStyle w:val="Heading2"/>
      </w:pPr>
      <w:r>
        <w:t xml:space="preserve">12.8 정직한 평가: WMS를 겸하는 ERP 재고의 자리</w:t>
      </w:r>
    </w:p>
    <w:p>
      <w:pPr>
        <w:pStyle w:val="FirstParagraph"/>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235"/>
    <w:bookmarkStart w:id="236"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236"/>
    <w:bookmarkStart w:id="237"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237"/>
    <w:bookmarkEnd w:id="238"/>
    <w:bookmarkStart w:id="254"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39"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239"/>
    <w:bookmarkStart w:id="240" w:name="기능-해부-계획에서-실행-품질에서-원가까지"/>
    <w:p>
      <w:pPr>
        <w:pStyle w:val="Heading2"/>
      </w:pPr>
      <w:r>
        <w:t xml:space="preserve">13.2 기능 해부: 계획에서 실행, 품질에서 원가까지</w:t>
      </w:r>
    </w:p>
    <w:p>
      <w:pPr>
        <w:pStyle w:val="FirstParagraph"/>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240"/>
    <w:bookmarkStart w:id="243" w:name="데이터-지도와-3정5s-bom의-정품-실적의-정량-코드의-정돈"/>
    <w:p>
      <w:pPr>
        <w:pStyle w:val="Heading2"/>
      </w:pPr>
      <w:r>
        <w:t xml:space="preserve">13.3 데이터 지도와 3정5S: BOM의 정품, 실적의 정량, 코드의 정돈</w:t>
      </w:r>
    </w:p>
    <w:bookmarkStart w:id="241"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241"/>
    <w:bookmarkStart w:id="242"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242"/>
    <w:bookmarkEnd w:id="243"/>
    <w:bookmarkStart w:id="244" w:name="눈으로-보는-관리의-적용-간트에서-예지보전까지"/>
    <w:p>
      <w:pPr>
        <w:pStyle w:val="Heading2"/>
      </w:pPr>
      <w:r>
        <w:t xml:space="preserve">13.4 눈으로 보는 관리의 적용: 간트에서 예지보전까지</w:t>
      </w:r>
    </w:p>
    <w:p>
      <w:pPr>
        <w:pStyle w:val="FirstParagraph"/>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244"/>
    <w:bookmarkStart w:id="245" w:name="dmaic-루프-시나리오-oee-한-사이클"/>
    <w:p>
      <w:pPr>
        <w:pStyle w:val="Heading2"/>
      </w:pPr>
      <w:r>
        <w:t xml:space="preserve">13.5 DMAIC 루프 시나리오: OEE 한 사이클</w:t>
      </w:r>
    </w:p>
    <w:p>
      <w:pPr>
        <w:pStyle w:val="FirstParagraph"/>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245"/>
    <w:bookmarkStart w:id="246"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246"/>
    <w:bookmarkStart w:id="250" w:name="컨설팅-가이드-진단-mes-단계-도입-성공-판정"/>
    <w:p>
      <w:pPr>
        <w:pStyle w:val="Heading2"/>
      </w:pPr>
      <w:r>
        <w:t xml:space="preserve">13.7 컨설팅 가이드: 진단, MES 단계 도입, 성공 판정</w:t>
      </w:r>
    </w:p>
    <w:bookmarkStart w:id="247"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247"/>
    <w:bookmarkStart w:id="248"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248"/>
    <w:bookmarkStart w:id="249"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249"/>
    <w:bookmarkEnd w:id="250"/>
    <w:bookmarkStart w:id="251"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251"/>
    <w:bookmarkStart w:id="252"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252"/>
    <w:bookmarkStart w:id="253"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253"/>
    <w:bookmarkEnd w:id="254"/>
    <w:bookmarkStart w:id="265"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255"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255"/>
    <w:bookmarkStart w:id="256" w:name="기능-해부-데이터-입력-없는-회계"/>
    <w:p>
      <w:pPr>
        <w:pStyle w:val="Heading2"/>
      </w:pPr>
      <w:r>
        <w:t xml:space="preserve">14.2 기능 해부: 데이터 입력 없는 회계</w:t>
      </w:r>
    </w:p>
    <w:p>
      <w:pPr>
        <w:pStyle w:val="FirstParagraph"/>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256"/>
    <w:bookmarkStart w:id="257"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257"/>
    <w:bookmarkStart w:id="258"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258"/>
    <w:bookmarkStart w:id="259" w:name="dmaic-루프-시나리오-현금전환주기-한-사이클"/>
    <w:p>
      <w:pPr>
        <w:pStyle w:val="Heading2"/>
      </w:pPr>
      <w:r>
        <w:t xml:space="preserve">14.5 DMAIC 루프 시나리오: 현금전환주기 한 사이클</w:t>
      </w:r>
    </w:p>
    <w:p>
      <w:pPr>
        <w:pStyle w:val="FirstParagraph"/>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259"/>
    <w:bookmarkStart w:id="260"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260"/>
    <w:bookmarkStart w:id="261"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261"/>
    <w:bookmarkStart w:id="262"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262"/>
    <w:bookmarkStart w:id="263"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263"/>
    <w:bookmarkStart w:id="264"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264"/>
    <w:bookmarkEnd w:id="265"/>
    <w:bookmarkStart w:id="276"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266"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266"/>
    <w:bookmarkStart w:id="267"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267"/>
    <w:bookmarkStart w:id="268" w:name="지식센터-암묵지의-형식지화-거점-seci와-지식의-3정5s"/>
    <w:p>
      <w:pPr>
        <w:pStyle w:val="Heading2"/>
      </w:pPr>
      <w:r>
        <w:t xml:space="preserve">15.3 지식센터, 암묵지의 형식지화 거점: SECI와 지식의 3정5S</w:t>
      </w:r>
    </w:p>
    <w:p>
      <w:pPr>
        <w:pStyle w:val="FirstParagraph"/>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268"/>
    <w:bookmarkStart w:id="269"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269"/>
    <w:bookmarkStart w:id="270"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270"/>
    <w:bookmarkStart w:id="271"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271"/>
    <w:bookmarkStart w:id="272" w:name="컨설팅-가이드-4"/>
    <w:p>
      <w:pPr>
        <w:pStyle w:val="Heading2"/>
      </w:pPr>
      <w:r>
        <w:t xml:space="preserve">15.7 컨설팅 가이드</w:t>
      </w:r>
    </w:p>
    <w:p>
      <w:pPr>
        <w:pStyle w:val="FirstParagraph"/>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272"/>
    <w:bookmarkStart w:id="273"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273"/>
    <w:bookmarkStart w:id="274"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274"/>
    <w:bookmarkStart w:id="275"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275"/>
    <w:bookmarkEnd w:id="276"/>
    <w:bookmarkStart w:id="294"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277"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277"/>
    <w:bookmarkStart w:id="282" w:name="세-부스터의-해부-계획-자동화-지식"/>
    <w:p>
      <w:pPr>
        <w:pStyle w:val="Heading2"/>
      </w:pPr>
      <w:r>
        <w:t xml:space="preserve">16.2 세 부스터의 해부: 계획, 자동화, 지식</w:t>
      </w:r>
    </w:p>
    <w:bookmarkStart w:id="278"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278"/>
    <w:bookmarkStart w:id="279"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279"/>
    <w:bookmarkStart w:id="280"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280"/>
    <w:bookmarkStart w:id="281"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281"/>
    <w:bookmarkEnd w:id="282"/>
    <w:bookmarkStart w:id="283" w:name="무한-루프의-기술-스택-구현-배관-작업대-기억-두뇌-손발"/>
    <w:p>
      <w:pPr>
        <w:pStyle w:val="Heading2"/>
      </w:pPr>
      <w:r>
        <w:t xml:space="preserve">16.3 무한 루프의 기술 스택 구현: 배관, 작업대, 기억, 두뇌, 손발</w:t>
      </w:r>
    </w:p>
    <w:p>
      <w:pPr>
        <w:pStyle w:val="FirstParagraph"/>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283"/>
    <w:bookmarkStart w:id="284"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284"/>
    <w:bookmarkStart w:id="285" w:name="하이브리드-보안과-비용-구조-데이터-주권을-구독료로"/>
    <w:p>
      <w:pPr>
        <w:pStyle w:val="Heading2"/>
      </w:pPr>
      <w:r>
        <w:t xml:space="preserve">16.5 하이브리드 보안과 비용 구조: 데이터 주권을 구독료로</w:t>
      </w:r>
    </w:p>
    <w:p>
      <w:pPr>
        <w:pStyle w:val="FirstParagraph"/>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285"/>
    <w:bookmarkStart w:id="286"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286"/>
    <w:bookmarkStart w:id="290" w:name="컨설팅-가이드-진단-질문-구축-순서-성공-판정"/>
    <w:p>
      <w:pPr>
        <w:pStyle w:val="Heading2"/>
      </w:pPr>
      <w:r>
        <w:t xml:space="preserve">16.7 컨설팅 가이드: 진단 질문, 구축 순서, 성공 판정</w:t>
      </w:r>
    </w:p>
    <w:bookmarkStart w:id="287"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287"/>
    <w:bookmarkStart w:id="288"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288"/>
    <w:bookmarkStart w:id="289"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289"/>
    <w:bookmarkEnd w:id="290"/>
    <w:bookmarkStart w:id="291"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291"/>
    <w:bookmarkStart w:id="292"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292"/>
    <w:bookmarkStart w:id="293"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293"/>
    <w:bookmarkEnd w:id="294"/>
    <w:bookmarkStart w:id="306"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295"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295"/>
    <w:bookmarkStart w:id="296"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296"/>
    <w:bookmarkStart w:id="297" w:name="단일-원장의-데이터-흐름-주문에서-결산까지"/>
    <w:p>
      <w:pPr>
        <w:pStyle w:val="Heading2"/>
      </w:pPr>
      <w:r>
        <w:t xml:space="preserve">17.3 단일 원장의 데이터 흐름: 주문에서 결산까지</w:t>
      </w:r>
    </w:p>
    <w:p>
      <w:pPr>
        <w:pStyle w:val="FirstParagraph"/>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297"/>
    <w:bookmarkStart w:id="301"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298"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298"/>
    <w:bookmarkStart w:id="299"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299"/>
    <w:bookmarkStart w:id="300"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300"/>
    <w:bookmarkEnd w:id="301"/>
    <w:bookmarkStart w:id="302" w:name="전사-컨설팅-마스터플랜-5단계-로드맵과-모듈-순서의-결합"/>
    <w:p>
      <w:pPr>
        <w:pStyle w:val="Heading2"/>
      </w:pPr>
      <w:r>
        <w:t xml:space="preserve">17.5 전사 컨설팅 마스터플랜: 5단계 로드맵과 모듈 순서의 결합</w:t>
      </w:r>
    </w:p>
    <w:p>
      <w:pPr>
        <w:pStyle w:val="FirstParagraph"/>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302"/>
    <w:bookmarkStart w:id="303"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303"/>
    <w:bookmarkStart w:id="304"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304"/>
    <w:bookmarkStart w:id="305"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305"/>
    <w:bookmarkEnd w:id="306"/>
    <w:bookmarkStart w:id="307"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307"/>
    <w:bookmarkStart w:id="316"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308"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308"/>
    <w:bookmarkStart w:id="309"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309"/>
    <w:bookmarkStart w:id="310" w:name="경영-사각지대의-해부-정의와-손실-메커니즘"/>
    <w:p>
      <w:pPr>
        <w:pStyle w:val="Heading2"/>
      </w:pPr>
      <w:r>
        <w:t xml:space="preserve">18.3 경영 사각지대의 해부: 정의와 손실 메커니즘</w:t>
      </w:r>
    </w:p>
    <w:p>
      <w:pPr>
        <w:pStyle w:val="FirstParagraph"/>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310"/>
    <w:bookmarkStart w:id="311"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311"/>
    <w:bookmarkStart w:id="312" w:name="온톨로지-메커니즘이-채우는-자리-3부의-지도"/>
    <w:p>
      <w:pPr>
        <w:pStyle w:val="Heading2"/>
      </w:pPr>
      <w:r>
        <w:t xml:space="preserve">18.5 온톨로지 메커니즘이 채우는 자리: 3부의 지도</w:t>
      </w:r>
    </w:p>
    <w:p>
      <w:pPr>
        <w:pStyle w:val="FirstParagraph"/>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312"/>
    <w:bookmarkStart w:id="313"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313"/>
    <w:bookmarkStart w:id="314"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14"/>
    <w:bookmarkStart w:id="315"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315"/>
    <w:bookmarkEnd w:id="316"/>
    <w:bookmarkStart w:id="326"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317"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SourceCode"/>
      </w:pPr>
      <w:r>
        <w:rPr>
          <w:rStyle w:val="VerbatimChar"/>
        </w:rPr>
        <w:t xml:space="preserve"> [입력]   기업 Profile · 거래 데이터(ERP·엑셀) · 대화 Fact(현장의 말)</w:t>
      </w:r>
      <w:r>
        <w:br/>
      </w:r>
      <w:r>
        <w:rPr>
          <w:rStyle w:val="VerbatimChar"/>
        </w:rPr>
        <w:t xml:space="preserve">              │</w:t>
      </w:r>
      <w:r>
        <w:br/>
      </w:r>
      <w:r>
        <w:rPr>
          <w:rStyle w:val="VerbatimChar"/>
        </w:rPr>
        <w:t xml:space="preserve">              ▼</w:t>
      </w:r>
      <w:r>
        <w:br/>
      </w:r>
      <w:r>
        <w:rPr>
          <w:rStyle w:val="VerbatimChar"/>
        </w:rPr>
        <w:t xml:space="preserve"> [Frame]  공통 메타데이터 스키마                          ┌──────────────┐</w:t>
      </w:r>
      <w:r>
        <w:br/>
      </w:r>
      <w:r>
        <w:rPr>
          <w:rStyle w:val="VerbatimChar"/>
        </w:rPr>
        <w:t xml:space="preserve">          Universal Metadata 9속성 × 루만 3좌표           │ 운영환경설정   │</w:t>
      </w:r>
      <w:r>
        <w:br/>
      </w:r>
      <w:r>
        <w:rPr>
          <w:rStyle w:val="VerbatimChar"/>
        </w:rPr>
        <w:t xml:space="preserve">          × 5 Space × Station 축 × TA 축                 │ 매트릭스      │</w:t>
      </w:r>
      <w:r>
        <w:br/>
      </w:r>
      <w:r>
        <w:rPr>
          <w:rStyle w:val="VerbatimChar"/>
        </w:rPr>
        <w:t xml:space="preserve">              │                                         │ (실행변수를   │</w:t>
      </w:r>
      <w:r>
        <w:br/>
      </w:r>
      <w:r>
        <w:rPr>
          <w:rStyle w:val="VerbatimChar"/>
        </w:rPr>
        <w:t xml:space="preserve">              ▼                                         │  전 계층에    │</w:t>
      </w:r>
      <w:r>
        <w:br/>
      </w:r>
      <w:r>
        <w:rPr>
          <w:rStyle w:val="VerbatimChar"/>
        </w:rPr>
        <w:t xml:space="preserve"> [6 Station 대화]  진단→분석→보고서→정책→규칙→업무논리      │  걸쳐 통제)   │</w:t>
      </w:r>
      <w:r>
        <w:br/>
      </w:r>
      <w:r>
        <w:rPr>
          <w:rStyle w:val="VerbatimChar"/>
        </w:rPr>
        <w:t xml:space="preserve">          암묵지의 발굴 — 공명 신호, 반복 확인             └──────────────┘</w:t>
      </w:r>
      <w:r>
        <w:br/>
      </w:r>
      <w:r>
        <w:rPr>
          <w:rStyle w:val="VerbatimChar"/>
        </w:rPr>
        <w:t xml:space="preserve">              │                                                ▲</w:t>
      </w:r>
      <w:r>
        <w:br/>
      </w:r>
      <w:r>
        <w:rPr>
          <w:rStyle w:val="VerbatimChar"/>
        </w:rPr>
        <w:t xml:space="preserve">              ▼                                                │</w:t>
      </w:r>
      <w:r>
        <w:br/>
      </w:r>
      <w:r>
        <w:rPr>
          <w:rStyle w:val="VerbatimChar"/>
        </w:rPr>
        <w:t xml:space="preserve"> [PTGDA]  확신도(wave) 축적 → 임계 돌파 시 확정(particle)        │</w:t>
      </w:r>
      <w:r>
        <w:br/>
      </w:r>
      <w:r>
        <w:rPr>
          <w:rStyle w:val="VerbatimChar"/>
        </w:rPr>
        <w:t xml:space="preserve">          + Explicit-Implicit Bridge(명시 이벤트의 편입)         │</w:t>
      </w:r>
      <w:r>
        <w:br/>
      </w:r>
      <w:r>
        <w:rPr>
          <w:rStyle w:val="VerbatimChar"/>
        </w:rPr>
        <w:t xml:space="preserve">              │                                                │</w:t>
      </w:r>
      <w:r>
        <w:br/>
      </w:r>
      <w:r>
        <w:rPr>
          <w:rStyle w:val="VerbatimChar"/>
        </w:rPr>
        <w:t xml:space="preserve">              ▼                                                │</w:t>
      </w:r>
      <w:r>
        <w:br/>
      </w:r>
      <w:r>
        <w:rPr>
          <w:rStyle w:val="VerbatimChar"/>
        </w:rPr>
        <w:t xml:space="preserve"> [온톨로지]  확정된 판단의 OWL Class·Property 등록               │</w:t>
      </w:r>
      <w:r>
        <w:br/>
      </w:r>
      <w:r>
        <w:rPr>
          <w:rStyle w:val="VerbatimChar"/>
        </w:rPr>
        <w:t xml:space="preserve">          손익 계정 반영, 지식 그래프 확장                       │</w:t>
      </w:r>
      <w:r>
        <w:br/>
      </w:r>
      <w:r>
        <w:rPr>
          <w:rStyle w:val="VerbatimChar"/>
        </w:rPr>
        <w:t xml:space="preserve">              │                                                │</w:t>
      </w:r>
      <w:r>
        <w:br/>
      </w:r>
      <w:r>
        <w:rPr>
          <w:rStyle w:val="VerbatimChar"/>
        </w:rPr>
        <w:t xml:space="preserve">              ▼                                                │</w:t>
      </w:r>
      <w:r>
        <w:br/>
      </w:r>
      <w:r>
        <w:rPr>
          <w:rStyle w:val="VerbatimChar"/>
        </w:rPr>
        <w:t xml:space="preserve"> [Agent · Workflow]  Skill-Loop-Harness 통제 아래 실행 주체 생성  │</w:t>
      </w:r>
      <w:r>
        <w:br/>
      </w:r>
      <w:r>
        <w:rPr>
          <w:rStyle w:val="VerbatimChar"/>
        </w:rPr>
        <w:t xml:space="preserve">          Workflow 빌더 설계분과 Station 채택분의 통합 관리        │</w:t>
      </w:r>
      <w:r>
        <w:br/>
      </w:r>
      <w:r>
        <w:rPr>
          <w:rStyle w:val="VerbatimChar"/>
        </w:rPr>
        <w:t xml:space="preserve">              │                                                │</w:t>
      </w:r>
      <w:r>
        <w:br/>
      </w:r>
      <w:r>
        <w:rPr>
          <w:rStyle w:val="VerbatimChar"/>
        </w:rPr>
        <w:t xml:space="preserve">              ▼                                                │</w:t>
      </w:r>
      <w:r>
        <w:br/>
      </w:r>
      <w:r>
        <w:rPr>
          <w:rStyle w:val="VerbatimChar"/>
        </w:rPr>
        <w:t xml:space="preserve"> [Workspace 실행]  재고 차감 · 전표 생성 · 회계 반영 ─────────────┘</w:t>
      </w:r>
      <w:r>
        <w:br/>
      </w:r>
      <w:r>
        <w:rPr>
          <w:rStyle w:val="VerbatimChar"/>
        </w:rPr>
        <w:t xml:space="preserve">          War Room 감시 → 이상 신호는 다시 6 Station 진단으로 환류</w:t>
      </w:r>
    </w:p>
    <w:p>
      <w:pPr>
        <w:pStyle w:val="FirstParagraph"/>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317"/>
    <w:bookmarkStart w:id="318"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318"/>
    <w:bookmarkStart w:id="319"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319"/>
    <w:bookmarkStart w:id="320"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320"/>
    <w:bookmarkStart w:id="321" w:name="station-문제가-흘러가는-여섯-개의-워크스테이션"/>
    <w:p>
      <w:pPr>
        <w:pStyle w:val="Heading2"/>
      </w:pPr>
      <w:r>
        <w:t xml:space="preserve">19.5 6 Station: 문제가 흘러가는 여섯 개의 워크스테이션</w:t>
      </w:r>
    </w:p>
    <w:p>
      <w:pPr>
        <w:pStyle w:val="FirstParagraph"/>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321"/>
    <w:bookmarkStart w:id="322"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FirstParagraph"/>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322"/>
    <w:bookmarkStart w:id="323"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323"/>
    <w:bookmarkStart w:id="324"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324"/>
    <w:bookmarkStart w:id="325"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325"/>
    <w:bookmarkEnd w:id="326"/>
    <w:bookmarkStart w:id="335"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327"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327"/>
    <w:bookmarkStart w:id="328"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328"/>
    <w:bookmarkStart w:id="329" w:name="ptgda-seed에서-통치까지의-상태-전이"/>
    <w:p>
      <w:pPr>
        <w:pStyle w:val="Heading2"/>
      </w:pPr>
      <w:r>
        <w:t xml:space="preserve">20.3 PTGDA: seed에서 통치까지의 상태 전이</w:t>
      </w:r>
    </w:p>
    <w:p>
      <w:pPr>
        <w:pStyle w:val="FirstParagraph"/>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329"/>
    <w:bookmarkStart w:id="330" w:name="seed-성장-사슬-언어가-스키마가-되기까지"/>
    <w:p>
      <w:pPr>
        <w:pStyle w:val="Heading2"/>
      </w:pPr>
      <w:r>
        <w:t xml:space="preserve">20.4 Seed 성장 사슬: 언어가 스키마가 되기까지</w:t>
      </w:r>
    </w:p>
    <w:p>
      <w:pPr>
        <w:pStyle w:val="FirstParagraph"/>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330"/>
    <w:bookmarkStart w:id="331" w:name="llm의-자리-한-문장이-온톨로지가-되는-여정"/>
    <w:p>
      <w:pPr>
        <w:pStyle w:val="Heading2"/>
      </w:pPr>
      <w:r>
        <w:t xml:space="preserve">20.5 LLM의 자리: 한 문장이 온톨로지가 되는 여정</w:t>
      </w:r>
    </w:p>
    <w:p>
      <w:pPr>
        <w:pStyle w:val="FirstParagraph"/>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331"/>
    <w:bookmarkStart w:id="332"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332"/>
    <w:bookmarkStart w:id="333"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333"/>
    <w:bookmarkStart w:id="334"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334"/>
    <w:bookmarkEnd w:id="335"/>
    <w:bookmarkStart w:id="345"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336"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336"/>
    <w:bookmarkStart w:id="337"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337"/>
    <w:bookmarkStart w:id="338" w:name="war-room-무한-루프의-관제탑"/>
    <w:p>
      <w:pPr>
        <w:pStyle w:val="Heading2"/>
      </w:pPr>
      <w:r>
        <w:t xml:space="preserve">21.3 War Room: 무한 루프의 관제탑</w:t>
      </w:r>
    </w:p>
    <w:p>
      <w:pPr>
        <w:pStyle w:val="FirstParagraph"/>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338"/>
    <w:bookmarkStart w:id="339" w:name="inventorybufferagent-알림으로-끝나지-않는-실행"/>
    <w:p>
      <w:pPr>
        <w:pStyle w:val="Heading2"/>
      </w:pPr>
      <w:r>
        <w:t xml:space="preserve">21.4 InventoryBufferAgent: 알림으로 끝나지 않는 실행</w:t>
      </w:r>
    </w:p>
    <w:p>
      <w:pPr>
        <w:pStyle w:val="FirstParagraph"/>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339"/>
    <w:bookmarkStart w:id="340"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340"/>
    <w:bookmarkStart w:id="341" w:name="odoo-jedaix-형식지의-원장과-암묵지의-판단-계층"/>
    <w:p>
      <w:pPr>
        <w:pStyle w:val="Heading2"/>
      </w:pPr>
      <w:r>
        <w:t xml:space="preserve">21.6 Odoo × JEDAIX: 형식지의 원장과 암묵지의 판단 계층</w:t>
      </w:r>
    </w:p>
    <w:p>
      <w:pPr>
        <w:pStyle w:val="FirstParagraph"/>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341"/>
    <w:bookmarkStart w:id="342"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342"/>
    <w:bookmarkStart w:id="343"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343"/>
    <w:bookmarkStart w:id="344"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344"/>
    <w:bookmarkEnd w:id="345"/>
    <w:bookmarkStart w:id="358"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346" w:name="관통하는-문제해결-5단계-전사-ax-방법론으로의-일반화"/>
    <w:p>
      <w:pPr>
        <w:pStyle w:val="Heading2"/>
      </w:pPr>
      <w:r>
        <w:t xml:space="preserve">22.1 관통하는 문제해결 5단계: 전사 AX 방법론으로의 일반화</w:t>
      </w:r>
    </w:p>
    <w:p>
      <w:pPr>
        <w:pStyle w:val="FirstParagraph"/>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346"/>
    <w:bookmarkStart w:id="347"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347"/>
    <w:bookmarkStart w:id="348"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348"/>
    <w:bookmarkStart w:id="351" w:name="도입-유형별-시나리오-두-개의-출발점"/>
    <w:p>
      <w:pPr>
        <w:pStyle w:val="Heading2"/>
      </w:pPr>
      <w:r>
        <w:t xml:space="preserve">22.4 도입 유형별 시나리오: 두 개의 출발점</w:t>
      </w:r>
    </w:p>
    <w:p>
      <w:pPr>
        <w:pStyle w:val="FirstParagraph"/>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349"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349"/>
    <w:bookmarkStart w:id="350"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350"/>
    <w:bookmarkEnd w:id="351"/>
    <w:bookmarkStart w:id="352"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352"/>
    <w:bookmarkStart w:id="355" w:name="성공-판정-kpi와-정직한-평가"/>
    <w:p>
      <w:pPr>
        <w:pStyle w:val="Heading2"/>
      </w:pPr>
      <w:r>
        <w:t xml:space="preserve">22.6 성공 판정 KPI와 정직한 평가</w:t>
      </w:r>
    </w:p>
    <w:bookmarkStart w:id="353"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353"/>
    <w:bookmarkStart w:id="354"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354"/>
    <w:bookmarkEnd w:id="355"/>
    <w:bookmarkStart w:id="356"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356"/>
    <w:bookmarkStart w:id="357"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357"/>
    <w:bookmarkEnd w:id="358"/>
    <w:bookmarkStart w:id="378"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365" w:name="사례-연구-1-반복되는-품질-클레임-그리고-안전재고의-진실"/>
    <w:p>
      <w:pPr>
        <w:pStyle w:val="Heading2"/>
      </w:pPr>
      <w:r>
        <w:t xml:space="preserve">23.1 사례 연구 1 — 반복되는 품질 클레임, 그리고 안전재고의 진실</w:t>
      </w:r>
    </w:p>
    <w:bookmarkStart w:id="359"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359"/>
    <w:bookmarkStart w:id="360"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360"/>
    <w:bookmarkStart w:id="361"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361"/>
    <w:bookmarkStart w:id="362"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362"/>
    <w:bookmarkStart w:id="363"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363"/>
    <w:bookmarkStart w:id="364"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364"/>
    <w:bookmarkEnd w:id="365"/>
    <w:bookmarkStart w:id="369" w:name="사례-연구-2-조립-공정의-병목-계산할-수-없는-것을-사람에게-넘기다"/>
    <w:p>
      <w:pPr>
        <w:pStyle w:val="Heading2"/>
      </w:pPr>
      <w:r>
        <w:t xml:space="preserve">23.2 사례 연구 2 — 조립 공정의 병목: 계산할 수 없는 것을 사람에게 넘기다</w:t>
      </w:r>
    </w:p>
    <w:bookmarkStart w:id="366"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366"/>
    <w:bookmarkStart w:id="367"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367"/>
    <w:bookmarkStart w:id="368"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368"/>
    <w:bookmarkEnd w:id="369"/>
    <w:bookmarkStart w:id="374" w:name="부문별-성과-메커니즘-사각지대-발굴-실행-kpi"/>
    <w:p>
      <w:pPr>
        <w:pStyle w:val="Heading2"/>
      </w:pPr>
      <w:r>
        <w:t xml:space="preserve">23.3 부문별 성과 메커니즘: 사각지대 → 발굴 → 실행 → KPI</w:t>
      </w:r>
    </w:p>
    <w:p>
      <w:pPr>
        <w:pStyle w:val="FirstParagraph"/>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370"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370"/>
    <w:bookmarkStart w:id="371"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371"/>
    <w:bookmarkStart w:id="372"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372"/>
    <w:bookmarkStart w:id="373"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373"/>
    <w:bookmarkEnd w:id="374"/>
    <w:bookmarkStart w:id="375"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375"/>
    <w:bookmarkStart w:id="376"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376"/>
    <w:bookmarkStart w:id="377"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377"/>
    <w:bookmarkEnd w:id="378"/>
    <w:bookmarkStart w:id="38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37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379"/>
    <w:bookmarkStart w:id="380"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380"/>
    <w:bookmarkStart w:id="381"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SourceCode"/>
      </w:pPr>
      <w:r>
        <w:rPr>
          <w:rStyle w:val="VerbatimChar"/>
        </w:rPr>
        <w:t xml:space="preserve">  Odoo (제2부)          — 기업의 기록: 형식지의 원장, 실행의 손발</w:t>
      </w:r>
      <w:r>
        <w:br/>
      </w:r>
      <w:r>
        <w:rPr>
          <w:rStyle w:val="VerbatimChar"/>
        </w:rPr>
        <w:t xml:space="preserve">       ×</w:t>
      </w:r>
      <w:r>
        <w:br/>
      </w:r>
      <w:r>
        <w:rPr>
          <w:rStyle w:val="VerbatimChar"/>
        </w:rPr>
        <w:t xml:space="preserve">  온톨로지 (제3부)       — 기업의 의미: 암묵지의 발굴, 사각지대의 통치</w:t>
      </w:r>
      <w:r>
        <w:br/>
      </w:r>
      <w:r>
        <w:rPr>
          <w:rStyle w:val="VerbatimChar"/>
        </w:rPr>
        <w:t xml:space="preserve">       ×</w:t>
      </w:r>
      <w:r>
        <w:br/>
      </w:r>
      <w:r>
        <w:rPr>
          <w:rStyle w:val="VerbatimChar"/>
        </w:rPr>
        <w:t xml:space="preserve">  LLM 루프 (제1부)       — 기업의 언어: DMAIC를 상시로 돌리는 학습 엔진</w:t>
      </w:r>
      <w:r>
        <w:br/>
      </w:r>
      <w:r>
        <w:rPr>
          <w:rStyle w:val="VerbatimChar"/>
        </w:rPr>
        <w:t xml:space="preserve">       ‖</w:t>
      </w:r>
      <w:r>
        <w:br/>
      </w:r>
      <w:r>
        <w:rPr>
          <w:rStyle w:val="VerbatimChar"/>
        </w:rPr>
        <w:t xml:space="preserve">  서드브레인             — 기록을 넘어 판단하는, 기업의 세 번째 뇌</w:t>
      </w:r>
    </w:p>
    <w:p>
      <w:pPr>
        <w:pStyle w:val="FirstParagraph"/>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381"/>
    <w:bookmarkStart w:id="382"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382"/>
    <w:bookmarkStart w:id="383"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383"/>
    <w:bookmarkStart w:id="384"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384"/>
    <w:bookmarkStart w:id="38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385"/>
    <w:bookmarkStart w:id="386"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386"/>
    <w:bookmarkEnd w:id="38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2026-08-03T06:33:54Z</dcterms:created>
  <dcterms:modified xsi:type="dcterms:W3CDTF">2026-08-03T06:33:54Z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