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맑은 고딕" w:cs="맑은 고딕" w:eastAsia="맑은 고딕" w:hAnsi="맑은 고딕"/>
          <w:b/>
          <w:bCs/>
          <w:color w:val="6E3A1C"/>
          <w:sz w:val="40"/>
          <w:szCs w:val="40"/>
        </w:rPr>
        <w:t xml:space="preserve">AX 통합 데이터·성과 시연 보고서</w:t>
      </w:r>
    </w:p>
    <w:p>
      <w:pPr>
        <w:spacing w:after="60" w:before="0" w:line="276"/>
        <w:jc w:val="center"/>
      </w:pPr>
      <w:r>
        <w:rPr>
          <w:rFonts w:ascii="맑은 고딕" w:cs="맑은 고딕" w:eastAsia="맑은 고딕" w:hAnsi="맑은 고딕"/>
          <w:color w:val="76675A"/>
          <w:sz w:val="22"/>
          <w:szCs w:val="22"/>
        </w:rPr>
        <w:t xml:space="preserve">프로젝트 정의 → 데이터 반입 → 최종 판단 → KPI 달성도 (합성 데모 실행)</w:t>
      </w:r>
    </w:p>
    <w:p>
      <w:pPr>
        <w:spacing w:after="300" w:before="0" w:line="276"/>
        <w:jc w:val="center"/>
      </w:pPr>
      <w:r>
        <w:rPr>
          <w:rFonts w:ascii="맑은 고딕" w:cs="맑은 고딕" w:eastAsia="맑은 고딕" w:hAnsi="맑은 고딕"/>
          <w:color w:val="76675A"/>
          <w:sz w:val="18"/>
          <w:szCs w:val="18"/>
        </w:rPr>
        <w:t xml:space="preserve">2026. 9. 14 · 에이에스씨(ASC) · 대표 이형근 보고용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color w:val="2E241C"/>
          <w:sz w:val="20"/>
          <w:szCs w:val="20"/>
        </w:rPr>
        <w:t xml:space="preserve">요청: 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부산세미나 집중 기간 중 자율 실행 — 각 모듈별 데모 데이터(수기 장표·엑셀·Odoo 샘플)를 만들어 프로젝트 정의부터 최종 판단·KPI 달성도까지 시스템을 돌리고, 필요사항을 워드로 정리.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color w:val="A8493B"/>
          <w:sz w:val="20"/>
          <w:szCs w:val="20"/>
        </w:rPr>
        <w:t xml:space="preserve">정직 고지: 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아래 거래 수치는 태성당 구조로 만든 </w:t>
      </w:r>
      <w:r>
        <w:rPr>
          <w:rFonts w:ascii="맑은 고딕" w:cs="맑은 고딕" w:eastAsia="맑은 고딕" w:hAnsi="맑은 고딕"/>
          <w:b/>
          <w:bCs/>
          <w:color w:val="2E241C"/>
          <w:sz w:val="20"/>
          <w:szCs w:val="20"/>
        </w:rPr>
        <w:t xml:space="preserve">합성 샘플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입니다. 파이프라인·판단·KPI 계산은 실제 코드가 수행했고, 실데이터 연결 시 같은 화면·같은 계산이 실수치로 돕니다.</w:t>
      </w:r>
    </w:p>
    <w:p>
      <w:pPr>
        <w:spacing w:after="60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/>
      </w:r>
    </w:p>
    <w:p>
      <w:pPr>
        <w:pStyle w:val="Heading1"/>
        <w:pBdr>
          <w:bottom w:val="single" w:color="E7D9C6" w:sz="8" w:space="4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6E3A1C"/>
          <w:sz w:val="30"/>
          <w:szCs w:val="30"/>
        </w:rPr>
        <w:t xml:space="preserve">1. 실행 요약 — 전 모듈 수직 완주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합성 제빵회사 데이터(판매 13,870 · 생산 7,207 · 불량 6,406 · 재고이동 15,788 · 센서 156,384행)를 M1 수집부터 M7 판단까지 </w:t>
      </w: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67.6초에 완주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했습니다.</w:t>
      </w:r>
    </w:p>
    <w:tbl>
      <w:tblPr>
        <w:tblW w:type="dxa" w:w="9360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76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결과(실측)</w:t>
            </w:r>
          </w:p>
        </w:tc>
      </w:tr>
      <w:tr>
        <w:tc>
          <w:tcPr>
            <w:tcW w:type="dxa" w:w="2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M4 수요예측</w:t>
            </w:r>
          </w:p>
        </w:tc>
        <w:tc>
          <w:tcPr>
            <w:tcW w:type="dxa" w:w="67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WAPE 7.0% (출발선 19.4% → 64% 개선)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M4 이상탐지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OVEN-2 고장 13일 선행 감지 · 재현율 100% · 정상설비 오경보 2.8%</w:t>
            </w:r>
          </w:p>
        </w:tc>
      </w:tr>
      <w:tr>
        <w:tc>
          <w:tcPr>
            <w:tcW w:type="dxa" w:w="2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M5 지식그래프</w:t>
            </w:r>
          </w:p>
        </w:tc>
        <w:tc>
          <w:tcPr>
            <w:tcW w:type="dxa" w:w="67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6,694노드 대사 일치 · 규칙 2건 승격(RULE-0001·0002)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M6 판단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회귀 30/30 통과 · 에이전트 5종 → 카드 11건</w:t>
            </w:r>
          </w:p>
        </w:tc>
      </w:tr>
      <w:tr>
        <w:tc>
          <w:tcPr>
            <w:tcW w:type="dxa" w:w="2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M7 승인·환류</w:t>
            </w:r>
          </w:p>
        </w:tc>
        <w:tc>
          <w:tcPr>
            <w:tcW w:type="dxa" w:w="67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첫 실승인·환류 완료 · SOP 개정 승인 · 감사 로그 10행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/>
      </w:r>
    </w:p>
    <w:p>
      <w:pPr>
        <w:pStyle w:val="Heading1"/>
        <w:pBdr>
          <w:bottom w:val="single" w:color="E7D9C6" w:sz="8" w:space="4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6E3A1C"/>
          <w:sz w:val="30"/>
          <w:szCs w:val="30"/>
        </w:rPr>
        <w:t xml:space="preserve">2. 생성한 모듈별 데모 데이터 (첨부)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76675A"/>
          <w:sz w:val="19"/>
          <w:szCs w:val="19"/>
        </w:rPr>
        <w:t xml:space="preserve">각 엑셀은 [데이터(샘플)] + [빈양식(수기용)] 2시트 구성 — 현장에서 손으로 적는 장표와 업로드용 샘플을 함께 담았습니다.</w:t>
      </w:r>
    </w:p>
    <w:tbl>
      <w:tblPr>
        <w:tblW w:type="dxa" w:w="9360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15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9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행수</w:t>
            </w:r>
          </w:p>
        </w:tc>
        <w:tc>
          <w:tcPr>
            <w:tcW w:type="dxa" w:w="426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용도·연결 KPI</w:t>
            </w:r>
          </w:p>
        </w:tc>
      </w:tr>
      <w:tr>
        <w:tc>
          <w:tcPr>
            <w:tcW w:type="dxa" w:w="27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01_판매장표.xlsx</w:t>
            </w:r>
          </w:p>
        </w:tc>
        <w:tc>
          <w:tcPr>
            <w:tcW w:type="dxa" w:w="15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M1 수집</w:t>
            </w:r>
          </w:p>
        </w:tc>
        <w:tc>
          <w:tcPr>
            <w:tcW w:type="dxa" w:w="9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800</w:t>
            </w:r>
          </w:p>
        </w:tc>
        <w:tc>
          <w:tcPr>
            <w:tcW w:type="dxa" w:w="42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일 판매 집계 → 수요예측·결품/폐기 KPI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02_생산일지.xlsx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M1·M4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552</w:t>
            </w:r>
          </w:p>
        </w:tc>
        <w:tc>
          <w:tcPr>
            <w:tcW w:type="dxa" w:w="42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계획/완료 → 계획준수율 KPI</w:t>
            </w:r>
          </w:p>
        </w:tc>
      </w:tr>
      <w:tr>
        <w:tc>
          <w:tcPr>
            <w:tcW w:type="dxa" w:w="27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03_품질검사장표.xlsx</w:t>
            </w:r>
          </w:p>
        </w:tc>
        <w:tc>
          <w:tcPr>
            <w:tcW w:type="dxa" w:w="15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M2·M4</w:t>
            </w:r>
          </w:p>
        </w:tc>
        <w:tc>
          <w:tcPr>
            <w:tcW w:type="dxa" w:w="9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583</w:t>
            </w:r>
          </w:p>
        </w:tc>
        <w:tc>
          <w:tcPr>
            <w:tcW w:type="dxa" w:w="42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불량유형/수량 → 불량률·품질 KPI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04_정비이력장표.xlsx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M4·M7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5</w:t>
            </w:r>
          </w:p>
        </w:tc>
        <w:tc>
          <w:tcPr>
            <w:tcW w:type="dxa" w:w="42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정비 소요/유형 → MTTR·고장건수 KPI</w:t>
            </w:r>
          </w:p>
        </w:tc>
      </w:tr>
      <w:tr>
        <w:tc>
          <w:tcPr>
            <w:tcW w:type="dxa" w:w="27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05_자재입고장표.xlsx</w:t>
            </w:r>
          </w:p>
        </w:tc>
        <w:tc>
          <w:tcPr>
            <w:tcW w:type="dxa" w:w="15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M1</w:t>
            </w:r>
          </w:p>
        </w:tc>
        <w:tc>
          <w:tcPr>
            <w:tcW w:type="dxa" w:w="9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245</w:t>
            </w:r>
          </w:p>
        </w:tc>
        <w:tc>
          <w:tcPr>
            <w:tcW w:type="dxa" w:w="42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공급사/로트 → 설비×공급사 불량 규칙 근거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06_Odoo샘플_판매주문.csv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M1 CDC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120</w:t>
            </w:r>
          </w:p>
        </w:tc>
        <w:tc>
          <w:tcPr>
            <w:tcW w:type="dxa" w:w="42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Odoo sale_order 형태(name·date·amount·state)</w:t>
            </w:r>
          </w:p>
        </w:tc>
      </w:tr>
      <w:tr>
        <w:tc>
          <w:tcPr>
            <w:tcW w:type="dxa" w:w="27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07_Odoo샘플_발주.csv</w:t>
            </w:r>
          </w:p>
        </w:tc>
        <w:tc>
          <w:tcPr>
            <w:tcW w:type="dxa" w:w="15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M1 CDC</w:t>
            </w:r>
          </w:p>
        </w:tc>
        <w:tc>
          <w:tcPr>
            <w:tcW w:type="dxa" w:w="9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55</w:t>
            </w:r>
          </w:p>
        </w:tc>
        <w:tc>
          <w:tcPr>
            <w:tcW w:type="dxa" w:w="42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Odoo purchase_order 형태</w:t>
            </w:r>
          </w:p>
        </w:tc>
      </w:tr>
      <w:tr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08_Odoo샘플_정비요청.csv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M1 CDC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53</w:t>
            </w:r>
          </w:p>
        </w:tc>
        <w:tc>
          <w:tcPr>
            <w:tcW w:type="dxa" w:w="42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Odoo maintenance_request 형태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/>
      </w:r>
    </w:p>
    <w:p>
      <w:pPr>
        <w:pStyle w:val="Heading1"/>
        <w:pBdr>
          <w:bottom w:val="single" w:color="E7D9C6" w:sz="8" w:space="4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6E3A1C"/>
          <w:sz w:val="30"/>
          <w:szCs w:val="30"/>
        </w:rPr>
        <w:t xml:space="preserve">3. 프로젝트 정의 → KPI 달성도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color w:val="2E241C"/>
          <w:sz w:val="20"/>
          <w:szCs w:val="20"/>
        </w:rPr>
        <w:t xml:space="preserve">프로젝트: 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AX 통합 성과 시연 1차 — 수요예측·설비예지·재고로 결품·폐기·불량을 함께 줄이고 생산성 향상</w:t>
      </w:r>
    </w:p>
    <w:p>
      <w:pPr>
        <w:spacing w:after="90" w:before="180"/>
      </w:pPr>
      <w:r>
        <w:rPr>
          <w:rFonts w:ascii="맑은 고딕" w:cs="맑은 고딕" w:eastAsia="맑은 고딕" w:hAnsi="맑은 고딕"/>
          <w:b/>
          <w:bCs/>
          <w:color w:val="C07F1E"/>
          <w:sz w:val="24"/>
          <w:szCs w:val="24"/>
        </w:rPr>
        <w:t xml:space="preserve">경영 목표 KPI (수기 실적)</w:t>
      </w:r>
    </w:p>
    <w:tbl>
      <w:tblPr>
        <w:tblW w:type="dxa" w:w="9360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4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6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16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W w:type="dxa" w:w="276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생산성 향상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20%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22.5%</w:t>
            </w:r>
          </w:p>
        </w:tc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20"/>
                <w:szCs w:val="20"/>
              </w:rPr>
              <w:t xml:space="preserve">달성</w:t>
            </w:r>
          </w:p>
        </w:tc>
      </w:tr>
      <w:tr>
        <w:tc>
          <w:tcPr>
            <w:tcW w:type="dxa" w:w="34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원가 절감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10%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8%</w:t>
            </w:r>
          </w:p>
        </w:tc>
        <w:tc>
          <w:tcPr>
            <w:tcW w:type="dxa" w:w="27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A8493B"/>
                <w:sz w:val="20"/>
                <w:szCs w:val="20"/>
              </w:rPr>
              <w:t xml:space="preserve">미달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납기 단축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15%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18%</w:t>
            </w:r>
          </w:p>
        </w:tc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20"/>
                <w:szCs w:val="20"/>
              </w:rPr>
              <w:t xml:space="preserve">달성</w:t>
            </w:r>
          </w:p>
        </w:tc>
      </w:tr>
      <w:tr>
        <w:tc>
          <w:tcPr>
            <w:tcW w:type="dxa" w:w="34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품질 향상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30%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34%</w:t>
            </w:r>
          </w:p>
        </w:tc>
        <w:tc>
          <w:tcPr>
            <w:tcW w:type="dxa" w:w="27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20"/>
                <w:szCs w:val="20"/>
              </w:rPr>
              <w:t xml:space="preserve">달성</w:t>
            </w:r>
          </w:p>
        </w:tc>
      </w:tr>
    </w:tbl>
    <w:p>
      <w:pPr>
        <w:spacing w:after="120" w:before="80" w:line="276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→ 경영 목표 4개 중 </w:t>
      </w: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3개 달성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, 원가 절감만 </w:t>
      </w:r>
      <w:r>
        <w:rPr>
          <w:rFonts w:ascii="맑은 고딕" w:cs="맑은 고딕" w:eastAsia="맑은 고딕" w:hAnsi="맑은 고딕"/>
          <w:b/>
          <w:bCs/>
          <w:color w:val="A8493B"/>
          <w:sz w:val="20"/>
          <w:szCs w:val="20"/>
        </w:rPr>
        <w:t xml:space="preserve">미달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 — 화면은 미달 KPI에 '다음 야간 배치에서 개선 카드가 제안됩니다'로 다음 행동을 안내(개선 루프).</w:t>
      </w:r>
    </w:p>
    <w:p>
      <w:pPr>
        <w:spacing w:after="90" w:before="180"/>
      </w:pPr>
      <w:r>
        <w:rPr>
          <w:rFonts w:ascii="맑은 고딕" w:cs="맑은 고딕" w:eastAsia="맑은 고딕" w:hAnsi="맑은 고딕"/>
          <w:b/>
          <w:bCs/>
          <w:color w:val="C07F1E"/>
          <w:sz w:val="24"/>
          <w:szCs w:val="24"/>
        </w:rPr>
        <w:t xml:space="preserve">기술 KPI (Odoo·장표 데이터로 자동 측정)</w:t>
      </w:r>
    </w:p>
    <w:tbl>
      <w:tblPr>
        <w:tblW w:type="dxa" w:w="9360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4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6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16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W w:type="dxa" w:w="276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예측 오차(WAPE)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측정 전</w:t>
            </w:r>
          </w:p>
        </w:tc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6675A"/>
                <w:sz w:val="20"/>
                <w:szCs w:val="20"/>
              </w:rPr>
              <w:t xml:space="preserve">측정 전</w:t>
            </w:r>
          </w:p>
        </w:tc>
      </w:tr>
      <w:tr>
        <w:tc>
          <w:tcPr>
            <w:tcW w:type="dxa" w:w="34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예측 편향(실측-예측)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3%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-0.21%</w:t>
            </w:r>
          </w:p>
        </w:tc>
        <w:tc>
          <w:tcPr>
            <w:tcW w:type="dxa" w:w="27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20"/>
                <w:szCs w:val="20"/>
              </w:rPr>
              <w:t xml:space="preserve">달성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폐기(스크랩)율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2%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0%</w:t>
            </w:r>
          </w:p>
        </w:tc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20"/>
                <w:szCs w:val="20"/>
              </w:rPr>
              <w:t xml:space="preserve">달성</w:t>
            </w:r>
          </w:p>
        </w:tc>
      </w:tr>
      <w:tr>
        <w:tc>
          <w:tcPr>
            <w:tcW w:type="dxa" w:w="34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결품 일수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측정 전</w:t>
            </w:r>
          </w:p>
        </w:tc>
        <w:tc>
          <w:tcPr>
            <w:tcW w:type="dxa" w:w="27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6675A"/>
                <w:sz w:val="20"/>
                <w:szCs w:val="20"/>
              </w:rPr>
              <w:t xml:space="preserve">측정 전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계획 준수율(완료/계획)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95%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98.42%</w:t>
            </w:r>
          </w:p>
        </w:tc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20"/>
                <w:szCs w:val="20"/>
              </w:rPr>
              <w:t xml:space="preserve">달성</w:t>
            </w:r>
          </w:p>
        </w:tc>
      </w:tr>
      <w:tr>
        <w:tc>
          <w:tcPr>
            <w:tcW w:type="dxa" w:w="34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생산 리드타임(착수→완료)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측정 전</w:t>
            </w:r>
          </w:p>
        </w:tc>
        <w:tc>
          <w:tcPr>
            <w:tcW w:type="dxa" w:w="27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6675A"/>
                <w:sz w:val="20"/>
                <w:szCs w:val="20"/>
              </w:rPr>
              <w:t xml:space="preserve">측정 전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정비 평균 소요(분)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측정 전</w:t>
            </w:r>
          </w:p>
        </w:tc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6675A"/>
                <w:sz w:val="20"/>
                <w:szCs w:val="20"/>
              </w:rPr>
              <w:t xml:space="preserve">측정 전</w:t>
            </w:r>
          </w:p>
        </w:tc>
      </w:tr>
      <w:tr>
        <w:tc>
          <w:tcPr>
            <w:tcW w:type="dxa" w:w="34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불량(스크랩)률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3%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0%</w:t>
            </w:r>
          </w:p>
        </w:tc>
        <w:tc>
          <w:tcPr>
            <w:tcW w:type="dxa" w:w="27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20"/>
                <w:szCs w:val="20"/>
              </w:rPr>
              <w:t xml:space="preserve">달성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월 고장 정비 건수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2건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0건</w:t>
            </w:r>
          </w:p>
        </w:tc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E8F86"/>
                <w:sz w:val="20"/>
                <w:szCs w:val="20"/>
              </w:rPr>
              <w:t xml:space="preserve">달성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i/>
          <w:iCs/>
          <w:color w:val="76675A"/>
          <w:sz w:val="18"/>
          <w:szCs w:val="18"/>
        </w:rPr>
        <w:t xml:space="preserve">※ '측정 전' 4개(WAPE·결품일수·리드타임·MTTR)는 데이터가 더 필요하거나 PG 전용 스냅샷이 필요한 지표 — 지어내지 않고 정직하게 '측정 전'으로 둡니다. 실데이터 온보딩 시 자동 결선됩니다.</w:t>
      </w:r>
    </w:p>
    <w:p>
      <w:pPr>
        <w:spacing w:after="60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/>
      </w:r>
    </w:p>
    <w:p>
      <w:pPr>
        <w:spacing w:after="90" w:before="180"/>
      </w:pPr>
      <w:r>
        <w:rPr>
          <w:rFonts w:ascii="맑은 고딕" w:cs="맑은 고딕" w:eastAsia="맑은 고딕" w:hAnsi="맑은 고딕"/>
          <w:b/>
          <w:bCs/>
          <w:color w:val="C07F1E"/>
          <w:sz w:val="24"/>
          <w:szCs w:val="24"/>
        </w:rPr>
        <w:t xml:space="preserve">KPI 대시보드 (실행 화면 캡처)</w:t>
      </w:r>
    </w:p>
    <w:p>
      <w:pPr>
        <w:jc w:val="center"/>
      </w:pPr>
      <w:r>
        <w:drawing>
          <wp:inline distT="0" distB="0" distL="0" distR="0">
            <wp:extent cx="5334000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/>
      </w:r>
    </w:p>
    <w:p>
      <w:pPr>
        <w:pStyle w:val="Heading1"/>
        <w:pBdr>
          <w:bottom w:val="single" w:color="E7D9C6" w:sz="8" w:space="4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6E3A1C"/>
          <w:sz w:val="30"/>
          <w:szCs w:val="30"/>
        </w:rPr>
        <w:t xml:space="preserve">4. 최종 판단 — 에이전트 카드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76675A"/>
          <w:sz w:val="19"/>
          <w:szCs w:val="19"/>
        </w:rPr>
        <w:t xml:space="preserve">에이전트 5종이 데이터에서 오늘의 제안을 카드로 만들었습니다(승인 대기/승인/반려 상태 포함).</w:t>
      </w:r>
    </w:p>
    <w:tbl>
      <w:tblPr>
        <w:tblW w:type="dxa" w:w="9360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586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제안</w:t>
            </w:r>
          </w:p>
        </w:tc>
        <w:tc>
          <w:tcPr>
            <w:tcW w:type="dxa" w:w="16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production_plan</w:t>
            </w:r>
          </w:p>
        </w:tc>
        <w:tc>
          <w:tcPr>
            <w:tcW w:type="dxa" w:w="5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2026-08-01 생산계획 — 6개 품목, 총 3,623개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dxa" w:w="19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demand_forecast</w:t>
            </w:r>
          </w:p>
        </w:tc>
        <w:tc>
          <w:tcPr>
            <w:tcW w:type="dxa" w:w="58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파이만쥬(P-PIE) S-CHORYANG — 2026-08-01~2026-08-07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executed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demand_forecast</w:t>
            </w:r>
          </w:p>
        </w:tc>
        <w:tc>
          <w:tcPr>
            <w:tcW w:type="dxa" w:w="5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파이만쥬(P-PIE) B2B-GIFT — 2026-08-01~2026-08-07 7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W w:type="dxa" w:w="19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demand_forecast</w:t>
            </w:r>
          </w:p>
        </w:tc>
        <w:tc>
          <w:tcPr>
            <w:tcW w:type="dxa" w:w="58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별빛샌드(P-SAND) S-STAR-BS — 2026-08-01~2026-08-07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replenish</w:t>
            </w:r>
          </w:p>
        </w:tc>
        <w:tc>
          <w:tcPr>
            <w:tcW w:type="dxa" w:w="5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P-PIE S-CHORYANG 발주 정책을 배율 0.921, 안전 0.074일로 변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dxa" w:w="19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allocation</w:t>
            </w:r>
          </w:p>
        </w:tc>
        <w:tc>
          <w:tcPr>
            <w:tcW w:type="dxa" w:w="58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P-PIE 금일 생산 1301개를 최근 4주 판매 비중대로 배분 제안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knowledge</w:t>
            </w:r>
          </w:p>
        </w:tc>
        <w:tc>
          <w:tcPr>
            <w:tcW w:type="dxa" w:w="5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원인 후보의 Rule 승격 상신 — 설비 OVEN-2 × 공급사 V2 조합에서 불량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executed</w:t>
            </w:r>
          </w:p>
        </w:tc>
      </w:tr>
      <w:tr>
        <w:tc>
          <w:tcPr>
            <w:tcW w:type="dxa" w:w="19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knowledge</w:t>
            </w:r>
          </w:p>
        </w:tc>
        <w:tc>
          <w:tcPr>
            <w:tcW w:type="dxa" w:w="58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원인 후보의 Rule 승격 상신 — 설비 OVEN-2 조합에서 불량률이 유의하게 높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executed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sop_revision</w:t>
            </w:r>
          </w:p>
        </w:tc>
        <w:tc>
          <w:tcPr>
            <w:tcW w:type="dxa" w:w="5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SOP-PIE-05 개정 제안 — 'equipment_id=OVEN-2 × vend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executed</w:t>
            </w:r>
          </w:p>
        </w:tc>
      </w:tr>
      <w:tr>
        <w:tc>
          <w:tcPr>
            <w:tcW w:type="dxa" w:w="19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sop_revision</w:t>
            </w:r>
          </w:p>
        </w:tc>
        <w:tc>
          <w:tcPr>
            <w:tcW w:type="dxa" w:w="58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SOP-PIE-05 개정 제안 — 'equipment_id=OVEN-2 조건 투입 </w:t>
            </w:r>
          </w:p>
        </w:tc>
        <w:tc>
          <w:tcPr>
            <w:tcW w:type="dxa" w:w="16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equip_alert</w:t>
            </w:r>
          </w:p>
        </w:tc>
        <w:tc>
          <w:tcPr>
            <w:tcW w:type="dxa" w:w="5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OVEN-2 이상 신호 — 점검(온도계 교정·구동부 확인) 제안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executed</w:t>
            </w:r>
          </w:p>
        </w:tc>
      </w:tr>
    </w:tbl>
    <w:p>
      <w:pPr>
        <w:spacing w:after="120" w:before="80" w:line="276"/>
      </w:pPr>
      <w:r>
        <w:rPr>
          <w:rFonts w:ascii="맑은 고딕" w:cs="맑은 고딕" w:eastAsia="맑은 고딕" w:hAnsi="맑은 고딕"/>
          <w:b/>
          <w:bCs/>
          <w:color w:val="2E241C"/>
          <w:sz w:val="20"/>
          <w:szCs w:val="20"/>
        </w:rPr>
        <w:t xml:space="preserve">핵심 근거 카드: 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설비 OVEN-2 × 공급사 V2 조합에서 불량률이 유의하게 높다 → 3주 3회 확인 후 규칙 승격 → SOP 개정 승인. </w:t>
      </w: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모든 문장에 근거가 붙고, 원장까지 역추적됩니다.</w:t>
      </w:r>
    </w:p>
    <w:p>
      <w:pPr>
        <w:spacing w:after="60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/>
      </w:r>
    </w:p>
    <w:p>
      <w:pPr>
        <w:pStyle w:val="Heading1"/>
        <w:pBdr>
          <w:bottom w:val="single" w:color="E7D9C6" w:sz="8" w:space="4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6E3A1C"/>
          <w:sz w:val="30"/>
          <w:szCs w:val="30"/>
        </w:rPr>
        <w:t xml:space="preserve">5. 대표님께 필요한 것 — 실데이터 온보딩 요청서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지금은 합성 데모입니다. 실수치로 전환하려면 아래 자료가 필요합니다. 형식은 지금 쓰시는 그대로면 되고, 표준화·매핑은 저희가 합니다.</w:t>
      </w:r>
    </w:p>
    <w:tbl>
      <w:tblPr>
        <w:tblW w:type="dxa" w:w="9360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56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필요 자료</w:t>
            </w:r>
          </w:p>
        </w:tc>
        <w:tc>
          <w:tcPr>
            <w:tcW w:type="dxa" w:w="3800"/>
            <w:shd w:fill="6E3A1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형식·비고</w:t>
            </w:r>
          </w:p>
        </w:tc>
      </w:tr>
      <w:tr>
        <w:tc>
          <w:tcPr>
            <w:tcW w:type="dxa" w:w="20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필수 ①</w:t>
            </w:r>
          </w:p>
        </w:tc>
        <w:tc>
          <w:tcPr>
            <w:tcW w:type="dxa" w:w="35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Odoo 읽기전용 접속</w:t>
            </w:r>
          </w:p>
        </w:tc>
        <w:tc>
          <w:tcPr>
            <w:tcW w:type="dxa" w:w="38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host·db·user(REPLICATION 권장)·pw — 웹 [Odoo 연결 마법사]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필수 ②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24개월 판매 엑셀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일자·매장·상품·판매개수 (01_판매장표.xlsx 양식)</w:t>
            </w:r>
          </w:p>
        </w:tc>
      </w:tr>
      <w:tr>
        <w:tc>
          <w:tcPr>
            <w:tcW w:type="dxa" w:w="20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권장 ③</w:t>
            </w:r>
          </w:p>
        </w:tc>
        <w:tc>
          <w:tcPr>
            <w:tcW w:type="dxa" w:w="35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생산 일지·품질 검사</w:t>
            </w:r>
          </w:p>
        </w:tc>
        <w:tc>
          <w:tcPr>
            <w:tcW w:type="dxa" w:w="38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02·03 장표 양식 — 계획준수율·불량률 KPI 자동화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권장 ④</w:t>
            </w:r>
          </w:p>
        </w:tc>
        <w:tc>
          <w:tcPr>
            <w:tcW w:type="dxa" w:w="3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정비 이력·자재 입고</w:t>
            </w:r>
          </w:p>
        </w:tc>
        <w:tc>
          <w:tcPr>
            <w:tcW w:type="dxa" w:w="3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04·05 장표 양식 — MTTR·설비×공급사 규칙 근거</w:t>
            </w:r>
          </w:p>
        </w:tc>
      </w:tr>
      <w:tr>
        <w:tc>
          <w:tcPr>
            <w:tcW w:type="dxa" w:w="20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합의 ⑤</w:t>
            </w:r>
          </w:p>
        </w:tc>
        <w:tc>
          <w:tcPr>
            <w:tcW w:type="dxa" w:w="356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KPI 기준정의</w:t>
            </w:r>
          </w:p>
        </w:tc>
        <w:tc>
          <w:tcPr>
            <w:tcW w:type="dxa" w:w="3800"/>
            <w:shd w:fill="FBF6E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241C"/>
                <w:sz w:val="19"/>
                <w:szCs w:val="19"/>
              </w:rPr>
              <w:t xml:space="preserve">생산성·원가·납기·품질의 계산식(어느 값÷어느 값)·기준선</w:t>
            </w:r>
          </w:p>
        </w:tc>
      </w:tr>
    </w:tbl>
    <w:p>
      <w:pPr>
        <w:spacing w:after="120" w:before="80" w:line="276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KPI 자동 계산은 </w:t>
      </w: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지식센터 방식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으로 설계해 두었습니다(docs/kpi-auto-calc-via-knowledge.md) — ⑤ 계산식을 합의하면 코드 수정 없이 지식으로 등록해 자동 측정으로 전환합니다. 그 전까지는 수기 실적으로 운영.</w:t>
      </w:r>
    </w:p>
    <w:p>
      <w:pPr>
        <w:spacing w:after="60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/>
      </w:r>
    </w:p>
    <w:p>
      <w:pPr>
        <w:pStyle w:val="Heading1"/>
        <w:pBdr>
          <w:bottom w:val="single" w:color="E7D9C6" w:sz="8" w:space="4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6E3A1C"/>
          <w:sz w:val="30"/>
          <w:szCs w:val="30"/>
        </w:rPr>
        <w:t xml:space="preserve">6. 첨부 데이터 사용법 (서버1)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① 웹 </w:t>
      </w:r>
      <w:r>
        <w:rPr>
          <w:rFonts w:ascii="맑은 고딕" w:cs="맑은 고딕" w:eastAsia="맑은 고딕" w:hAnsi="맑은 고딕"/>
          <w:b/>
          <w:bCs/>
          <w:color w:val="2E241C"/>
          <w:sz w:val="20"/>
          <w:szCs w:val="20"/>
        </w:rPr>
        <w:t xml:space="preserve">데이터 → 업로드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에서 01~05 엑셀을 올리면 미리보기·매핑 후 반입됩니다. 처음 보는 매장·상품 이름은 '확인할 이름'으로 안내되어 표준 코드에 확정합니다.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b/>
          <w:bCs/>
          <w:color w:val="2E241C"/>
          <w:sz w:val="20"/>
          <w:szCs w:val="20"/>
        </w:rPr>
        <w:t xml:space="preserve">성과 → 프로젝트·KPI → 새 프로젝트 정의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에서 KPI 정의(생산성/원가/납기/품질)를 고르고 목표치를 적습니다.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③ 대시보드 </w:t>
      </w:r>
      <w:r>
        <w:rPr>
          <w:rFonts w:ascii="맑은 고딕" w:cs="맑은 고딕" w:eastAsia="맑은 고딕" w:hAnsi="맑은 고딕"/>
          <w:b/>
          <w:bCs/>
          <w:color w:val="2E241C"/>
          <w:sz w:val="20"/>
          <w:szCs w:val="20"/>
        </w:rPr>
        <w:t xml:space="preserve">[지금 측정]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으로 기술 KPI 자동 측정, 경영 목표는 </w:t>
      </w:r>
      <w:r>
        <w:rPr>
          <w:rFonts w:ascii="맑은 고딕" w:cs="맑은 고딕" w:eastAsia="맑은 고딕" w:hAnsi="맑은 고딕"/>
          <w:b/>
          <w:bCs/>
          <w:color w:val="2E241C"/>
          <w:sz w:val="20"/>
          <w:szCs w:val="20"/>
        </w:rPr>
        <w:t xml:space="preserve">[실적 기록]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으로 실적을 넣으면 달성/미달이 판정됩니다.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i/>
          <w:iCs/>
          <w:color w:val="76675A"/>
          <w:sz w:val="18"/>
          <w:szCs w:val="18"/>
        </w:rPr>
        <w:t xml:space="preserve">첨부: demo_module_data.zip (엑셀 5 + Odoo CSV 3). 이 보고서와 함께 전달됩니다.</w:t>
      </w:r>
    </w:p>
    <w:p>
      <w:pPr>
        <w:spacing w:after="60"/>
      </w:pP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/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color w:val="0E8F86"/>
          <w:sz w:val="20"/>
          <w:szCs w:val="20"/>
        </w:rPr>
        <w:t xml:space="preserve">결론: </w:t>
      </w:r>
      <w:r>
        <w:rPr>
          <w:rFonts w:ascii="맑은 고딕" w:cs="맑은 고딕" w:eastAsia="맑은 고딕" w:hAnsi="맑은 고딕"/>
          <w:color w:val="2E241C"/>
          <w:sz w:val="20"/>
          <w:szCs w:val="20"/>
        </w:rPr>
        <w:t xml:space="preserve">데이터 부족 문제를 각 모듈 샘플로 채워 프로젝트 정의부터 최종 판단·KPI 달성도까지 전 과정을 실제로 돌렸습니다. 남은 것은 실데이터 연결(위 5장) 뿐이며, 연결 즉시 같은 화면이 실수치로 동작합니다.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c260d85fd18ece8537df5b96f779973248141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2026-09-14T00:04:27.654Z</dcterms:created>
  <dcterms:modified xsi:type="dcterms:W3CDTF">2026-09-14T00:04:27.663Z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