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666666"/>
          <w:sz w:val="26"/>
          <w:szCs w:val="26"/>
        </w:rPr>
        <w:t xml:space="preserve">AX PLATFORM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4C92"/>
          <w:sz w:val="44"/>
          <w:szCs w:val="44"/>
        </w:rPr>
        <w:t xml:space="preserve">6단계 실행계획서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상용화와 확장 — 파일럿 성적표를 레퍼런스로, 1곳을 10곳으로</w:t>
      </w:r>
    </w:p>
    <w:p>
      <w:pPr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에이에스씨(ASC) · 이형근 · 2026. 9. 12</w:t>
      </w: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전제: 5단계 12주 완주(가동·첫 체험·파일럿 성적표 회의)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1. 6단계가 하는 일 — 한 문장씩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구간</w:t>
            </w:r>
          </w:p>
        </w:tc>
        <w:tc>
          <w:tcPr>
            <w:tcW w:type="dxa" w:w="4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목표</w:t>
            </w:r>
          </w:p>
        </w:tc>
        <w:tc>
          <w:tcPr>
            <w:tcW w:type="dxa" w:w="2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완료 기준(DoD)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6-A 판정·전환 (1~2주)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파일럿 성적표 회의 → 계속이면 정식계약, 중단이면 원인 분석·피벗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정식계약 서명 또는 피벗 보고서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6-B 상용 체계 (3~6주)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과금·자동 발급·온콜·법무 정식화 — '팔 수 있는 상태'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구독 결제 1건 실수령, 신규 신청 무인 발급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6-C 제품 고도화 (7~10주)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모델 개선·업종 프로파일 2호·모바일 장표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2호 업종 데모 완주, WAPE 개선 실측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6-D 판로 (7~12주 병행)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레퍼런스 공개·파트너 채널·정부사업 공급기업 검토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신규 파일럿 후보 3곳 파이프라인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원칙은 5단계와 같습니다 — 정직한 실측만 말하고, 사람의 승인 없이 실행하지 않으며, 막히면 어느 단계든 ASC 세션과 원격으로 함께 풉니다.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2. 대표님이 처리해야 할 목록 (순서대로)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A. 판정 직후 (1~2주)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3400"/>
        <w:gridCol w:w="13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할 일</w:t>
            </w:r>
          </w:p>
        </w:tc>
        <w:tc>
          <w:tcPr>
            <w:tcW w:type="dxa" w:w="34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소요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성적표 회의 주재 — 계속/중단 판정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홀드아웃 WAPE·운영 체감·현장 인터뷰 3축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정식계약 전환(계속 시)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SLA 초안→본계약(법률 검토본), 구독가 확정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1주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성적표 공개 동의 받기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고객 로고·수치 공개 범위 서면 동의 — 레퍼런스 1호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협의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결제 수단 개설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사업자 계좌 기반 정기이체 또는 PG(토스페이먼츠 등) 가입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반나절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B. 상용 체계 (3~6주)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3400"/>
        <w:gridCol w:w="13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할 일</w:t>
            </w:r>
          </w:p>
        </w:tc>
        <w:tc>
          <w:tcPr>
            <w:tcW w:type="dxa" w:w="34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구독 청구 개시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월 구독 3단계(체험 무료·표준·파일럿+GPU) 첫 청구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월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자동 발급 전환 협의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신청 폭주 시 승인제→자동 발급(코드 준비: ASC)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1회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온콜 규칙 확정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장애 등급 P1~P3 응답 시간 — SLA 본계약과 정합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1회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개인정보 처리방침 정식 게시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법률 검토 반영본 — 수집 항목·보존 기한 확정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1회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2호 고객 온보딩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체험 고객 중 전환 또는 신규 — 체크리스트 A~G 재사용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계약 시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C. 확장 (7~12주)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C1. 레퍼런스 공개 — 성적표 요약을 랜딩에 게시(동의 범위 내), 사례 1쪽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C2. 파트너 채널 — 세무사·ERP 컨설턴트 2~3곳과 소개 수수료 협약.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C3. 스마트공장 정부지원사업 공급기업 등록 검토 — 자격 요건·일정 확인.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C4. 2호 업종 선정 — 식품가공·경공업 중 데이터 접근성 좋은 곳(어휘 워크숍 반나절로 가늠).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3. ASC(소프트웨어) 백로그 — 6단계에서 만드는 것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2700"/>
      </w:tblGrid>
      <w:tr>
        <w:trPr>
          <w:tblHeader/>
        </w:trP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4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착수 조건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과금 모듈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구독 상태·청구 이력·미납 잠금 — 웹앱 admin 화면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A4 결제 수단 확정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자동 발급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신청 폼→검증→테넌트 자동 생성·메일 발송(승인제 스위치 유지)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B2 협의 완료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모델 고도화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품목별 모델 선택·명절 자동 보정·재학습 리포트 자동화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실데이터 8주 이상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업종 프로파일 2호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프로파일 시스템에 신규 업종 어휘·차원 시드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C4 업종 확정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모바일 장표 PWA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현장 태블릿 오프라인 입력→동기화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파일럿 현장 요청 시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Enterprise 대응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quality_check 계열 매핑 뷰(온사이트 검증 절차 포함)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Enterprise 고객 계약 시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멀티테넌트 경화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테넌트별 자원 상한·감사 분리·백업 분리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동시 고객 3곳 초과 시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4. 준비해야 할 하드웨어·소프트웨어(증설분)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100"/>
      </w:tblGrid>
      <w:tr>
        <w:trPr>
          <w:tblHeader/>
        </w:trPr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필요 시점</w:t>
            </w:r>
          </w:p>
        </w:tc>
        <w:tc>
          <w:tcPr>
            <w:tcW w:type="dxa" w:w="3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앱 서버 증설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동시 고객 5곳 초과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 서버로 체험+파일럿 동시 수용 실측 여유 — 초과 시 32GB/8코어 1대 추가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오프사이트 백업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정식계약 즉시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외장/NAS 1곳 — 월 1회 반출(드릴이 검증)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PG(결제) 계정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B1 전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토스페이먼츠/나이스 등 — 정기결제 지원 확인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온콜 알림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B3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텔레그램 봇 유지 + 전화 알림(선택)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5. 위험과 안전판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파일럿 성적 미달 — 중단 판정 기준을 미리 서면화(예: WAPE 기준선 대비 개선 없음). 피벗안: 예측 없이 정합·브리핑만으로 구독 축소판.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1인 운영 한계 — 동시 고객 3곳 넘으면 파트타임 운영 보조 채용 검토. 그 전까지 자동화(무인 발급·자동 리포트)로 버틴다.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가격 저항 — 체험→유료 전환률로 조기 감지, 3단계 구독의 하한(정합·브리핑만)으로 이탈 방어.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Odoo 버전 파편화 — 16/17 외 버전은 컬럼 매트릭스 재실측 절차(체크리스트 C)로만 수용.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6. 12주 계획표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00"/>
        <w:gridCol w:w="3000"/>
      </w:tblGrid>
      <w:tr>
        <w:trPr>
          <w:tblHeader/>
        </w:trPr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주차</w:t>
            </w:r>
          </w:p>
        </w:tc>
        <w:tc>
          <w:tcPr>
            <w:tcW w:type="dxa" w:w="4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3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완료 기준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1~2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성적표 회의·판정 → 정식계약 또는 피벗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서명 또는 피벗 보고서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3~4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과금 모듈·첫 청구 + 온콜 규칙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구독 결제 1건 실수령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5~6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자동 발급 전환 + 법무 정식 게시 + 2호 고객 온보딩 개시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무인 발급 1건 성공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7~8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레퍼런스 공개·파트너 협약 + 모델 고도화 착수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사례 게시·소개 협약 1건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9~10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업종 프로파일 2호 + 모바일 장표(현장 요청 시)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2호 업종 데모 완주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11~12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정부사업 공급기업 검토·신규 파일럿 파이프라인 3곳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후보 3곳 미팅 확정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에이에스씨(ASC) 이형근 | 근거: 5단계 종합결과레포트 · SLA 초안 · 운영매뉴얼 v2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2026-09-12T01:05:22.653Z</dcterms:created>
  <dcterms:modified xsi:type="dcterms:W3CDTF">2026-09-12T01:05:22.653Z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