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요약 (200자 이내)</w:t>
      </w:r>
    </w:p>
    <w:p>
      <w:pPr>
        <w:jc w:val="left"/>
      </w:pPr>
      <w:r>
        <w:rPr>
          <w:b/>
          <w:bCs/>
        </w:rPr>
        <w:t xml:space="preserve">도서명: AI ERP 혁명 — Odoo와 지능형 ERP</w:t>
      </w:r>
    </w:p>
    <w:p>
      <w:pPr>
        <w:jc w:val="left"/>
      </w:pPr>
      <w:r>
        <w:rPr>
          <w:b w:val="false"/>
          <w:bCs w:val="false"/>
        </w:rPr>
        <w:t xml:space="preserve">지은이: 이형근 · 정인호 · 송무준  |  발행처: 에이에스씨  |  판형: 신국판(152×225mm), 210쪽</w:t>
      </w:r>
    </w:p>
    <w:p>
      <w:pPr>
        <w:pBdr>
          <w:bottom w:val="single" w:color="1CA5E5" w:sz="6"/>
        </w:pBdr>
        <w:spacing w:after="200"/>
      </w:pPr>
    </w:p>
    <w:p>
      <w:pPr>
        <w:jc w:val="left"/>
      </w:pPr>
      <w:r>
        <w:rPr>
          <w:b w:val="false"/>
          <w:bCs w:val="false"/>
        </w:rPr>
        <w:t xml:space="preserve">1부는 3정5S·눈으로 보는 관리·DMAIC를 데이터 방법론으로 번역한 컨설팅 방법론, 2부는 Odoo 모듈별 경영컨설팅과 4대 지능화(수요예측 영업·재고 최적화·설비예지·지식센터), 3부는 경영 사각지대를 발굴해 실행으로 잇는 온톨로지-지식그래프와 성공사례·첫 90일 로드맵이다. AI가 기업을 대체하지 않는다 — 서드브레인을 가진 기업이 대체한다.</w:t>
      </w:r>
    </w:p>
    <w:p>
      <w:pPr>
        <w:jc w:val="left"/>
      </w:pPr>
      <w:r>
        <w:rPr>
          <w:b w:val="false"/>
          <w:bCs w:val="false"/>
          <w:color w:val="888888"/>
          <w:sz w:val="18"/>
          <w:szCs w:val="18"/>
        </w:rPr>
        <w:t xml:space="preserve">(공백 포함 196자)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맑은 고딕" w:cs="맑은 고딕" w:eastAsia="맑은 고딕" w:hAnsi="맑은 고딕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맑은 고딕" w:cs="맑은 고딕" w:eastAsia="맑은 고딕" w:hAnsi="맑은 고딕"/>
      <w:b/>
      <w:bCs/>
      <w:color w:val="0F86C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2026-08-30T12:45:33.540Z</dcterms:created>
  <dcterms:modified xsi:type="dcterms:W3CDTF">2026-08-30T12:45:33.540Z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