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/>
          <w:color w:val="auto"/>
          <w:sz w:val="40"/>
          <w:szCs w:val="40"/>
          <w:lang w:eastAsia="en-US"/>
        </w:rPr>
        <w:id w:val="7284919"/>
        <w:docPartObj>
          <w:docPartGallery w:val="Table of Contents"/>
          <w:docPartUnique/>
        </w:docPartObj>
      </w:sdtPr>
      <w:sdtContent>
        <w:p w:rsidR="00291BBD" w:rsidRPr="00BD71EF" w:rsidRDefault="00291BBD">
          <w:pPr>
            <w:pStyle w:val="Titolosommario"/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t>Indice</w:t>
          </w:r>
        </w:p>
        <w:p w:rsidR="00A42DA9" w:rsidRDefault="006B1B6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begin"/>
          </w:r>
          <w:r w:rsidR="00291BBD" w:rsidRPr="00BD71EF">
            <w:rPr>
              <w:rFonts w:ascii="Arabic Typesetting" w:hAnsi="Arabic Typesetting" w:cs="Arabic Typesetting"/>
              <w:sz w:val="40"/>
              <w:szCs w:val="40"/>
            </w:rPr>
            <w:instrText xml:space="preserve"> TOC \o "1-3" \h \z \u </w:instrText>
          </w: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separate"/>
          </w:r>
          <w:hyperlink w:anchor="_Toc536603330" w:history="1">
            <w:r w:rsidR="00A42DA9"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1.</w:t>
            </w:r>
            <w:r w:rsidR="00A42DA9">
              <w:rPr>
                <w:rFonts w:eastAsiaTheme="minorEastAsia"/>
                <w:noProof/>
                <w:lang w:eastAsia="it-IT"/>
              </w:rPr>
              <w:tab/>
            </w:r>
            <w:r w:rsidR="00A42DA9"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Introduzione</w:t>
            </w:r>
            <w:r w:rsidR="00A42DA9">
              <w:rPr>
                <w:noProof/>
                <w:webHidden/>
              </w:rPr>
              <w:tab/>
            </w:r>
            <w:r w:rsidR="00A42DA9">
              <w:rPr>
                <w:noProof/>
                <w:webHidden/>
              </w:rPr>
              <w:fldChar w:fldCharType="begin"/>
            </w:r>
            <w:r w:rsidR="00A42DA9">
              <w:rPr>
                <w:noProof/>
                <w:webHidden/>
              </w:rPr>
              <w:instrText xml:space="preserve"> PAGEREF _Toc536603330 \h </w:instrText>
            </w:r>
            <w:r w:rsidR="00A42DA9">
              <w:rPr>
                <w:noProof/>
                <w:webHidden/>
              </w:rPr>
            </w:r>
            <w:r w:rsidR="00A42DA9">
              <w:rPr>
                <w:noProof/>
                <w:webHidden/>
              </w:rPr>
              <w:fldChar w:fldCharType="separate"/>
            </w:r>
            <w:r w:rsidR="00A42DA9">
              <w:rPr>
                <w:noProof/>
                <w:webHidden/>
              </w:rPr>
              <w:t>3</w:t>
            </w:r>
            <w:r w:rsidR="00A42DA9">
              <w:rPr>
                <w:noProof/>
                <w:webHidden/>
              </w:rPr>
              <w:fldChar w:fldCharType="end"/>
            </w:r>
          </w:hyperlink>
        </w:p>
        <w:p w:rsidR="00A42DA9" w:rsidRDefault="00A42D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03331" w:history="1">
            <w:r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A9" w:rsidRDefault="00A42D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03332" w:history="1">
            <w:r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Relazioni con gli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A9" w:rsidRDefault="00A42DA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03333" w:history="1">
            <w:r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3CE5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Esecuzione dello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A9" w:rsidRDefault="00A42DA9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03334" w:history="1">
            <w:r w:rsidRPr="007B3CE5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42DA9">
              <w:rPr>
                <w:rStyle w:val="Collegamentoipertestuale"/>
                <w:b/>
                <w:noProof/>
              </w:rPr>
              <w:t>Overview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BD" w:rsidRPr="00291BBD" w:rsidRDefault="006B1B60">
          <w:pPr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end"/>
          </w:r>
        </w:p>
      </w:sdtContent>
    </w:sdt>
    <w:p w:rsidR="00A9557A" w:rsidRPr="00291BBD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40"/>
          <w:szCs w:val="40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CF10CC" w:rsidRDefault="00CF10CC" w:rsidP="00CF10CC"/>
    <w:p w:rsidR="00CF10CC" w:rsidRDefault="00CF10CC" w:rsidP="00CF10CC"/>
    <w:p w:rsidR="00CF10CC" w:rsidRPr="00CF10CC" w:rsidRDefault="00CF10CC" w:rsidP="00CF10CC"/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4427"/>
        <w:gridCol w:w="4429"/>
      </w:tblGrid>
      <w:tr w:rsidR="0090158A" w:rsidTr="0090158A">
        <w:trPr>
          <w:trHeight w:val="532"/>
        </w:trPr>
        <w:tc>
          <w:tcPr>
            <w:tcW w:w="4427" w:type="dxa"/>
            <w:tcBorders>
              <w:top w:val="single" w:sz="18" w:space="0" w:color="000000"/>
            </w:tcBorders>
            <w:shd w:val="clear" w:color="auto" w:fill="D7D7D7"/>
          </w:tcPr>
          <w:p w:rsidR="0090158A" w:rsidRDefault="0090158A" w:rsidP="00BF3140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lastRenderedPageBreak/>
              <w:t>Partecipanti:</w:t>
            </w:r>
          </w:p>
        </w:tc>
        <w:tc>
          <w:tcPr>
            <w:tcW w:w="4429" w:type="dxa"/>
            <w:tcBorders>
              <w:top w:val="single" w:sz="18" w:space="0" w:color="000000"/>
            </w:tcBorders>
            <w:shd w:val="clear" w:color="auto" w:fill="D7D7D7"/>
          </w:tcPr>
          <w:p w:rsidR="0090158A" w:rsidRDefault="0090158A" w:rsidP="00BF3140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90158A" w:rsidTr="0090158A">
        <w:trPr>
          <w:trHeight w:val="580"/>
        </w:trPr>
        <w:tc>
          <w:tcPr>
            <w:tcW w:w="4427" w:type="dxa"/>
            <w:shd w:val="clear" w:color="auto" w:fill="D7D7D7"/>
          </w:tcPr>
          <w:p w:rsidR="0090158A" w:rsidRDefault="0090158A" w:rsidP="00BF3140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4429" w:type="dxa"/>
          </w:tcPr>
          <w:p w:rsidR="0090158A" w:rsidRDefault="0090158A" w:rsidP="00BF3140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90158A" w:rsidTr="0090158A">
        <w:trPr>
          <w:trHeight w:val="301"/>
        </w:trPr>
        <w:tc>
          <w:tcPr>
            <w:tcW w:w="4427" w:type="dxa"/>
            <w:vMerge w:val="restart"/>
            <w:shd w:val="clear" w:color="auto" w:fill="D7D7D7"/>
          </w:tcPr>
          <w:p w:rsidR="0090158A" w:rsidRDefault="0090158A" w:rsidP="00BF3140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4429" w:type="dxa"/>
          </w:tcPr>
          <w:p w:rsidR="0090158A" w:rsidRDefault="0090158A" w:rsidP="00BF3140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90158A" w:rsidTr="0090158A">
        <w:trPr>
          <w:trHeight w:val="47"/>
        </w:trPr>
        <w:tc>
          <w:tcPr>
            <w:tcW w:w="4427" w:type="dxa"/>
            <w:vMerge/>
            <w:tcBorders>
              <w:top w:val="nil"/>
            </w:tcBorders>
            <w:shd w:val="clear" w:color="auto" w:fill="D7D7D7"/>
          </w:tcPr>
          <w:p w:rsidR="0090158A" w:rsidRDefault="0090158A" w:rsidP="00BF3140">
            <w:pPr>
              <w:rPr>
                <w:sz w:val="2"/>
                <w:szCs w:val="2"/>
              </w:rPr>
            </w:pPr>
          </w:p>
        </w:tc>
        <w:tc>
          <w:tcPr>
            <w:tcW w:w="4429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90158A" w:rsidRDefault="0090158A" w:rsidP="00BF3140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90158A" w:rsidTr="0090158A">
        <w:trPr>
          <w:trHeight w:val="287"/>
        </w:trPr>
        <w:tc>
          <w:tcPr>
            <w:tcW w:w="4427" w:type="dxa"/>
            <w:tcBorders>
              <w:bottom w:val="single" w:sz="18" w:space="0" w:color="000000"/>
            </w:tcBorders>
            <w:shd w:val="clear" w:color="auto" w:fill="D7D7D7"/>
          </w:tcPr>
          <w:p w:rsidR="0090158A" w:rsidRDefault="0090158A" w:rsidP="00BF3140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4429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90158A" w:rsidRDefault="0090158A" w:rsidP="00BF3140">
            <w:pPr>
              <w:rPr>
                <w:sz w:val="2"/>
                <w:szCs w:val="2"/>
              </w:rPr>
            </w:pPr>
          </w:p>
        </w:tc>
      </w:tr>
    </w:tbl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FE5B69" w:rsidRPr="0090158A" w:rsidRDefault="00EA740E" w:rsidP="002709D4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1" w:name="_Toc536603330"/>
      <w:r w:rsidRPr="0090158A">
        <w:rPr>
          <w:rFonts w:ascii="Arabic Typesetting" w:hAnsi="Arabic Typesetting" w:cs="Arabic Typesetting"/>
          <w:b/>
          <w:color w:val="auto"/>
          <w:sz w:val="52"/>
          <w:szCs w:val="52"/>
        </w:rPr>
        <w:t>Introduzione</w:t>
      </w:r>
      <w:bookmarkEnd w:id="1"/>
      <w:r w:rsidRPr="0090158A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64608F" w:rsidRPr="00291BBD" w:rsidRDefault="00EA740E" w:rsidP="00EA740E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40"/>
          <w:szCs w:val="40"/>
        </w:rPr>
      </w:pPr>
      <w:bookmarkStart w:id="2" w:name="_Toc536603331"/>
      <w:r w:rsidRPr="00291BBD">
        <w:rPr>
          <w:rFonts w:ascii="Arabic Typesetting" w:hAnsi="Arabic Typesetting" w:cs="Arabic Typesetting"/>
          <w:b/>
          <w:color w:val="auto"/>
          <w:sz w:val="40"/>
          <w:szCs w:val="40"/>
        </w:rPr>
        <w:t>Stress Testing</w:t>
      </w:r>
      <w:bookmarkEnd w:id="2"/>
    </w:p>
    <w:p w:rsidR="00EA740E" w:rsidRDefault="00EA740E" w:rsidP="00EA740E"/>
    <w:p w:rsidR="00291BBD" w:rsidRPr="00291BBD" w:rsidRDefault="00EA740E" w:rsidP="00291BBD">
      <w:pPr>
        <w:rPr>
          <w:rFonts w:ascii="Arabic Typesetting" w:hAnsi="Arabic Typesetting" w:cs="Arabic Typesetting"/>
          <w:sz w:val="36"/>
          <w:szCs w:val="36"/>
        </w:rPr>
      </w:pPr>
      <w:r w:rsidRPr="00291BBD">
        <w:rPr>
          <w:rFonts w:ascii="Arabic Typesetting" w:hAnsi="Arabic Typesetting" w:cs="Arabic Typesetting"/>
          <w:sz w:val="36"/>
          <w:szCs w:val="36"/>
        </w:rPr>
        <w:t>Con lo Stress Testing si sollecita il sistema con un cari</w:t>
      </w:r>
      <w:r w:rsidR="00780E3D" w:rsidRPr="00291BBD">
        <w:rPr>
          <w:rFonts w:ascii="Arabic Typesetting" w:hAnsi="Arabic Typesetting" w:cs="Arabic Typesetting"/>
          <w:sz w:val="36"/>
          <w:szCs w:val="36"/>
        </w:rPr>
        <w:t>co superiore a quello massimo previsto</w:t>
      </w:r>
      <w:r w:rsidR="0020497C" w:rsidRPr="00291BBD">
        <w:rPr>
          <w:rFonts w:ascii="Arabic Typesetting" w:hAnsi="Arabic Typesetting" w:cs="Arabic Typesetting"/>
          <w:sz w:val="36"/>
          <w:szCs w:val="36"/>
        </w:rPr>
        <w:t>, in questo modo s</w:t>
      </w:r>
      <w:r w:rsidR="001E3522" w:rsidRPr="00291BBD">
        <w:rPr>
          <w:rFonts w:ascii="Arabic Typesetting" w:hAnsi="Arabic Typesetting" w:cs="Arabic Typesetting"/>
          <w:sz w:val="36"/>
          <w:szCs w:val="36"/>
        </w:rPr>
        <w:t xml:space="preserve">i può testare il comportamento in caso di fallimento. </w:t>
      </w:r>
      <w:r w:rsidR="00291BBD" w:rsidRPr="00291BBD">
        <w:rPr>
          <w:rFonts w:ascii="Arabic Typesetting" w:hAnsi="Arabic Typesetting" w:cs="Arabic Typesetting"/>
          <w:sz w:val="36"/>
          <w:szCs w:val="36"/>
        </w:rPr>
        <w:t>In caso avvenga questo</w:t>
      </w:r>
      <w:r w:rsidR="0020497C" w:rsidRPr="00291BBD">
        <w:rPr>
          <w:rFonts w:ascii="Arabic Typesetting" w:hAnsi="Arabic Typesetting" w:cs="Arabic Typesetting"/>
          <w:sz w:val="36"/>
          <w:szCs w:val="36"/>
        </w:rPr>
        <w:t xml:space="preserve"> fallimento si deve controllare che non ci siano perdite inaccettabili di servizi e di dati. </w:t>
      </w:r>
    </w:p>
    <w:p w:rsidR="00EA740E" w:rsidRDefault="00EA740E" w:rsidP="00EA740E"/>
    <w:p w:rsidR="00291BBD" w:rsidRDefault="00291BBD" w:rsidP="00291BBD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40"/>
          <w:szCs w:val="40"/>
        </w:rPr>
      </w:pPr>
      <w:bookmarkStart w:id="3" w:name="_Toc536603332"/>
      <w:r>
        <w:rPr>
          <w:rFonts w:ascii="Arabic Typesetting" w:hAnsi="Arabic Typesetting" w:cs="Arabic Typesetting"/>
          <w:b/>
          <w:color w:val="auto"/>
          <w:sz w:val="40"/>
          <w:szCs w:val="40"/>
        </w:rPr>
        <w:t>Relazioni con gli altri documenti</w:t>
      </w:r>
      <w:bookmarkEnd w:id="3"/>
      <w:r>
        <w:rPr>
          <w:rFonts w:ascii="Arabic Typesetting" w:hAnsi="Arabic Typesetting" w:cs="Arabic Typesetting"/>
          <w:b/>
          <w:color w:val="auto"/>
          <w:sz w:val="40"/>
          <w:szCs w:val="40"/>
        </w:rPr>
        <w:t xml:space="preserve"> </w:t>
      </w:r>
    </w:p>
    <w:p w:rsidR="00291BBD" w:rsidRPr="00291BBD" w:rsidRDefault="00291BBD" w:rsidP="00291BBD">
      <w:pPr>
        <w:rPr>
          <w:rFonts w:ascii="Arabic Typesetting" w:hAnsi="Arabic Typesetting" w:cs="Arabic Typesetting"/>
        </w:rPr>
      </w:pPr>
    </w:p>
    <w:p w:rsidR="00EA740E" w:rsidRDefault="0039527F" w:rsidP="00281E6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Nel SDD</w:t>
      </w:r>
      <w:r w:rsidR="00291BBD">
        <w:rPr>
          <w:rFonts w:ascii="Arabic Typesetting" w:hAnsi="Arabic Typesetting" w:cs="Arabic Typesetting"/>
          <w:sz w:val="36"/>
          <w:szCs w:val="36"/>
        </w:rPr>
        <w:t xml:space="preserve"> abbiamo analizzato </w:t>
      </w:r>
      <w:r>
        <w:rPr>
          <w:rFonts w:ascii="Arabic Typesetting" w:hAnsi="Arabic Typesetting" w:cs="Arabic Typesetting"/>
          <w:sz w:val="36"/>
          <w:szCs w:val="36"/>
        </w:rPr>
        <w:t>tutti gli obiettivi di design</w:t>
      </w:r>
      <w:r w:rsidR="00281E6E">
        <w:rPr>
          <w:rFonts w:ascii="Arabic Typesetting" w:hAnsi="Arabic Typesetting" w:cs="Arabic Typesetting"/>
          <w:sz w:val="36"/>
          <w:szCs w:val="36"/>
        </w:rPr>
        <w:t>.</w:t>
      </w:r>
    </w:p>
    <w:p w:rsidR="0039527F" w:rsidRDefault="0039527F" w:rsidP="00281E6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Nei criteri di Performance analizzavamo i tempi di risposta nella visualizzazione delle pagine, assicurando tempi rapidi minori di 5 secondi. </w:t>
      </w:r>
      <w:r w:rsidR="00281E6E">
        <w:rPr>
          <w:rFonts w:ascii="Arabic Typesetting" w:hAnsi="Arabic Typesetting" w:cs="Arabic Typesetting"/>
          <w:sz w:val="36"/>
          <w:szCs w:val="36"/>
        </w:rPr>
        <w:t>Avevamo supposto un carico iniziale giornaliero di circa 80 utenti</w:t>
      </w:r>
      <w:r w:rsidR="005C563A">
        <w:rPr>
          <w:rFonts w:ascii="Arabic Typesetting" w:hAnsi="Arabic Typesetting" w:cs="Arabic Typesetting"/>
          <w:sz w:val="36"/>
          <w:szCs w:val="36"/>
        </w:rPr>
        <w:t>. Avevamo predisposto una</w:t>
      </w:r>
      <w:r w:rsidR="00281E6E">
        <w:rPr>
          <w:rFonts w:ascii="Arabic Typesetting" w:hAnsi="Arabic Typesetting" w:cs="Arabic Typesetting"/>
          <w:sz w:val="36"/>
          <w:szCs w:val="36"/>
        </w:rPr>
        <w:t xml:space="preserve"> progettazione del sistema </w:t>
      </w:r>
      <w:r w:rsidR="005C563A">
        <w:rPr>
          <w:rFonts w:ascii="Arabic Typesetting" w:hAnsi="Arabic Typesetting" w:cs="Arabic Typesetting"/>
          <w:sz w:val="36"/>
          <w:szCs w:val="36"/>
        </w:rPr>
        <w:t>in grado di</w:t>
      </w:r>
      <w:r w:rsidR="00281E6E">
        <w:rPr>
          <w:rFonts w:ascii="Arabic Typesetting" w:hAnsi="Arabic Typesetting" w:cs="Arabic Typesetting"/>
          <w:sz w:val="36"/>
          <w:szCs w:val="36"/>
        </w:rPr>
        <w:t xml:space="preserve"> </w:t>
      </w:r>
      <w:r w:rsidR="00281E6E" w:rsidRPr="00281E6E">
        <w:rPr>
          <w:rFonts w:ascii="Arabic Typesetting" w:hAnsi="Arabic Typesetting" w:cs="Arabic Typesetting"/>
          <w:sz w:val="36"/>
          <w:szCs w:val="36"/>
        </w:rPr>
        <w:t>gestire richieste maggiori da parte</w:t>
      </w:r>
      <w:r w:rsidR="00BD5A01">
        <w:rPr>
          <w:rFonts w:ascii="Arabic Typesetting" w:hAnsi="Arabic Typesetting" w:cs="Arabic Typesetting"/>
          <w:sz w:val="36"/>
          <w:szCs w:val="36"/>
        </w:rPr>
        <w:t xml:space="preserve"> </w:t>
      </w:r>
      <w:r w:rsidR="00281E6E" w:rsidRPr="00281E6E">
        <w:rPr>
          <w:rFonts w:ascii="Arabic Typesetting" w:hAnsi="Arabic Typesetting" w:cs="Arabic Typesetting"/>
          <w:sz w:val="36"/>
          <w:szCs w:val="36"/>
        </w:rPr>
        <w:t>degli utenti.</w:t>
      </w:r>
    </w:p>
    <w:p w:rsidR="007E53BC" w:rsidRPr="00291BBD" w:rsidRDefault="007E53BC" w:rsidP="00281E6E">
      <w:pPr>
        <w:rPr>
          <w:rFonts w:ascii="Arabic Typesetting" w:hAnsi="Arabic Typesetting" w:cs="Arabic Typesetting"/>
          <w:sz w:val="36"/>
          <w:szCs w:val="36"/>
        </w:rPr>
      </w:pPr>
    </w:p>
    <w:p w:rsidR="00DB097B" w:rsidRDefault="00DB097B" w:rsidP="00DB097B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40"/>
          <w:szCs w:val="40"/>
        </w:rPr>
      </w:pPr>
      <w:bookmarkStart w:id="4" w:name="_Toc536603333"/>
      <w:r>
        <w:rPr>
          <w:rFonts w:ascii="Arabic Typesetting" w:hAnsi="Arabic Typesetting" w:cs="Arabic Typesetting"/>
          <w:b/>
          <w:color w:val="auto"/>
          <w:sz w:val="40"/>
          <w:szCs w:val="40"/>
        </w:rPr>
        <w:t>Esecuzione dello Stress Testing</w:t>
      </w:r>
      <w:bookmarkEnd w:id="4"/>
    </w:p>
    <w:p w:rsidR="00DB097B" w:rsidRDefault="00DB097B" w:rsidP="00DB097B"/>
    <w:p w:rsidR="00DB097B" w:rsidRPr="00A42DA9" w:rsidRDefault="00DB097B" w:rsidP="00DB097B">
      <w:pPr>
        <w:rPr>
          <w:rFonts w:ascii="Arabic Typesetting" w:hAnsi="Arabic Typesetting" w:cs="Arabic Typesetting"/>
          <w:sz w:val="36"/>
          <w:szCs w:val="36"/>
        </w:rPr>
      </w:pPr>
      <w:r w:rsidRPr="00A42DA9">
        <w:rPr>
          <w:rFonts w:ascii="Arabic Typesetting" w:hAnsi="Arabic Typesetting" w:cs="Arabic Typesetting"/>
          <w:sz w:val="36"/>
          <w:szCs w:val="36"/>
        </w:rPr>
        <w:t xml:space="preserve">Con l’esecuzione dello Stress Testing abbiamo potuto verificare che le nostre supposizioni si avvicinavano alla realtà. Dai test è emerso che </w:t>
      </w:r>
      <w:r w:rsidR="009A6F4F" w:rsidRPr="00A42DA9">
        <w:rPr>
          <w:rFonts w:ascii="Arabic Typesetting" w:hAnsi="Arabic Typesetting" w:cs="Arabic Typesetting"/>
          <w:sz w:val="36"/>
          <w:szCs w:val="36"/>
        </w:rPr>
        <w:t xml:space="preserve">il sistema supporta </w:t>
      </w:r>
      <w:r w:rsidR="00A42DA9" w:rsidRPr="00A42DA9">
        <w:rPr>
          <w:rFonts w:ascii="Arabic Typesetting" w:hAnsi="Arabic Typesetting" w:cs="Arabic Typesetting"/>
          <w:sz w:val="36"/>
          <w:szCs w:val="36"/>
        </w:rPr>
        <w:t xml:space="preserve">anche </w:t>
      </w:r>
      <w:r w:rsidR="009A6F4F" w:rsidRPr="00A42DA9">
        <w:rPr>
          <w:rFonts w:ascii="Arabic Typesetting" w:hAnsi="Arabic Typesetting" w:cs="Arabic Typesetting"/>
          <w:sz w:val="36"/>
          <w:szCs w:val="36"/>
        </w:rPr>
        <w:t>200 utenti</w:t>
      </w:r>
      <w:r w:rsidR="00A42DA9" w:rsidRPr="00A42DA9">
        <w:rPr>
          <w:rFonts w:ascii="Arabic Typesetting" w:hAnsi="Arabic Typesetting" w:cs="Arabic Typesetting"/>
          <w:sz w:val="36"/>
          <w:szCs w:val="36"/>
        </w:rPr>
        <w:t xml:space="preserve"> senza apparenti difficoltà</w:t>
      </w:r>
      <w:r w:rsidR="009A6F4F" w:rsidRPr="00A42DA9">
        <w:rPr>
          <w:rFonts w:ascii="Arabic Typesetting" w:hAnsi="Arabic Typesetting" w:cs="Arabic Typesetting"/>
          <w:sz w:val="36"/>
          <w:szCs w:val="36"/>
        </w:rPr>
        <w:t xml:space="preserve"> e che il tempo di risposta è di </w:t>
      </w:r>
      <w:r w:rsidR="00A42DA9" w:rsidRPr="00A42DA9">
        <w:rPr>
          <w:rFonts w:ascii="Arabic Typesetting" w:hAnsi="Arabic Typesetting" w:cs="Arabic Typesetting"/>
          <w:sz w:val="36"/>
          <w:szCs w:val="36"/>
        </w:rPr>
        <w:t xml:space="preserve">circa </w:t>
      </w:r>
      <w:r w:rsidR="009A6F4F" w:rsidRPr="00A42DA9">
        <w:rPr>
          <w:rFonts w:ascii="Arabic Typesetting" w:hAnsi="Arabic Typesetting" w:cs="Arabic Typesetting"/>
          <w:sz w:val="36"/>
          <w:szCs w:val="36"/>
        </w:rPr>
        <w:t xml:space="preserve">2 secondi. </w:t>
      </w:r>
    </w:p>
    <w:p w:rsidR="003103B9" w:rsidRDefault="003103B9" w:rsidP="00DB097B"/>
    <w:p w:rsidR="003103B9" w:rsidRDefault="003103B9" w:rsidP="00DB097B"/>
    <w:p w:rsidR="00A42DA9" w:rsidRDefault="00A42DA9" w:rsidP="00DB097B"/>
    <w:p w:rsidR="00A42DA9" w:rsidRDefault="00A42DA9" w:rsidP="00DB097B"/>
    <w:p w:rsidR="00A42DA9" w:rsidRPr="00A42DA9" w:rsidRDefault="00A42DA9" w:rsidP="00A42DA9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5" w:name="_Toc536603334"/>
      <w:proofErr w:type="spellStart"/>
      <w:r w:rsidRPr="00A42DA9">
        <w:rPr>
          <w:rFonts w:ascii="Arabic Typesetting" w:hAnsi="Arabic Typesetting" w:cs="Arabic Typesetting"/>
          <w:b/>
          <w:color w:val="auto"/>
          <w:sz w:val="52"/>
          <w:szCs w:val="52"/>
        </w:rPr>
        <w:t>Overview</w:t>
      </w:r>
      <w:proofErr w:type="spellEnd"/>
      <w:r w:rsidRPr="00A42DA9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del test</w:t>
      </w:r>
      <w:bookmarkEnd w:id="5"/>
      <w:r w:rsidRPr="00A42DA9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A42DA9" w:rsidRDefault="00A42DA9" w:rsidP="00DB097B"/>
    <w:p w:rsidR="003103B9" w:rsidRDefault="003103B9" w:rsidP="00DB097B">
      <w:r>
        <w:rPr>
          <w:noProof/>
          <w:lang w:eastAsia="it-IT"/>
        </w:rPr>
        <w:drawing>
          <wp:inline distT="0" distB="0" distL="0" distR="0">
            <wp:extent cx="6120130" cy="3896734"/>
            <wp:effectExtent l="19050" t="0" r="0" b="0"/>
            <wp:docPr id="9" name="Immagine 9" descr="C:\Users\ASUS\Desktop\Stress Test\screen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tress Test\screenTes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B9" w:rsidRDefault="003103B9" w:rsidP="00DB097B"/>
    <w:p w:rsidR="003103B9" w:rsidRDefault="003103B9" w:rsidP="00DB097B">
      <w:r>
        <w:rPr>
          <w:noProof/>
          <w:lang w:eastAsia="it-IT"/>
        </w:rPr>
        <w:drawing>
          <wp:inline distT="0" distB="0" distL="0" distR="0">
            <wp:extent cx="4133850" cy="3095625"/>
            <wp:effectExtent l="19050" t="0" r="0" b="0"/>
            <wp:docPr id="10" name="Immagine 10" descr="C:\Users\ASUS\Desktop\Stress Test\screen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tress Test\screenTest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55" cy="309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B9" w:rsidRDefault="003103B9" w:rsidP="00DB097B"/>
    <w:p w:rsidR="003103B9" w:rsidRDefault="003103B9" w:rsidP="00DB097B"/>
    <w:p w:rsidR="003103B9" w:rsidRDefault="003103B9" w:rsidP="00DB097B">
      <w:r>
        <w:rPr>
          <w:noProof/>
          <w:lang w:eastAsia="it-IT"/>
        </w:rPr>
        <w:drawing>
          <wp:inline distT="0" distB="0" distL="0" distR="0">
            <wp:extent cx="6120130" cy="3305916"/>
            <wp:effectExtent l="19050" t="0" r="0" b="0"/>
            <wp:docPr id="11" name="Immagine 11" descr="C:\Users\ASUS\Desktop\Stress Test\screenTe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tress Test\screenTest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B9" w:rsidRDefault="003103B9" w:rsidP="00DB097B">
      <w:r>
        <w:rPr>
          <w:noProof/>
          <w:lang w:eastAsia="it-IT"/>
        </w:rPr>
        <w:drawing>
          <wp:inline distT="0" distB="0" distL="0" distR="0">
            <wp:extent cx="6120130" cy="3831251"/>
            <wp:effectExtent l="19050" t="0" r="0" b="0"/>
            <wp:docPr id="12" name="Immagine 12" descr="C:\Users\ASUS\Desktop\Stress Test\screenTe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tress Test\screenTest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B9" w:rsidRDefault="003103B9" w:rsidP="00DB097B"/>
    <w:p w:rsidR="003103B9" w:rsidRPr="00DB097B" w:rsidRDefault="003103B9" w:rsidP="00DB097B">
      <w:r>
        <w:rPr>
          <w:noProof/>
          <w:lang w:eastAsia="it-IT"/>
        </w:rPr>
        <w:lastRenderedPageBreak/>
        <w:drawing>
          <wp:inline distT="0" distB="0" distL="0" distR="0">
            <wp:extent cx="6120130" cy="1989266"/>
            <wp:effectExtent l="19050" t="0" r="0" b="0"/>
            <wp:docPr id="13" name="Immagine 13" descr="C:\Users\ASUS\Desktop\Stress Test\screenTes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tress Test\screenTest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0E" w:rsidRPr="00EA740E" w:rsidRDefault="00EA740E" w:rsidP="00EA740E"/>
    <w:sectPr w:rsidR="00EA740E" w:rsidRPr="00EA740E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580" w:rsidRDefault="00184580">
      <w:pPr>
        <w:spacing w:after="0" w:line="240" w:lineRule="auto"/>
      </w:pPr>
      <w:r>
        <w:separator/>
      </w:r>
    </w:p>
  </w:endnote>
  <w:endnote w:type="continuationSeparator" w:id="0">
    <w:p w:rsidR="00184580" w:rsidRDefault="0018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580" w:rsidRDefault="00184580">
      <w:pPr>
        <w:spacing w:after="0" w:line="240" w:lineRule="auto"/>
      </w:pPr>
      <w:r>
        <w:separator/>
      </w:r>
    </w:p>
  </w:footnote>
  <w:footnote w:type="continuationSeparator" w:id="0">
    <w:p w:rsidR="00184580" w:rsidRDefault="00184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36" w:rsidRDefault="006B1B60">
    <w:pPr>
      <w:pStyle w:val="Intestazione"/>
      <w:jc w:val="right"/>
    </w:pPr>
    <w:r>
      <w:fldChar w:fldCharType="begin"/>
    </w:r>
    <w:r w:rsidR="008A1C36">
      <w:instrText xml:space="preserve"> PAGE </w:instrText>
    </w:r>
    <w:r>
      <w:fldChar w:fldCharType="separate"/>
    </w:r>
    <w:r w:rsidR="00CF10CC">
      <w:rPr>
        <w:noProof/>
      </w:rPr>
      <w:t>4</w:t>
    </w:r>
    <w:r>
      <w:fldChar w:fldCharType="end"/>
    </w:r>
  </w:p>
  <w:p w:rsidR="008A1C36" w:rsidRDefault="008A1C3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BDC"/>
    <w:multiLevelType w:val="hybridMultilevel"/>
    <w:tmpl w:val="E9E48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29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1339"/>
    <w:multiLevelType w:val="multilevel"/>
    <w:tmpl w:val="52E2F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E0A3D0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A1AE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63874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C2BF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066F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52F4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02F5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22D53"/>
    <w:multiLevelType w:val="hybridMultilevel"/>
    <w:tmpl w:val="A6080E4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81A2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6611A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2213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F3FA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90E1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843E5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93FE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C25F68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395F242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ED7FCF"/>
    <w:multiLevelType w:val="hybridMultilevel"/>
    <w:tmpl w:val="FEE8D966"/>
    <w:lvl w:ilvl="0" w:tplc="6138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9055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5603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32DC3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4C2560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736F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E189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E1277"/>
    <w:multiLevelType w:val="hybridMultilevel"/>
    <w:tmpl w:val="F9BEB93C"/>
    <w:lvl w:ilvl="0" w:tplc="6F9C1F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931CEF"/>
    <w:multiLevelType w:val="hybridMultilevel"/>
    <w:tmpl w:val="EA962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51505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9681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D4BF6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>
    <w:nsid w:val="6A771417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8935F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>
    <w:nsid w:val="729637C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7149C0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8"/>
  </w:num>
  <w:num w:numId="2">
    <w:abstractNumId w:val="27"/>
  </w:num>
  <w:num w:numId="3">
    <w:abstractNumId w:val="20"/>
  </w:num>
  <w:num w:numId="4">
    <w:abstractNumId w:val="0"/>
  </w:num>
  <w:num w:numId="5">
    <w:abstractNumId w:val="34"/>
  </w:num>
  <w:num w:numId="6">
    <w:abstractNumId w:val="13"/>
  </w:num>
  <w:num w:numId="7">
    <w:abstractNumId w:val="12"/>
  </w:num>
  <w:num w:numId="8">
    <w:abstractNumId w:val="30"/>
  </w:num>
  <w:num w:numId="9">
    <w:abstractNumId w:val="14"/>
  </w:num>
  <w:num w:numId="10">
    <w:abstractNumId w:val="1"/>
  </w:num>
  <w:num w:numId="11">
    <w:abstractNumId w:val="8"/>
  </w:num>
  <w:num w:numId="12">
    <w:abstractNumId w:val="9"/>
  </w:num>
  <w:num w:numId="13">
    <w:abstractNumId w:val="35"/>
  </w:num>
  <w:num w:numId="14">
    <w:abstractNumId w:val="21"/>
  </w:num>
  <w:num w:numId="15">
    <w:abstractNumId w:val="15"/>
  </w:num>
  <w:num w:numId="16">
    <w:abstractNumId w:val="5"/>
  </w:num>
  <w:num w:numId="17">
    <w:abstractNumId w:val="32"/>
  </w:num>
  <w:num w:numId="18">
    <w:abstractNumId w:val="29"/>
  </w:num>
  <w:num w:numId="19">
    <w:abstractNumId w:val="33"/>
  </w:num>
  <w:num w:numId="20">
    <w:abstractNumId w:val="26"/>
  </w:num>
  <w:num w:numId="21">
    <w:abstractNumId w:val="24"/>
  </w:num>
  <w:num w:numId="22">
    <w:abstractNumId w:val="25"/>
  </w:num>
  <w:num w:numId="23">
    <w:abstractNumId w:val="3"/>
  </w:num>
  <w:num w:numId="24">
    <w:abstractNumId w:val="17"/>
  </w:num>
  <w:num w:numId="25">
    <w:abstractNumId w:val="16"/>
  </w:num>
  <w:num w:numId="26">
    <w:abstractNumId w:val="11"/>
  </w:num>
  <w:num w:numId="27">
    <w:abstractNumId w:val="7"/>
  </w:num>
  <w:num w:numId="28">
    <w:abstractNumId w:val="22"/>
  </w:num>
  <w:num w:numId="29">
    <w:abstractNumId w:val="6"/>
  </w:num>
  <w:num w:numId="30">
    <w:abstractNumId w:val="19"/>
  </w:num>
  <w:num w:numId="31">
    <w:abstractNumId w:val="4"/>
  </w:num>
  <w:num w:numId="32">
    <w:abstractNumId w:val="2"/>
  </w:num>
  <w:num w:numId="33">
    <w:abstractNumId w:val="10"/>
  </w:num>
  <w:num w:numId="34">
    <w:abstractNumId w:val="23"/>
  </w:num>
  <w:num w:numId="35">
    <w:abstractNumId w:val="31"/>
  </w:num>
  <w:num w:numId="36">
    <w:abstractNumId w:val="18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1221E"/>
    <w:rsid w:val="00023041"/>
    <w:rsid w:val="000B46DF"/>
    <w:rsid w:val="000D248D"/>
    <w:rsid w:val="000E7F16"/>
    <w:rsid w:val="0014459C"/>
    <w:rsid w:val="00176B19"/>
    <w:rsid w:val="00184580"/>
    <w:rsid w:val="0019777D"/>
    <w:rsid w:val="001B2B13"/>
    <w:rsid w:val="001D1F11"/>
    <w:rsid w:val="001D72C3"/>
    <w:rsid w:val="001E3522"/>
    <w:rsid w:val="0020497C"/>
    <w:rsid w:val="00236EDC"/>
    <w:rsid w:val="00241AC6"/>
    <w:rsid w:val="002709D4"/>
    <w:rsid w:val="00281E6E"/>
    <w:rsid w:val="00291BBD"/>
    <w:rsid w:val="002C7BB3"/>
    <w:rsid w:val="002F4C06"/>
    <w:rsid w:val="003103B9"/>
    <w:rsid w:val="00352EAB"/>
    <w:rsid w:val="003831B9"/>
    <w:rsid w:val="0039527F"/>
    <w:rsid w:val="003F51D8"/>
    <w:rsid w:val="00405C97"/>
    <w:rsid w:val="00412F35"/>
    <w:rsid w:val="00414D9D"/>
    <w:rsid w:val="00447499"/>
    <w:rsid w:val="0045601B"/>
    <w:rsid w:val="004606B4"/>
    <w:rsid w:val="004C6E40"/>
    <w:rsid w:val="00506F4A"/>
    <w:rsid w:val="00535F02"/>
    <w:rsid w:val="005A45B4"/>
    <w:rsid w:val="005B2F58"/>
    <w:rsid w:val="005B5343"/>
    <w:rsid w:val="005C563A"/>
    <w:rsid w:val="005D093A"/>
    <w:rsid w:val="005D1808"/>
    <w:rsid w:val="0064394D"/>
    <w:rsid w:val="006456A4"/>
    <w:rsid w:val="0064608F"/>
    <w:rsid w:val="00660161"/>
    <w:rsid w:val="00667899"/>
    <w:rsid w:val="00683DC7"/>
    <w:rsid w:val="006B1B60"/>
    <w:rsid w:val="0072369D"/>
    <w:rsid w:val="00746A41"/>
    <w:rsid w:val="007704AD"/>
    <w:rsid w:val="00780E3D"/>
    <w:rsid w:val="007C7E77"/>
    <w:rsid w:val="007D6934"/>
    <w:rsid w:val="007E53BC"/>
    <w:rsid w:val="008161EA"/>
    <w:rsid w:val="008335E4"/>
    <w:rsid w:val="0083471A"/>
    <w:rsid w:val="00854173"/>
    <w:rsid w:val="008A1C36"/>
    <w:rsid w:val="008D243C"/>
    <w:rsid w:val="008D3C3A"/>
    <w:rsid w:val="008E682A"/>
    <w:rsid w:val="0090158A"/>
    <w:rsid w:val="00903766"/>
    <w:rsid w:val="009233DB"/>
    <w:rsid w:val="009264FF"/>
    <w:rsid w:val="009426E3"/>
    <w:rsid w:val="009A0BFF"/>
    <w:rsid w:val="009A6F4F"/>
    <w:rsid w:val="009B1928"/>
    <w:rsid w:val="009C6041"/>
    <w:rsid w:val="00A42DA9"/>
    <w:rsid w:val="00A9557A"/>
    <w:rsid w:val="00B15E0C"/>
    <w:rsid w:val="00B553FE"/>
    <w:rsid w:val="00B66DCF"/>
    <w:rsid w:val="00B90419"/>
    <w:rsid w:val="00B93FF2"/>
    <w:rsid w:val="00BD5A01"/>
    <w:rsid w:val="00BD71EF"/>
    <w:rsid w:val="00C03B35"/>
    <w:rsid w:val="00C31F34"/>
    <w:rsid w:val="00C3500A"/>
    <w:rsid w:val="00C350E6"/>
    <w:rsid w:val="00C37FC8"/>
    <w:rsid w:val="00C45413"/>
    <w:rsid w:val="00C80023"/>
    <w:rsid w:val="00CA367D"/>
    <w:rsid w:val="00CB4792"/>
    <w:rsid w:val="00CC3FE3"/>
    <w:rsid w:val="00CF10CC"/>
    <w:rsid w:val="00D01610"/>
    <w:rsid w:val="00D61FA8"/>
    <w:rsid w:val="00D639C6"/>
    <w:rsid w:val="00D95028"/>
    <w:rsid w:val="00DB097B"/>
    <w:rsid w:val="00DB1644"/>
    <w:rsid w:val="00DF4F53"/>
    <w:rsid w:val="00E74E72"/>
    <w:rsid w:val="00EA740E"/>
    <w:rsid w:val="00EB6B7D"/>
    <w:rsid w:val="00F15DE0"/>
    <w:rsid w:val="00F67500"/>
    <w:rsid w:val="00F76CB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qFormat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220"/>
    </w:pPr>
    <w:rPr>
      <w:rFonts w:eastAsiaTheme="minorEastAsi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440"/>
    </w:pPr>
    <w:rPr>
      <w:rFonts w:eastAsiaTheme="minorEastAsia"/>
    </w:rPr>
  </w:style>
  <w:style w:type="table" w:customStyle="1" w:styleId="TableNormal">
    <w:name w:val="Table Normal"/>
    <w:uiPriority w:val="2"/>
    <w:semiHidden/>
    <w:unhideWhenUsed/>
    <w:qFormat/>
    <w:rsid w:val="009015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0158A"/>
    <w:pPr>
      <w:widowControl w:val="0"/>
      <w:autoSpaceDE w:val="0"/>
      <w:autoSpaceDN w:val="0"/>
      <w:spacing w:after="0" w:line="367" w:lineRule="exact"/>
      <w:ind w:left="4"/>
    </w:pPr>
    <w:rPr>
      <w:rFonts w:ascii="Times New Roman" w:eastAsia="Times New Roman" w:hAnsi="Times New Roman" w:cs="Times New Roman"/>
      <w:lang w:eastAsia="it-IT"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9AD5-88FA-4C82-B2B4-CA68666C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17</cp:revision>
  <dcterms:created xsi:type="dcterms:W3CDTF">2019-01-28T09:48:00Z</dcterms:created>
  <dcterms:modified xsi:type="dcterms:W3CDTF">2019-01-30T08:23:00Z</dcterms:modified>
</cp:coreProperties>
</file>